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2FC63DC9" w14:textId="1CAC925E" w:rsidR="006615F7" w:rsidRPr="00B61AD0" w:rsidRDefault="006615F7" w:rsidP="00E70A32">
      <w:pPr>
        <w:pStyle w:val="Nzev"/>
        <w:spacing w:before="0"/>
        <w:contextualSpacing w:val="0"/>
        <w:rPr>
          <w:b w:val="0"/>
          <w:bCs/>
          <w:sz w:val="22"/>
          <w:szCs w:val="52"/>
          <w:lang w:eastAsia="cs-CZ"/>
        </w:rPr>
      </w:pPr>
      <w:r w:rsidRPr="00B61AD0">
        <w:rPr>
          <w:b w:val="0"/>
          <w:bCs/>
          <w:sz w:val="22"/>
          <w:szCs w:val="52"/>
          <w:lang w:eastAsia="cs-CZ"/>
        </w:rPr>
        <w:t>(dále jen „občanský zákoník“)</w:t>
      </w:r>
    </w:p>
    <w:p w14:paraId="633D09CE" w14:textId="77777777" w:rsidR="006615F7" w:rsidRPr="00B61AD0" w:rsidRDefault="006615F7" w:rsidP="00B61AD0">
      <w:pPr>
        <w:pStyle w:val="Nzev"/>
        <w:contextualSpacing w:val="0"/>
        <w:rPr>
          <w:sz w:val="22"/>
          <w:szCs w:val="52"/>
          <w:lang w:eastAsia="cs-CZ"/>
        </w:rPr>
      </w:pPr>
      <w:r w:rsidRPr="00B61AD0">
        <w:rPr>
          <w:sz w:val="22"/>
          <w:szCs w:val="52"/>
          <w:lang w:eastAsia="cs-CZ"/>
        </w:rPr>
        <w:t>mezi smluvními stranami</w:t>
      </w:r>
    </w:p>
    <w:p w14:paraId="0E491E5A" w14:textId="71505990" w:rsidR="00133FD7" w:rsidRPr="003C6F82" w:rsidRDefault="006615F7" w:rsidP="00DB741D">
      <w:pPr>
        <w:tabs>
          <w:tab w:val="left" w:pos="4253"/>
        </w:tabs>
        <w:spacing w:before="0" w:line="240" w:lineRule="auto"/>
        <w:contextualSpacing w:val="0"/>
        <w:rPr>
          <w:rFonts w:eastAsia="Times New Roman" w:cs="Arial"/>
          <w:b/>
          <w:lang w:eastAsia="cs-CZ"/>
        </w:rPr>
      </w:pPr>
      <w:r w:rsidRPr="003C6F82">
        <w:rPr>
          <w:rFonts w:eastAsia="Times New Roman" w:cs="Arial"/>
          <w:b/>
          <w:lang w:eastAsia="cs-CZ"/>
        </w:rPr>
        <w:t>Objednatel:</w:t>
      </w: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1"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1"/>
      <w:r w:rsidR="006615F7" w:rsidRPr="003C6F82">
        <w:rPr>
          <w:rFonts w:eastAsia="Times New Roman" w:cs="Arial"/>
          <w:b/>
          <w:lang w:eastAsia="cs-CZ"/>
        </w:rPr>
        <w:t xml:space="preserve"> </w:t>
      </w:r>
    </w:p>
    <w:p w14:paraId="37AE69DC" w14:textId="10448526" w:rsidR="006615F7" w:rsidRPr="00A40346" w:rsidRDefault="006615F7" w:rsidP="004259EB">
      <w:pPr>
        <w:overflowPunct w:val="0"/>
        <w:autoSpaceDE w:val="0"/>
        <w:autoSpaceDN w:val="0"/>
        <w:adjustRightInd w:val="0"/>
        <w:spacing w:after="0"/>
        <w:textAlignment w:val="baseline"/>
        <w:rPr>
          <w:rFonts w:eastAsia="Times New Roman" w:cs="Arial"/>
          <w:bCs/>
          <w:snapToGrid w:val="0"/>
          <w:highlight w:val="yellow"/>
          <w:lang w:eastAsia="cs-CZ"/>
        </w:rPr>
      </w:pPr>
      <w:r w:rsidRPr="009E53D1">
        <w:rPr>
          <w:rFonts w:eastAsia="Times New Roman" w:cs="Arial"/>
          <w:bCs/>
          <w:lang w:eastAsia="cs-CZ"/>
        </w:rPr>
        <w:t xml:space="preserve">Krajský pozemkový úřad </w:t>
      </w:r>
      <w:r w:rsidR="001F6289" w:rsidRPr="009E53D1">
        <w:rPr>
          <w:rFonts w:eastAsia="Times New Roman" w:cs="Arial"/>
          <w:bCs/>
          <w:snapToGrid w:val="0"/>
          <w:lang w:eastAsia="cs-CZ"/>
        </w:rPr>
        <w:t>pro Zlínský kraj</w:t>
      </w:r>
    </w:p>
    <w:p w14:paraId="1CEB42DC" w14:textId="4BC96A60" w:rsidR="00133FD7" w:rsidRPr="009E53D1" w:rsidRDefault="00133FD7" w:rsidP="004259EB">
      <w:pPr>
        <w:overflowPunct w:val="0"/>
        <w:autoSpaceDE w:val="0"/>
        <w:autoSpaceDN w:val="0"/>
        <w:adjustRightInd w:val="0"/>
        <w:spacing w:after="0"/>
        <w:textAlignment w:val="baseline"/>
        <w:rPr>
          <w:rFonts w:eastAsia="Times New Roman" w:cs="Arial"/>
          <w:bCs/>
          <w:lang w:eastAsia="cs-CZ"/>
        </w:rPr>
      </w:pPr>
      <w:r w:rsidRPr="009E53D1">
        <w:rPr>
          <w:rFonts w:eastAsia="Times New Roman" w:cs="Arial"/>
          <w:bCs/>
          <w:lang w:eastAsia="cs-CZ"/>
        </w:rPr>
        <w:t>Adresa:</w:t>
      </w:r>
      <w:r w:rsidR="001F6289" w:rsidRPr="009E53D1">
        <w:rPr>
          <w:rFonts w:eastAsia="Times New Roman" w:cs="Arial"/>
          <w:bCs/>
          <w:lang w:eastAsia="cs-CZ"/>
        </w:rPr>
        <w:t xml:space="preserve"> Zarámí 88, 760 41 Zlín</w:t>
      </w:r>
    </w:p>
    <w:p w14:paraId="1A952527" w14:textId="78B4924B" w:rsidR="006615F7" w:rsidRPr="003C6F82" w:rsidRDefault="006615F7" w:rsidP="004259EB">
      <w:pPr>
        <w:overflowPunct w:val="0"/>
        <w:autoSpaceDE w:val="0"/>
        <w:autoSpaceDN w:val="0"/>
        <w:adjustRightInd w:val="0"/>
        <w:spacing w:after="0"/>
        <w:ind w:left="284" w:hanging="284"/>
        <w:textAlignment w:val="baseline"/>
        <w:rPr>
          <w:rFonts w:eastAsia="Lucida Sans Unicode" w:cs="Arial"/>
          <w:lang w:eastAsia="cs-CZ"/>
        </w:rPr>
      </w:pPr>
      <w:r w:rsidRPr="003C6F82">
        <w:rPr>
          <w:rFonts w:eastAsia="Lucida Sans Unicode" w:cs="Arial"/>
          <w:lang w:eastAsia="cs-CZ"/>
        </w:rPr>
        <w:t>zastoupený</w:t>
      </w:r>
      <w:r w:rsidR="004259EB" w:rsidRPr="003C6F82">
        <w:rPr>
          <w:rFonts w:eastAsia="Lucida Sans Unicode" w:cs="Arial"/>
          <w:lang w:eastAsia="cs-CZ"/>
        </w:rPr>
        <w:t>:</w:t>
      </w:r>
      <w:r w:rsidR="000C5EF5">
        <w:rPr>
          <w:rFonts w:eastAsia="Lucida Sans Unicode" w:cs="Arial"/>
          <w:lang w:eastAsia="cs-CZ"/>
        </w:rPr>
        <w:t xml:space="preserve"> </w:t>
      </w:r>
      <w:r w:rsidR="001F6289">
        <w:rPr>
          <w:rFonts w:eastAsia="Lucida Sans Unicode" w:cs="Arial"/>
          <w:lang w:eastAsia="cs-CZ"/>
        </w:rPr>
        <w:t>Ing. Mladou Augustinovou, ředitelkou KPÚ pro Zlínský kraj</w:t>
      </w:r>
    </w:p>
    <w:p w14:paraId="66BF0422" w14:textId="5CC36A03" w:rsidR="006615F7" w:rsidRPr="003C6F82" w:rsidRDefault="006615F7" w:rsidP="00DB741D">
      <w:pPr>
        <w:widowControl w:val="0"/>
        <w:suppressAutoHyphens/>
        <w:spacing w:after="0" w:line="240" w:lineRule="auto"/>
        <w:ind w:left="4678" w:hanging="4678"/>
        <w:jc w:val="left"/>
        <w:rPr>
          <w:rFonts w:eastAsia="Lucida Sans Unicode" w:cs="Arial"/>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3C6549" w:rsidRPr="009E53D1">
        <w:rPr>
          <w:rFonts w:eastAsia="Lucida Sans Unicode" w:cs="Arial"/>
          <w:lang w:eastAsia="cs-CZ"/>
        </w:rPr>
        <w:t>Ing. Mlada Augustinová, ředitelka KPÚ pro Zlínský kraj</w:t>
      </w:r>
    </w:p>
    <w:p w14:paraId="7AA95E64" w14:textId="20521F26" w:rsidR="00D13A83" w:rsidRPr="003C6F82" w:rsidRDefault="006615F7" w:rsidP="00DB741D">
      <w:pPr>
        <w:widowControl w:val="0"/>
        <w:suppressAutoHyphens/>
        <w:spacing w:after="0" w:line="240" w:lineRule="auto"/>
        <w:ind w:left="4678" w:hanging="4678"/>
        <w:jc w:val="left"/>
        <w:rPr>
          <w:rFonts w:eastAsia="Lucida Sans Unicode" w:cs="Arial"/>
          <w:snapToGrid w:val="0"/>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Pr="003C6F82">
        <w:rPr>
          <w:rFonts w:eastAsia="Lucida Sans Unicode" w:cs="Arial"/>
          <w:snapToGrid w:val="0"/>
          <w:lang w:eastAsia="cs-CZ"/>
        </w:rPr>
        <w:tab/>
      </w:r>
      <w:r w:rsidR="003C6549" w:rsidRPr="009E53D1">
        <w:rPr>
          <w:rFonts w:eastAsia="Lucida Sans Unicode" w:cs="Arial"/>
          <w:bCs/>
          <w:lang w:eastAsia="cs-CZ"/>
        </w:rPr>
        <w:t>Ing. Radka Zábojníková, Ph.D., vedoucí pobočky Kroměříž</w:t>
      </w:r>
      <w:r w:rsidRPr="003C6F82">
        <w:rPr>
          <w:rFonts w:eastAsia="Lucida Sans Unicode" w:cs="Arial"/>
          <w:lang w:eastAsia="cs-CZ"/>
        </w:rPr>
        <w:t xml:space="preserve"> </w:t>
      </w:r>
      <w:r w:rsidR="00D13A83">
        <w:rPr>
          <w:rFonts w:eastAsia="Lucida Sans Unicode" w:cs="Arial"/>
          <w:lang w:eastAsia="cs-CZ"/>
        </w:rPr>
        <w:t>/</w:t>
      </w:r>
    </w:p>
    <w:p w14:paraId="4F176719" w14:textId="14ADC18F" w:rsidR="006615F7" w:rsidRPr="003112E8" w:rsidRDefault="00D13A83" w:rsidP="00DB741D">
      <w:pPr>
        <w:widowControl w:val="0"/>
        <w:suppressAutoHyphens/>
        <w:spacing w:after="0" w:line="240" w:lineRule="auto"/>
        <w:ind w:left="4678" w:hanging="4678"/>
        <w:jc w:val="left"/>
        <w:rPr>
          <w:rFonts w:eastAsia="Lucida Sans Unicode" w:cs="Arial"/>
          <w:lang w:eastAsia="cs-CZ"/>
        </w:rPr>
      </w:pPr>
      <w:r>
        <w:rPr>
          <w:rFonts w:eastAsia="Lucida Sans Unicode" w:cs="Arial"/>
          <w:lang w:eastAsia="cs-CZ"/>
        </w:rPr>
        <w:tab/>
      </w:r>
      <w:r w:rsidRPr="003112E8">
        <w:rPr>
          <w:rFonts w:eastAsia="Lucida Sans Unicode" w:cs="Arial"/>
          <w:lang w:eastAsia="cs-CZ"/>
        </w:rPr>
        <w:t>Ing. Taťána Motalíková, rada pobočky Kroměříž</w:t>
      </w:r>
    </w:p>
    <w:p w14:paraId="4FDB154E" w14:textId="07AD4B32" w:rsidR="006615F7" w:rsidRPr="003112E8" w:rsidRDefault="006615F7" w:rsidP="008D1F47">
      <w:pPr>
        <w:widowControl w:val="0"/>
        <w:suppressAutoHyphens/>
        <w:spacing w:after="0" w:line="240" w:lineRule="auto"/>
        <w:ind w:left="4678" w:hanging="4678"/>
        <w:rPr>
          <w:rFonts w:eastAsia="Lucida Sans Unicode" w:cs="Arial"/>
          <w:bCs/>
          <w:lang w:eastAsia="cs-CZ"/>
        </w:rPr>
      </w:pPr>
      <w:r w:rsidRPr="003112E8">
        <w:rPr>
          <w:rFonts w:eastAsia="Lucida Sans Unicode" w:cs="Arial"/>
          <w:lang w:eastAsia="cs-CZ"/>
        </w:rPr>
        <w:t>Tel.:</w:t>
      </w:r>
      <w:r w:rsidRPr="003112E8">
        <w:rPr>
          <w:rFonts w:eastAsia="Lucida Sans Unicode" w:cs="Arial"/>
          <w:lang w:eastAsia="cs-CZ"/>
        </w:rPr>
        <w:tab/>
        <w:t>+420</w:t>
      </w:r>
      <w:r w:rsidR="002F0EF1" w:rsidRPr="009E53D1">
        <w:rPr>
          <w:rFonts w:eastAsia="Lucida Sans Unicode" w:cs="Arial"/>
          <w:b/>
          <w:lang w:eastAsia="cs-CZ"/>
        </w:rPr>
        <w:t> </w:t>
      </w:r>
      <w:r w:rsidR="002F0EF1" w:rsidRPr="009E53D1">
        <w:rPr>
          <w:rFonts w:eastAsia="Lucida Sans Unicode" w:cs="Arial"/>
          <w:bCs/>
          <w:lang w:eastAsia="cs-CZ"/>
        </w:rPr>
        <w:t>725 970</w:t>
      </w:r>
      <w:r w:rsidR="00D13A83" w:rsidRPr="003112E8">
        <w:rPr>
          <w:rFonts w:eastAsia="Lucida Sans Unicode" w:cs="Arial"/>
          <w:bCs/>
          <w:lang w:eastAsia="cs-CZ"/>
        </w:rPr>
        <w:t> </w:t>
      </w:r>
      <w:r w:rsidR="002F0EF1" w:rsidRPr="009E53D1">
        <w:rPr>
          <w:rFonts w:eastAsia="Lucida Sans Unicode" w:cs="Arial"/>
          <w:bCs/>
          <w:lang w:eastAsia="cs-CZ"/>
        </w:rPr>
        <w:t>656</w:t>
      </w:r>
      <w:r w:rsidR="00D13A83" w:rsidRPr="003112E8">
        <w:rPr>
          <w:rFonts w:eastAsia="Lucida Sans Unicode" w:cs="Arial"/>
          <w:bCs/>
          <w:lang w:eastAsia="cs-CZ"/>
        </w:rPr>
        <w:t xml:space="preserve"> /</w:t>
      </w:r>
    </w:p>
    <w:p w14:paraId="4A33A892" w14:textId="5C9D7BD8" w:rsidR="00D13A83" w:rsidRPr="003112E8" w:rsidRDefault="00D13A83" w:rsidP="008D1F47">
      <w:pPr>
        <w:widowControl w:val="0"/>
        <w:suppressAutoHyphens/>
        <w:spacing w:after="0" w:line="240" w:lineRule="auto"/>
        <w:ind w:left="4678" w:hanging="4678"/>
        <w:rPr>
          <w:rFonts w:eastAsia="Lucida Sans Unicode" w:cs="Arial"/>
          <w:lang w:eastAsia="cs-CZ"/>
        </w:rPr>
      </w:pPr>
      <w:r w:rsidRPr="003112E8">
        <w:rPr>
          <w:rFonts w:eastAsia="Lucida Sans Unicode" w:cs="Arial"/>
          <w:bCs/>
          <w:lang w:eastAsia="cs-CZ"/>
        </w:rPr>
        <w:tab/>
        <w:t>+420 725 900 182</w:t>
      </w:r>
    </w:p>
    <w:p w14:paraId="22CD2868" w14:textId="16E7F16D" w:rsidR="006615F7" w:rsidRPr="003112E8" w:rsidRDefault="006615F7" w:rsidP="008D1F47">
      <w:pPr>
        <w:widowControl w:val="0"/>
        <w:suppressAutoHyphens/>
        <w:spacing w:after="0" w:line="240" w:lineRule="auto"/>
        <w:ind w:left="4678" w:hanging="4678"/>
        <w:rPr>
          <w:rFonts w:eastAsia="Lucida Sans Unicode" w:cs="Arial"/>
          <w:bCs/>
          <w:lang w:eastAsia="cs-CZ"/>
        </w:rPr>
      </w:pPr>
      <w:r w:rsidRPr="003112E8">
        <w:rPr>
          <w:rFonts w:eastAsia="Lucida Sans Unicode" w:cs="Arial"/>
          <w:lang w:eastAsia="cs-CZ"/>
        </w:rPr>
        <w:t>E-mail:</w:t>
      </w:r>
      <w:r w:rsidRPr="003112E8">
        <w:rPr>
          <w:rFonts w:eastAsia="Lucida Sans Unicode" w:cs="Arial"/>
          <w:lang w:eastAsia="cs-CZ"/>
        </w:rPr>
        <w:tab/>
      </w:r>
      <w:r w:rsidR="00D13A83" w:rsidRPr="007D6546">
        <w:rPr>
          <w:bCs/>
        </w:rPr>
        <w:t>radka.zabojnikova@spu.gov.cz</w:t>
      </w:r>
      <w:r w:rsidR="00D13A83" w:rsidRPr="003112E8">
        <w:rPr>
          <w:rFonts w:eastAsia="Lucida Sans Unicode" w:cs="Arial"/>
          <w:bCs/>
          <w:lang w:eastAsia="cs-CZ"/>
        </w:rPr>
        <w:t xml:space="preserve"> /</w:t>
      </w:r>
    </w:p>
    <w:p w14:paraId="67294C53" w14:textId="5B259134" w:rsidR="00D13A83" w:rsidRDefault="00D13A83" w:rsidP="008D1F47">
      <w:pPr>
        <w:widowControl w:val="0"/>
        <w:suppressAutoHyphens/>
        <w:spacing w:after="0" w:line="240" w:lineRule="auto"/>
        <w:ind w:left="4678" w:hanging="4678"/>
        <w:rPr>
          <w:rFonts w:eastAsia="Lucida Sans Unicode" w:cs="Arial"/>
          <w:bCs/>
          <w:lang w:eastAsia="cs-CZ"/>
        </w:rPr>
      </w:pPr>
      <w:r w:rsidRPr="003112E8">
        <w:rPr>
          <w:rFonts w:eastAsia="Lucida Sans Unicode" w:cs="Arial"/>
          <w:bCs/>
          <w:lang w:eastAsia="cs-CZ"/>
        </w:rPr>
        <w:tab/>
      </w:r>
      <w:r w:rsidRPr="007D6546">
        <w:rPr>
          <w:rFonts w:eastAsia="Lucida Sans Unicode" w:cs="Arial"/>
          <w:bCs/>
          <w:lang w:eastAsia="cs-CZ"/>
        </w:rPr>
        <w:t>tatana.motalikova@spu.gov.cz</w:t>
      </w:r>
    </w:p>
    <w:p w14:paraId="3393D3CE" w14:textId="4B4050FB" w:rsidR="006615F7" w:rsidRPr="003C6F82" w:rsidRDefault="006615F7" w:rsidP="008D1F47">
      <w:pPr>
        <w:widowControl w:val="0"/>
        <w:suppressAutoHyphens/>
        <w:spacing w:after="0" w:line="240" w:lineRule="auto"/>
        <w:ind w:left="4678" w:hanging="4678"/>
        <w:rPr>
          <w:rFonts w:eastAsia="Lucida Sans Unicode" w:cs="Arial"/>
          <w:lang w:eastAsia="cs-CZ"/>
        </w:rPr>
      </w:pPr>
      <w:r w:rsidRPr="003C6F82">
        <w:rPr>
          <w:rFonts w:eastAsia="Lucida Sans Unicode" w:cs="Arial"/>
          <w:lang w:eastAsia="cs-CZ"/>
        </w:rPr>
        <w:t>ID DS:</w:t>
      </w:r>
      <w:r w:rsidRPr="003C6F82">
        <w:rPr>
          <w:rFonts w:eastAsia="Lucida Sans Unicode" w:cs="Arial"/>
          <w:lang w:eastAsia="cs-CZ"/>
        </w:rPr>
        <w:tab/>
        <w:t>z49per3</w:t>
      </w:r>
    </w:p>
    <w:p w14:paraId="49315E40" w14:textId="7D6F85E5" w:rsidR="006615F7" w:rsidRPr="003C6F82" w:rsidRDefault="006615F7" w:rsidP="008D1F47">
      <w:pPr>
        <w:widowControl w:val="0"/>
        <w:suppressAutoHyphens/>
        <w:spacing w:after="0" w:line="240" w:lineRule="auto"/>
        <w:ind w:left="4678" w:hanging="4678"/>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t>ČNB</w:t>
      </w:r>
    </w:p>
    <w:p w14:paraId="05F9A3FB" w14:textId="3A70A4CB" w:rsidR="006615F7" w:rsidRPr="003C6F82" w:rsidRDefault="006615F7" w:rsidP="008D1F47">
      <w:pPr>
        <w:widowControl w:val="0"/>
        <w:suppressAutoHyphens/>
        <w:spacing w:after="0" w:line="240" w:lineRule="auto"/>
        <w:ind w:left="4678" w:hanging="4678"/>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t>3723001/0710</w:t>
      </w:r>
    </w:p>
    <w:p w14:paraId="551488C8" w14:textId="0E6ECA4E" w:rsidR="006615F7" w:rsidRPr="003C6F82" w:rsidRDefault="006615F7" w:rsidP="008D1F47">
      <w:pPr>
        <w:widowControl w:val="0"/>
        <w:suppressAutoHyphens/>
        <w:spacing w:after="0" w:line="240" w:lineRule="auto"/>
        <w:ind w:left="4678" w:hanging="4678"/>
        <w:rPr>
          <w:rFonts w:eastAsia="Lucida Sans Unicode" w:cs="Arial"/>
          <w:bCs/>
          <w:lang w:eastAsia="cs-CZ"/>
        </w:rPr>
      </w:pPr>
      <w:r w:rsidRPr="003C6F82">
        <w:rPr>
          <w:rFonts w:eastAsia="Lucida Sans Unicode" w:cs="Arial"/>
          <w:bCs/>
          <w:lang w:eastAsia="cs-CZ"/>
        </w:rPr>
        <w:t>IČ</w:t>
      </w:r>
      <w:r w:rsidR="00C8483D" w:rsidRPr="003C6F82">
        <w:rPr>
          <w:rFonts w:eastAsia="Lucida Sans Unicode" w:cs="Arial"/>
          <w:bCs/>
          <w:lang w:eastAsia="cs-CZ"/>
        </w:rPr>
        <w:t>O</w:t>
      </w:r>
      <w:r w:rsidRPr="003C6F82">
        <w:rPr>
          <w:rFonts w:eastAsia="Lucida Sans Unicode" w:cs="Arial"/>
          <w:bCs/>
          <w:lang w:eastAsia="cs-CZ"/>
        </w:rPr>
        <w:t>:</w:t>
      </w:r>
      <w:r w:rsidRPr="003C6F82">
        <w:rPr>
          <w:rFonts w:eastAsia="Lucida Sans Unicode" w:cs="Arial"/>
          <w:bCs/>
          <w:lang w:eastAsia="cs-CZ"/>
        </w:rPr>
        <w:tab/>
        <w:t>01312774</w:t>
      </w:r>
    </w:p>
    <w:p w14:paraId="0FD04E21" w14:textId="4B53BB8C" w:rsidR="006615F7" w:rsidRPr="003C6F82" w:rsidRDefault="006615F7" w:rsidP="00DB741D">
      <w:pPr>
        <w:widowControl w:val="0"/>
        <w:suppressAutoHyphens/>
        <w:spacing w:before="0" w:line="240" w:lineRule="auto"/>
        <w:ind w:left="4678" w:hanging="4678"/>
        <w:contextualSpacing w:val="0"/>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r>
      <w:r w:rsidR="00133FD7" w:rsidRPr="003C6F82">
        <w:rPr>
          <w:rFonts w:eastAsia="Lucida Sans Unicode" w:cs="Arial"/>
          <w:bCs/>
          <w:lang w:eastAsia="cs-CZ"/>
        </w:rPr>
        <w:t xml:space="preserve">CZ01312774 </w:t>
      </w:r>
      <w:r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DB8AD34" w14:textId="77777777" w:rsidR="006615F7" w:rsidRPr="003C6F82" w:rsidRDefault="006615F7" w:rsidP="006615F7">
      <w:pPr>
        <w:spacing w:line="288" w:lineRule="auto"/>
        <w:contextualSpacing w:val="0"/>
        <w:rPr>
          <w:rFonts w:eastAsia="Times New Roman" w:cs="Arial"/>
          <w:b/>
          <w:lang w:eastAsia="cs-CZ"/>
        </w:rPr>
      </w:pPr>
      <w:r w:rsidRPr="003C6F82">
        <w:rPr>
          <w:rFonts w:eastAsia="Times New Roman" w:cs="Arial"/>
          <w:b/>
          <w:lang w:eastAsia="cs-CZ"/>
        </w:rPr>
        <w:t>a</w:t>
      </w:r>
    </w:p>
    <w:p w14:paraId="49B19A6D" w14:textId="66F9F2CE" w:rsidR="00D60DAC" w:rsidRPr="001E0472" w:rsidRDefault="00D60DAC" w:rsidP="00D60DAC">
      <w:pPr>
        <w:spacing w:line="288" w:lineRule="auto"/>
        <w:ind w:left="4678" w:hanging="4678"/>
        <w:rPr>
          <w:rFonts w:cs="Arial"/>
          <w:b/>
          <w:lang w:eastAsia="cs-CZ"/>
        </w:rPr>
      </w:pPr>
      <w:r w:rsidRPr="001E0472">
        <w:rPr>
          <w:rFonts w:eastAsia="Times New Roman" w:cs="Arial"/>
          <w:b/>
          <w:lang w:eastAsia="cs-CZ"/>
        </w:rPr>
        <w:t>Zhotovitel:</w:t>
      </w:r>
      <w:r w:rsidRPr="001E0472">
        <w:rPr>
          <w:rFonts w:eastAsia="Times New Roman" w:cs="Arial"/>
          <w:b/>
          <w:lang w:eastAsia="cs-CZ"/>
        </w:rPr>
        <w:tab/>
      </w:r>
      <w:r w:rsidRPr="001E0472">
        <w:rPr>
          <w:rFonts w:cs="Arial"/>
          <w:b/>
          <w:bCs/>
          <w:snapToGrid w:val="0"/>
          <w:lang w:eastAsia="cs-CZ"/>
        </w:rPr>
        <w:t xml:space="preserve">KAVYL, spol. s r.o. </w:t>
      </w:r>
    </w:p>
    <w:p w14:paraId="3D7E2EC6" w14:textId="48735E10" w:rsidR="00D60DAC" w:rsidRPr="001E0472" w:rsidRDefault="00D60DAC" w:rsidP="00D60DAC">
      <w:pPr>
        <w:spacing w:before="0" w:after="0" w:line="240" w:lineRule="auto"/>
        <w:ind w:left="4678" w:hanging="4678"/>
        <w:contextualSpacing w:val="0"/>
        <w:rPr>
          <w:rFonts w:cs="Arial"/>
          <w:b/>
          <w:lang w:eastAsia="cs-CZ"/>
        </w:rPr>
      </w:pPr>
      <w:r w:rsidRPr="001E0472">
        <w:rPr>
          <w:rFonts w:cs="Arial"/>
          <w:b/>
          <w:lang w:eastAsia="cs-CZ"/>
        </w:rPr>
        <w:t xml:space="preserve">Sídlo: </w:t>
      </w:r>
      <w:r w:rsidRPr="001E0472">
        <w:rPr>
          <w:rFonts w:cs="Arial"/>
          <w:b/>
          <w:lang w:eastAsia="cs-CZ"/>
        </w:rPr>
        <w:tab/>
      </w:r>
      <w:r w:rsidRPr="001E0472">
        <w:rPr>
          <w:rFonts w:cs="Arial"/>
          <w:bCs/>
          <w:snapToGrid w:val="0"/>
          <w:lang w:eastAsia="cs-CZ"/>
        </w:rPr>
        <w:t>Mohelno č.p. 563, 675 75 Mohelno</w:t>
      </w:r>
    </w:p>
    <w:p w14:paraId="2CD54057" w14:textId="77777777" w:rsidR="00D60DAC" w:rsidRPr="001E0472" w:rsidRDefault="00D60DAC" w:rsidP="00D60DAC">
      <w:pPr>
        <w:spacing w:before="0" w:after="0" w:line="288" w:lineRule="auto"/>
        <w:ind w:left="4678" w:hanging="4678"/>
        <w:contextualSpacing w:val="0"/>
        <w:rPr>
          <w:rFonts w:cs="Arial"/>
          <w:i/>
          <w:lang w:eastAsia="cs-CZ"/>
        </w:rPr>
      </w:pPr>
      <w:r w:rsidRPr="001E0472">
        <w:rPr>
          <w:rFonts w:cs="Arial"/>
          <w:lang w:eastAsia="cs-CZ"/>
        </w:rPr>
        <w:t>Zastoupený:</w:t>
      </w:r>
      <w:r w:rsidRPr="001E0472">
        <w:rPr>
          <w:rFonts w:cs="Arial"/>
          <w:lang w:eastAsia="cs-CZ"/>
        </w:rPr>
        <w:tab/>
      </w:r>
      <w:r w:rsidRPr="001E0472">
        <w:rPr>
          <w:rFonts w:cs="Arial"/>
          <w:bCs/>
          <w:snapToGrid w:val="0"/>
          <w:lang w:eastAsia="cs-CZ"/>
        </w:rPr>
        <w:t>Ing. Romanou Rousovou, jednatelkou</w:t>
      </w:r>
    </w:p>
    <w:p w14:paraId="0C121E5A" w14:textId="66233448" w:rsidR="00D60DAC" w:rsidRPr="001E0472" w:rsidRDefault="00D60DAC" w:rsidP="00D60DAC">
      <w:pPr>
        <w:spacing w:before="0" w:after="0" w:line="288" w:lineRule="auto"/>
        <w:ind w:left="4678" w:hanging="4678"/>
        <w:contextualSpacing w:val="0"/>
        <w:rPr>
          <w:rFonts w:cs="Arial"/>
          <w:lang w:eastAsia="cs-CZ"/>
        </w:rPr>
      </w:pPr>
      <w:r w:rsidRPr="001E0472">
        <w:rPr>
          <w:rFonts w:cs="Arial"/>
          <w:lang w:eastAsia="cs-CZ"/>
        </w:rPr>
        <w:t>Tel.:</w:t>
      </w:r>
      <w:r w:rsidRPr="001E0472">
        <w:rPr>
          <w:rFonts w:cs="Arial"/>
          <w:lang w:eastAsia="cs-CZ"/>
        </w:rPr>
        <w:tab/>
      </w:r>
      <w:r w:rsidR="00230335">
        <w:rPr>
          <w:rFonts w:cs="Arial"/>
          <w:lang w:eastAsia="cs-CZ"/>
        </w:rPr>
        <w:t xml:space="preserve">x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p>
    <w:p w14:paraId="2E2326E2" w14:textId="27CC73EE" w:rsidR="00D60DAC" w:rsidRPr="001E0472" w:rsidRDefault="00D60DAC" w:rsidP="00D60DAC">
      <w:pPr>
        <w:spacing w:before="0" w:after="0" w:line="288" w:lineRule="auto"/>
        <w:ind w:left="4678" w:right="-110" w:hanging="4678"/>
        <w:contextualSpacing w:val="0"/>
        <w:rPr>
          <w:rFonts w:cs="Arial"/>
          <w:bCs/>
          <w:snapToGrid w:val="0"/>
          <w:lang w:eastAsia="cs-CZ"/>
        </w:rPr>
      </w:pPr>
      <w:r w:rsidRPr="001E0472">
        <w:rPr>
          <w:rFonts w:cs="Arial"/>
          <w:lang w:eastAsia="cs-CZ"/>
        </w:rPr>
        <w:t>E-mail:</w:t>
      </w:r>
      <w:r w:rsidRPr="001E0472">
        <w:rPr>
          <w:rFonts w:cs="Arial"/>
          <w:lang w:eastAsia="cs-CZ"/>
        </w:rPr>
        <w:tab/>
      </w:r>
      <w:r w:rsidR="00230335">
        <w:rPr>
          <w:rFonts w:cs="Arial"/>
          <w:lang w:eastAsia="cs-CZ"/>
        </w:rPr>
        <w:t xml:space="preserve">x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p>
    <w:p w14:paraId="15976AD2" w14:textId="77777777" w:rsidR="00D60DAC" w:rsidRPr="001E0472" w:rsidRDefault="00D60DAC" w:rsidP="00D60DAC">
      <w:pPr>
        <w:spacing w:before="0" w:after="0" w:line="288" w:lineRule="auto"/>
        <w:ind w:left="4678" w:right="-110" w:hanging="4678"/>
        <w:contextualSpacing w:val="0"/>
        <w:rPr>
          <w:rFonts w:cs="Arial"/>
          <w:b/>
          <w:bCs/>
          <w:snapToGrid w:val="0"/>
          <w:lang w:eastAsia="cs-CZ"/>
        </w:rPr>
      </w:pPr>
      <w:r w:rsidRPr="001E0472">
        <w:rPr>
          <w:rFonts w:cs="Arial"/>
          <w:bCs/>
          <w:snapToGrid w:val="0"/>
          <w:lang w:eastAsia="cs-CZ"/>
        </w:rPr>
        <w:t>ID DS:</w:t>
      </w:r>
      <w:r w:rsidRPr="001E0472">
        <w:rPr>
          <w:rFonts w:cs="Arial"/>
          <w:bCs/>
          <w:snapToGrid w:val="0"/>
          <w:lang w:eastAsia="cs-CZ"/>
        </w:rPr>
        <w:tab/>
        <w:t>xd6fc6e</w:t>
      </w:r>
    </w:p>
    <w:p w14:paraId="6CE9AF09" w14:textId="4ED6EE23" w:rsidR="00D60DAC" w:rsidRPr="001E0472" w:rsidRDefault="00D60DAC" w:rsidP="00D60DAC">
      <w:pPr>
        <w:spacing w:before="0" w:after="0" w:line="288" w:lineRule="auto"/>
        <w:ind w:left="4678" w:right="-284" w:hanging="4678"/>
        <w:contextualSpacing w:val="0"/>
        <w:jc w:val="left"/>
        <w:rPr>
          <w:rFonts w:cs="Arial"/>
          <w:lang w:eastAsia="cs-CZ"/>
        </w:rPr>
      </w:pPr>
      <w:r w:rsidRPr="001E0472">
        <w:rPr>
          <w:rFonts w:cs="Arial"/>
          <w:lang w:eastAsia="cs-CZ"/>
        </w:rPr>
        <w:t>V technických záležitostech oprávněn jednat:</w:t>
      </w:r>
      <w:r w:rsidRPr="001E0472">
        <w:rPr>
          <w:rFonts w:cs="Arial"/>
          <w:lang w:eastAsia="cs-CZ"/>
        </w:rPr>
        <w:tab/>
      </w:r>
      <w:r w:rsidR="00230335">
        <w:rPr>
          <w:rFonts w:cs="Arial"/>
          <w:lang w:eastAsia="cs-CZ"/>
        </w:rPr>
        <w:t xml:space="preserve">x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p>
    <w:p w14:paraId="5BECE7AD" w14:textId="38E182C5" w:rsidR="00D60DAC" w:rsidRPr="001E0472" w:rsidRDefault="00D60DAC" w:rsidP="00D60DAC">
      <w:pPr>
        <w:spacing w:before="0" w:after="0" w:line="288" w:lineRule="auto"/>
        <w:ind w:left="4678" w:hanging="4678"/>
        <w:contextualSpacing w:val="0"/>
        <w:rPr>
          <w:rFonts w:cs="Arial"/>
          <w:lang w:eastAsia="cs-CZ"/>
        </w:rPr>
      </w:pPr>
      <w:r w:rsidRPr="001E0472">
        <w:rPr>
          <w:rFonts w:cs="Arial"/>
          <w:lang w:eastAsia="cs-CZ"/>
        </w:rPr>
        <w:t>Tel.:</w:t>
      </w:r>
      <w:r w:rsidRPr="001E0472">
        <w:rPr>
          <w:rFonts w:cs="Arial"/>
          <w:lang w:eastAsia="cs-CZ"/>
        </w:rPr>
        <w:tab/>
      </w:r>
      <w:r w:rsidR="00230335">
        <w:rPr>
          <w:rFonts w:cs="Arial"/>
          <w:lang w:eastAsia="cs-CZ"/>
        </w:rPr>
        <w:t xml:space="preserve">x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p>
    <w:p w14:paraId="2A80B7FB" w14:textId="47F94F8B" w:rsidR="00D60DAC" w:rsidRPr="001E0472" w:rsidRDefault="00D60DAC" w:rsidP="00D60DAC">
      <w:pPr>
        <w:spacing w:before="0" w:after="0" w:line="288" w:lineRule="auto"/>
        <w:ind w:left="4678" w:right="-110" w:hanging="4678"/>
        <w:contextualSpacing w:val="0"/>
        <w:rPr>
          <w:rFonts w:cs="Arial"/>
          <w:b/>
          <w:bCs/>
          <w:snapToGrid w:val="0"/>
          <w:lang w:eastAsia="cs-CZ"/>
        </w:rPr>
      </w:pPr>
      <w:r w:rsidRPr="001E0472">
        <w:rPr>
          <w:rFonts w:cs="Arial"/>
          <w:lang w:eastAsia="cs-CZ"/>
        </w:rPr>
        <w:t>E-mail:</w:t>
      </w:r>
      <w:r w:rsidRPr="001E0472">
        <w:rPr>
          <w:rFonts w:cs="Arial"/>
          <w:lang w:eastAsia="cs-CZ"/>
        </w:rPr>
        <w:tab/>
      </w:r>
      <w:r w:rsidR="00230335">
        <w:rPr>
          <w:rFonts w:cs="Arial"/>
          <w:lang w:eastAsia="cs-CZ"/>
        </w:rPr>
        <w:t xml:space="preserve">x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r w:rsidR="00230335">
        <w:rPr>
          <w:rFonts w:cs="Arial"/>
          <w:lang w:eastAsia="cs-CZ"/>
        </w:rPr>
        <w:t xml:space="preserve"> </w:t>
      </w:r>
      <w:proofErr w:type="spellStart"/>
      <w:r w:rsidR="00230335">
        <w:rPr>
          <w:rFonts w:cs="Arial"/>
          <w:lang w:eastAsia="cs-CZ"/>
        </w:rPr>
        <w:t>x</w:t>
      </w:r>
      <w:proofErr w:type="spellEnd"/>
    </w:p>
    <w:p w14:paraId="271EF3BF" w14:textId="77777777" w:rsidR="00D60DAC" w:rsidRPr="001E0472" w:rsidRDefault="00D60DAC" w:rsidP="00D60DAC">
      <w:pPr>
        <w:spacing w:before="0" w:after="0" w:line="288" w:lineRule="auto"/>
        <w:ind w:left="4678" w:right="-284" w:hanging="4678"/>
        <w:contextualSpacing w:val="0"/>
        <w:jc w:val="left"/>
        <w:rPr>
          <w:rFonts w:cs="Arial"/>
          <w:lang w:eastAsia="cs-CZ"/>
        </w:rPr>
      </w:pPr>
      <w:r w:rsidRPr="001E0472">
        <w:rPr>
          <w:rFonts w:cs="Arial"/>
          <w:lang w:eastAsia="cs-CZ"/>
        </w:rPr>
        <w:t>Bankovní spojení:</w:t>
      </w:r>
      <w:r w:rsidRPr="001E0472">
        <w:rPr>
          <w:rFonts w:cs="Arial"/>
          <w:lang w:eastAsia="cs-CZ"/>
        </w:rPr>
        <w:tab/>
        <w:t>Komerční banka a.s.</w:t>
      </w:r>
    </w:p>
    <w:p w14:paraId="6979BEE0" w14:textId="77777777" w:rsidR="00D60DAC" w:rsidRPr="001E0472" w:rsidRDefault="00D60DAC" w:rsidP="00D60DAC">
      <w:pPr>
        <w:spacing w:before="0" w:after="0" w:line="288" w:lineRule="auto"/>
        <w:ind w:left="4678" w:hanging="4678"/>
        <w:contextualSpacing w:val="0"/>
        <w:rPr>
          <w:rFonts w:cs="Arial"/>
          <w:lang w:eastAsia="cs-CZ"/>
        </w:rPr>
      </w:pPr>
      <w:r w:rsidRPr="001E0472">
        <w:rPr>
          <w:rFonts w:cs="Arial"/>
          <w:lang w:eastAsia="cs-CZ"/>
        </w:rPr>
        <w:t>Číslo účtu:</w:t>
      </w:r>
      <w:r w:rsidRPr="001E0472">
        <w:rPr>
          <w:rFonts w:cs="Arial"/>
          <w:lang w:eastAsia="cs-CZ"/>
        </w:rPr>
        <w:tab/>
        <w:t>86-3602390257/0100</w:t>
      </w:r>
    </w:p>
    <w:p w14:paraId="7E9C8511" w14:textId="77777777" w:rsidR="00D60DAC" w:rsidRPr="001E0472" w:rsidRDefault="00D60DAC" w:rsidP="00D60DAC">
      <w:pPr>
        <w:spacing w:before="0" w:after="0" w:line="288" w:lineRule="auto"/>
        <w:ind w:left="4678" w:hanging="4678"/>
        <w:contextualSpacing w:val="0"/>
        <w:rPr>
          <w:rFonts w:cs="Arial"/>
          <w:b/>
          <w:lang w:eastAsia="cs-CZ"/>
        </w:rPr>
      </w:pPr>
      <w:r w:rsidRPr="001E0472">
        <w:rPr>
          <w:rFonts w:cs="Arial"/>
          <w:lang w:eastAsia="cs-CZ"/>
        </w:rPr>
        <w:t>IČO:</w:t>
      </w:r>
      <w:r w:rsidRPr="001E0472">
        <w:rPr>
          <w:rFonts w:cs="Arial"/>
          <w:lang w:eastAsia="cs-CZ"/>
        </w:rPr>
        <w:tab/>
        <w:t>49975358</w:t>
      </w:r>
    </w:p>
    <w:p w14:paraId="55A9DA61" w14:textId="77777777" w:rsidR="00D60DAC" w:rsidRPr="001E0472" w:rsidRDefault="00D60DAC" w:rsidP="00D60DAC">
      <w:pPr>
        <w:spacing w:before="0" w:after="0" w:line="288" w:lineRule="auto"/>
        <w:ind w:left="4678" w:hanging="4678"/>
        <w:contextualSpacing w:val="0"/>
        <w:rPr>
          <w:rFonts w:cs="Arial"/>
          <w:lang w:eastAsia="cs-CZ"/>
        </w:rPr>
      </w:pPr>
      <w:r w:rsidRPr="001E0472">
        <w:rPr>
          <w:rFonts w:cs="Arial"/>
          <w:lang w:eastAsia="cs-CZ"/>
        </w:rPr>
        <w:t>DIČ:</w:t>
      </w:r>
      <w:r w:rsidRPr="001E0472">
        <w:rPr>
          <w:rFonts w:cs="Arial"/>
          <w:lang w:eastAsia="cs-CZ"/>
        </w:rPr>
        <w:tab/>
        <w:t xml:space="preserve">CZ49975358, </w:t>
      </w:r>
      <w:bookmarkStart w:id="2" w:name="_Hlk13050098"/>
      <w:r w:rsidRPr="001E0472">
        <w:rPr>
          <w:rFonts w:cs="Arial"/>
          <w:bCs/>
          <w:snapToGrid w:val="0"/>
          <w:lang w:eastAsia="cs-CZ"/>
        </w:rPr>
        <w:t>je plátcem DPH</w:t>
      </w:r>
      <w:bookmarkEnd w:id="2"/>
    </w:p>
    <w:p w14:paraId="5AE47C6C" w14:textId="20D9FD80" w:rsidR="006615F7" w:rsidRPr="003C6F82" w:rsidRDefault="00B432B0" w:rsidP="00B432B0">
      <w:pPr>
        <w:spacing w:before="0" w:line="240" w:lineRule="auto"/>
        <w:contextualSpacing w:val="0"/>
        <w:rPr>
          <w:rFonts w:eastAsia="Times New Roman" w:cs="Arial"/>
          <w:lang w:eastAsia="cs-CZ"/>
        </w:rPr>
      </w:pPr>
      <w:r w:rsidRPr="00B432B0">
        <w:rPr>
          <w:rFonts w:eastAsia="Times New Roman" w:cs="Arial"/>
          <w:lang w:eastAsia="cs-CZ"/>
        </w:rPr>
        <w:t xml:space="preserve">Společnost je zapsaná v obchodním rejstříku vedeném u Krajského soudu v Brně, oddíl C, vložka </w:t>
      </w:r>
      <w:r>
        <w:rPr>
          <w:rFonts w:eastAsia="Times New Roman" w:cs="Arial"/>
          <w:lang w:eastAsia="cs-CZ"/>
        </w:rPr>
        <w:t>1</w:t>
      </w:r>
      <w:r w:rsidRPr="00B432B0">
        <w:rPr>
          <w:rFonts w:eastAsia="Times New Roman" w:cs="Arial"/>
          <w:lang w:eastAsia="cs-CZ"/>
        </w:rPr>
        <w:t>3954</w:t>
      </w:r>
      <w:r>
        <w:rPr>
          <w:rFonts w:eastAsia="Times New Roman" w:cs="Arial"/>
          <w:lang w:eastAsia="cs-CZ"/>
        </w:rPr>
        <w: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5FB1A790"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3" w:name="_Hlk18485362"/>
      <w:r w:rsidR="000B4D43" w:rsidRPr="003C6F82">
        <w:rPr>
          <w:rFonts w:eastAsia="Times New Roman" w:cs="Arial"/>
          <w:lang w:eastAsia="cs-CZ"/>
        </w:rPr>
        <w:t xml:space="preserve"> s </w:t>
      </w:r>
      <w:r w:rsidR="000B4D43" w:rsidRPr="00575B01">
        <w:rPr>
          <w:rFonts w:eastAsia="Times New Roman" w:cs="Arial"/>
          <w:lang w:eastAsia="cs-CZ"/>
        </w:rPr>
        <w:t>názve</w:t>
      </w:r>
      <w:r w:rsidR="000B4D43" w:rsidRPr="00FC4B4C">
        <w:rPr>
          <w:rFonts w:eastAsia="Times New Roman" w:cs="Arial"/>
          <w:lang w:eastAsia="cs-CZ"/>
        </w:rPr>
        <w:t>m</w:t>
      </w:r>
      <w:r w:rsidR="000B4D43" w:rsidRPr="00575B01">
        <w:rPr>
          <w:rFonts w:eastAsia="Times New Roman" w:cs="Arial"/>
          <w:b/>
          <w:bCs/>
          <w:lang w:eastAsia="cs-CZ"/>
        </w:rPr>
        <w:t xml:space="preserve"> </w:t>
      </w:r>
      <w:r w:rsidR="00873F72" w:rsidRPr="009E53D1">
        <w:rPr>
          <w:rFonts w:eastAsia="Times New Roman" w:cs="Arial"/>
          <w:b/>
          <w:bCs/>
          <w:snapToGrid w:val="0"/>
          <w:lang w:eastAsia="cs-CZ"/>
        </w:rPr>
        <w:t xml:space="preserve">Záchytný průleh ZP3 v k. </w:t>
      </w:r>
      <w:proofErr w:type="spellStart"/>
      <w:r w:rsidR="00873F72" w:rsidRPr="009E53D1">
        <w:rPr>
          <w:rFonts w:eastAsia="Times New Roman" w:cs="Arial"/>
          <w:b/>
          <w:bCs/>
          <w:snapToGrid w:val="0"/>
          <w:lang w:eastAsia="cs-CZ"/>
        </w:rPr>
        <w:t>ú.</w:t>
      </w:r>
      <w:proofErr w:type="spellEnd"/>
      <w:r w:rsidR="00873F72" w:rsidRPr="009E53D1">
        <w:rPr>
          <w:rFonts w:eastAsia="Times New Roman" w:cs="Arial"/>
          <w:b/>
          <w:bCs/>
          <w:snapToGrid w:val="0"/>
          <w:lang w:eastAsia="cs-CZ"/>
        </w:rPr>
        <w:t xml:space="preserve"> Popovice</w:t>
      </w:r>
      <w:r w:rsidR="000B4D43" w:rsidRPr="009E53D1">
        <w:rPr>
          <w:rFonts w:eastAsia="Times New Roman" w:cs="Arial"/>
          <w:lang w:eastAsia="cs-CZ"/>
        </w:rPr>
        <w:t xml:space="preserve"> (</w:t>
      </w:r>
      <w:r w:rsidR="008C18A0" w:rsidRPr="009E53D1">
        <w:rPr>
          <w:rFonts w:eastAsia="Times New Roman" w:cs="Arial"/>
          <w:snapToGrid w:val="0"/>
        </w:rPr>
        <w:t>dále jen</w:t>
      </w:r>
      <w:r w:rsidR="008C18A0" w:rsidRPr="009E53D1">
        <w:rPr>
          <w:rFonts w:eastAsia="Times New Roman" w:cs="Arial"/>
          <w:b/>
          <w:bCs/>
          <w:snapToGrid w:val="0"/>
        </w:rPr>
        <w:t xml:space="preserve"> „</w:t>
      </w:r>
      <w:r w:rsidR="4E8C095A" w:rsidRPr="009E53D1">
        <w:rPr>
          <w:rFonts w:eastAsia="Times New Roman" w:cs="Arial"/>
          <w:b/>
          <w:bCs/>
          <w:snapToGrid w:val="0"/>
        </w:rPr>
        <w:t>V</w:t>
      </w:r>
      <w:r w:rsidR="008C18A0" w:rsidRPr="009E53D1">
        <w:rPr>
          <w:rFonts w:eastAsia="Times New Roman" w:cs="Arial"/>
          <w:b/>
          <w:bCs/>
          <w:snapToGrid w:val="0"/>
        </w:rPr>
        <w:t>eřejná</w:t>
      </w:r>
      <w:r w:rsidR="008C18A0" w:rsidRPr="009E53D1">
        <w:rPr>
          <w:rFonts w:eastAsia="Times New Roman" w:cs="Arial"/>
          <w:snapToGrid w:val="0"/>
        </w:rPr>
        <w:t xml:space="preserve"> </w:t>
      </w:r>
      <w:r w:rsidR="008C18A0" w:rsidRPr="009E53D1">
        <w:rPr>
          <w:rFonts w:eastAsia="Times New Roman" w:cs="Arial"/>
          <w:b/>
          <w:bCs/>
          <w:snapToGrid w:val="0"/>
        </w:rPr>
        <w:t>zakázka</w:t>
      </w:r>
      <w:r w:rsidR="008C18A0" w:rsidRPr="009E53D1">
        <w:rPr>
          <w:rFonts w:eastAsia="Times New Roman" w:cs="Arial"/>
          <w:snapToGrid w:val="0"/>
        </w:rPr>
        <w:t>“)</w:t>
      </w:r>
      <w:r w:rsidR="008C18A0" w:rsidRPr="00575B01">
        <w:rPr>
          <w:rFonts w:eastAsia="Times New Roman" w:cs="Arial"/>
        </w:rPr>
        <w:t>.</w:t>
      </w:r>
      <w:bookmarkEnd w:id="3"/>
    </w:p>
    <w:p w14:paraId="4C6A3829" w14:textId="77777777" w:rsidR="006615F7" w:rsidRPr="003C6F82" w:rsidRDefault="006615F7" w:rsidP="00B95A6D">
      <w:pPr>
        <w:spacing w:line="240" w:lineRule="auto"/>
        <w:contextualSpacing w:val="0"/>
        <w:rPr>
          <w:rFonts w:eastAsia="Times New Roman" w:cs="Arial"/>
          <w:u w:val="single"/>
          <w:lang w:eastAsia="cs-CZ"/>
        </w:rPr>
      </w:pPr>
      <w:r w:rsidRPr="003C6F82">
        <w:rPr>
          <w:rFonts w:eastAsia="Times New Roman" w:cs="Arial"/>
          <w:u w:val="single"/>
          <w:lang w:eastAsia="cs-CZ"/>
        </w:rPr>
        <w:t>Podklady pro uzavření smlouvy:</w:t>
      </w:r>
    </w:p>
    <w:p w14:paraId="21F959E2" w14:textId="1396826C"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00B95A6D">
        <w:rPr>
          <w:rFonts w:eastAsia="Times New Roman" w:cs="Arial"/>
          <w:lang w:eastAsia="cs-CZ"/>
        </w:rPr>
        <w:t>27. 2. 2026</w:t>
      </w:r>
    </w:p>
    <w:p w14:paraId="75F9F689" w14:textId="1C46E804"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B70171">
        <w:rPr>
          <w:rFonts w:eastAsia="Times New Roman" w:cs="Arial"/>
          <w:lang w:eastAsia="cs-CZ"/>
        </w:rPr>
        <w:t>12. 2. 2026</w:t>
      </w:r>
    </w:p>
    <w:p w14:paraId="1173D1E5" w14:textId="7CEF637E"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E00BFD" w:rsidRPr="00E00BFD">
        <w:rPr>
          <w:rFonts w:eastAsia="Times New Roman" w:cs="Arial"/>
          <w:snapToGrid w:val="0"/>
          <w:lang w:eastAsia="cs-CZ"/>
        </w:rPr>
        <w:t>27. 3. 2026</w:t>
      </w:r>
    </w:p>
    <w:p w14:paraId="2347F5DD" w14:textId="6F975487" w:rsidR="006615F7" w:rsidRPr="003C6F82" w:rsidRDefault="006615F7" w:rsidP="006615F7">
      <w:pPr>
        <w:spacing w:line="288" w:lineRule="auto"/>
        <w:rPr>
          <w:rFonts w:eastAsia="Times New Roman" w:cs="Arial"/>
          <w:lang w:eastAsia="cs-CZ"/>
        </w:rPr>
      </w:pPr>
      <w:r w:rsidRPr="003C6F82">
        <w:rPr>
          <w:rFonts w:eastAsia="Times New Roman" w:cs="Arial"/>
          <w:lang w:eastAsia="cs-CZ"/>
        </w:rPr>
        <w:t>Stavební povolení ze dne</w:t>
      </w:r>
      <w:r w:rsidRPr="00072188">
        <w:rPr>
          <w:rFonts w:eastAsia="Times New Roman" w:cs="Arial"/>
          <w:lang w:eastAsia="cs-CZ"/>
        </w:rPr>
        <w:t xml:space="preserve">: </w:t>
      </w:r>
      <w:r w:rsidR="00D13A83" w:rsidRPr="00E00BFD">
        <w:rPr>
          <w:rFonts w:eastAsia="Times New Roman" w:cs="Arial"/>
          <w:snapToGrid w:val="0"/>
          <w:lang w:eastAsia="cs-CZ"/>
        </w:rPr>
        <w:t>8. 4. 2025</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67E7E3D2" w:rsidR="00D6259E" w:rsidRPr="003C6F82" w:rsidRDefault="00D6259E" w:rsidP="005113BB">
      <w:pPr>
        <w:pStyle w:val="l-L2"/>
        <w:numPr>
          <w:ilvl w:val="0"/>
          <w:numId w:val="3"/>
        </w:numPr>
        <w:spacing w:before="0" w:line="240" w:lineRule="auto"/>
        <w:ind w:left="357" w:hanging="357"/>
        <w:contextualSpacing w:val="0"/>
      </w:pPr>
      <w:r w:rsidRPr="003C6F82">
        <w:t>Účelem smlouvy je zajištění realizace společných zařízení navržených v rámci komplexních pozemkových úprav v</w:t>
      </w:r>
      <w:r w:rsidR="00873F72">
        <w:t> </w:t>
      </w:r>
      <w:r w:rsidR="00873F72">
        <w:rPr>
          <w:b/>
        </w:rPr>
        <w:t>k.ú. Popovice</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20B3C664" w:rsidR="00D6259E" w:rsidRPr="003C6F82" w:rsidRDefault="00D6259E" w:rsidP="005113BB">
      <w:pPr>
        <w:pStyle w:val="l-L2"/>
        <w:numPr>
          <w:ilvl w:val="0"/>
          <w:numId w:val="3"/>
        </w:numPr>
        <w:spacing w:before="0" w:line="240" w:lineRule="auto"/>
        <w:ind w:left="357" w:hanging="357"/>
        <w:contextualSpacing w:val="0"/>
      </w:pPr>
      <w:r w:rsidRPr="003C6F82">
        <w:t xml:space="preserve">Předmětem smlouvy je provedení stavby </w:t>
      </w:r>
      <w:r w:rsidR="00522A0E" w:rsidRPr="009E53D1">
        <w:rPr>
          <w:b/>
          <w:bCs/>
        </w:rPr>
        <w:t xml:space="preserve">Záchytný průleh ZP3 v k. </w:t>
      </w:r>
      <w:proofErr w:type="spellStart"/>
      <w:r w:rsidR="00522A0E" w:rsidRPr="009E53D1">
        <w:rPr>
          <w:b/>
          <w:bCs/>
        </w:rPr>
        <w:t>ú.</w:t>
      </w:r>
      <w:proofErr w:type="spellEnd"/>
      <w:r w:rsidR="00522A0E" w:rsidRPr="009E53D1">
        <w:rPr>
          <w:b/>
          <w:bCs/>
        </w:rPr>
        <w:t xml:space="preserve"> Popovice</w:t>
      </w:r>
      <w:r w:rsidR="00522A0E" w:rsidRPr="00522A0E" w:rsidDel="00522A0E">
        <w:rPr>
          <w:b/>
          <w:bCs/>
        </w:rPr>
        <w:t xml:space="preserve"> </w:t>
      </w:r>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5113BB">
      <w:pPr>
        <w:pStyle w:val="l-L2"/>
        <w:numPr>
          <w:ilvl w:val="0"/>
          <w:numId w:val="3"/>
        </w:numPr>
        <w:spacing w:before="0" w:line="240" w:lineRule="auto"/>
        <w:ind w:left="357" w:hanging="357"/>
        <w:contextualSpacing w:val="0"/>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5113BB">
      <w:pPr>
        <w:pStyle w:val="l-L2"/>
        <w:numPr>
          <w:ilvl w:val="0"/>
          <w:numId w:val="3"/>
        </w:numPr>
        <w:spacing w:before="0" w:line="240" w:lineRule="auto"/>
        <w:ind w:left="357" w:hanging="357"/>
        <w:contextualSpacing w:val="0"/>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4" w:name="_Hlk16772657"/>
      <w:r w:rsidR="0007027E" w:rsidRPr="003C6F82">
        <w:t xml:space="preserve"> Vždy musí být postupováno podle ZZVZ.</w:t>
      </w:r>
      <w:bookmarkEnd w:id="4"/>
    </w:p>
    <w:p w14:paraId="16589921" w14:textId="6729D92F" w:rsidR="00D6259E" w:rsidRPr="003C6F82" w:rsidRDefault="00D6259E" w:rsidP="005113BB">
      <w:pPr>
        <w:pStyle w:val="l-L2"/>
        <w:numPr>
          <w:ilvl w:val="0"/>
          <w:numId w:val="3"/>
        </w:numPr>
        <w:spacing w:before="0" w:line="240" w:lineRule="auto"/>
        <w:ind w:left="357" w:hanging="357"/>
        <w:contextualSpacing w:val="0"/>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5113BB">
      <w:pPr>
        <w:pStyle w:val="l-L2"/>
        <w:numPr>
          <w:ilvl w:val="0"/>
          <w:numId w:val="3"/>
        </w:numPr>
        <w:spacing w:before="0" w:line="240" w:lineRule="auto"/>
        <w:ind w:left="357" w:hanging="357"/>
        <w:contextualSpacing w:val="0"/>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5" w:name="_Hlk40280986"/>
    </w:p>
    <w:p w14:paraId="4056BC1E" w14:textId="77777777" w:rsidR="002E10E1" w:rsidRPr="003C6F82" w:rsidRDefault="002E10E1" w:rsidP="002E10E1">
      <w:pPr>
        <w:pStyle w:val="l-L2"/>
        <w:tabs>
          <w:tab w:val="clear" w:pos="737"/>
        </w:tabs>
        <w:ind w:left="0" w:firstLine="0"/>
      </w:pPr>
    </w:p>
    <w:bookmarkEnd w:id="5"/>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775D3065"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522A0E" w:rsidRPr="00522A0E">
        <w:rPr>
          <w:rFonts w:cs="Arial"/>
        </w:rPr>
        <w:t xml:space="preserve">Záchytný průleh ZP3 v k. </w:t>
      </w:r>
      <w:proofErr w:type="spellStart"/>
      <w:r w:rsidR="00522A0E" w:rsidRPr="00522A0E">
        <w:rPr>
          <w:rFonts w:cs="Arial"/>
        </w:rPr>
        <w:t>ú.</w:t>
      </w:r>
      <w:proofErr w:type="spellEnd"/>
      <w:r w:rsidR="00522A0E" w:rsidRPr="00522A0E">
        <w:rPr>
          <w:rFonts w:cs="Arial"/>
        </w:rPr>
        <w:t xml:space="preserve"> Popovice</w:t>
      </w:r>
    </w:p>
    <w:p w14:paraId="2B785298" w14:textId="32716386"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 xml:space="preserve">Místo </w:t>
      </w:r>
      <w:r w:rsidR="00D6259E" w:rsidRPr="00A40346">
        <w:rPr>
          <w:rFonts w:cs="Arial"/>
        </w:rPr>
        <w:t>stavby:</w:t>
      </w:r>
      <w:r w:rsidR="00E11AEB" w:rsidRPr="00A40346">
        <w:rPr>
          <w:rFonts w:cs="Arial"/>
        </w:rPr>
        <w:tab/>
      </w:r>
      <w:r w:rsidR="00522A0E" w:rsidRPr="009E53D1">
        <w:rPr>
          <w:rFonts w:cs="Arial"/>
        </w:rPr>
        <w:t>k.ú. Popovice, okres Kroměříž, Zlínský kraj</w:t>
      </w:r>
    </w:p>
    <w:p w14:paraId="10130791" w14:textId="4BF35760" w:rsidR="001E1133" w:rsidRDefault="00C8483D" w:rsidP="005113BB">
      <w:pPr>
        <w:pStyle w:val="l-L2"/>
        <w:tabs>
          <w:tab w:val="clear" w:pos="737"/>
        </w:tabs>
        <w:spacing w:before="0" w:line="240" w:lineRule="auto"/>
        <w:ind w:left="357" w:firstLine="0"/>
        <w:contextualSpacing w:val="0"/>
        <w:rPr>
          <w:rFonts w:cs="Arial"/>
          <w:bCs/>
        </w:rPr>
      </w:pPr>
      <w:r w:rsidRPr="003C6F82">
        <w:rPr>
          <w:rFonts w:cs="Arial"/>
          <w:bCs/>
        </w:rPr>
        <w:t>(dále jen “</w:t>
      </w:r>
      <w:r w:rsidR="00D6259E" w:rsidRPr="003C6F82">
        <w:rPr>
          <w:rFonts w:cs="Arial"/>
          <w:bCs/>
        </w:rPr>
        <w:t>stavba”)</w:t>
      </w:r>
    </w:p>
    <w:p w14:paraId="4CB6085F" w14:textId="10037B29" w:rsidR="00D6259E" w:rsidRPr="001E1133" w:rsidRDefault="00D6259E" w:rsidP="005113BB">
      <w:pPr>
        <w:pStyle w:val="l-L2"/>
        <w:numPr>
          <w:ilvl w:val="0"/>
          <w:numId w:val="4"/>
        </w:numPr>
        <w:spacing w:before="0" w:line="240" w:lineRule="auto"/>
        <w:ind w:left="357" w:hanging="357"/>
        <w:contextualSpacing w:val="0"/>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008B6C2E" w:rsidRPr="003C6F82">
        <w:rPr>
          <w:rFonts w:cs="Arial"/>
        </w:rPr>
        <w:t xml:space="preserve">společností </w:t>
      </w:r>
      <w:r w:rsidR="008B6C2E">
        <w:rPr>
          <w:rFonts w:cs="Arial"/>
        </w:rPr>
        <w:t>AGPOL</w:t>
      </w:r>
      <w:r w:rsidR="00F96B00" w:rsidRPr="007540F0">
        <w:rPr>
          <w:rFonts w:cs="Arial"/>
        </w:rPr>
        <w:t xml:space="preserve"> s. r. o., Jungmannova 153/12, 779 00 Olomouc, IČ: 28597044</w:t>
      </w:r>
      <w:r w:rsidR="00F96B00" w:rsidRPr="00E9484B">
        <w:t xml:space="preserve">, </w:t>
      </w:r>
      <w:r w:rsidRPr="003C6F82">
        <w:rPr>
          <w:rFonts w:cs="Arial"/>
        </w:rPr>
        <w:t>č.</w:t>
      </w:r>
      <w:r w:rsidR="001E1133">
        <w:rPr>
          <w:rFonts w:cs="Arial"/>
        </w:rPr>
        <w:t> </w:t>
      </w:r>
      <w:r w:rsidRPr="003C6F82">
        <w:rPr>
          <w:rFonts w:cs="Arial"/>
        </w:rPr>
        <w:t xml:space="preserve">zakázky </w:t>
      </w:r>
      <w:r w:rsidR="00F96B00" w:rsidRPr="00F96B00">
        <w:lastRenderedPageBreak/>
        <w:t>3064/045.</w:t>
      </w:r>
      <w:r w:rsidR="00F96B00" w:rsidRPr="009E53D1" w:rsidDel="00F96B00">
        <w:rPr>
          <w:rFonts w:cs="Arial"/>
          <w:b/>
          <w:bCs/>
        </w:rPr>
        <w:t xml:space="preserve"> </w:t>
      </w:r>
      <w:r w:rsidRPr="00F96B00">
        <w:rPr>
          <w:rFonts w:cs="Arial"/>
        </w:rPr>
        <w:t>Uvedená projektová</w:t>
      </w:r>
      <w:r w:rsidRPr="003C6F82">
        <w:rPr>
          <w:rFonts w:cs="Arial"/>
        </w:rPr>
        <w:t xml:space="preserve"> dokumentace bude objednatelem protokolárně předána zhotoviteli nejpozději při předání staveniště.</w:t>
      </w:r>
    </w:p>
    <w:p w14:paraId="7E6C0DB5" w14:textId="77777777" w:rsidR="00D6259E" w:rsidRPr="003C6F82" w:rsidRDefault="00D6259E" w:rsidP="005113BB">
      <w:pPr>
        <w:pStyle w:val="l-L2"/>
        <w:numPr>
          <w:ilvl w:val="0"/>
          <w:numId w:val="4"/>
        </w:numPr>
        <w:spacing w:before="0" w:line="240" w:lineRule="auto"/>
        <w:ind w:left="357" w:hanging="357"/>
        <w:contextualSpacing w:val="0"/>
      </w:pPr>
      <w:r w:rsidRPr="003C6F82">
        <w:t>Součástí realizace díla jsou tyto činnosti:</w:t>
      </w:r>
    </w:p>
    <w:p w14:paraId="1256D9DC" w14:textId="10D36403" w:rsidR="00D6259E" w:rsidRPr="00EF272A" w:rsidRDefault="00D6259E" w:rsidP="005113BB">
      <w:pPr>
        <w:pStyle w:val="l-L2"/>
        <w:numPr>
          <w:ilvl w:val="1"/>
          <w:numId w:val="5"/>
        </w:numPr>
        <w:spacing w:before="0" w:after="60" w:line="240" w:lineRule="auto"/>
        <w:ind w:left="714" w:hanging="357"/>
        <w:contextualSpacing w:val="0"/>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5113BB">
      <w:pPr>
        <w:pStyle w:val="l-L2"/>
        <w:numPr>
          <w:ilvl w:val="1"/>
          <w:numId w:val="5"/>
        </w:numPr>
        <w:spacing w:before="0" w:after="60" w:line="240" w:lineRule="auto"/>
        <w:ind w:left="714" w:hanging="357"/>
        <w:contextualSpacing w:val="0"/>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58294396" w14:textId="20B51C84" w:rsidR="00AC518B" w:rsidRPr="003C6F82" w:rsidRDefault="00D6259E" w:rsidP="005113BB">
      <w:pPr>
        <w:pStyle w:val="l-L2"/>
        <w:numPr>
          <w:ilvl w:val="1"/>
          <w:numId w:val="5"/>
        </w:numPr>
        <w:spacing w:before="0" w:after="60" w:line="240" w:lineRule="auto"/>
        <w:ind w:left="714" w:hanging="357"/>
        <w:contextualSpacing w:val="0"/>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5113BB">
      <w:pPr>
        <w:pStyle w:val="l-L2"/>
        <w:numPr>
          <w:ilvl w:val="1"/>
          <w:numId w:val="5"/>
        </w:numPr>
        <w:spacing w:before="0" w:after="60" w:line="240" w:lineRule="auto"/>
        <w:ind w:left="714" w:hanging="357"/>
        <w:contextualSpacing w:val="0"/>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5113BB">
      <w:pPr>
        <w:pStyle w:val="l-L2"/>
        <w:numPr>
          <w:ilvl w:val="1"/>
          <w:numId w:val="5"/>
        </w:numPr>
        <w:spacing w:before="0" w:after="60" w:line="240" w:lineRule="auto"/>
        <w:ind w:left="714" w:hanging="357"/>
        <w:contextualSpacing w:val="0"/>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5C449406" w:rsidR="00DF2F26" w:rsidRPr="003C6F82" w:rsidRDefault="00DF2F26" w:rsidP="005113BB">
      <w:pPr>
        <w:pStyle w:val="l-L2"/>
        <w:numPr>
          <w:ilvl w:val="1"/>
          <w:numId w:val="5"/>
        </w:numPr>
        <w:spacing w:before="0" w:after="60" w:line="240" w:lineRule="auto"/>
        <w:ind w:left="714" w:hanging="357"/>
        <w:contextualSpacing w:val="0"/>
      </w:pPr>
      <w:bookmarkStart w:id="6" w:name="_Hlk197065802"/>
      <w:r w:rsidRPr="00DF2F26">
        <w:t xml:space="preserve">Zajištění povinné publicity dle pravidel </w:t>
      </w:r>
      <w:r>
        <w:t>v</w:t>
      </w:r>
      <w:r w:rsidR="009B21F7">
        <w:t> </w:t>
      </w:r>
      <w:r>
        <w:t>souladu s</w:t>
      </w:r>
      <w:r w:rsidR="009B21F7">
        <w:t> </w:t>
      </w:r>
      <w:r>
        <w:t xml:space="preserve">Příručkou pro publicitu </w:t>
      </w:r>
      <w:bookmarkStart w:id="7" w:name="_Hlk197066520"/>
      <w:r>
        <w:t>Strategického plánu SZP 2023-2027</w:t>
      </w:r>
      <w:bookmarkEnd w:id="7"/>
      <w:r>
        <w:t>, která je zveřejněna na</w:t>
      </w:r>
      <w:r w:rsidR="009B21F7">
        <w:t> </w:t>
      </w:r>
      <w:r>
        <w:t>internetových stránkách https://mze.gov.cz/spszp a</w:t>
      </w:r>
      <w:r w:rsidR="009B21F7">
        <w:t> </w:t>
      </w:r>
      <w:r>
        <w:t>https://szif.gov.cz</w:t>
      </w:r>
      <w:r w:rsidR="00F25532">
        <w:t>.</w:t>
      </w:r>
      <w:r w:rsidRPr="00DF2F26">
        <w:t xml:space="preserve"> Zhotovitel prohlašuje, že byl s</w:t>
      </w:r>
      <w:r w:rsidR="009B21F7">
        <w:t> </w:t>
      </w:r>
      <w:r w:rsidRPr="00DF2F26">
        <w:t>tímto závazkem objednatelem seznámen a</w:t>
      </w:r>
      <w:r w:rsidR="009B21F7">
        <w:t> </w:t>
      </w:r>
      <w:r w:rsidRPr="00DF2F26">
        <w:t>jsou mu známy jeho podmínky</w:t>
      </w:r>
      <w:r>
        <w:t>.</w:t>
      </w:r>
    </w:p>
    <w:bookmarkEnd w:id="6"/>
    <w:p w14:paraId="073D8D03" w14:textId="0CADCD66" w:rsidR="00D6259E" w:rsidRPr="003C6F82" w:rsidRDefault="00B90E36" w:rsidP="005113BB">
      <w:pPr>
        <w:pStyle w:val="l-L2"/>
        <w:numPr>
          <w:ilvl w:val="1"/>
          <w:numId w:val="5"/>
        </w:numPr>
        <w:spacing w:before="0" w:after="60" w:line="240" w:lineRule="auto"/>
        <w:ind w:left="714" w:hanging="357"/>
        <w:contextualSpacing w:val="0"/>
      </w:pPr>
      <w:r w:rsidRPr="003C6F82">
        <w:t xml:space="preserve">Zhotovitel </w:t>
      </w:r>
      <w:r w:rsidRPr="009E6F40">
        <w:t>zajistí</w:t>
      </w:r>
      <w:r w:rsidR="009E6F40">
        <w:t xml:space="preserve"> </w:t>
      </w:r>
      <w:r w:rsidRPr="003C6F82">
        <w:t>předběžný záchranný archeologický výzkum.</w:t>
      </w:r>
    </w:p>
    <w:p w14:paraId="5F574F9B" w14:textId="2D69A753" w:rsidR="00F66571" w:rsidRPr="003C6F82" w:rsidRDefault="00D6259E" w:rsidP="005113BB">
      <w:pPr>
        <w:pStyle w:val="l-L2"/>
        <w:numPr>
          <w:ilvl w:val="1"/>
          <w:numId w:val="5"/>
        </w:numPr>
        <w:spacing w:before="0" w:after="60" w:line="240" w:lineRule="auto"/>
        <w:ind w:left="714" w:hanging="357"/>
        <w:contextualSpacing w:val="0"/>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5113BB">
      <w:pPr>
        <w:pStyle w:val="l-L2"/>
        <w:numPr>
          <w:ilvl w:val="1"/>
          <w:numId w:val="5"/>
        </w:numPr>
        <w:spacing w:before="0" w:after="60" w:line="240" w:lineRule="auto"/>
        <w:ind w:left="714" w:hanging="357"/>
        <w:contextualSpacing w:val="0"/>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8" w:name="_Hlk16772920"/>
      <w:r w:rsidR="00032B6F" w:rsidRPr="003C6F82">
        <w:t>,</w:t>
      </w:r>
      <w:r w:rsidRPr="003C6F82">
        <w:t xml:space="preserve"> </w:t>
      </w:r>
      <w:bookmarkEnd w:id="8"/>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9"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9"/>
      <w:r w:rsidR="00D308EC">
        <w:t xml:space="preserve"> (dále jen „stavební zákon“)</w:t>
      </w:r>
      <w:r w:rsidR="00940DE6" w:rsidRPr="003C6F82">
        <w:t>.</w:t>
      </w:r>
    </w:p>
    <w:p w14:paraId="538913B8" w14:textId="1B11DD0D" w:rsidR="0029535F" w:rsidRPr="003C6F82" w:rsidRDefault="00D6259E" w:rsidP="005113BB">
      <w:pPr>
        <w:pStyle w:val="l-L2"/>
        <w:numPr>
          <w:ilvl w:val="1"/>
          <w:numId w:val="5"/>
        </w:numPr>
        <w:spacing w:before="0" w:after="60" w:line="240" w:lineRule="auto"/>
        <w:ind w:left="714" w:hanging="357"/>
        <w:contextualSpacing w:val="0"/>
      </w:pPr>
      <w:r>
        <w:t xml:space="preserve">Zajištění všech dalších nepředvídatelných průzkumů nutných pro řádné </w:t>
      </w:r>
      <w:r w:rsidR="009C705B">
        <w:t>provedení</w:t>
      </w:r>
      <w:r>
        <w:t xml:space="preserve"> díla, jejichž potřeba by vznikla během realizačních prací</w:t>
      </w:r>
      <w:bookmarkStart w:id="10" w:name="_Hlk13050168"/>
      <w:bookmarkStart w:id="11"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10"/>
    </w:p>
    <w:bookmarkEnd w:id="11"/>
    <w:p w14:paraId="478FA63E" w14:textId="77777777" w:rsidR="00D6259E" w:rsidRPr="003C6F82" w:rsidRDefault="00D6259E" w:rsidP="005113BB">
      <w:pPr>
        <w:pStyle w:val="l-L2"/>
        <w:numPr>
          <w:ilvl w:val="1"/>
          <w:numId w:val="5"/>
        </w:numPr>
        <w:spacing w:before="0" w:after="60" w:line="240" w:lineRule="auto"/>
        <w:ind w:left="714" w:hanging="357"/>
        <w:contextualSpacing w:val="0"/>
      </w:pPr>
      <w:r w:rsidRPr="003C6F82">
        <w:t>Zajištění a provedení všech opatření organizačního charakteru nezbytných k řádnému provedení díla.</w:t>
      </w:r>
    </w:p>
    <w:p w14:paraId="6CE9797A" w14:textId="06BA9A09" w:rsidR="00D6259E" w:rsidRPr="003C6F82" w:rsidRDefault="00D6259E" w:rsidP="005113BB">
      <w:pPr>
        <w:pStyle w:val="l-L2"/>
        <w:numPr>
          <w:ilvl w:val="1"/>
          <w:numId w:val="5"/>
        </w:numPr>
        <w:spacing w:before="0" w:after="60" w:line="240" w:lineRule="auto"/>
        <w:ind w:left="714" w:hanging="357"/>
        <w:contextualSpacing w:val="0"/>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5113BB">
      <w:pPr>
        <w:pStyle w:val="l-L2"/>
        <w:numPr>
          <w:ilvl w:val="1"/>
          <w:numId w:val="5"/>
        </w:numPr>
        <w:spacing w:before="0" w:after="60" w:line="240" w:lineRule="auto"/>
        <w:ind w:left="714" w:hanging="357"/>
        <w:contextualSpacing w:val="0"/>
      </w:pPr>
      <w:r w:rsidRPr="003C6F82">
        <w:t>Ostraha stavby a staveniště, zajištění bezpečnosti práce a ochrany životního prostředí.</w:t>
      </w:r>
    </w:p>
    <w:p w14:paraId="43124C95" w14:textId="79EFB825" w:rsidR="00D6259E" w:rsidRPr="003C6F82" w:rsidRDefault="00D6259E" w:rsidP="005113BB">
      <w:pPr>
        <w:pStyle w:val="l-L2"/>
        <w:numPr>
          <w:ilvl w:val="1"/>
          <w:numId w:val="5"/>
        </w:numPr>
        <w:spacing w:before="0" w:after="60" w:line="240" w:lineRule="auto"/>
        <w:ind w:left="714" w:hanging="357"/>
        <w:contextualSpacing w:val="0"/>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5113BB">
      <w:pPr>
        <w:pStyle w:val="l-L2"/>
        <w:numPr>
          <w:ilvl w:val="1"/>
          <w:numId w:val="5"/>
        </w:numPr>
        <w:spacing w:before="0" w:after="60" w:line="240" w:lineRule="auto"/>
        <w:ind w:left="714" w:hanging="357"/>
        <w:contextualSpacing w:val="0"/>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5113BB">
      <w:pPr>
        <w:pStyle w:val="l-L2"/>
        <w:numPr>
          <w:ilvl w:val="1"/>
          <w:numId w:val="5"/>
        </w:numPr>
        <w:spacing w:before="0" w:after="60" w:line="240" w:lineRule="auto"/>
        <w:ind w:left="714" w:hanging="357"/>
        <w:contextualSpacing w:val="0"/>
      </w:pPr>
      <w:r w:rsidRPr="003C6F82">
        <w:t>Zajištění dopravního značení k dopravním omezením vč. případné světelné signalizace, jejich údržba, přemisťování a následné odstranění.</w:t>
      </w:r>
    </w:p>
    <w:p w14:paraId="2CDFF678" w14:textId="5221723C" w:rsidR="00947B90" w:rsidRDefault="00D6259E" w:rsidP="005113BB">
      <w:pPr>
        <w:pStyle w:val="l-L2"/>
        <w:numPr>
          <w:ilvl w:val="1"/>
          <w:numId w:val="5"/>
        </w:numPr>
        <w:spacing w:before="0" w:after="60" w:line="240" w:lineRule="auto"/>
        <w:ind w:left="714" w:hanging="357"/>
        <w:contextualSpacing w:val="0"/>
      </w:pPr>
      <w:r w:rsidRPr="003C6F82">
        <w:t>Zajištění všech ostatních nezbytných zkoušek, atestů a revizí podle ČSN a</w:t>
      </w:r>
      <w:r w:rsidR="008C6E97">
        <w:t> </w:t>
      </w:r>
      <w:r w:rsidRPr="003C6F82">
        <w:t xml:space="preserve">případných jiných právních nebo technických předpisů platných v době provádění a předání díla, </w:t>
      </w:r>
      <w:r w:rsidRPr="003C6F82">
        <w:lastRenderedPageBreak/>
        <w:t>kterými bude prokázáno dosažení předepsané kvality a předepsaných technických parametrů díla.</w:t>
      </w:r>
    </w:p>
    <w:p w14:paraId="352FE95F" w14:textId="3AB78116" w:rsidR="00D6259E" w:rsidRPr="003C6F82" w:rsidRDefault="00D6259E" w:rsidP="005113BB">
      <w:pPr>
        <w:pStyle w:val="l-L2"/>
        <w:numPr>
          <w:ilvl w:val="1"/>
          <w:numId w:val="5"/>
        </w:numPr>
        <w:spacing w:before="0" w:after="60" w:line="240" w:lineRule="auto"/>
        <w:ind w:left="714" w:hanging="357"/>
        <w:contextualSpacing w:val="0"/>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5113BB">
      <w:pPr>
        <w:pStyle w:val="l-L2"/>
        <w:numPr>
          <w:ilvl w:val="1"/>
          <w:numId w:val="5"/>
        </w:numPr>
        <w:spacing w:before="0" w:line="240" w:lineRule="auto"/>
        <w:ind w:left="714" w:hanging="357"/>
        <w:contextualSpacing w:val="0"/>
      </w:pPr>
      <w:r w:rsidRPr="003C6F82">
        <w:t>Zajištění ochrany a vytyčení podzemních inženýrských sítí uvedených v projektové dokumentaci.</w:t>
      </w:r>
    </w:p>
    <w:p w14:paraId="703D2FDC" w14:textId="415A4EC0" w:rsidR="00D6259E" w:rsidRPr="003C6F82" w:rsidRDefault="00D6259E" w:rsidP="005113BB">
      <w:pPr>
        <w:pStyle w:val="l-L2"/>
        <w:numPr>
          <w:ilvl w:val="0"/>
          <w:numId w:val="4"/>
        </w:numPr>
        <w:spacing w:before="0" w:line="240" w:lineRule="auto"/>
        <w:ind w:left="357" w:hanging="357"/>
        <w:contextualSpacing w:val="0"/>
        <w:rPr>
          <w:i/>
        </w:rPr>
      </w:pPr>
      <w:bookmarkStart w:id="12" w:name="_Hlk72403268"/>
      <w:r w:rsidRPr="003C6F82">
        <w:t>Dílo bude provedeno dle projektové dokumentace, soupisu stavebních prací, dodávek a</w:t>
      </w:r>
      <w:r w:rsidR="009344E5">
        <w:t> </w:t>
      </w:r>
      <w:r w:rsidRPr="003C6F82">
        <w:t>služeb s výkazem výměr</w:t>
      </w:r>
      <w:r w:rsidR="00B22E5B" w:rsidRPr="003C6F82">
        <w:t>.</w:t>
      </w:r>
    </w:p>
    <w:bookmarkEnd w:id="12"/>
    <w:p w14:paraId="7661F22C" w14:textId="19CE5017" w:rsidR="00D6259E" w:rsidRDefault="00D6259E" w:rsidP="005113BB">
      <w:pPr>
        <w:pStyle w:val="l-L2"/>
        <w:numPr>
          <w:ilvl w:val="0"/>
          <w:numId w:val="4"/>
        </w:numPr>
        <w:spacing w:before="0" w:line="240" w:lineRule="auto"/>
        <w:ind w:left="357" w:hanging="357"/>
        <w:contextualSpacing w:val="0"/>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659EE0FE" w:rsidR="00A26E5C" w:rsidRPr="003C6F82" w:rsidRDefault="00A26E5C" w:rsidP="005113BB">
      <w:pPr>
        <w:pStyle w:val="l-L2"/>
        <w:numPr>
          <w:ilvl w:val="0"/>
          <w:numId w:val="6"/>
        </w:numPr>
        <w:spacing w:before="0" w:line="240" w:lineRule="auto"/>
        <w:ind w:left="357" w:hanging="357"/>
        <w:contextualSpacing w:val="0"/>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6416ED">
        <w:t>27. 2. 2026</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5113BB">
      <w:pPr>
        <w:pStyle w:val="l-L2"/>
        <w:numPr>
          <w:ilvl w:val="0"/>
          <w:numId w:val="6"/>
        </w:numPr>
        <w:spacing w:before="0" w:line="240" w:lineRule="auto"/>
        <w:ind w:left="357" w:hanging="357"/>
        <w:contextualSpacing w:val="0"/>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5113BB">
      <w:pPr>
        <w:pStyle w:val="l-L2"/>
        <w:numPr>
          <w:ilvl w:val="0"/>
          <w:numId w:val="6"/>
        </w:numPr>
        <w:spacing w:before="0" w:line="240" w:lineRule="auto"/>
        <w:ind w:left="357" w:hanging="357"/>
        <w:contextualSpacing w:val="0"/>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5113BB">
      <w:pPr>
        <w:pStyle w:val="l-L2"/>
        <w:numPr>
          <w:ilvl w:val="0"/>
          <w:numId w:val="6"/>
        </w:numPr>
        <w:spacing w:before="0" w:line="240" w:lineRule="auto"/>
        <w:ind w:left="357" w:hanging="357"/>
        <w:contextualSpacing w:val="0"/>
      </w:pPr>
      <w:bookmarkStart w:id="13" w:name="_Ref376425814"/>
      <w:r w:rsidRPr="003C6F82">
        <w:t>Celková cena za provedení díla</w:t>
      </w:r>
      <w:r w:rsidR="00E6175B" w:rsidRPr="003C6F82">
        <w:t>:</w:t>
      </w:r>
    </w:p>
    <w:p w14:paraId="33143E51" w14:textId="76118001" w:rsidR="00A07580" w:rsidRDefault="00E6175B" w:rsidP="005113BB">
      <w:pPr>
        <w:pStyle w:val="l-L2"/>
        <w:tabs>
          <w:tab w:val="clear" w:pos="737"/>
        </w:tabs>
        <w:spacing w:before="0" w:line="240" w:lineRule="auto"/>
        <w:ind w:left="357" w:firstLine="0"/>
        <w:contextualSpacing w:val="0"/>
      </w:pPr>
      <w:r w:rsidRPr="003C6F82">
        <w:t>činí</w:t>
      </w:r>
      <w:r w:rsidR="00973E7F">
        <w:t xml:space="preserve"> </w:t>
      </w:r>
      <w:r w:rsidR="00AC06DC" w:rsidRPr="005113BB">
        <w:rPr>
          <w:b/>
        </w:rPr>
        <w:t xml:space="preserve">4 760 406,37 </w:t>
      </w:r>
      <w:r w:rsidRPr="005113BB">
        <w:rPr>
          <w:b/>
        </w:rPr>
        <w:t>Kč</w:t>
      </w:r>
      <w:r w:rsidR="005113BB" w:rsidRPr="005113BB">
        <w:rPr>
          <w:b/>
        </w:rPr>
        <w:t xml:space="preserve"> bez DPH</w:t>
      </w:r>
      <w:r w:rsidRPr="003C6F82">
        <w:t>.</w:t>
      </w:r>
      <w:bookmarkStart w:id="14" w:name="_Hlk36122845"/>
      <w:bookmarkStart w:id="15" w:name="_Hlk36122353"/>
      <w:bookmarkEnd w:id="13"/>
      <w:r w:rsidR="00973E7F">
        <w:t xml:space="preserve"> </w:t>
      </w:r>
      <w:r w:rsidR="00B26383" w:rsidRPr="16AB2FF7">
        <w:rPr>
          <w:i/>
          <w:iCs/>
        </w:rPr>
        <w:t>(Cena bude uváděna na haléře, tj. na 2 desetinná místa)</w:t>
      </w:r>
      <w:bookmarkEnd w:id="14"/>
      <w:bookmarkEnd w:id="15"/>
    </w:p>
    <w:p w14:paraId="646F34F8" w14:textId="003602C0" w:rsidR="7B5176A6" w:rsidRDefault="00A07580" w:rsidP="005113BB">
      <w:pPr>
        <w:pStyle w:val="l-L2"/>
        <w:tabs>
          <w:tab w:val="clear" w:pos="737"/>
        </w:tabs>
        <w:spacing w:before="0" w:line="240" w:lineRule="auto"/>
        <w:ind w:left="357" w:firstLine="0"/>
        <w:contextualSpacing w:val="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5113BB">
      <w:pPr>
        <w:pStyle w:val="l-L2"/>
        <w:numPr>
          <w:ilvl w:val="0"/>
          <w:numId w:val="6"/>
        </w:numPr>
        <w:spacing w:before="0" w:line="240" w:lineRule="auto"/>
        <w:ind w:left="357" w:hanging="357"/>
        <w:contextualSpacing w:val="0"/>
      </w:pPr>
      <w:r>
        <w:t>Položkový nabídkový rozpočet</w:t>
      </w:r>
      <w:bookmarkStart w:id="16" w:name="_Hlk72403307"/>
      <w:r w:rsidR="008C18A0">
        <w:t xml:space="preserve">, který je </w:t>
      </w:r>
      <w:r w:rsidR="00360810">
        <w:t>P</w:t>
      </w:r>
      <w:r w:rsidR="008C18A0">
        <w:t>řílohou č.</w:t>
      </w:r>
      <w:r w:rsidR="00360810">
        <w:t> </w:t>
      </w:r>
      <w:r w:rsidR="008C18A0">
        <w:t>2 této smlouvy,</w:t>
      </w:r>
      <w:r>
        <w:t xml:space="preserve"> </w:t>
      </w:r>
      <w:bookmarkEnd w:id="16"/>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7" w:name="_Hlk13050228"/>
      <w:r w:rsidR="0029535F">
        <w:t xml:space="preserve">ve formátu </w:t>
      </w:r>
      <w:r w:rsidR="008C18A0">
        <w:t>pdf.</w:t>
      </w:r>
      <w:bookmarkEnd w:id="17"/>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5113BB">
      <w:pPr>
        <w:pStyle w:val="l-L2"/>
        <w:numPr>
          <w:ilvl w:val="0"/>
          <w:numId w:val="7"/>
        </w:numPr>
        <w:spacing w:before="0" w:line="240" w:lineRule="auto"/>
        <w:ind w:left="357" w:hanging="357"/>
        <w:contextualSpacing w:val="0"/>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2A87F56C" w14:textId="0944DF8A" w:rsidR="008F6F28" w:rsidRPr="003C6F82" w:rsidRDefault="008B56B5" w:rsidP="005113BB">
      <w:pPr>
        <w:pStyle w:val="l-L2"/>
        <w:numPr>
          <w:ilvl w:val="0"/>
          <w:numId w:val="7"/>
        </w:numPr>
        <w:spacing w:before="0" w:line="240" w:lineRule="auto"/>
        <w:ind w:left="357" w:hanging="357"/>
        <w:contextualSpacing w:val="0"/>
        <w:rPr>
          <w:rFonts w:eastAsiaTheme="minorEastAsia"/>
        </w:rPr>
      </w:pPr>
      <w:r w:rsidRPr="003C6F82">
        <w:rPr>
          <w:rFonts w:eastAsiaTheme="minorEastAsia"/>
        </w:rPr>
        <w:t>Objednatel neposkytuje zálohy.</w:t>
      </w:r>
    </w:p>
    <w:p w14:paraId="6512E703" w14:textId="7908CCDC" w:rsidR="008B56B5" w:rsidRPr="009E53D1" w:rsidRDefault="008B56B5" w:rsidP="005113BB">
      <w:pPr>
        <w:pStyle w:val="l-L2"/>
        <w:numPr>
          <w:ilvl w:val="0"/>
          <w:numId w:val="7"/>
        </w:numPr>
        <w:spacing w:before="0" w:line="240" w:lineRule="auto"/>
        <w:ind w:left="357" w:hanging="357"/>
        <w:contextualSpacing w:val="0"/>
        <w:rPr>
          <w:rFonts w:eastAsiaTheme="minorEastAsia"/>
          <w:iCs/>
        </w:rPr>
      </w:pPr>
      <w:bookmarkStart w:id="18" w:name="_Hlk126324833"/>
      <w:bookmarkStart w:id="19" w:name="_Hlk126324772"/>
      <w:r w:rsidRPr="009E53D1">
        <w:rPr>
          <w:rFonts w:eastAsiaTheme="minorEastAsia"/>
          <w:iCs/>
        </w:rPr>
        <w:t>Zhotovitel je oprávněn vystavit faktury za provedení jednotlivých částí díla poté</w:t>
      </w:r>
      <w:bookmarkEnd w:id="18"/>
      <w:r w:rsidRPr="009E53D1">
        <w:rPr>
          <w:rFonts w:eastAsiaTheme="minorEastAsia"/>
          <w:iCs/>
        </w:rPr>
        <w:t xml:space="preserve">, </w:t>
      </w:r>
      <w:bookmarkEnd w:id="19"/>
      <w:r w:rsidRPr="009E53D1">
        <w:rPr>
          <w:rFonts w:eastAsiaTheme="minorEastAsia"/>
          <w:iCs/>
        </w:rPr>
        <w:t>co dokončí a</w:t>
      </w:r>
      <w:r w:rsidR="00BF554F" w:rsidRPr="009E53D1">
        <w:rPr>
          <w:rFonts w:eastAsiaTheme="minorEastAsia"/>
          <w:iCs/>
        </w:rPr>
        <w:t> </w:t>
      </w:r>
      <w:r w:rsidRPr="009E53D1">
        <w:rPr>
          <w:rFonts w:eastAsiaTheme="minorEastAsia"/>
          <w:iCs/>
        </w:rPr>
        <w:t>objednateli předá řádně dokončené části díla vymezené dle uzlových bodů stanovených v čl.</w:t>
      </w:r>
      <w:r w:rsidR="00BF554F" w:rsidRPr="009E53D1">
        <w:rPr>
          <w:rFonts w:eastAsiaTheme="minorEastAsia"/>
          <w:iCs/>
        </w:rPr>
        <w:t> </w:t>
      </w:r>
      <w:r w:rsidRPr="009E53D1">
        <w:rPr>
          <w:rFonts w:eastAsiaTheme="minorEastAsia"/>
          <w:iCs/>
        </w:rPr>
        <w:t>V. odst.</w:t>
      </w:r>
      <w:r w:rsidR="00BF554F" w:rsidRPr="009E53D1">
        <w:rPr>
          <w:rFonts w:eastAsiaTheme="minorEastAsia"/>
          <w:iCs/>
        </w:rPr>
        <w:t> </w:t>
      </w:r>
      <w:r w:rsidRPr="009E53D1">
        <w:rPr>
          <w:rFonts w:eastAsiaTheme="minorEastAsia"/>
          <w:iCs/>
        </w:rPr>
        <w:t>5 této smlouvy, a to na základě zhotovitelem vyhotoveného a objednatelem potvrzeného schvalovacího protokolu o provedení prací v rozsahu příslušných uzlových bodů, vždy nejpozději do 20.</w:t>
      </w:r>
      <w:r w:rsidR="00E00D03" w:rsidRPr="009E53D1">
        <w:rPr>
          <w:rFonts w:eastAsiaTheme="minorEastAsia"/>
          <w:iCs/>
        </w:rPr>
        <w:t> </w:t>
      </w:r>
      <w:r w:rsidRPr="009E53D1">
        <w:rPr>
          <w:rFonts w:eastAsiaTheme="minorEastAsia"/>
          <w:iCs/>
        </w:rPr>
        <w:t>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9E53D1">
        <w:rPr>
          <w:rFonts w:eastAsiaTheme="minorEastAsia"/>
          <w:iCs/>
        </w:rPr>
        <w:t> </w:t>
      </w:r>
      <w:r w:rsidRPr="009E53D1">
        <w:rPr>
          <w:rFonts w:eastAsiaTheme="minorEastAsia"/>
          <w:iCs/>
        </w:rPr>
        <w:t xml:space="preserve">kalendářních dnů </w:t>
      </w:r>
      <w:r w:rsidRPr="009E53D1">
        <w:rPr>
          <w:rFonts w:eastAsiaTheme="minorEastAsia"/>
          <w:iCs/>
        </w:rPr>
        <w:lastRenderedPageBreak/>
        <w:t>od</w:t>
      </w:r>
      <w:r w:rsidR="00BF554F" w:rsidRPr="009E53D1">
        <w:rPr>
          <w:rFonts w:eastAsiaTheme="minorEastAsia"/>
          <w:iCs/>
        </w:rPr>
        <w:t> </w:t>
      </w:r>
      <w:r w:rsidRPr="009E53D1">
        <w:rPr>
          <w:rFonts w:eastAsiaTheme="minorEastAsia"/>
          <w:iCs/>
        </w:rPr>
        <w:t xml:space="preserve">protokolárního předání a převzetí díla dle této smlouvy. </w:t>
      </w:r>
      <w:r w:rsidR="00CF6985" w:rsidRPr="009E53D1">
        <w:rPr>
          <w:rFonts w:eastAsiaTheme="minorEastAsia"/>
          <w:iCs/>
        </w:rPr>
        <w:t>Tato f</w:t>
      </w:r>
      <w:r w:rsidRPr="009E53D1">
        <w:rPr>
          <w:rFonts w:eastAsiaTheme="minorEastAsia"/>
          <w:iCs/>
        </w:rPr>
        <w:t>aktura bude doručena objednateli nejdéle do 20.</w:t>
      </w:r>
      <w:r w:rsidR="00E00D03" w:rsidRPr="009E53D1">
        <w:rPr>
          <w:rFonts w:eastAsiaTheme="minorEastAsia"/>
          <w:iCs/>
        </w:rPr>
        <w:t> </w:t>
      </w:r>
      <w:r w:rsidRPr="009E53D1">
        <w:rPr>
          <w:rFonts w:eastAsiaTheme="minorEastAsia"/>
          <w:iCs/>
        </w:rPr>
        <w:t>11. příslušného roku a bude označena textem „konečná“.</w:t>
      </w:r>
    </w:p>
    <w:p w14:paraId="21353DC7" w14:textId="4E01381A" w:rsidR="008B56B5" w:rsidRPr="009E53D1" w:rsidRDefault="008B56B5" w:rsidP="005113BB">
      <w:pPr>
        <w:pStyle w:val="l-L2"/>
        <w:tabs>
          <w:tab w:val="clear" w:pos="737"/>
        </w:tabs>
        <w:spacing w:before="0" w:line="240" w:lineRule="auto"/>
        <w:ind w:left="357" w:firstLine="0"/>
        <w:contextualSpacing w:val="0"/>
        <w:rPr>
          <w:rFonts w:eastAsiaTheme="minorEastAsia"/>
          <w:iCs/>
        </w:rPr>
      </w:pPr>
      <w:r w:rsidRPr="009E53D1">
        <w:rPr>
          <w:rFonts w:eastAsiaTheme="minorEastAsia"/>
          <w:iCs/>
        </w:rPr>
        <w:t>Nebude-li dílo dokončeno do 10.</w:t>
      </w:r>
      <w:r w:rsidR="00E00D03" w:rsidRPr="009E53D1">
        <w:rPr>
          <w:rFonts w:eastAsiaTheme="minorEastAsia"/>
          <w:iCs/>
        </w:rPr>
        <w:t> </w:t>
      </w:r>
      <w:r w:rsidRPr="009E53D1">
        <w:rPr>
          <w:rFonts w:eastAsiaTheme="minorEastAsia"/>
          <w:iCs/>
        </w:rPr>
        <w:t>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nejpozději do 20.</w:t>
      </w:r>
      <w:r w:rsidR="00E00D03" w:rsidRPr="009E53D1">
        <w:rPr>
          <w:rFonts w:eastAsiaTheme="minorEastAsia"/>
          <w:iCs/>
        </w:rPr>
        <w:t> </w:t>
      </w:r>
      <w:r w:rsidRPr="009E53D1">
        <w:rPr>
          <w:rFonts w:eastAsiaTheme="minorEastAsia"/>
          <w:iCs/>
        </w:rPr>
        <w:t>11. příslušného roku.</w:t>
      </w:r>
    </w:p>
    <w:p w14:paraId="267D9677" w14:textId="4F4F47BB" w:rsidR="00F8630F" w:rsidRPr="009E53D1" w:rsidRDefault="008B56B5" w:rsidP="005113BB">
      <w:pPr>
        <w:pStyle w:val="l-L2"/>
        <w:numPr>
          <w:ilvl w:val="0"/>
          <w:numId w:val="7"/>
        </w:numPr>
        <w:spacing w:before="0" w:line="240" w:lineRule="auto"/>
        <w:ind w:left="357" w:hanging="357"/>
        <w:contextualSpacing w:val="0"/>
        <w:rPr>
          <w:rFonts w:eastAsiaTheme="minorEastAsia" w:cs="Arial"/>
          <w:i/>
        </w:rPr>
      </w:pPr>
      <w:r w:rsidRPr="009E53D1">
        <w:rPr>
          <w:rFonts w:eastAsiaTheme="minorEastAsia" w:cs="Arial"/>
        </w:rPr>
        <w:t>Zhotovitel je oprávněn objednateli vystavit daňové doklady (faktury) za provedené práce až</w:t>
      </w:r>
      <w:r w:rsidR="0059580A" w:rsidRPr="009E53D1">
        <w:rPr>
          <w:rFonts w:eastAsiaTheme="minorEastAsia" w:cs="Arial"/>
        </w:rPr>
        <w:t> </w:t>
      </w:r>
      <w:r w:rsidRPr="009E53D1">
        <w:rPr>
          <w:rFonts w:eastAsiaTheme="minorEastAsia" w:cs="Arial"/>
        </w:rPr>
        <w:t>do</w:t>
      </w:r>
      <w:r w:rsidR="0059580A" w:rsidRPr="009E53D1">
        <w:rPr>
          <w:rFonts w:eastAsiaTheme="minorEastAsia" w:cs="Arial"/>
        </w:rPr>
        <w:t> </w:t>
      </w:r>
      <w:r w:rsidRPr="009E53D1">
        <w:rPr>
          <w:rFonts w:eastAsiaTheme="minorEastAsia" w:cs="Arial"/>
        </w:rPr>
        <w:t>výše 90</w:t>
      </w:r>
      <w:r w:rsidR="0059580A" w:rsidRPr="009E53D1">
        <w:rPr>
          <w:rFonts w:eastAsiaTheme="minorEastAsia" w:cs="Arial"/>
        </w:rPr>
        <w:t> </w:t>
      </w:r>
      <w:r w:rsidRPr="009E53D1">
        <w:rPr>
          <w:rFonts w:eastAsiaTheme="minorEastAsia" w:cs="Arial"/>
        </w:rPr>
        <w:t>% ceny za dílo. Zbývající část 10</w:t>
      </w:r>
      <w:r w:rsidR="0059580A" w:rsidRPr="009E53D1">
        <w:rPr>
          <w:rFonts w:eastAsiaTheme="minorEastAsia" w:cs="Arial"/>
        </w:rPr>
        <w:t> </w:t>
      </w:r>
      <w:r w:rsidRPr="009E53D1">
        <w:rPr>
          <w:rFonts w:eastAsiaTheme="minorEastAsia" w:cs="Arial"/>
        </w:rPr>
        <w:t>% ceny za dílo bude zhotoviteli uhrazena na</w:t>
      </w:r>
      <w:r w:rsidR="0059580A" w:rsidRPr="009E53D1">
        <w:rPr>
          <w:rFonts w:eastAsiaTheme="minorEastAsia" w:cs="Arial"/>
        </w:rPr>
        <w:t> </w:t>
      </w:r>
      <w:r w:rsidRPr="009E53D1">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005113BB">
      <w:pPr>
        <w:pStyle w:val="l-L2"/>
        <w:numPr>
          <w:ilvl w:val="0"/>
          <w:numId w:val="7"/>
        </w:numPr>
        <w:spacing w:before="0" w:line="240" w:lineRule="auto"/>
        <w:ind w:left="357" w:hanging="357"/>
        <w:contextualSpacing w:val="0"/>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5113BB">
      <w:pPr>
        <w:pStyle w:val="l-L2"/>
        <w:numPr>
          <w:ilvl w:val="0"/>
          <w:numId w:val="7"/>
        </w:numPr>
        <w:spacing w:before="0" w:line="240" w:lineRule="auto"/>
        <w:ind w:left="357" w:hanging="357"/>
        <w:contextualSpacing w:val="0"/>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5113BB">
      <w:pPr>
        <w:pStyle w:val="l-L2"/>
        <w:numPr>
          <w:ilvl w:val="0"/>
          <w:numId w:val="7"/>
        </w:numPr>
        <w:spacing w:before="0" w:line="240" w:lineRule="auto"/>
        <w:ind w:left="357" w:hanging="357"/>
        <w:contextualSpacing w:val="0"/>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20"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20"/>
    </w:p>
    <w:p w14:paraId="29230FA0" w14:textId="77777777" w:rsidR="00F8630F" w:rsidRPr="00F8630F" w:rsidRDefault="00CC70FE" w:rsidP="005113BB">
      <w:pPr>
        <w:pStyle w:val="l-L2"/>
        <w:numPr>
          <w:ilvl w:val="0"/>
          <w:numId w:val="7"/>
        </w:numPr>
        <w:spacing w:before="0" w:line="240" w:lineRule="auto"/>
        <w:ind w:left="357" w:hanging="357"/>
        <w:contextualSpacing w:val="0"/>
        <w:rPr>
          <w:rFonts w:eastAsiaTheme="minorEastAsia" w:cs="Arial"/>
          <w:i/>
        </w:rPr>
      </w:pPr>
      <w:r w:rsidRPr="00F8630F">
        <w:rPr>
          <w:rFonts w:cs="Arial"/>
        </w:rPr>
        <w:t>Na faktuře pro objednatele bude zhotovitel uvádět:</w:t>
      </w:r>
    </w:p>
    <w:p w14:paraId="02969F2E" w14:textId="77777777" w:rsidR="00F8630F" w:rsidRDefault="00CC70FE" w:rsidP="005113BB">
      <w:pPr>
        <w:pStyle w:val="l-L2"/>
        <w:tabs>
          <w:tab w:val="clear" w:pos="737"/>
        </w:tabs>
        <w:spacing w:before="0" w:line="240" w:lineRule="auto"/>
        <w:ind w:left="357" w:firstLine="0"/>
        <w:contextualSpacing w:val="0"/>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1043F82D" w:rsidR="00CC70FE" w:rsidRPr="00F8630F" w:rsidRDefault="00CC70FE" w:rsidP="005113BB">
      <w:pPr>
        <w:pStyle w:val="l-L2"/>
        <w:tabs>
          <w:tab w:val="clear" w:pos="737"/>
        </w:tabs>
        <w:spacing w:before="0" w:line="240" w:lineRule="auto"/>
        <w:ind w:left="357" w:firstLine="0"/>
        <w:contextualSpacing w:val="0"/>
        <w:rPr>
          <w:rFonts w:eastAsiaTheme="minorEastAsia" w:cs="Arial"/>
          <w:i/>
          <w:iCs/>
        </w:rPr>
      </w:pPr>
      <w:r w:rsidRPr="429A36D0">
        <w:rPr>
          <w:rFonts w:cs="Arial"/>
        </w:rPr>
        <w:t>Konečný příjemce:</w:t>
      </w:r>
      <w:r w:rsidR="00F56592" w:rsidRPr="429A36D0">
        <w:rPr>
          <w:rFonts w:cs="Arial"/>
        </w:rPr>
        <w:t xml:space="preserve"> </w:t>
      </w:r>
      <w:r w:rsidR="009B0DDA" w:rsidRPr="009E53D1">
        <w:rPr>
          <w:rFonts w:cs="Arial"/>
        </w:rPr>
        <w:t>SPÚ</w:t>
      </w:r>
      <w:r w:rsidR="006A1982" w:rsidRPr="009E53D1">
        <w:rPr>
          <w:rFonts w:cs="Arial"/>
        </w:rPr>
        <w:t xml:space="preserve">, </w:t>
      </w:r>
      <w:r w:rsidR="00202024" w:rsidRPr="009E53D1">
        <w:rPr>
          <w:rFonts w:cs="Arial"/>
        </w:rPr>
        <w:t>KPÚ pro Zlínský kraj, Pobočka Kroměříž</w:t>
      </w:r>
      <w:r w:rsidR="008447C6">
        <w:rPr>
          <w:rFonts w:cs="Arial"/>
          <w:i/>
          <w:iCs/>
        </w:rPr>
        <w:t xml:space="preserve">, </w:t>
      </w:r>
      <w:r w:rsidR="005A33B2" w:rsidRPr="00724A20">
        <w:rPr>
          <w:rFonts w:cs="Arial"/>
          <w:szCs w:val="22"/>
        </w:rPr>
        <w:t>Riegrovo nám. 3228/22, 767 01 Kroměříž.</w:t>
      </w:r>
    </w:p>
    <w:p w14:paraId="484C0D1C" w14:textId="72DCA149" w:rsidR="7148995B" w:rsidRPr="00216FE6" w:rsidRDefault="7148995B" w:rsidP="005113BB">
      <w:pPr>
        <w:pStyle w:val="l-L2"/>
        <w:tabs>
          <w:tab w:val="clear" w:pos="737"/>
        </w:tabs>
        <w:spacing w:before="0" w:line="240" w:lineRule="auto"/>
        <w:ind w:left="357" w:firstLine="0"/>
        <w:contextualSpacing w:val="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8"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5113BB">
      <w:pPr>
        <w:pStyle w:val="l-L2"/>
        <w:numPr>
          <w:ilvl w:val="0"/>
          <w:numId w:val="7"/>
        </w:numPr>
        <w:spacing w:before="0" w:line="240" w:lineRule="auto"/>
        <w:ind w:left="357" w:hanging="357"/>
        <w:contextualSpacing w:val="0"/>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5113BB">
      <w:pPr>
        <w:pStyle w:val="l-L2"/>
        <w:numPr>
          <w:ilvl w:val="0"/>
          <w:numId w:val="7"/>
        </w:numPr>
        <w:spacing w:before="0" w:line="240" w:lineRule="auto"/>
        <w:ind w:left="357" w:hanging="357"/>
        <w:contextualSpacing w:val="0"/>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5113BB">
      <w:pPr>
        <w:pStyle w:val="l-L2"/>
        <w:numPr>
          <w:ilvl w:val="0"/>
          <w:numId w:val="7"/>
        </w:numPr>
        <w:spacing w:before="0" w:line="240" w:lineRule="auto"/>
        <w:ind w:left="357" w:hanging="357"/>
        <w:contextualSpacing w:val="0"/>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5113BB">
      <w:pPr>
        <w:pStyle w:val="l-L2"/>
        <w:numPr>
          <w:ilvl w:val="0"/>
          <w:numId w:val="7"/>
        </w:numPr>
        <w:spacing w:before="0" w:line="240" w:lineRule="auto"/>
        <w:ind w:left="357" w:hanging="357"/>
        <w:contextualSpacing w:val="0"/>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21" w:name="_Ref376434141"/>
    </w:p>
    <w:p w14:paraId="051F1556" w14:textId="4B6AFEA5" w:rsidR="00573D52" w:rsidRPr="00573D52" w:rsidRDefault="00573D52" w:rsidP="005113BB">
      <w:pPr>
        <w:pStyle w:val="l-L2"/>
        <w:numPr>
          <w:ilvl w:val="0"/>
          <w:numId w:val="7"/>
        </w:numPr>
        <w:spacing w:before="0" w:line="240" w:lineRule="auto"/>
        <w:ind w:left="357" w:hanging="357"/>
        <w:contextualSpacing w:val="0"/>
        <w:rPr>
          <w:rFonts w:cs="Arial"/>
        </w:rPr>
      </w:pPr>
      <w:bookmarkStart w:id="22" w:name="_Hlk197065952"/>
      <w:bookmarkEnd w:id="21"/>
      <w:r w:rsidRPr="00573D52">
        <w:rPr>
          <w:rFonts w:cs="Arial"/>
        </w:rPr>
        <w:lastRenderedPageBreak/>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5113BB">
      <w:pPr>
        <w:pStyle w:val="l-L2"/>
        <w:tabs>
          <w:tab w:val="clear" w:pos="737"/>
        </w:tabs>
        <w:spacing w:before="0" w:after="60" w:line="240" w:lineRule="auto"/>
        <w:ind w:left="714" w:hanging="357"/>
        <w:contextualSpacing w:val="0"/>
        <w:rPr>
          <w:rFonts w:cs="Arial"/>
        </w:rPr>
      </w:pPr>
      <w:r>
        <w:rPr>
          <w:rFonts w:cs="Arial"/>
        </w:rPr>
        <w:t>a)</w:t>
      </w:r>
      <w:r w:rsidR="004436F3">
        <w:rPr>
          <w:rFonts w:cs="Arial"/>
        </w:rPr>
        <w:tab/>
      </w:r>
      <w:r w:rsidRPr="00573D52">
        <w:rPr>
          <w:rFonts w:cs="Arial"/>
        </w:rPr>
        <w:t>Zhotovitel 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5113BB">
      <w:pPr>
        <w:pStyle w:val="l-L2"/>
        <w:tabs>
          <w:tab w:val="clear" w:pos="737"/>
        </w:tabs>
        <w:spacing w:before="0" w:after="60" w:line="240" w:lineRule="auto"/>
        <w:ind w:left="714" w:hanging="357"/>
        <w:contextualSpacing w:val="0"/>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proofErr w:type="spellStart"/>
      <w:r w:rsidRPr="00573D52">
        <w:rPr>
          <w:rFonts w:cs="Arial"/>
        </w:rPr>
        <w:t>winding</w:t>
      </w:r>
      <w:proofErr w:type="spellEnd"/>
      <w:r w:rsidRPr="00573D52">
        <w:rPr>
          <w:rFonts w:cs="Arial"/>
        </w:rPr>
        <w:t>-up,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5113BB">
      <w:pPr>
        <w:pStyle w:val="l-L2"/>
        <w:tabs>
          <w:tab w:val="clear" w:pos="737"/>
        </w:tabs>
        <w:spacing w:before="0" w:line="240" w:lineRule="auto"/>
        <w:ind w:left="714" w:hanging="357"/>
        <w:contextualSpacing w:val="0"/>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22"/>
    <w:p w14:paraId="5A7F90C2" w14:textId="4AB9C0DE" w:rsidR="00BF554F" w:rsidRDefault="002239DD" w:rsidP="005113BB">
      <w:pPr>
        <w:pStyle w:val="l-L2"/>
        <w:numPr>
          <w:ilvl w:val="0"/>
          <w:numId w:val="7"/>
        </w:numPr>
        <w:spacing w:before="0" w:line="240" w:lineRule="auto"/>
        <w:ind w:left="357" w:hanging="357"/>
        <w:contextualSpacing w:val="0"/>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5113BB">
      <w:pPr>
        <w:pStyle w:val="l-L2"/>
        <w:numPr>
          <w:ilvl w:val="0"/>
          <w:numId w:val="7"/>
        </w:numPr>
        <w:spacing w:before="0" w:line="240" w:lineRule="auto"/>
        <w:ind w:left="357" w:hanging="357"/>
        <w:contextualSpacing w:val="0"/>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525F72">
      <w:pPr>
        <w:pStyle w:val="l-L2"/>
        <w:numPr>
          <w:ilvl w:val="0"/>
          <w:numId w:val="8"/>
        </w:numPr>
        <w:spacing w:before="0" w:line="240" w:lineRule="auto"/>
        <w:ind w:left="357" w:hanging="357"/>
        <w:contextualSpacing w:val="0"/>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525F72">
      <w:pPr>
        <w:pStyle w:val="l-L2"/>
        <w:numPr>
          <w:ilvl w:val="0"/>
          <w:numId w:val="8"/>
        </w:numPr>
        <w:spacing w:before="0" w:line="240" w:lineRule="auto"/>
        <w:ind w:left="357" w:hanging="357"/>
        <w:contextualSpacing w:val="0"/>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075F5F" w:rsidRDefault="002239DD" w:rsidP="00525F72">
      <w:pPr>
        <w:pStyle w:val="l-L2"/>
        <w:numPr>
          <w:ilvl w:val="0"/>
          <w:numId w:val="8"/>
        </w:numPr>
        <w:spacing w:before="0" w:line="240" w:lineRule="auto"/>
        <w:ind w:left="357" w:hanging="357"/>
        <w:contextualSpacing w:val="0"/>
      </w:pPr>
      <w:r w:rsidRPr="003C6F82">
        <w:t>V případě nevhodných klimatických podmínek lze provádění stavebních prací a</w:t>
      </w:r>
      <w:r w:rsidR="00E06754">
        <w:t> </w:t>
      </w:r>
      <w:r w:rsidRPr="003C6F82">
        <w:t xml:space="preserve">všech činností souvisejících s provedením díla nezbytných pro řádné dokončení díla (dodávky, služby, bezpečnostní opatření, geodetické vytyčení pozemků, archeologický nález apod.) </w:t>
      </w:r>
      <w:r w:rsidRPr="003C6F82">
        <w:lastRenderedPageBreak/>
        <w:t>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 xml:space="preserve">smlouvě s uvedením nových lhůt pro plnění. Neuzavře-li zhotovitel s objednatelem dodatek ke smlouvě s uvedením nových lhůt pro plnění, je objednatel oprávněn tyto lhůty zhotoviteli stanovit, případně požadovat po zhotoviteli dodržení smluvních lhůt, nebo je </w:t>
      </w:r>
      <w:r w:rsidRPr="00075F5F">
        <w:t>oprávněn od smlouvy odstoupit.</w:t>
      </w:r>
    </w:p>
    <w:p w14:paraId="328DC1CE" w14:textId="77777777" w:rsidR="00FB2E5D" w:rsidRPr="00075F5F" w:rsidRDefault="002239DD" w:rsidP="00525F72">
      <w:pPr>
        <w:pStyle w:val="l-L2"/>
        <w:numPr>
          <w:ilvl w:val="0"/>
          <w:numId w:val="8"/>
        </w:numPr>
        <w:spacing w:before="0" w:line="240" w:lineRule="auto"/>
        <w:ind w:left="357" w:hanging="357"/>
        <w:contextualSpacing w:val="0"/>
        <w:rPr>
          <w:rFonts w:eastAsiaTheme="minorEastAsia"/>
        </w:rPr>
      </w:pPr>
      <w:r w:rsidRPr="00075F5F">
        <w:rPr>
          <w:rFonts w:eastAsiaTheme="minorEastAsia"/>
        </w:rPr>
        <w:t>Dílo bude provedeno v následujících lhůtách</w:t>
      </w:r>
    </w:p>
    <w:p w14:paraId="530E0E70" w14:textId="1A949B96" w:rsidR="00FB2E5D" w:rsidRPr="00075F5F" w:rsidRDefault="002239DD" w:rsidP="00525F72">
      <w:pPr>
        <w:pStyle w:val="l-L2"/>
        <w:tabs>
          <w:tab w:val="clear" w:pos="737"/>
        </w:tabs>
        <w:spacing w:before="0" w:line="240" w:lineRule="auto"/>
        <w:ind w:left="357" w:firstLine="0"/>
        <w:contextualSpacing w:val="0"/>
        <w:rPr>
          <w:rFonts w:eastAsiaTheme="minorEastAsia"/>
        </w:rPr>
      </w:pPr>
      <w:r w:rsidRPr="00075F5F">
        <w:rPr>
          <w:rFonts w:eastAsiaTheme="minorEastAsia"/>
        </w:rPr>
        <w:t>Lhůta pro předání a převzetí staveniště:</w:t>
      </w:r>
      <w:r w:rsidR="002C2FA4" w:rsidRPr="00075F5F">
        <w:rPr>
          <w:rFonts w:eastAsiaTheme="minorEastAsia"/>
        </w:rPr>
        <w:t xml:space="preserve"> </w:t>
      </w:r>
      <w:r w:rsidR="00D13A83" w:rsidRPr="00075F5F">
        <w:rPr>
          <w:rFonts w:eastAsiaTheme="minorEastAsia"/>
          <w:b/>
          <w:bCs/>
        </w:rPr>
        <w:t>10</w:t>
      </w:r>
      <w:r w:rsidRPr="00075F5F">
        <w:rPr>
          <w:rFonts w:eastAsiaTheme="minorEastAsia"/>
          <w:b/>
          <w:bCs/>
        </w:rPr>
        <w:t xml:space="preserve"> </w:t>
      </w:r>
      <w:bookmarkStart w:id="23" w:name="_Hlk96425213"/>
      <w:r w:rsidRPr="00075F5F">
        <w:rPr>
          <w:rFonts w:eastAsiaTheme="minorEastAsia"/>
          <w:b/>
          <w:bCs/>
        </w:rPr>
        <w:t>dnů od nabytí účinnosti smlouvy</w:t>
      </w:r>
      <w:bookmarkEnd w:id="23"/>
    </w:p>
    <w:p w14:paraId="5B2B3576" w14:textId="5221822D" w:rsidR="00FB2E5D" w:rsidRPr="00075F5F" w:rsidRDefault="002239DD" w:rsidP="00525F72">
      <w:pPr>
        <w:pStyle w:val="l-L2"/>
        <w:tabs>
          <w:tab w:val="clear" w:pos="737"/>
        </w:tabs>
        <w:spacing w:before="0" w:line="240" w:lineRule="auto"/>
        <w:ind w:left="357" w:firstLine="0"/>
        <w:contextualSpacing w:val="0"/>
        <w:rPr>
          <w:rFonts w:eastAsiaTheme="minorEastAsia"/>
        </w:rPr>
      </w:pPr>
      <w:r w:rsidRPr="00075F5F">
        <w:rPr>
          <w:rFonts w:eastAsiaTheme="minorEastAsia"/>
        </w:rPr>
        <w:t>Lhůta pro zahájení stavebních prací:</w:t>
      </w:r>
      <w:r w:rsidR="002C2FA4" w:rsidRPr="00075F5F">
        <w:rPr>
          <w:rFonts w:eastAsiaTheme="minorEastAsia"/>
        </w:rPr>
        <w:t xml:space="preserve"> </w:t>
      </w:r>
      <w:r w:rsidR="00D13A83" w:rsidRPr="00075F5F">
        <w:rPr>
          <w:rFonts w:eastAsiaTheme="minorEastAsia"/>
          <w:b/>
          <w:bCs/>
        </w:rPr>
        <w:t>15</w:t>
      </w:r>
      <w:r w:rsidRPr="00075F5F">
        <w:rPr>
          <w:rFonts w:eastAsiaTheme="minorEastAsia"/>
          <w:b/>
          <w:bCs/>
        </w:rPr>
        <w:t xml:space="preserve"> </w:t>
      </w:r>
      <w:bookmarkStart w:id="24" w:name="_Hlk96425248"/>
      <w:r w:rsidRPr="00075F5F">
        <w:rPr>
          <w:rFonts w:eastAsiaTheme="minorEastAsia"/>
          <w:b/>
          <w:bCs/>
        </w:rPr>
        <w:t>dnů od nabytí účinnosti smlouvy</w:t>
      </w:r>
      <w:bookmarkEnd w:id="24"/>
    </w:p>
    <w:p w14:paraId="21645E48" w14:textId="1B71D882" w:rsidR="00FB2E5D" w:rsidRPr="00075F5F" w:rsidRDefault="002239DD" w:rsidP="00525F72">
      <w:pPr>
        <w:pStyle w:val="l-L2"/>
        <w:tabs>
          <w:tab w:val="clear" w:pos="737"/>
        </w:tabs>
        <w:spacing w:before="0" w:line="240" w:lineRule="auto"/>
        <w:ind w:left="357" w:firstLine="0"/>
        <w:contextualSpacing w:val="0"/>
        <w:rPr>
          <w:rFonts w:eastAsiaTheme="minorEastAsia"/>
          <w:i/>
          <w:iCs/>
        </w:rPr>
      </w:pPr>
      <w:r w:rsidRPr="00075F5F">
        <w:rPr>
          <w:rFonts w:eastAsiaTheme="minorEastAsia"/>
        </w:rPr>
        <w:t>Lhůta pro dokončení stavebních prací:</w:t>
      </w:r>
      <w:r w:rsidR="002C2FA4" w:rsidRPr="00075F5F">
        <w:rPr>
          <w:rFonts w:eastAsiaTheme="minorEastAsia"/>
        </w:rPr>
        <w:t xml:space="preserve"> </w:t>
      </w:r>
      <w:r w:rsidR="00D13A83" w:rsidRPr="00075F5F">
        <w:rPr>
          <w:rFonts w:eastAsiaTheme="minorEastAsia"/>
          <w:b/>
          <w:bCs/>
        </w:rPr>
        <w:t>31.</w:t>
      </w:r>
      <w:r w:rsidR="004E6B7F" w:rsidRPr="009E53D1">
        <w:rPr>
          <w:rFonts w:eastAsiaTheme="minorEastAsia"/>
          <w:b/>
          <w:bCs/>
        </w:rPr>
        <w:t xml:space="preserve"> </w:t>
      </w:r>
      <w:r w:rsidR="00796D5E" w:rsidRPr="009E53D1">
        <w:rPr>
          <w:rFonts w:eastAsiaTheme="minorEastAsia"/>
          <w:b/>
          <w:bCs/>
        </w:rPr>
        <w:t>10</w:t>
      </w:r>
      <w:r w:rsidR="00D13A83" w:rsidRPr="00075F5F">
        <w:rPr>
          <w:rFonts w:eastAsiaTheme="minorEastAsia"/>
          <w:b/>
          <w:bCs/>
        </w:rPr>
        <w:t>.</w:t>
      </w:r>
      <w:r w:rsidR="00E41B3B" w:rsidRPr="009E53D1">
        <w:rPr>
          <w:rFonts w:eastAsiaTheme="minorEastAsia"/>
          <w:b/>
          <w:bCs/>
        </w:rPr>
        <w:t xml:space="preserve"> </w:t>
      </w:r>
      <w:r w:rsidR="00D13A83" w:rsidRPr="00075F5F">
        <w:rPr>
          <w:rFonts w:eastAsiaTheme="minorEastAsia"/>
          <w:b/>
          <w:bCs/>
        </w:rPr>
        <w:t>2026</w:t>
      </w:r>
    </w:p>
    <w:p w14:paraId="00579313" w14:textId="59065FB5" w:rsidR="00FB2E5D" w:rsidRPr="002429F9" w:rsidRDefault="002239DD" w:rsidP="00525F72">
      <w:pPr>
        <w:pStyle w:val="l-L2"/>
        <w:tabs>
          <w:tab w:val="clear" w:pos="737"/>
        </w:tabs>
        <w:spacing w:before="0" w:line="240" w:lineRule="auto"/>
        <w:ind w:left="357" w:firstLine="0"/>
        <w:contextualSpacing w:val="0"/>
        <w:rPr>
          <w:rFonts w:eastAsiaTheme="minorEastAsia"/>
          <w:b/>
          <w:bCs/>
          <w:i/>
          <w:iCs/>
        </w:rPr>
      </w:pPr>
      <w:r w:rsidRPr="00075F5F">
        <w:rPr>
          <w:rFonts w:eastAsiaTheme="minorEastAsia"/>
        </w:rPr>
        <w:t xml:space="preserve">Lhůta pro </w:t>
      </w:r>
      <w:r w:rsidR="00E57BD0" w:rsidRPr="00075F5F">
        <w:rPr>
          <w:rFonts w:eastAsiaTheme="minorEastAsia"/>
        </w:rPr>
        <w:t xml:space="preserve">protokolární </w:t>
      </w:r>
      <w:r w:rsidRPr="00075F5F">
        <w:rPr>
          <w:rFonts w:eastAsiaTheme="minorEastAsia"/>
        </w:rPr>
        <w:t xml:space="preserve">předání a převzetí dokončeného díla: </w:t>
      </w:r>
      <w:r w:rsidR="007F21DF">
        <w:rPr>
          <w:rFonts w:eastAsiaTheme="minorEastAsia"/>
          <w:b/>
          <w:bCs/>
        </w:rPr>
        <w:t>3</w:t>
      </w:r>
      <w:r w:rsidR="00796D5E" w:rsidRPr="009E53D1">
        <w:rPr>
          <w:rFonts w:eastAsiaTheme="minorEastAsia"/>
          <w:b/>
          <w:bCs/>
        </w:rPr>
        <w:t>0</w:t>
      </w:r>
      <w:r w:rsidR="00BB689F" w:rsidRPr="00075F5F">
        <w:rPr>
          <w:rFonts w:eastAsiaTheme="minorEastAsia"/>
          <w:b/>
          <w:bCs/>
        </w:rPr>
        <w:t>.</w:t>
      </w:r>
      <w:r w:rsidR="004E6B7F" w:rsidRPr="009E53D1">
        <w:rPr>
          <w:rFonts w:eastAsiaTheme="minorEastAsia"/>
          <w:b/>
          <w:bCs/>
        </w:rPr>
        <w:t xml:space="preserve"> </w:t>
      </w:r>
      <w:r w:rsidR="00796D5E" w:rsidRPr="009E53D1">
        <w:rPr>
          <w:rFonts w:eastAsiaTheme="minorEastAsia"/>
          <w:b/>
          <w:bCs/>
        </w:rPr>
        <w:t>11</w:t>
      </w:r>
      <w:r w:rsidR="00BB689F" w:rsidRPr="00075F5F">
        <w:rPr>
          <w:rFonts w:eastAsiaTheme="minorEastAsia"/>
          <w:b/>
          <w:bCs/>
        </w:rPr>
        <w:t>.</w:t>
      </w:r>
      <w:r w:rsidR="004E6B7F" w:rsidRPr="009E53D1">
        <w:rPr>
          <w:rFonts w:eastAsiaTheme="minorEastAsia"/>
          <w:b/>
          <w:bCs/>
        </w:rPr>
        <w:t xml:space="preserve"> </w:t>
      </w:r>
      <w:r w:rsidR="00BB689F" w:rsidRPr="00075F5F">
        <w:rPr>
          <w:rFonts w:eastAsiaTheme="minorEastAsia"/>
          <w:b/>
          <w:bCs/>
        </w:rPr>
        <w:t>2026</w:t>
      </w:r>
    </w:p>
    <w:p w14:paraId="34CC2725" w14:textId="73765CC5" w:rsidR="00A94BB5" w:rsidRDefault="002239DD" w:rsidP="00525F72">
      <w:pPr>
        <w:pStyle w:val="l-L2"/>
        <w:numPr>
          <w:ilvl w:val="0"/>
          <w:numId w:val="8"/>
        </w:numPr>
        <w:spacing w:before="0" w:line="240" w:lineRule="auto"/>
        <w:ind w:left="357" w:hanging="357"/>
        <w:contextualSpacing w:val="0"/>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25F72">
      <w:pPr>
        <w:pStyle w:val="l-L2"/>
        <w:tabs>
          <w:tab w:val="clear" w:pos="737"/>
        </w:tabs>
        <w:spacing w:before="0" w:line="240" w:lineRule="auto"/>
        <w:ind w:left="357" w:firstLine="0"/>
        <w:contextualSpacing w:val="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5" w:name="_Hlk125718798"/>
    </w:p>
    <w:p w14:paraId="219CFA6D" w14:textId="25A66317" w:rsidR="00C3633B" w:rsidRDefault="00BB689F" w:rsidP="00525F72">
      <w:pPr>
        <w:pStyle w:val="l-L2"/>
        <w:tabs>
          <w:tab w:val="clear" w:pos="737"/>
        </w:tabs>
        <w:spacing w:before="0" w:line="240" w:lineRule="auto"/>
        <w:ind w:left="357" w:firstLine="0"/>
        <w:contextualSpacing w:val="0"/>
        <w:rPr>
          <w:rFonts w:eastAsiaTheme="minorEastAsia" w:cs="Arial"/>
        </w:rPr>
      </w:pPr>
      <w:r w:rsidRPr="00071712">
        <w:rPr>
          <w:rFonts w:eastAsiaTheme="minorEastAsia"/>
          <w:b/>
          <w:bCs/>
        </w:rPr>
        <w:t>Přeložka vodovodního přivaděče</w:t>
      </w:r>
      <w:r>
        <w:rPr>
          <w:rFonts w:eastAsiaTheme="minorEastAsia"/>
          <w:b/>
          <w:bCs/>
        </w:rPr>
        <w:t xml:space="preserve"> </w:t>
      </w:r>
      <w:r w:rsidR="00C3633B">
        <w:rPr>
          <w:rFonts w:eastAsiaTheme="minorEastAsia"/>
        </w:rPr>
        <w:noBreakHyphen/>
      </w:r>
      <w:r w:rsidR="002239DD" w:rsidRPr="003C6F82">
        <w:rPr>
          <w:rFonts w:eastAsiaTheme="minorEastAsia"/>
        </w:rPr>
        <w:t xml:space="preserve"> lhůta pro plnění do: </w:t>
      </w:r>
      <w:r w:rsidR="004D0E36" w:rsidRPr="004D0E36">
        <w:rPr>
          <w:rFonts w:eastAsiaTheme="minorEastAsia"/>
          <w:b/>
          <w:bCs/>
        </w:rPr>
        <w:t>30 dnů od nabytí účinnosti smlouvy</w:t>
      </w:r>
      <w:r w:rsidR="002239DD" w:rsidRPr="003C6F82">
        <w:rPr>
          <w:rFonts w:eastAsiaTheme="minorEastAsia"/>
        </w:rPr>
        <w:t xml:space="preserve"> od nabytí účinnosti smlouvy</w:t>
      </w:r>
    </w:p>
    <w:bookmarkEnd w:id="25"/>
    <w:p w14:paraId="617EF78C" w14:textId="127F2C82" w:rsidR="002239DD" w:rsidRDefault="002239DD" w:rsidP="00525F72">
      <w:pPr>
        <w:pStyle w:val="l-L2"/>
        <w:numPr>
          <w:ilvl w:val="0"/>
          <w:numId w:val="8"/>
        </w:numPr>
        <w:spacing w:before="0" w:line="240" w:lineRule="auto"/>
        <w:ind w:left="357" w:hanging="357"/>
        <w:contextualSpacing w:val="0"/>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525F72">
      <w:pPr>
        <w:pStyle w:val="l-L2"/>
        <w:numPr>
          <w:ilvl w:val="0"/>
          <w:numId w:val="9"/>
        </w:numPr>
        <w:spacing w:before="0" w:line="240" w:lineRule="auto"/>
        <w:ind w:left="357" w:hanging="357"/>
        <w:contextualSpacing w:val="0"/>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525F72">
      <w:pPr>
        <w:pStyle w:val="l-L2"/>
        <w:numPr>
          <w:ilvl w:val="0"/>
          <w:numId w:val="9"/>
        </w:numPr>
        <w:spacing w:before="0" w:line="240" w:lineRule="auto"/>
        <w:ind w:left="357" w:hanging="357"/>
        <w:contextualSpacing w:val="0"/>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525F72">
      <w:pPr>
        <w:pStyle w:val="l-L2"/>
        <w:numPr>
          <w:ilvl w:val="0"/>
          <w:numId w:val="9"/>
        </w:numPr>
        <w:spacing w:before="0" w:line="240" w:lineRule="auto"/>
        <w:ind w:left="357" w:hanging="357"/>
        <w:contextualSpacing w:val="0"/>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525F72">
      <w:pPr>
        <w:pStyle w:val="l-L2"/>
        <w:numPr>
          <w:ilvl w:val="0"/>
          <w:numId w:val="9"/>
        </w:numPr>
        <w:spacing w:before="0" w:line="240" w:lineRule="auto"/>
        <w:ind w:left="357" w:hanging="357"/>
        <w:contextualSpacing w:val="0"/>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525F72">
      <w:pPr>
        <w:pStyle w:val="l-L2"/>
        <w:numPr>
          <w:ilvl w:val="0"/>
          <w:numId w:val="9"/>
        </w:numPr>
        <w:spacing w:before="0" w:line="240" w:lineRule="auto"/>
        <w:ind w:left="357" w:hanging="357"/>
        <w:contextualSpacing w:val="0"/>
      </w:pPr>
      <w:r w:rsidRPr="003C6F82">
        <w:lastRenderedPageBreak/>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4E604903" w:rsidR="009A6F40" w:rsidRPr="003C6F82" w:rsidRDefault="002A0E91" w:rsidP="00525F72">
      <w:pPr>
        <w:pStyle w:val="l-L2"/>
        <w:numPr>
          <w:ilvl w:val="0"/>
          <w:numId w:val="10"/>
        </w:numPr>
        <w:spacing w:before="0" w:line="240" w:lineRule="auto"/>
        <w:ind w:left="357" w:hanging="357"/>
        <w:contextualSpacing w:val="0"/>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6"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6"/>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7" w:name="_Hlk36121733"/>
      <w:r w:rsidR="001B686F" w:rsidRPr="003C6F82">
        <w:t>vad a</w:t>
      </w:r>
      <w:r w:rsidR="00361745">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7"/>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525F72">
      <w:pPr>
        <w:pStyle w:val="l-L2"/>
        <w:numPr>
          <w:ilvl w:val="0"/>
          <w:numId w:val="10"/>
        </w:numPr>
        <w:spacing w:before="0" w:line="240" w:lineRule="auto"/>
        <w:ind w:left="357" w:hanging="357"/>
        <w:contextualSpacing w:val="0"/>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037F3BC4" w:rsidR="009F56F7" w:rsidRPr="003C6F82" w:rsidRDefault="00732465" w:rsidP="00525F72">
      <w:pPr>
        <w:pStyle w:val="l-L2"/>
        <w:numPr>
          <w:ilvl w:val="0"/>
          <w:numId w:val="10"/>
        </w:numPr>
        <w:spacing w:before="0" w:line="240" w:lineRule="auto"/>
        <w:ind w:left="357" w:hanging="357"/>
        <w:contextualSpacing w:val="0"/>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w:t>
      </w:r>
      <w:r w:rsidR="000D6A2C">
        <w:t>×</w:t>
      </w:r>
      <w:r w:rsidR="00C82E5F" w:rsidRPr="003C6F82">
        <w:t> </w:t>
      </w:r>
      <w:r w:rsidR="0016046D" w:rsidRPr="003C6F82">
        <w:t xml:space="preserve">týdně </w:t>
      </w:r>
      <w:r w:rsidR="0082427B" w:rsidRPr="003C6F82">
        <w:t>TDS.</w:t>
      </w:r>
    </w:p>
    <w:p w14:paraId="67AC7FA6" w14:textId="14951E83" w:rsidR="009A6F40" w:rsidRPr="003C6F82" w:rsidRDefault="009A6F40" w:rsidP="00525F72">
      <w:pPr>
        <w:pStyle w:val="l-L2"/>
        <w:numPr>
          <w:ilvl w:val="0"/>
          <w:numId w:val="10"/>
        </w:numPr>
        <w:spacing w:before="0" w:line="240" w:lineRule="auto"/>
        <w:ind w:left="357" w:hanging="357"/>
        <w:contextualSpacing w:val="0"/>
      </w:pPr>
      <w:r w:rsidRPr="003C6F82">
        <w:t xml:space="preserve">Zhotovitel se zavazuje na staveništi </w:t>
      </w:r>
      <w:r w:rsidR="00644FAC">
        <w:noBreakHyphen/>
      </w:r>
      <w:r w:rsidRPr="003C6F82">
        <w:t>pracovišti:</w:t>
      </w:r>
    </w:p>
    <w:p w14:paraId="42728CF7" w14:textId="77777777" w:rsidR="00604A8A" w:rsidRDefault="009A6F40" w:rsidP="00525F72">
      <w:pPr>
        <w:pStyle w:val="l-L2"/>
        <w:numPr>
          <w:ilvl w:val="1"/>
          <w:numId w:val="10"/>
        </w:numPr>
        <w:spacing w:before="0" w:after="60" w:line="240" w:lineRule="auto"/>
        <w:ind w:left="714" w:hanging="357"/>
        <w:contextualSpacing w:val="0"/>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525F72">
      <w:pPr>
        <w:pStyle w:val="l-L2"/>
        <w:numPr>
          <w:ilvl w:val="1"/>
          <w:numId w:val="10"/>
        </w:numPr>
        <w:spacing w:before="0" w:after="60" w:line="240" w:lineRule="auto"/>
        <w:ind w:left="714" w:hanging="357"/>
        <w:contextualSpacing w:val="0"/>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525F72">
      <w:pPr>
        <w:pStyle w:val="l-L2"/>
        <w:numPr>
          <w:ilvl w:val="1"/>
          <w:numId w:val="10"/>
        </w:numPr>
        <w:spacing w:before="0" w:after="60" w:line="240" w:lineRule="auto"/>
        <w:ind w:left="714" w:hanging="357"/>
        <w:contextualSpacing w:val="0"/>
      </w:pPr>
      <w:r w:rsidRPr="003C6F82">
        <w:t>zodpovídat za čistotu veřejných komunikací v případě vlastního provozu na nich</w:t>
      </w:r>
      <w:r w:rsidR="009E2418">
        <w:t>,</w:t>
      </w:r>
    </w:p>
    <w:p w14:paraId="47BB72E8" w14:textId="52593AE2" w:rsidR="009A6F40" w:rsidRPr="003C6F82" w:rsidRDefault="009A6F40" w:rsidP="00525F72">
      <w:pPr>
        <w:pStyle w:val="l-L2"/>
        <w:numPr>
          <w:ilvl w:val="1"/>
          <w:numId w:val="10"/>
        </w:numPr>
        <w:spacing w:before="0" w:line="240" w:lineRule="auto"/>
        <w:ind w:left="714" w:hanging="357"/>
        <w:contextualSpacing w:val="0"/>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525F72">
      <w:pPr>
        <w:pStyle w:val="l-L2"/>
        <w:numPr>
          <w:ilvl w:val="0"/>
          <w:numId w:val="10"/>
        </w:numPr>
        <w:spacing w:before="0" w:line="240" w:lineRule="auto"/>
        <w:ind w:left="357" w:hanging="357"/>
        <w:contextualSpacing w:val="0"/>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525F72">
      <w:pPr>
        <w:pStyle w:val="l-L2"/>
        <w:numPr>
          <w:ilvl w:val="0"/>
          <w:numId w:val="10"/>
        </w:numPr>
        <w:spacing w:before="0" w:line="240" w:lineRule="auto"/>
        <w:ind w:left="357" w:hanging="357"/>
        <w:contextualSpacing w:val="0"/>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525F72">
      <w:pPr>
        <w:pStyle w:val="l-L2"/>
        <w:numPr>
          <w:ilvl w:val="0"/>
          <w:numId w:val="10"/>
        </w:numPr>
        <w:spacing w:before="0" w:line="240" w:lineRule="auto"/>
        <w:ind w:left="357" w:hanging="357"/>
        <w:contextualSpacing w:val="0"/>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525F72">
      <w:pPr>
        <w:pStyle w:val="l-L2"/>
        <w:numPr>
          <w:ilvl w:val="0"/>
          <w:numId w:val="10"/>
        </w:numPr>
        <w:spacing w:before="0" w:line="240" w:lineRule="auto"/>
        <w:ind w:left="357" w:hanging="357"/>
        <w:contextualSpacing w:val="0"/>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525F72">
      <w:pPr>
        <w:pStyle w:val="l-L2"/>
        <w:numPr>
          <w:ilvl w:val="0"/>
          <w:numId w:val="10"/>
        </w:numPr>
        <w:spacing w:before="0" w:line="240" w:lineRule="auto"/>
        <w:ind w:left="357" w:hanging="357"/>
        <w:contextualSpacing w:val="0"/>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525F72">
      <w:pPr>
        <w:pStyle w:val="l-L2"/>
        <w:numPr>
          <w:ilvl w:val="0"/>
          <w:numId w:val="10"/>
        </w:numPr>
        <w:spacing w:before="0" w:line="240" w:lineRule="auto"/>
        <w:ind w:left="357" w:hanging="357"/>
        <w:contextualSpacing w:val="0"/>
        <w:rPr>
          <w:rFonts w:cs="Arial"/>
        </w:rPr>
      </w:pPr>
      <w:r w:rsidRPr="003C6F82">
        <w:rPr>
          <w:rFonts w:cs="Arial"/>
        </w:rPr>
        <w:lastRenderedPageBreak/>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525F72">
      <w:pPr>
        <w:pStyle w:val="l-L2"/>
        <w:numPr>
          <w:ilvl w:val="0"/>
          <w:numId w:val="10"/>
        </w:numPr>
        <w:spacing w:before="0" w:line="240" w:lineRule="auto"/>
        <w:ind w:left="357" w:hanging="357"/>
        <w:contextualSpacing w:val="0"/>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525F72">
      <w:pPr>
        <w:pStyle w:val="l-L2"/>
        <w:numPr>
          <w:ilvl w:val="0"/>
          <w:numId w:val="10"/>
        </w:numPr>
        <w:spacing w:before="0" w:line="240" w:lineRule="auto"/>
        <w:ind w:left="357" w:hanging="357"/>
        <w:contextualSpacing w:val="0"/>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525F72">
      <w:pPr>
        <w:pStyle w:val="l-L2"/>
        <w:numPr>
          <w:ilvl w:val="0"/>
          <w:numId w:val="10"/>
        </w:numPr>
        <w:spacing w:before="0" w:line="240" w:lineRule="auto"/>
        <w:ind w:left="357" w:hanging="357"/>
        <w:contextualSpacing w:val="0"/>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8"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8"/>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525F72">
      <w:pPr>
        <w:pStyle w:val="l-L2"/>
        <w:numPr>
          <w:ilvl w:val="0"/>
          <w:numId w:val="10"/>
        </w:numPr>
        <w:spacing w:before="0" w:line="240" w:lineRule="auto"/>
        <w:ind w:left="357" w:hanging="357"/>
        <w:contextualSpacing w:val="0"/>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525F72">
      <w:pPr>
        <w:pStyle w:val="l-L2"/>
        <w:numPr>
          <w:ilvl w:val="0"/>
          <w:numId w:val="10"/>
        </w:numPr>
        <w:spacing w:before="0" w:line="240" w:lineRule="auto"/>
        <w:ind w:left="357" w:hanging="357"/>
        <w:contextualSpacing w:val="0"/>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525F72">
      <w:pPr>
        <w:pStyle w:val="l-L2"/>
        <w:numPr>
          <w:ilvl w:val="0"/>
          <w:numId w:val="10"/>
        </w:numPr>
        <w:spacing w:before="0" w:line="240" w:lineRule="auto"/>
        <w:ind w:left="357" w:hanging="357"/>
        <w:contextualSpacing w:val="0"/>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525F72">
      <w:pPr>
        <w:pStyle w:val="l-L2"/>
        <w:numPr>
          <w:ilvl w:val="0"/>
          <w:numId w:val="10"/>
        </w:numPr>
        <w:spacing w:before="0" w:line="240" w:lineRule="auto"/>
        <w:ind w:left="357" w:hanging="357"/>
        <w:contextualSpacing w:val="0"/>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525F72">
      <w:pPr>
        <w:pStyle w:val="l-L2"/>
        <w:numPr>
          <w:ilvl w:val="0"/>
          <w:numId w:val="10"/>
        </w:numPr>
        <w:spacing w:before="0" w:line="240" w:lineRule="auto"/>
        <w:ind w:left="357" w:hanging="357"/>
        <w:contextualSpacing w:val="0"/>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525F72">
      <w:pPr>
        <w:pStyle w:val="l-L2"/>
        <w:numPr>
          <w:ilvl w:val="0"/>
          <w:numId w:val="10"/>
        </w:numPr>
        <w:spacing w:before="0" w:line="240" w:lineRule="auto"/>
        <w:ind w:left="357" w:hanging="357"/>
        <w:contextualSpacing w:val="0"/>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525F72">
      <w:pPr>
        <w:pStyle w:val="l-L2"/>
        <w:numPr>
          <w:ilvl w:val="0"/>
          <w:numId w:val="10"/>
        </w:numPr>
        <w:spacing w:before="0" w:line="240" w:lineRule="auto"/>
        <w:ind w:left="357" w:hanging="357"/>
        <w:contextualSpacing w:val="0"/>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525F72">
      <w:pPr>
        <w:pStyle w:val="l-L2"/>
        <w:numPr>
          <w:ilvl w:val="0"/>
          <w:numId w:val="10"/>
        </w:numPr>
        <w:spacing w:before="0" w:line="240" w:lineRule="auto"/>
        <w:ind w:left="357" w:hanging="357"/>
        <w:contextualSpacing w:val="0"/>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525F72">
      <w:pPr>
        <w:pStyle w:val="l-L2"/>
        <w:numPr>
          <w:ilvl w:val="0"/>
          <w:numId w:val="10"/>
        </w:numPr>
        <w:spacing w:before="0" w:line="240" w:lineRule="auto"/>
        <w:ind w:left="357" w:hanging="357"/>
        <w:contextualSpacing w:val="0"/>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525F72">
      <w:pPr>
        <w:pStyle w:val="l-L2"/>
        <w:numPr>
          <w:ilvl w:val="0"/>
          <w:numId w:val="10"/>
        </w:numPr>
        <w:spacing w:before="0" w:line="240" w:lineRule="auto"/>
        <w:ind w:left="357" w:hanging="357"/>
        <w:contextualSpacing w:val="0"/>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525F72">
      <w:pPr>
        <w:pStyle w:val="l-L2"/>
        <w:numPr>
          <w:ilvl w:val="0"/>
          <w:numId w:val="10"/>
        </w:numPr>
        <w:spacing w:before="0" w:line="240" w:lineRule="auto"/>
        <w:ind w:left="357" w:hanging="357"/>
        <w:contextualSpacing w:val="0"/>
        <w:rPr>
          <w:rFonts w:cs="Arial"/>
        </w:rPr>
      </w:pPr>
      <w:r w:rsidRPr="00E27C32">
        <w:rPr>
          <w:rFonts w:cs="Arial"/>
        </w:rPr>
        <w:lastRenderedPageBreak/>
        <w:t>Zhotovitel je povinen zajistit po celou dobu plnění veřejné zakázky následující podmínky společensky odpovědného veřejného zadávání:</w:t>
      </w:r>
    </w:p>
    <w:p w14:paraId="608741C1" w14:textId="7671333A" w:rsidR="0094028E" w:rsidRPr="003C6F82" w:rsidRDefault="0094028E" w:rsidP="00525F72">
      <w:pPr>
        <w:pStyle w:val="l-L2"/>
        <w:numPr>
          <w:ilvl w:val="1"/>
          <w:numId w:val="11"/>
        </w:numPr>
        <w:spacing w:before="0" w:line="240" w:lineRule="auto"/>
        <w:ind w:left="714" w:hanging="357"/>
        <w:contextualSpacing w:val="0"/>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525F72">
      <w:pPr>
        <w:pStyle w:val="l-L2"/>
        <w:numPr>
          <w:ilvl w:val="1"/>
          <w:numId w:val="11"/>
        </w:numPr>
        <w:spacing w:before="0" w:line="240" w:lineRule="auto"/>
        <w:ind w:left="714" w:hanging="357"/>
        <w:contextualSpacing w:val="0"/>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525F72">
      <w:pPr>
        <w:pStyle w:val="l-L2"/>
        <w:numPr>
          <w:ilvl w:val="1"/>
          <w:numId w:val="11"/>
        </w:numPr>
        <w:spacing w:before="0" w:line="240" w:lineRule="auto"/>
        <w:ind w:left="714" w:hanging="357"/>
        <w:contextualSpacing w:val="0"/>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525F72">
      <w:pPr>
        <w:pStyle w:val="l-L2"/>
        <w:numPr>
          <w:ilvl w:val="1"/>
          <w:numId w:val="11"/>
        </w:numPr>
        <w:spacing w:before="0" w:line="240" w:lineRule="auto"/>
        <w:ind w:left="714" w:hanging="357"/>
        <w:contextualSpacing w:val="0"/>
      </w:pPr>
      <w:r w:rsidRPr="003C6F82">
        <w:t>snížení negativního dopadu jeho činnosti při plnění veřejné zakázky na životní prostředí, zejména pak</w:t>
      </w:r>
    </w:p>
    <w:p w14:paraId="66507C5F" w14:textId="77777777" w:rsidR="00B02F16" w:rsidRDefault="0094028E" w:rsidP="00525F72">
      <w:pPr>
        <w:pStyle w:val="l-L2"/>
        <w:numPr>
          <w:ilvl w:val="0"/>
          <w:numId w:val="12"/>
        </w:numPr>
        <w:spacing w:before="0" w:after="60" w:line="240" w:lineRule="auto"/>
        <w:ind w:left="1071" w:hanging="357"/>
        <w:contextualSpacing w:val="0"/>
      </w:pPr>
      <w:r w:rsidRPr="003C6F82">
        <w:t>využíváním nízkoemisních automobilů, má-li je k dispozici;</w:t>
      </w:r>
    </w:p>
    <w:p w14:paraId="127DABC3" w14:textId="48620BA1" w:rsidR="00B02F16" w:rsidRDefault="0094028E" w:rsidP="00525F72">
      <w:pPr>
        <w:pStyle w:val="l-L2"/>
        <w:numPr>
          <w:ilvl w:val="0"/>
          <w:numId w:val="12"/>
        </w:numPr>
        <w:spacing w:before="0" w:after="60" w:line="240" w:lineRule="auto"/>
        <w:ind w:left="1071" w:hanging="357"/>
        <w:contextualSpacing w:val="0"/>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525F72">
      <w:pPr>
        <w:pStyle w:val="l-L2"/>
        <w:numPr>
          <w:ilvl w:val="0"/>
          <w:numId w:val="12"/>
        </w:numPr>
        <w:spacing w:before="0" w:after="60" w:line="240" w:lineRule="auto"/>
        <w:ind w:left="1071" w:hanging="357"/>
        <w:contextualSpacing w:val="0"/>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525F72">
      <w:pPr>
        <w:pStyle w:val="l-L2"/>
        <w:numPr>
          <w:ilvl w:val="0"/>
          <w:numId w:val="12"/>
        </w:numPr>
        <w:spacing w:before="0" w:line="240" w:lineRule="auto"/>
        <w:ind w:left="1071" w:hanging="357"/>
        <w:contextualSpacing w:val="0"/>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525F72">
      <w:pPr>
        <w:pStyle w:val="l-L2"/>
        <w:numPr>
          <w:ilvl w:val="0"/>
          <w:numId w:val="10"/>
        </w:numPr>
        <w:spacing w:before="0" w:line="240" w:lineRule="auto"/>
        <w:ind w:left="357" w:hanging="357"/>
        <w:contextualSpacing w:val="0"/>
      </w:pPr>
      <w:r w:rsidRPr="00B21C22">
        <w:rPr>
          <w:rFonts w:cs="Arial"/>
        </w:rPr>
        <w:t>Bude-li ze strany zhotovitele porušena právní povinnost</w:t>
      </w:r>
      <w:r w:rsidRPr="00845476">
        <w:rPr>
          <w:rFonts w:cs="Arial"/>
        </w:rPr>
        <w: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4559A4E1" w:rsidR="007F5C8D" w:rsidRDefault="001F3878" w:rsidP="00525F72">
      <w:pPr>
        <w:pStyle w:val="l-L2"/>
        <w:numPr>
          <w:ilvl w:val="0"/>
          <w:numId w:val="14"/>
        </w:numPr>
        <w:spacing w:before="0" w:line="240" w:lineRule="auto"/>
        <w:ind w:left="357" w:hanging="357"/>
        <w:contextualSpacing w:val="0"/>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souvislosti s výkonem jeho činnosti</w:t>
      </w:r>
      <w:r w:rsidRPr="009E53D1">
        <w:rPr>
          <w:rFonts w:cs="Arial"/>
          <w:b/>
          <w:bCs/>
        </w:rPr>
        <w:t xml:space="preserve">, </w:t>
      </w:r>
      <w:r w:rsidR="00B21C22" w:rsidRPr="009E53D1">
        <w:rPr>
          <w:rFonts w:cs="Arial"/>
          <w:b/>
          <w:bCs/>
        </w:rPr>
        <w:t>minimálně ve výši celkové nabídkové ceny v Kč bez DPH dle čl. III odst. 4 této smlouvy</w:t>
      </w:r>
      <w:r w:rsidR="00A16445">
        <w:rPr>
          <w:rFonts w:cs="Arial"/>
        </w:rPr>
        <w:t xml:space="preserve">. </w:t>
      </w:r>
      <w:r w:rsidRPr="003C6F82">
        <w:rPr>
          <w:rFonts w:cs="Arial"/>
        </w:rPr>
        <w:t>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525F72">
      <w:pPr>
        <w:pStyle w:val="l-L2"/>
        <w:numPr>
          <w:ilvl w:val="0"/>
          <w:numId w:val="14"/>
        </w:numPr>
        <w:spacing w:before="0" w:line="240" w:lineRule="auto"/>
        <w:ind w:left="357" w:hanging="357"/>
        <w:contextualSpacing w:val="0"/>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525F72">
      <w:pPr>
        <w:pStyle w:val="l-L2"/>
        <w:numPr>
          <w:ilvl w:val="0"/>
          <w:numId w:val="14"/>
        </w:numPr>
        <w:spacing w:before="0" w:line="240" w:lineRule="auto"/>
        <w:ind w:left="357" w:hanging="357"/>
        <w:contextualSpacing w:val="0"/>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 xml:space="preserve">této smlouvy či v souvislosti s ní byly platné po celou dobu provádění díla i po dobu záruky. </w:t>
      </w:r>
      <w:r w:rsidRPr="007F5C8D">
        <w:rPr>
          <w:rFonts w:cs="Arial"/>
        </w:rPr>
        <w:lastRenderedPageBreak/>
        <w:t>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525F72">
      <w:pPr>
        <w:pStyle w:val="l-L2"/>
        <w:numPr>
          <w:ilvl w:val="0"/>
          <w:numId w:val="14"/>
        </w:numPr>
        <w:spacing w:before="0" w:line="240" w:lineRule="auto"/>
        <w:ind w:left="357" w:hanging="357"/>
        <w:contextualSpacing w:val="0"/>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525F72">
      <w:pPr>
        <w:pStyle w:val="l-L2"/>
        <w:numPr>
          <w:ilvl w:val="0"/>
          <w:numId w:val="14"/>
        </w:numPr>
        <w:spacing w:before="0" w:line="240" w:lineRule="auto"/>
        <w:ind w:left="357" w:hanging="357"/>
        <w:contextualSpacing w:val="0"/>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525F72">
      <w:pPr>
        <w:pStyle w:val="l-L2"/>
        <w:numPr>
          <w:ilvl w:val="0"/>
          <w:numId w:val="15"/>
        </w:numPr>
        <w:spacing w:before="0" w:line="240" w:lineRule="auto"/>
        <w:ind w:left="357" w:hanging="357"/>
        <w:contextualSpacing w:val="0"/>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525F72">
      <w:pPr>
        <w:pStyle w:val="l-L2"/>
        <w:numPr>
          <w:ilvl w:val="0"/>
          <w:numId w:val="15"/>
        </w:numPr>
        <w:spacing w:before="0" w:line="240" w:lineRule="auto"/>
        <w:ind w:left="357" w:hanging="357"/>
        <w:contextualSpacing w:val="0"/>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525F72">
      <w:pPr>
        <w:pStyle w:val="l-L2"/>
        <w:numPr>
          <w:ilvl w:val="0"/>
          <w:numId w:val="15"/>
        </w:numPr>
        <w:spacing w:before="0" w:line="240" w:lineRule="auto"/>
        <w:ind w:left="357" w:hanging="357"/>
        <w:contextualSpacing w:val="0"/>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9" w:name="_Ref376426659"/>
    </w:p>
    <w:p w14:paraId="44598E35" w14:textId="77777777" w:rsidR="00BB4203" w:rsidRPr="00DC0E35" w:rsidRDefault="0086685B" w:rsidP="00326102">
      <w:pPr>
        <w:pStyle w:val="l-L2"/>
        <w:spacing w:before="0" w:line="240" w:lineRule="auto"/>
        <w:contextualSpacing w:val="0"/>
        <w:rPr>
          <w:u w:val="single"/>
        </w:rPr>
      </w:pPr>
      <w:r w:rsidRPr="00DC0E35">
        <w:rPr>
          <w:u w:val="single"/>
        </w:rPr>
        <w:t>Staveniště</w:t>
      </w:r>
    </w:p>
    <w:p w14:paraId="0E38C5B0" w14:textId="383F6D0A" w:rsidR="00182861" w:rsidRPr="003C6F82" w:rsidRDefault="00182861" w:rsidP="00326102">
      <w:pPr>
        <w:pStyle w:val="l-L2"/>
        <w:numPr>
          <w:ilvl w:val="0"/>
          <w:numId w:val="16"/>
        </w:numPr>
        <w:spacing w:before="0" w:line="240" w:lineRule="auto"/>
        <w:ind w:left="357" w:hanging="357"/>
        <w:contextualSpacing w:val="0"/>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326102">
      <w:pPr>
        <w:pStyle w:val="l-L2"/>
        <w:numPr>
          <w:ilvl w:val="0"/>
          <w:numId w:val="16"/>
        </w:numPr>
        <w:spacing w:before="0" w:line="240" w:lineRule="auto"/>
        <w:ind w:left="357" w:hanging="357"/>
        <w:contextualSpacing w:val="0"/>
      </w:pPr>
      <w:r w:rsidRPr="003C6F82">
        <w:t xml:space="preserve">Zařízení staveniště včetně odběru všech energií, vodného a stočného si zabezpečuje zhotovitel na svůj účet. </w:t>
      </w:r>
      <w:bookmarkStart w:id="30"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30"/>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326102">
      <w:pPr>
        <w:pStyle w:val="l-L2"/>
        <w:numPr>
          <w:ilvl w:val="0"/>
          <w:numId w:val="16"/>
        </w:numPr>
        <w:spacing w:before="0" w:line="240" w:lineRule="auto"/>
        <w:ind w:left="357" w:hanging="357"/>
        <w:contextualSpacing w:val="0"/>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326102">
      <w:pPr>
        <w:pStyle w:val="l-L2"/>
        <w:numPr>
          <w:ilvl w:val="0"/>
          <w:numId w:val="16"/>
        </w:numPr>
        <w:spacing w:before="0" w:line="240" w:lineRule="auto"/>
        <w:ind w:left="357" w:hanging="357"/>
        <w:contextualSpacing w:val="0"/>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49040E18" w14:textId="33708EB0" w:rsidR="00C93D07" w:rsidRPr="00374925" w:rsidRDefault="00C93D07" w:rsidP="00326102">
      <w:pPr>
        <w:pStyle w:val="l-L2"/>
        <w:spacing w:before="0" w:line="240" w:lineRule="auto"/>
        <w:ind w:left="0" w:firstLine="0"/>
        <w:contextualSpacing w:val="0"/>
        <w:rPr>
          <w:u w:val="single"/>
        </w:rPr>
      </w:pPr>
      <w:r w:rsidRPr="00374925">
        <w:rPr>
          <w:u w:val="single"/>
        </w:rPr>
        <w:lastRenderedPageBreak/>
        <w:t>Zahájení prací</w:t>
      </w:r>
    </w:p>
    <w:p w14:paraId="3B9D7B25" w14:textId="792319F7" w:rsidR="006B54C6" w:rsidRPr="003C6F82" w:rsidRDefault="00C93D07" w:rsidP="00326102">
      <w:pPr>
        <w:pStyle w:val="l-L2"/>
        <w:numPr>
          <w:ilvl w:val="0"/>
          <w:numId w:val="16"/>
        </w:numPr>
        <w:spacing w:before="0" w:line="240" w:lineRule="auto"/>
        <w:ind w:left="357" w:hanging="357"/>
        <w:contextualSpacing w:val="0"/>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326102">
      <w:pPr>
        <w:pStyle w:val="l-L2"/>
        <w:numPr>
          <w:ilvl w:val="0"/>
          <w:numId w:val="16"/>
        </w:numPr>
        <w:spacing w:before="0" w:line="240" w:lineRule="auto"/>
        <w:ind w:left="357" w:hanging="357"/>
        <w:contextualSpacing w:val="0"/>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326102">
      <w:pPr>
        <w:pStyle w:val="l-L2"/>
        <w:numPr>
          <w:ilvl w:val="0"/>
          <w:numId w:val="16"/>
        </w:numPr>
        <w:spacing w:before="0" w:line="240" w:lineRule="auto"/>
        <w:ind w:left="357" w:hanging="357"/>
        <w:contextualSpacing w:val="0"/>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326102">
      <w:pPr>
        <w:pStyle w:val="l-L2"/>
        <w:numPr>
          <w:ilvl w:val="0"/>
          <w:numId w:val="16"/>
        </w:numPr>
        <w:spacing w:before="0" w:line="240" w:lineRule="auto"/>
        <w:ind w:left="357" w:hanging="357"/>
        <w:contextualSpacing w:val="0"/>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4CCBBD65" w14:textId="66D9EBD3" w:rsidR="006B54C6" w:rsidRPr="00B20469" w:rsidRDefault="001216DB" w:rsidP="00326102">
      <w:pPr>
        <w:pStyle w:val="l-L2"/>
        <w:spacing w:before="0" w:line="240" w:lineRule="auto"/>
        <w:ind w:left="0" w:firstLine="0"/>
        <w:contextualSpacing w:val="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326102">
      <w:pPr>
        <w:pStyle w:val="l-L2"/>
        <w:numPr>
          <w:ilvl w:val="0"/>
          <w:numId w:val="16"/>
        </w:numPr>
        <w:spacing w:before="0" w:line="240" w:lineRule="auto"/>
        <w:ind w:left="357" w:hanging="357"/>
        <w:contextualSpacing w:val="0"/>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326102">
      <w:pPr>
        <w:pStyle w:val="l-L2"/>
        <w:numPr>
          <w:ilvl w:val="0"/>
          <w:numId w:val="16"/>
        </w:numPr>
        <w:spacing w:before="0" w:line="240" w:lineRule="auto"/>
        <w:ind w:left="357" w:hanging="357"/>
        <w:contextualSpacing w:val="0"/>
      </w:pPr>
      <w:r w:rsidRPr="003C6F82">
        <w:t xml:space="preserve">Zhotovitel je povinen vyzvat objednatele ke kontrole a prověření prací, které v dalším postupu budou zakryty nebo se stanou nepřístupnými (postačí zápis ve stavebním deníku). </w:t>
      </w:r>
      <w:bookmarkStart w:id="31" w:name="_Hlk16773999"/>
      <w:r w:rsidR="00AC63F3" w:rsidRPr="003C6F82">
        <w:t xml:space="preserve">Kontroly se mohou účastnit i zaměstnanci objednatele zařazení v Oddělení investičních činností. </w:t>
      </w:r>
      <w:bookmarkEnd w:id="31"/>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0D8A98E7" w14:textId="76743559" w:rsidR="007958B9" w:rsidRPr="00B20469" w:rsidRDefault="007958B9" w:rsidP="00326102">
      <w:pPr>
        <w:pStyle w:val="l-L2"/>
        <w:spacing w:before="0" w:line="240" w:lineRule="auto"/>
        <w:ind w:left="0" w:firstLine="0"/>
        <w:contextualSpacing w:val="0"/>
        <w:rPr>
          <w:u w:val="single"/>
        </w:rPr>
      </w:pPr>
      <w:r w:rsidRPr="00B20469">
        <w:rPr>
          <w:u w:val="single"/>
        </w:rPr>
        <w:t>Kontrolní dny</w:t>
      </w:r>
    </w:p>
    <w:p w14:paraId="1918A08D" w14:textId="3C77BA3B" w:rsidR="007958B9" w:rsidRPr="003C6F82" w:rsidRDefault="007958B9" w:rsidP="00326102">
      <w:pPr>
        <w:pStyle w:val="l-L2"/>
        <w:numPr>
          <w:ilvl w:val="0"/>
          <w:numId w:val="16"/>
        </w:numPr>
        <w:spacing w:before="0" w:line="240" w:lineRule="auto"/>
        <w:ind w:left="357" w:hanging="357"/>
        <w:contextualSpacing w:val="0"/>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326102">
      <w:pPr>
        <w:pStyle w:val="l-L2"/>
        <w:numPr>
          <w:ilvl w:val="0"/>
          <w:numId w:val="16"/>
        </w:numPr>
        <w:spacing w:before="0" w:line="240" w:lineRule="auto"/>
        <w:ind w:left="357" w:hanging="357"/>
        <w:contextualSpacing w:val="0"/>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326102">
      <w:pPr>
        <w:pStyle w:val="l-L2"/>
        <w:numPr>
          <w:ilvl w:val="0"/>
          <w:numId w:val="16"/>
        </w:numPr>
        <w:spacing w:before="0" w:line="240" w:lineRule="auto"/>
        <w:ind w:left="357" w:hanging="357"/>
        <w:contextualSpacing w:val="0"/>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32" w:name="_Hlk16774061"/>
      <w:r w:rsidR="00AC63F3" w:rsidRPr="003C6F82">
        <w:t>Kontrolních dnů se mohou účastnit i zaměstnanci objednatele zařazení v</w:t>
      </w:r>
      <w:r w:rsidR="0053019A">
        <w:t> </w:t>
      </w:r>
      <w:r w:rsidR="00AC63F3" w:rsidRPr="003C6F82">
        <w:t>Oddělení investičních činností.</w:t>
      </w:r>
      <w:bookmarkEnd w:id="32"/>
    </w:p>
    <w:p w14:paraId="745AA13A" w14:textId="0E7EB42E" w:rsidR="007958B9" w:rsidRPr="003C6F82" w:rsidRDefault="007958B9" w:rsidP="00326102">
      <w:pPr>
        <w:pStyle w:val="l-L2"/>
        <w:numPr>
          <w:ilvl w:val="0"/>
          <w:numId w:val="16"/>
        </w:numPr>
        <w:spacing w:before="0" w:line="240" w:lineRule="auto"/>
        <w:ind w:left="357" w:hanging="357"/>
        <w:contextualSpacing w:val="0"/>
      </w:pPr>
      <w:r w:rsidRPr="003C6F82">
        <w:lastRenderedPageBreak/>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326102">
      <w:pPr>
        <w:pStyle w:val="l-L2"/>
        <w:numPr>
          <w:ilvl w:val="0"/>
          <w:numId w:val="16"/>
        </w:numPr>
        <w:spacing w:before="0" w:line="240" w:lineRule="auto"/>
        <w:ind w:left="357" w:hanging="357"/>
        <w:contextualSpacing w:val="0"/>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326102">
      <w:pPr>
        <w:pStyle w:val="l-L2"/>
        <w:numPr>
          <w:ilvl w:val="0"/>
          <w:numId w:val="16"/>
        </w:numPr>
        <w:spacing w:before="0" w:line="240" w:lineRule="auto"/>
        <w:ind w:left="357" w:hanging="357"/>
        <w:contextualSpacing w:val="0"/>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326102">
      <w:pPr>
        <w:pStyle w:val="l-L2"/>
        <w:numPr>
          <w:ilvl w:val="0"/>
          <w:numId w:val="16"/>
        </w:numPr>
        <w:spacing w:before="0" w:line="240" w:lineRule="auto"/>
        <w:ind w:left="357" w:hanging="357"/>
        <w:contextualSpacing w:val="0"/>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326102">
      <w:pPr>
        <w:pStyle w:val="l-L2"/>
        <w:numPr>
          <w:ilvl w:val="0"/>
          <w:numId w:val="16"/>
        </w:numPr>
        <w:spacing w:before="0" w:line="240" w:lineRule="auto"/>
        <w:ind w:left="357" w:hanging="357"/>
        <w:contextualSpacing w:val="0"/>
      </w:pPr>
      <w:r w:rsidRPr="003C6F82">
        <w:t>Zhotovitel je povinen zapsat termín konání kontrolního dne a j</w:t>
      </w:r>
      <w:r w:rsidR="006B54C6" w:rsidRPr="003C6F82">
        <w:t>eho závěry do stavebního deníku.</w:t>
      </w:r>
    </w:p>
    <w:p w14:paraId="768B3F07" w14:textId="4CF67FC7" w:rsidR="00BA60CF" w:rsidRPr="0053019A" w:rsidRDefault="00FD5968" w:rsidP="00326102">
      <w:pPr>
        <w:pStyle w:val="l-L2"/>
        <w:spacing w:before="0" w:line="240" w:lineRule="auto"/>
        <w:ind w:left="0" w:firstLine="0"/>
        <w:contextualSpacing w:val="0"/>
        <w:rPr>
          <w:u w:val="single"/>
        </w:rPr>
      </w:pPr>
      <w:r>
        <w:rPr>
          <w:u w:val="single"/>
        </w:rPr>
        <w:t>Dokončení stavebních prací</w:t>
      </w:r>
    </w:p>
    <w:p w14:paraId="785A3CEB" w14:textId="2608C5E3" w:rsidR="00414852" w:rsidRDefault="00A355F7" w:rsidP="00326102">
      <w:pPr>
        <w:pStyle w:val="l-L2"/>
        <w:numPr>
          <w:ilvl w:val="0"/>
          <w:numId w:val="16"/>
        </w:numPr>
        <w:spacing w:before="0" w:line="240" w:lineRule="auto"/>
        <w:ind w:left="357" w:hanging="357"/>
        <w:contextualSpacing w:val="0"/>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Pr="003C6F82" w:rsidRDefault="00FD5968" w:rsidP="00326102">
      <w:pPr>
        <w:pStyle w:val="l-L2"/>
        <w:numPr>
          <w:ilvl w:val="0"/>
          <w:numId w:val="16"/>
        </w:numPr>
        <w:spacing w:before="0" w:line="240" w:lineRule="auto"/>
        <w:ind w:left="357" w:hanging="357"/>
        <w:contextualSpacing w:val="0"/>
      </w:pPr>
      <w:r>
        <w:t>O dokončení stavebních prací bude sepsán předepsaný protokol.</w:t>
      </w:r>
    </w:p>
    <w:p w14:paraId="38DFFF14" w14:textId="4E930413" w:rsidR="00414852" w:rsidRPr="009E53D1" w:rsidRDefault="00414852" w:rsidP="00326102">
      <w:pPr>
        <w:pStyle w:val="l-L2"/>
        <w:numPr>
          <w:ilvl w:val="0"/>
          <w:numId w:val="16"/>
        </w:numPr>
        <w:spacing w:before="0" w:line="240" w:lineRule="auto"/>
        <w:ind w:left="357" w:hanging="357"/>
        <w:contextualSpacing w:val="0"/>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převzetí díla a ke kolaudaci stavby.</w:t>
      </w:r>
      <w:r w:rsidR="003D21B7" w:rsidRPr="00AB6E77">
        <w:t xml:space="preserve"> Pokud není dohodnuto jinak, je místem předání místo, kde je stavba </w:t>
      </w:r>
      <w:r w:rsidR="003D21B7" w:rsidRPr="00A16445">
        <w:t>prováděna.</w:t>
      </w:r>
      <w:r w:rsidRPr="00A16445">
        <w:t xml:space="preserve"> Místem pro předání dokladů </w:t>
      </w:r>
      <w:r w:rsidRPr="00A16445">
        <w:rPr>
          <w:i/>
          <w:iCs/>
        </w:rPr>
        <w:t xml:space="preserve">je </w:t>
      </w:r>
      <w:r w:rsidR="00E1000C" w:rsidRPr="009E53D1">
        <w:t>Státní pozemkový úřad</w:t>
      </w:r>
      <w:r w:rsidR="00403D67" w:rsidRPr="009E53D1">
        <w:t>,</w:t>
      </w:r>
      <w:r w:rsidR="00E1000C" w:rsidRPr="009E53D1">
        <w:t xml:space="preserve"> Krajský pozemkový úřad pro</w:t>
      </w:r>
      <w:r w:rsidR="004319FC" w:rsidRPr="009E53D1">
        <w:t xml:space="preserve"> </w:t>
      </w:r>
      <w:r w:rsidR="00403D67" w:rsidRPr="009E53D1">
        <w:t xml:space="preserve">Zlínský kraj, </w:t>
      </w:r>
      <w:r w:rsidR="00E1000C" w:rsidRPr="009E53D1">
        <w:t xml:space="preserve">Pobočka </w:t>
      </w:r>
      <w:r w:rsidR="004A5CEE" w:rsidRPr="009E53D1">
        <w:t xml:space="preserve">Kroměříž, </w:t>
      </w:r>
      <w:r w:rsidR="00337519" w:rsidRPr="00A16445">
        <w:rPr>
          <w:rFonts w:cs="Arial"/>
          <w:szCs w:val="22"/>
        </w:rPr>
        <w:t>Riegrovo nám. 3228/22, 767 01 Kroměříž.</w:t>
      </w:r>
      <w:r w:rsidR="00337519" w:rsidRPr="00403D67">
        <w:rPr>
          <w:rFonts w:cs="Arial"/>
          <w:szCs w:val="22"/>
        </w:rPr>
        <w:t xml:space="preserve"> </w:t>
      </w:r>
    </w:p>
    <w:p w14:paraId="43122E46" w14:textId="77777777" w:rsidR="00AB6E77" w:rsidRPr="00AB6E77" w:rsidRDefault="00950A27" w:rsidP="00326102">
      <w:pPr>
        <w:pStyle w:val="l-L2"/>
        <w:numPr>
          <w:ilvl w:val="0"/>
          <w:numId w:val="16"/>
        </w:numPr>
        <w:spacing w:before="0" w:line="240" w:lineRule="auto"/>
        <w:ind w:left="357" w:hanging="357"/>
        <w:contextualSpacing w:val="0"/>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326102">
      <w:pPr>
        <w:pStyle w:val="l-L2"/>
        <w:numPr>
          <w:ilvl w:val="0"/>
          <w:numId w:val="21"/>
        </w:numPr>
        <w:spacing w:before="0" w:after="60" w:line="240" w:lineRule="auto"/>
        <w:ind w:left="714" w:hanging="357"/>
        <w:contextualSpacing w:val="0"/>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3" w:name="_Hlk155853536"/>
      <w:r w:rsidR="00950A27" w:rsidRPr="0053019A">
        <w:t>stavebního zákona</w:t>
      </w:r>
      <w:r w:rsidR="000C1857" w:rsidRPr="0053019A">
        <w:t xml:space="preserve"> č.</w:t>
      </w:r>
      <w:r w:rsidR="0053019A">
        <w:t> </w:t>
      </w:r>
      <w:r w:rsidR="000C1857" w:rsidRPr="0053019A">
        <w:t xml:space="preserve">283/2021 Sb., </w:t>
      </w:r>
      <w:bookmarkEnd w:id="33"/>
      <w:r w:rsidR="00514940" w:rsidRPr="0053019A">
        <w:t xml:space="preserve">stavební zákon, </w:t>
      </w:r>
      <w:r w:rsidR="004204D3" w:rsidRPr="0053019A">
        <w:t>ve znění pozdějších předpisů,</w:t>
      </w:r>
    </w:p>
    <w:p w14:paraId="351D7F51" w14:textId="5E6F4C07" w:rsidR="00950A27" w:rsidRPr="0053019A" w:rsidRDefault="00950A27" w:rsidP="00326102">
      <w:pPr>
        <w:pStyle w:val="l-L2"/>
        <w:numPr>
          <w:ilvl w:val="0"/>
          <w:numId w:val="21"/>
        </w:numPr>
        <w:spacing w:before="0" w:after="60" w:line="240" w:lineRule="auto"/>
        <w:ind w:left="714" w:hanging="357"/>
        <w:contextualSpacing w:val="0"/>
      </w:pPr>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r w:rsidRPr="0053019A">
        <w:t xml:space="preserve">pdf a </w:t>
      </w:r>
      <w:proofErr w:type="spellStart"/>
      <w:r w:rsidRPr="0053019A">
        <w:t>dwg</w:t>
      </w:r>
      <w:proofErr w:type="spellEnd"/>
      <w:r w:rsidR="00BF3698" w:rsidRPr="0053019A">
        <w:t>,</w:t>
      </w:r>
      <w:r w:rsidR="00BA60CF">
        <w:t xml:space="preserve"> </w:t>
      </w:r>
      <w:r w:rsidR="00BA60CF" w:rsidRPr="00BA60CF">
        <w:t>nebo vyhotovení geodetického podkladu pro vedení Digitální technické mapy příslušného kraje, které bude obsahovat geometrické, polohové a výškové určení dokončené stavby nebo technologického zařízení, bude vyhotoveno v souladu s § 5 a ve struktuře dle příloh č. 3 a 4 vyhlášky č. 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326102">
      <w:pPr>
        <w:pStyle w:val="l-L2"/>
        <w:numPr>
          <w:ilvl w:val="0"/>
          <w:numId w:val="21"/>
        </w:numPr>
        <w:spacing w:before="0" w:after="60" w:line="240" w:lineRule="auto"/>
        <w:ind w:left="714" w:hanging="357"/>
        <w:contextualSpacing w:val="0"/>
      </w:pPr>
      <w:r w:rsidRPr="0053019A">
        <w:t>podrobný soupis skutečně provedených prací dle jednotkových cen dle členění požadovaného objednatelem,</w:t>
      </w:r>
    </w:p>
    <w:p w14:paraId="41F3DBB1" w14:textId="4C66C902" w:rsidR="009934DB" w:rsidRPr="0053019A" w:rsidRDefault="00950A27" w:rsidP="00326102">
      <w:pPr>
        <w:pStyle w:val="l-L2"/>
        <w:numPr>
          <w:ilvl w:val="0"/>
          <w:numId w:val="21"/>
        </w:numPr>
        <w:spacing w:before="0" w:after="60" w:line="240" w:lineRule="auto"/>
        <w:ind w:left="714" w:hanging="357"/>
        <w:contextualSpacing w:val="0"/>
      </w:pPr>
      <w:r w:rsidRPr="0053019A">
        <w:t>dokumentace skutečného provedení stavby</w:t>
      </w:r>
      <w:r w:rsidR="004204D3" w:rsidRPr="0053019A">
        <w:t>,</w:t>
      </w:r>
    </w:p>
    <w:p w14:paraId="79C7256D" w14:textId="79A29127" w:rsidR="00950A27" w:rsidRPr="0053019A" w:rsidRDefault="00950A27" w:rsidP="00326102">
      <w:pPr>
        <w:pStyle w:val="l-L2"/>
        <w:numPr>
          <w:ilvl w:val="0"/>
          <w:numId w:val="21"/>
        </w:numPr>
        <w:spacing w:before="0" w:after="60" w:line="240" w:lineRule="auto"/>
        <w:ind w:left="714" w:hanging="357"/>
        <w:contextualSpacing w:val="0"/>
      </w:pPr>
      <w:r w:rsidRPr="0053019A">
        <w:t>doklady o kvalitě jakosti provedených skrytých prací a konstrukcí,</w:t>
      </w:r>
    </w:p>
    <w:p w14:paraId="0F0FED5C" w14:textId="2E859C92" w:rsidR="00950A27" w:rsidRPr="0053019A" w:rsidRDefault="00950A27" w:rsidP="00326102">
      <w:pPr>
        <w:pStyle w:val="l-L2"/>
        <w:numPr>
          <w:ilvl w:val="0"/>
          <w:numId w:val="21"/>
        </w:numPr>
        <w:spacing w:before="0" w:after="60" w:line="240" w:lineRule="auto"/>
        <w:ind w:left="714" w:hanging="357"/>
        <w:contextualSpacing w:val="0"/>
      </w:pPr>
      <w:r w:rsidRPr="0053019A">
        <w:t>certifikáty použitých materiálů,</w:t>
      </w:r>
    </w:p>
    <w:p w14:paraId="71119B84" w14:textId="6CA78BE3" w:rsidR="00950A27" w:rsidRPr="0053019A" w:rsidRDefault="008325A9" w:rsidP="00326102">
      <w:pPr>
        <w:pStyle w:val="l-L2"/>
        <w:numPr>
          <w:ilvl w:val="0"/>
          <w:numId w:val="21"/>
        </w:numPr>
        <w:spacing w:before="0" w:after="60" w:line="240" w:lineRule="auto"/>
        <w:ind w:left="714" w:hanging="357"/>
        <w:contextualSpacing w:val="0"/>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326102">
      <w:pPr>
        <w:pStyle w:val="l-L2"/>
        <w:numPr>
          <w:ilvl w:val="0"/>
          <w:numId w:val="21"/>
        </w:numPr>
        <w:spacing w:before="0" w:after="60" w:line="240" w:lineRule="auto"/>
        <w:ind w:left="714" w:hanging="357"/>
        <w:contextualSpacing w:val="0"/>
      </w:pPr>
      <w:r w:rsidRPr="0053019A">
        <w:t>doklad o uložení přebytečné zeminy a odpadů,</w:t>
      </w:r>
    </w:p>
    <w:p w14:paraId="63006008" w14:textId="2CD9F8D8" w:rsidR="00F26DD1" w:rsidRPr="0053019A" w:rsidRDefault="00AB6E77" w:rsidP="00326102">
      <w:pPr>
        <w:pStyle w:val="l-L2"/>
        <w:numPr>
          <w:ilvl w:val="0"/>
          <w:numId w:val="21"/>
        </w:numPr>
        <w:spacing w:before="0" w:after="60" w:line="240" w:lineRule="auto"/>
        <w:ind w:left="714" w:hanging="357"/>
        <w:contextualSpacing w:val="0"/>
        <w:rPr>
          <w:rFonts w:eastAsiaTheme="minorHAnsi"/>
        </w:rPr>
      </w:pPr>
      <w:r w:rsidRPr="0053019A">
        <w:t>f</w:t>
      </w:r>
      <w:r w:rsidR="00F26DD1" w:rsidRPr="0053019A">
        <w:t>otodokumentace stavby</w:t>
      </w:r>
      <w:r w:rsidRPr="0053019A">
        <w:t>,</w:t>
      </w:r>
    </w:p>
    <w:p w14:paraId="3B891256" w14:textId="66D953DC" w:rsidR="00950A27" w:rsidRPr="0053019A" w:rsidRDefault="00950A27" w:rsidP="00326102">
      <w:pPr>
        <w:pStyle w:val="l-L2"/>
        <w:numPr>
          <w:ilvl w:val="0"/>
          <w:numId w:val="21"/>
        </w:numPr>
        <w:spacing w:before="0" w:after="60" w:line="240" w:lineRule="auto"/>
        <w:ind w:left="714" w:hanging="357"/>
        <w:contextualSpacing w:val="0"/>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326102">
      <w:pPr>
        <w:pStyle w:val="l-L2"/>
        <w:numPr>
          <w:ilvl w:val="0"/>
          <w:numId w:val="21"/>
        </w:numPr>
        <w:spacing w:before="0" w:line="240" w:lineRule="auto"/>
        <w:contextualSpacing w:val="0"/>
      </w:pPr>
      <w:r w:rsidRPr="0053019A">
        <w:t>a jiné doklady, vyplývající ze specifikace veřejné zakázky.</w:t>
      </w:r>
    </w:p>
    <w:p w14:paraId="75623568" w14:textId="56D787BE" w:rsidR="00FD5968" w:rsidRDefault="00751B6D" w:rsidP="00326102">
      <w:pPr>
        <w:pStyle w:val="l-L2"/>
        <w:numPr>
          <w:ilvl w:val="0"/>
          <w:numId w:val="16"/>
        </w:numPr>
        <w:spacing w:before="0" w:line="240" w:lineRule="auto"/>
        <w:ind w:left="357" w:hanging="357"/>
        <w:contextualSpacing w:val="0"/>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685D518" w14:textId="2238AE5C" w:rsidR="00FD5968" w:rsidRPr="00826A3B" w:rsidRDefault="00FD5968" w:rsidP="00326102">
      <w:pPr>
        <w:pStyle w:val="l-L2"/>
        <w:tabs>
          <w:tab w:val="clear" w:pos="737"/>
        </w:tabs>
        <w:spacing w:before="0" w:line="240" w:lineRule="auto"/>
        <w:contextualSpacing w:val="0"/>
        <w:rPr>
          <w:u w:val="single"/>
        </w:rPr>
      </w:pPr>
      <w:r w:rsidRPr="00826A3B">
        <w:rPr>
          <w:u w:val="single"/>
        </w:rPr>
        <w:t>Předání a převzetí díla</w:t>
      </w:r>
    </w:p>
    <w:p w14:paraId="114E92B1" w14:textId="7DF790A9" w:rsidR="00DC7E4C" w:rsidRPr="003C6F82" w:rsidRDefault="00DC7E4C" w:rsidP="00326102">
      <w:pPr>
        <w:pStyle w:val="l-L2"/>
        <w:numPr>
          <w:ilvl w:val="0"/>
          <w:numId w:val="16"/>
        </w:numPr>
        <w:spacing w:before="0" w:line="240" w:lineRule="auto"/>
        <w:ind w:left="357" w:hanging="357"/>
        <w:contextualSpacing w:val="0"/>
      </w:pPr>
      <w:bookmarkStart w:id="34" w:name="_Hlk40281101"/>
      <w:r w:rsidRPr="003C6F82">
        <w:lastRenderedPageBreak/>
        <w:t>Objednatel je povinen nejpozději do 5</w:t>
      </w:r>
      <w:r w:rsidR="000C3234">
        <w:t> </w:t>
      </w:r>
      <w:r w:rsidRPr="003C6F82">
        <w:t xml:space="preserve">pracovních dnů ode dne </w:t>
      </w:r>
      <w:bookmarkStart w:id="35" w:name="_Hlk18500891"/>
      <w:r w:rsidRPr="003C6F82">
        <w:t>nabytí právní moci kolaudačního rozhodnutí zahájit přejímací řízení a řádně v něm pokračovat.</w:t>
      </w:r>
      <w:bookmarkEnd w:id="35"/>
    </w:p>
    <w:bookmarkEnd w:id="34"/>
    <w:p w14:paraId="1189F0BA" w14:textId="3799C8B6" w:rsidR="003D21B7" w:rsidRPr="003C6F82" w:rsidRDefault="00414852" w:rsidP="00326102">
      <w:pPr>
        <w:pStyle w:val="l-L2"/>
        <w:numPr>
          <w:ilvl w:val="0"/>
          <w:numId w:val="16"/>
        </w:numPr>
        <w:spacing w:before="0" w:line="240" w:lineRule="auto"/>
        <w:ind w:left="357" w:hanging="357"/>
        <w:contextualSpacing w:val="0"/>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326102">
      <w:pPr>
        <w:pStyle w:val="l-L2"/>
        <w:numPr>
          <w:ilvl w:val="0"/>
          <w:numId w:val="16"/>
        </w:numPr>
        <w:spacing w:before="0" w:line="240" w:lineRule="auto"/>
        <w:ind w:left="357" w:hanging="357"/>
        <w:contextualSpacing w:val="0"/>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326102">
      <w:pPr>
        <w:pStyle w:val="l-L2"/>
        <w:numPr>
          <w:ilvl w:val="0"/>
          <w:numId w:val="16"/>
        </w:numPr>
        <w:spacing w:before="0" w:line="240" w:lineRule="auto"/>
        <w:ind w:left="357" w:hanging="357"/>
        <w:contextualSpacing w:val="0"/>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326102">
      <w:pPr>
        <w:pStyle w:val="l-L2"/>
        <w:numPr>
          <w:ilvl w:val="0"/>
          <w:numId w:val="16"/>
        </w:numPr>
        <w:spacing w:before="0" w:line="240" w:lineRule="auto"/>
        <w:ind w:left="357" w:hanging="357"/>
        <w:contextualSpacing w:val="0"/>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326102">
      <w:pPr>
        <w:pStyle w:val="l-L2"/>
        <w:numPr>
          <w:ilvl w:val="0"/>
          <w:numId w:val="22"/>
        </w:numPr>
        <w:spacing w:before="0" w:after="60" w:line="240" w:lineRule="auto"/>
        <w:contextualSpacing w:val="0"/>
      </w:pPr>
      <w:bookmarkStart w:id="36"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6"/>
    </w:p>
    <w:p w14:paraId="6F83AC18" w14:textId="7D200ABC" w:rsidR="00BD6549" w:rsidRPr="000C3234" w:rsidRDefault="00BD6549" w:rsidP="00326102">
      <w:pPr>
        <w:pStyle w:val="l-L2"/>
        <w:numPr>
          <w:ilvl w:val="0"/>
          <w:numId w:val="22"/>
        </w:numPr>
        <w:spacing w:before="0" w:after="60" w:line="240" w:lineRule="auto"/>
        <w:contextualSpacing w:val="0"/>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326102">
      <w:pPr>
        <w:pStyle w:val="l-L2"/>
        <w:numPr>
          <w:ilvl w:val="0"/>
          <w:numId w:val="22"/>
        </w:numPr>
        <w:spacing w:before="0" w:after="60" w:line="240" w:lineRule="auto"/>
        <w:contextualSpacing w:val="0"/>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326102">
      <w:pPr>
        <w:pStyle w:val="l-L2"/>
        <w:numPr>
          <w:ilvl w:val="0"/>
          <w:numId w:val="38"/>
        </w:numPr>
        <w:spacing w:before="0" w:after="60" w:line="240" w:lineRule="auto"/>
        <w:ind w:left="1071" w:hanging="357"/>
        <w:contextualSpacing w:val="0"/>
      </w:pPr>
      <w:r w:rsidRPr="000C3234">
        <w:t>hodnocení prací, zejména jejich jakostí,</w:t>
      </w:r>
    </w:p>
    <w:p w14:paraId="370954BA" w14:textId="5B667AEC" w:rsidR="00E23E3E" w:rsidRPr="000C3234" w:rsidRDefault="00E23E3E" w:rsidP="00326102">
      <w:pPr>
        <w:pStyle w:val="l-L2"/>
        <w:numPr>
          <w:ilvl w:val="0"/>
          <w:numId w:val="38"/>
        </w:numPr>
        <w:spacing w:before="0" w:after="60" w:line="240" w:lineRule="auto"/>
        <w:ind w:left="1071" w:hanging="357"/>
        <w:contextualSpacing w:val="0"/>
      </w:pPr>
      <w:r w:rsidRPr="000C3234">
        <w:t>prohlášení objednatele, že předávané dílo nebo jeho část přejímá,</w:t>
      </w:r>
    </w:p>
    <w:p w14:paraId="7C043B3C" w14:textId="05869719" w:rsidR="00E23E3E" w:rsidRPr="000C3234" w:rsidRDefault="00E23E3E" w:rsidP="00326102">
      <w:pPr>
        <w:pStyle w:val="l-L2"/>
        <w:numPr>
          <w:ilvl w:val="0"/>
          <w:numId w:val="38"/>
        </w:numPr>
        <w:spacing w:before="0" w:after="60" w:line="240" w:lineRule="auto"/>
        <w:ind w:left="1071" w:hanging="357"/>
        <w:contextualSpacing w:val="0"/>
      </w:pPr>
      <w:r w:rsidRPr="000C3234">
        <w:t>soupis zjištěných vad a nedodělků a dohodnuté lhůty k jejich bezplatnému odstranění, způsobu odstranění, popř. sleva z ceny díla,</w:t>
      </w:r>
    </w:p>
    <w:p w14:paraId="36DC4A90" w14:textId="175F48C4" w:rsidR="00E23E3E" w:rsidRPr="000C3234" w:rsidRDefault="00E23E3E" w:rsidP="00326102">
      <w:pPr>
        <w:pStyle w:val="l-L2"/>
        <w:numPr>
          <w:ilvl w:val="0"/>
          <w:numId w:val="38"/>
        </w:numPr>
        <w:spacing w:before="0" w:after="60" w:line="240" w:lineRule="auto"/>
        <w:ind w:left="1071" w:hanging="357"/>
        <w:contextualSpacing w:val="0"/>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326102">
      <w:pPr>
        <w:pStyle w:val="l-L2"/>
        <w:numPr>
          <w:ilvl w:val="0"/>
          <w:numId w:val="22"/>
        </w:numPr>
        <w:spacing w:before="0" w:after="60" w:line="240" w:lineRule="auto"/>
        <w:contextualSpacing w:val="0"/>
      </w:pPr>
      <w:r w:rsidRPr="000C3234">
        <w:t>Nedojde-li k dohodě, uvedou se v zápise stanoviska obou stran.</w:t>
      </w:r>
    </w:p>
    <w:p w14:paraId="0076A722" w14:textId="77A3A2B9" w:rsidR="00E23E3E" w:rsidRPr="000C3234" w:rsidRDefault="00E23E3E" w:rsidP="00326102">
      <w:pPr>
        <w:pStyle w:val="l-L2"/>
        <w:numPr>
          <w:ilvl w:val="0"/>
          <w:numId w:val="22"/>
        </w:numPr>
        <w:spacing w:before="0" w:line="240" w:lineRule="auto"/>
        <w:contextualSpacing w:val="0"/>
      </w:pPr>
      <w:bookmarkStart w:id="37" w:name="_Ref376427534"/>
      <w:r w:rsidRPr="000C3234">
        <w:t>Staveniště bylo vyklizeno a případné úpravy okolí byly provedeny do 15</w:t>
      </w:r>
      <w:r w:rsidR="00AB6E77" w:rsidRPr="000C3234">
        <w:t> </w:t>
      </w:r>
      <w:r w:rsidRPr="000C3234">
        <w:t>kalendářních dnů po předání a převzetí díla.</w:t>
      </w:r>
      <w:bookmarkEnd w:id="37"/>
    </w:p>
    <w:p w14:paraId="7411CE45" w14:textId="5BA67EBA" w:rsidR="00414852" w:rsidRPr="003C6F82" w:rsidRDefault="00414852" w:rsidP="00326102">
      <w:pPr>
        <w:pStyle w:val="l-L2"/>
        <w:numPr>
          <w:ilvl w:val="0"/>
          <w:numId w:val="16"/>
        </w:numPr>
        <w:spacing w:before="0" w:line="240" w:lineRule="auto"/>
        <w:ind w:left="357" w:hanging="357"/>
        <w:contextualSpacing w:val="0"/>
      </w:pPr>
      <w:r w:rsidRPr="003C6F82">
        <w:t>V případě, kdy je dílo předáno bez vad, převezme objednatel dílo bez výhrad.</w:t>
      </w:r>
    </w:p>
    <w:p w14:paraId="6A232792" w14:textId="0A13E1C7" w:rsidR="00414852" w:rsidRPr="003C6F82" w:rsidRDefault="00414852" w:rsidP="00326102">
      <w:pPr>
        <w:pStyle w:val="l-L2"/>
        <w:numPr>
          <w:ilvl w:val="0"/>
          <w:numId w:val="16"/>
        </w:numPr>
        <w:spacing w:before="0" w:line="240" w:lineRule="auto"/>
        <w:ind w:left="357" w:hanging="357"/>
        <w:contextualSpacing w:val="0"/>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326102">
      <w:pPr>
        <w:pStyle w:val="l-L2"/>
        <w:numPr>
          <w:ilvl w:val="0"/>
          <w:numId w:val="16"/>
        </w:numPr>
        <w:spacing w:before="0" w:line="240" w:lineRule="auto"/>
        <w:ind w:left="357" w:hanging="357"/>
        <w:contextualSpacing w:val="0"/>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326102">
      <w:pPr>
        <w:pStyle w:val="l-L2"/>
        <w:numPr>
          <w:ilvl w:val="0"/>
          <w:numId w:val="16"/>
        </w:numPr>
        <w:spacing w:before="0" w:line="240" w:lineRule="auto"/>
        <w:ind w:left="357" w:hanging="357"/>
        <w:contextualSpacing w:val="0"/>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9"/>
    <w:p w14:paraId="7D9EBB24" w14:textId="756355AD" w:rsidR="001216DB" w:rsidRDefault="00395F22" w:rsidP="00326102">
      <w:pPr>
        <w:pStyle w:val="l-L2"/>
        <w:numPr>
          <w:ilvl w:val="0"/>
          <w:numId w:val="16"/>
        </w:numPr>
        <w:spacing w:before="0" w:line="240" w:lineRule="auto"/>
        <w:ind w:left="357" w:hanging="357"/>
        <w:contextualSpacing w:val="0"/>
      </w:pPr>
      <w:r w:rsidRPr="003C6F82">
        <w:lastRenderedPageBreak/>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326102">
      <w:pPr>
        <w:pStyle w:val="l-L2"/>
        <w:numPr>
          <w:ilvl w:val="0"/>
          <w:numId w:val="23"/>
        </w:numPr>
        <w:spacing w:before="0" w:line="240" w:lineRule="auto"/>
        <w:ind w:left="357" w:hanging="357"/>
        <w:contextualSpacing w:val="0"/>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326102">
      <w:pPr>
        <w:pStyle w:val="l-L2"/>
        <w:numPr>
          <w:ilvl w:val="0"/>
          <w:numId w:val="23"/>
        </w:numPr>
        <w:spacing w:before="0" w:line="240" w:lineRule="auto"/>
        <w:ind w:left="357" w:hanging="357"/>
        <w:contextualSpacing w:val="0"/>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326102">
      <w:pPr>
        <w:pStyle w:val="l-L2"/>
        <w:numPr>
          <w:ilvl w:val="0"/>
          <w:numId w:val="23"/>
        </w:numPr>
        <w:spacing w:before="0" w:line="240" w:lineRule="auto"/>
        <w:ind w:left="357" w:hanging="357"/>
        <w:contextualSpacing w:val="0"/>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326102">
      <w:pPr>
        <w:pStyle w:val="l-L2"/>
        <w:numPr>
          <w:ilvl w:val="0"/>
          <w:numId w:val="23"/>
        </w:numPr>
        <w:spacing w:before="0" w:line="240" w:lineRule="auto"/>
        <w:ind w:left="357" w:hanging="357"/>
        <w:contextualSpacing w:val="0"/>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326102">
      <w:pPr>
        <w:pStyle w:val="l-L2"/>
        <w:numPr>
          <w:ilvl w:val="0"/>
          <w:numId w:val="23"/>
        </w:numPr>
        <w:spacing w:before="0" w:line="240" w:lineRule="auto"/>
        <w:ind w:left="357" w:hanging="357"/>
        <w:contextualSpacing w:val="0"/>
      </w:pPr>
      <w:r w:rsidRPr="003C6F82">
        <w:t xml:space="preserve">SD </w:t>
      </w:r>
      <w:r w:rsidR="007637B1" w:rsidRPr="003C6F82">
        <w:t>musí být přístupný kdykoliv v průběhu pracovní doby oprávněným osobám objednatele</w:t>
      </w:r>
      <w:r w:rsidR="00AC63F3" w:rsidRPr="003C6F82">
        <w:t xml:space="preserve"> </w:t>
      </w:r>
      <w:bookmarkStart w:id="38" w:name="_Hlk16774460"/>
      <w:r w:rsidR="00AC63F3" w:rsidRPr="003C6F82">
        <w:t>(včetně zaměstnanců zařazených do Oddělení investičních činností)</w:t>
      </w:r>
      <w:r w:rsidR="007637B1" w:rsidRPr="003C6F82">
        <w:t xml:space="preserve">, </w:t>
      </w:r>
      <w:bookmarkEnd w:id="38"/>
      <w:r w:rsidR="007637B1" w:rsidRPr="003C6F82">
        <w:t>případně jiným osobám oprávněným do st</w:t>
      </w:r>
      <w:r w:rsidR="00080D4E" w:rsidRPr="003C6F82">
        <w:t>avebního deníku zapisovat.</w:t>
      </w:r>
    </w:p>
    <w:p w14:paraId="13124FA2" w14:textId="72043DD4" w:rsidR="007958B9" w:rsidRPr="003C6F82" w:rsidRDefault="007637B1" w:rsidP="00326102">
      <w:pPr>
        <w:pStyle w:val="l-L2"/>
        <w:numPr>
          <w:ilvl w:val="0"/>
          <w:numId w:val="23"/>
        </w:numPr>
        <w:spacing w:before="0" w:line="240" w:lineRule="auto"/>
        <w:ind w:left="357" w:hanging="357"/>
        <w:contextualSpacing w:val="0"/>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326102">
      <w:pPr>
        <w:pStyle w:val="l-L2"/>
        <w:numPr>
          <w:ilvl w:val="0"/>
          <w:numId w:val="23"/>
        </w:numPr>
        <w:spacing w:before="0" w:line="240" w:lineRule="auto"/>
        <w:ind w:left="357" w:hanging="357"/>
        <w:contextualSpacing w:val="0"/>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326102">
      <w:pPr>
        <w:pStyle w:val="l-L2"/>
        <w:numPr>
          <w:ilvl w:val="0"/>
          <w:numId w:val="23"/>
        </w:numPr>
        <w:spacing w:before="0" w:line="240" w:lineRule="auto"/>
        <w:ind w:left="357" w:hanging="357"/>
        <w:contextualSpacing w:val="0"/>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326102">
      <w:pPr>
        <w:pStyle w:val="l-L2"/>
        <w:numPr>
          <w:ilvl w:val="0"/>
          <w:numId w:val="23"/>
        </w:numPr>
        <w:spacing w:before="0" w:line="240" w:lineRule="auto"/>
        <w:ind w:left="357" w:hanging="357"/>
        <w:contextualSpacing w:val="0"/>
      </w:pPr>
      <w:r w:rsidRPr="003C6F82">
        <w:t>SD</w:t>
      </w:r>
      <w:r w:rsidR="007958B9" w:rsidRPr="003C6F82">
        <w:t xml:space="preserve"> musí mít číslované listy a nesmí v něm být vynechána volná místa.</w:t>
      </w:r>
    </w:p>
    <w:p w14:paraId="0D4C0243" w14:textId="18DDA6A9" w:rsidR="007958B9" w:rsidRPr="003C6F82" w:rsidRDefault="007958B9" w:rsidP="00326102">
      <w:pPr>
        <w:pStyle w:val="l-L2"/>
        <w:numPr>
          <w:ilvl w:val="0"/>
          <w:numId w:val="23"/>
        </w:numPr>
        <w:spacing w:before="0" w:line="240" w:lineRule="auto"/>
        <w:ind w:left="357" w:hanging="357"/>
        <w:contextualSpacing w:val="0"/>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326102">
      <w:pPr>
        <w:pStyle w:val="l-L2"/>
        <w:numPr>
          <w:ilvl w:val="0"/>
          <w:numId w:val="23"/>
        </w:numPr>
        <w:spacing w:before="0" w:line="240" w:lineRule="auto"/>
        <w:ind w:left="357" w:hanging="357"/>
        <w:contextualSpacing w:val="0"/>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CA5E96">
      <w:pPr>
        <w:pStyle w:val="l-L2"/>
        <w:numPr>
          <w:ilvl w:val="0"/>
          <w:numId w:val="24"/>
        </w:numPr>
        <w:spacing w:before="0" w:line="240" w:lineRule="auto"/>
        <w:ind w:left="357" w:hanging="357"/>
        <w:contextualSpacing w:val="0"/>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6BAECBAC" w:rsidR="003D21B7" w:rsidRPr="003C6F82" w:rsidRDefault="003D21B7" w:rsidP="00CA5E96">
      <w:pPr>
        <w:pStyle w:val="l-L2"/>
        <w:numPr>
          <w:ilvl w:val="0"/>
          <w:numId w:val="24"/>
        </w:numPr>
        <w:spacing w:before="0" w:line="240" w:lineRule="auto"/>
        <w:ind w:left="357" w:hanging="357"/>
        <w:contextualSpacing w:val="0"/>
      </w:pPr>
      <w:r w:rsidRPr="003C6F82">
        <w:t>Zhotovitel poskytne objednateli záruku za jakost díla v </w:t>
      </w:r>
      <w:r w:rsidRPr="002A6F29">
        <w:t xml:space="preserve">délce </w:t>
      </w:r>
      <w:r w:rsidR="00EA056D" w:rsidRPr="009E53D1">
        <w:t>60</w:t>
      </w:r>
      <w:r w:rsidR="00F81870" w:rsidRPr="002A6F29">
        <w:t xml:space="preserve"> měsíců</w:t>
      </w:r>
      <w:r w:rsidR="00F81870" w:rsidRPr="00A16445">
        <w:t xml:space="preserve"> </w:t>
      </w:r>
      <w:r w:rsidRPr="00A16445">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CA5E96">
      <w:pPr>
        <w:pStyle w:val="l-L2"/>
        <w:numPr>
          <w:ilvl w:val="0"/>
          <w:numId w:val="24"/>
        </w:numPr>
        <w:spacing w:before="0" w:line="240" w:lineRule="auto"/>
        <w:ind w:left="357" w:hanging="357"/>
        <w:contextualSpacing w:val="0"/>
      </w:pPr>
      <w:r w:rsidRPr="003C6F82">
        <w:lastRenderedPageBreak/>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CA5E96">
      <w:pPr>
        <w:pStyle w:val="l-L2"/>
        <w:numPr>
          <w:ilvl w:val="0"/>
          <w:numId w:val="24"/>
        </w:numPr>
        <w:spacing w:before="0" w:line="240" w:lineRule="auto"/>
        <w:ind w:left="357" w:hanging="357"/>
        <w:contextualSpacing w:val="0"/>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CA5E96">
      <w:pPr>
        <w:pStyle w:val="l-L2"/>
        <w:numPr>
          <w:ilvl w:val="0"/>
          <w:numId w:val="24"/>
        </w:numPr>
        <w:spacing w:before="0" w:line="240" w:lineRule="auto"/>
        <w:ind w:left="357" w:hanging="357"/>
        <w:contextualSpacing w:val="0"/>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CA5E96">
      <w:pPr>
        <w:pStyle w:val="l-L2"/>
        <w:numPr>
          <w:ilvl w:val="0"/>
          <w:numId w:val="24"/>
        </w:numPr>
        <w:spacing w:before="0" w:line="240" w:lineRule="auto"/>
        <w:ind w:left="357" w:hanging="357"/>
        <w:contextualSpacing w:val="0"/>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CA5E96">
      <w:pPr>
        <w:pStyle w:val="l-L2"/>
        <w:numPr>
          <w:ilvl w:val="0"/>
          <w:numId w:val="24"/>
        </w:numPr>
        <w:spacing w:before="0" w:line="240" w:lineRule="auto"/>
        <w:ind w:left="357" w:hanging="357"/>
        <w:contextualSpacing w:val="0"/>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CA5E96">
      <w:pPr>
        <w:pStyle w:val="l-L2"/>
        <w:numPr>
          <w:ilvl w:val="0"/>
          <w:numId w:val="24"/>
        </w:numPr>
        <w:spacing w:before="0" w:line="240" w:lineRule="auto"/>
        <w:ind w:left="357" w:hanging="357"/>
        <w:contextualSpacing w:val="0"/>
      </w:pPr>
      <w:r w:rsidRPr="003C6F82">
        <w:t>Odstranění vad a nedodělků bude potvrzeno zápisem o jejich odstranění podepsaným zástupci smluvních stran.</w:t>
      </w:r>
    </w:p>
    <w:p w14:paraId="086A026C" w14:textId="03850185" w:rsidR="003D21B7" w:rsidRPr="003C6F82" w:rsidRDefault="003D21B7" w:rsidP="00CA5E96">
      <w:pPr>
        <w:pStyle w:val="l-L2"/>
        <w:numPr>
          <w:ilvl w:val="0"/>
          <w:numId w:val="24"/>
        </w:numPr>
        <w:spacing w:before="0" w:line="240" w:lineRule="auto"/>
        <w:ind w:left="357" w:hanging="357"/>
        <w:contextualSpacing w:val="0"/>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CA5E96">
      <w:pPr>
        <w:pStyle w:val="l-L2"/>
        <w:numPr>
          <w:ilvl w:val="0"/>
          <w:numId w:val="24"/>
        </w:numPr>
        <w:spacing w:before="0" w:line="240" w:lineRule="auto"/>
        <w:ind w:left="357" w:hanging="357"/>
        <w:contextualSpacing w:val="0"/>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CA5E96">
      <w:pPr>
        <w:pStyle w:val="l-L2"/>
        <w:numPr>
          <w:ilvl w:val="0"/>
          <w:numId w:val="24"/>
        </w:numPr>
        <w:spacing w:before="0" w:line="240" w:lineRule="auto"/>
        <w:ind w:left="357" w:hanging="357"/>
        <w:contextualSpacing w:val="0"/>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CA5E96">
      <w:pPr>
        <w:pStyle w:val="l-L2"/>
        <w:numPr>
          <w:ilvl w:val="0"/>
          <w:numId w:val="24"/>
        </w:numPr>
        <w:spacing w:before="0" w:line="240" w:lineRule="auto"/>
        <w:ind w:left="357" w:hanging="357"/>
        <w:contextualSpacing w:val="0"/>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CA5E96">
      <w:pPr>
        <w:pStyle w:val="l-L2"/>
        <w:numPr>
          <w:ilvl w:val="0"/>
          <w:numId w:val="24"/>
        </w:numPr>
        <w:spacing w:before="0" w:line="240" w:lineRule="auto"/>
        <w:ind w:left="357" w:hanging="357"/>
        <w:contextualSpacing w:val="0"/>
      </w:pPr>
      <w:r w:rsidRPr="003C6F82">
        <w:t>Záruční lhůta neběží po dobu, po kterou objednatel nemohl předmět díla užívat pro vady díla, za které zhotovitel odpovídá.</w:t>
      </w:r>
    </w:p>
    <w:p w14:paraId="08178502" w14:textId="7C84F83E" w:rsidR="00502776" w:rsidRPr="003C6F82" w:rsidRDefault="00502776" w:rsidP="00CA5E96">
      <w:pPr>
        <w:pStyle w:val="l-L2"/>
        <w:numPr>
          <w:ilvl w:val="0"/>
          <w:numId w:val="24"/>
        </w:numPr>
        <w:spacing w:before="0" w:line="240" w:lineRule="auto"/>
        <w:ind w:left="357" w:hanging="357"/>
        <w:contextualSpacing w:val="0"/>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52864FBE" w:rsidR="00DC7E4C" w:rsidRPr="003C6F82" w:rsidRDefault="00DC7E4C" w:rsidP="00CA5E96">
      <w:pPr>
        <w:pStyle w:val="l-L2"/>
        <w:numPr>
          <w:ilvl w:val="0"/>
          <w:numId w:val="24"/>
        </w:numPr>
        <w:spacing w:before="0" w:line="240" w:lineRule="auto"/>
        <w:ind w:left="357" w:hanging="357"/>
        <w:contextualSpacing w:val="0"/>
      </w:pPr>
      <w:bookmarkStart w:id="39" w:name="_Ref376379662"/>
      <w:r w:rsidRPr="003C6F82">
        <w:t>Zhotovitel se zavazuje uhradit smluvní pokutu ve výši</w:t>
      </w:r>
      <w:r w:rsidR="0006649B">
        <w:t xml:space="preserve"> 0,</w:t>
      </w:r>
      <w:r w:rsidR="00182030">
        <w:t>1</w:t>
      </w:r>
      <w:r w:rsidR="0050014B">
        <w:t xml:space="preserve"> </w:t>
      </w:r>
      <w:r w:rsidR="00FC2FFF">
        <w:t xml:space="preserve">% </w:t>
      </w:r>
      <w:r w:rsidR="00FC2FFF" w:rsidRPr="003C6F82">
        <w:t>celkové</w:t>
      </w:r>
      <w:r w:rsidRPr="003C6F82">
        <w:t xml:space="preserve">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00885C6F" w:rsidR="00DC7E4C" w:rsidRPr="006A4C4E" w:rsidRDefault="00DC7E4C" w:rsidP="00CA5E96">
      <w:pPr>
        <w:pStyle w:val="l-L2"/>
        <w:numPr>
          <w:ilvl w:val="0"/>
          <w:numId w:val="24"/>
        </w:numPr>
        <w:spacing w:before="0" w:line="240" w:lineRule="auto"/>
        <w:ind w:left="357" w:hanging="357"/>
        <w:contextualSpacing w:val="0"/>
        <w:rPr>
          <w:iCs/>
        </w:rPr>
      </w:pPr>
      <w:r w:rsidRPr="00D739EA">
        <w:t xml:space="preserve">Zhotovitel se zavazuje uhradit smluvní pokutu ve výši </w:t>
      </w:r>
      <w:r w:rsidR="0006649B">
        <w:t>0,</w:t>
      </w:r>
      <w:r w:rsidR="00182030">
        <w:t>1</w:t>
      </w:r>
      <w:r w:rsidR="0050014B">
        <w:t xml:space="preserve"> %</w:t>
      </w:r>
      <w:r w:rsidR="0006649B">
        <w:t xml:space="preserve"> </w:t>
      </w:r>
      <w:r w:rsidRPr="00D739EA">
        <w:t>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0BBDF805" w:rsidR="00DC7E4C" w:rsidRPr="003C6F82" w:rsidRDefault="00DC7E4C" w:rsidP="00CA5E96">
      <w:pPr>
        <w:pStyle w:val="l-L2"/>
        <w:numPr>
          <w:ilvl w:val="0"/>
          <w:numId w:val="24"/>
        </w:numPr>
        <w:spacing w:before="0" w:line="240" w:lineRule="auto"/>
        <w:ind w:left="357" w:hanging="357"/>
        <w:contextualSpacing w:val="0"/>
      </w:pPr>
      <w:r w:rsidRPr="003C6F82">
        <w:lastRenderedPageBreak/>
        <w:t xml:space="preserve">Zhotovitel se zavazuje uhradit smluvní pokutu ve výši </w:t>
      </w:r>
      <w:r w:rsidR="0050014B">
        <w:t>0,</w:t>
      </w:r>
      <w:r w:rsidR="00182030">
        <w:t>1</w:t>
      </w:r>
      <w:r w:rsidR="0050014B">
        <w:t xml:space="preserve"> % </w:t>
      </w:r>
      <w:r w:rsidRPr="003C6F82">
        <w:t>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6CB01079" w:rsidR="00F81870" w:rsidRPr="003C6F82" w:rsidRDefault="00DC7E4C" w:rsidP="00CA5E96">
      <w:pPr>
        <w:pStyle w:val="l-L2"/>
        <w:numPr>
          <w:ilvl w:val="0"/>
          <w:numId w:val="24"/>
        </w:numPr>
        <w:spacing w:before="0" w:line="240" w:lineRule="auto"/>
        <w:ind w:left="357" w:hanging="357"/>
        <w:contextualSpacing w:val="0"/>
      </w:pPr>
      <w:r w:rsidRPr="003C6F82">
        <w:t>V případě, kdy předávané dílo bude obsahovat vady a nedodělky, se zhotovitel zavazuje uhradit smluvní pokutu ve výši</w:t>
      </w:r>
      <w:r w:rsidR="0050014B">
        <w:t xml:space="preserve"> 0,</w:t>
      </w:r>
      <w:r w:rsidR="00182030">
        <w:t>1</w:t>
      </w:r>
      <w:r w:rsidR="00FC2FFF">
        <w:t xml:space="preserve"> </w:t>
      </w:r>
      <w:r w:rsidR="00FC2FFF" w:rsidRPr="003C6F82">
        <w:t>%</w:t>
      </w:r>
      <w:r w:rsidRPr="003C6F82">
        <w:t>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7069EA69" w:rsidR="00DC7E4C" w:rsidRPr="003C6F82" w:rsidRDefault="00F81870" w:rsidP="00CA5E96">
      <w:pPr>
        <w:pStyle w:val="l-L2"/>
        <w:numPr>
          <w:ilvl w:val="0"/>
          <w:numId w:val="24"/>
        </w:numPr>
        <w:spacing w:before="0" w:line="240" w:lineRule="auto"/>
        <w:ind w:left="357" w:hanging="357"/>
        <w:contextualSpacing w:val="0"/>
      </w:pPr>
      <w:bookmarkStart w:id="40" w:name="_Hlk72322488"/>
      <w:bookmarkStart w:id="41"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50014B">
        <w:t>0,</w:t>
      </w:r>
      <w:r w:rsidR="00182030">
        <w:t>1</w:t>
      </w:r>
      <w:r w:rsidR="0050014B">
        <w:t xml:space="preserve"> </w:t>
      </w:r>
      <w:r w:rsidR="00FC2FFF">
        <w:t xml:space="preserve">% </w:t>
      </w:r>
      <w:r w:rsidR="00FC2FFF" w:rsidRPr="003C6F82">
        <w:t>celkové</w:t>
      </w:r>
      <w:r w:rsidRPr="003C6F82">
        <w:t xml:space="preserve"> ceny díla bez DPH, za každou uplatněnou vadu.</w:t>
      </w:r>
      <w:bookmarkEnd w:id="40"/>
      <w:bookmarkEnd w:id="41"/>
    </w:p>
    <w:bookmarkEnd w:id="39"/>
    <w:p w14:paraId="061323C3" w14:textId="4366F584" w:rsidR="00DC7E4C" w:rsidRPr="003C6F82" w:rsidRDefault="00DC7E4C" w:rsidP="00CA5E96">
      <w:pPr>
        <w:pStyle w:val="l-L2"/>
        <w:numPr>
          <w:ilvl w:val="0"/>
          <w:numId w:val="24"/>
        </w:numPr>
        <w:spacing w:before="0" w:line="240" w:lineRule="auto"/>
        <w:ind w:left="357" w:hanging="357"/>
        <w:contextualSpacing w:val="0"/>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CA5E96">
      <w:pPr>
        <w:pStyle w:val="l-L2"/>
        <w:numPr>
          <w:ilvl w:val="0"/>
          <w:numId w:val="24"/>
        </w:numPr>
        <w:spacing w:before="0" w:line="240" w:lineRule="auto"/>
        <w:ind w:left="357" w:hanging="357"/>
        <w:contextualSpacing w:val="0"/>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73BE16AF" w:rsidR="00DC7E4C" w:rsidRPr="003C6F82" w:rsidRDefault="00DC7E4C" w:rsidP="00CA5E96">
      <w:pPr>
        <w:pStyle w:val="l-L2"/>
        <w:numPr>
          <w:ilvl w:val="0"/>
          <w:numId w:val="24"/>
        </w:numPr>
        <w:spacing w:before="0" w:line="240" w:lineRule="auto"/>
        <w:ind w:left="357" w:hanging="357"/>
        <w:contextualSpacing w:val="0"/>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xml:space="preserve">, je povinen uhradit objednateli smluvní pokutu ve výši </w:t>
      </w:r>
      <w:r w:rsidR="00C06C8E">
        <w:t xml:space="preserve">40 000 Kč </w:t>
      </w:r>
      <w:r w:rsidRPr="003C6F82">
        <w:t>a každé jednotlivé porušení povinností.</w:t>
      </w:r>
    </w:p>
    <w:p w14:paraId="14DCC309" w14:textId="3B121E84" w:rsidR="00DC7E4C" w:rsidRPr="003C6F82" w:rsidRDefault="00DC7E4C" w:rsidP="00CA5E96">
      <w:pPr>
        <w:pStyle w:val="l-L2"/>
        <w:numPr>
          <w:ilvl w:val="0"/>
          <w:numId w:val="24"/>
        </w:numPr>
        <w:spacing w:before="0" w:line="240" w:lineRule="auto"/>
        <w:ind w:left="357" w:hanging="357"/>
        <w:contextualSpacing w:val="0"/>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B4F6FD4" w:rsidR="00DC7E4C" w:rsidRPr="003C6F82" w:rsidRDefault="00DC7E4C" w:rsidP="00CA5E96">
      <w:pPr>
        <w:pStyle w:val="l-L2"/>
        <w:numPr>
          <w:ilvl w:val="0"/>
          <w:numId w:val="24"/>
        </w:numPr>
        <w:spacing w:before="0" w:line="240" w:lineRule="auto"/>
        <w:ind w:left="357" w:hanging="357"/>
        <w:contextualSpacing w:val="0"/>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C06C8E">
        <w:t xml:space="preserve">0 </w:t>
      </w:r>
      <w:r w:rsidRPr="003C6F82">
        <w:t>000</w:t>
      </w:r>
      <w:r w:rsidR="009F11C9">
        <w:t> </w:t>
      </w:r>
      <w:r w:rsidRPr="003C6F82">
        <w:t>Kč za každé jednotlivé porušení povinností.</w:t>
      </w:r>
    </w:p>
    <w:p w14:paraId="5FFBC0AF" w14:textId="13DA201D" w:rsidR="00DC7E4C" w:rsidRPr="003C6F82" w:rsidRDefault="00DC7E4C" w:rsidP="00CA5E96">
      <w:pPr>
        <w:pStyle w:val="l-L2"/>
        <w:numPr>
          <w:ilvl w:val="0"/>
          <w:numId w:val="24"/>
        </w:numPr>
        <w:spacing w:before="0" w:line="240" w:lineRule="auto"/>
        <w:ind w:left="357" w:hanging="357"/>
        <w:contextualSpacing w:val="0"/>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CA341E">
        <w:t>0</w:t>
      </w:r>
      <w:r w:rsidR="009F11C9">
        <w:t> </w:t>
      </w:r>
      <w:r w:rsidRPr="003C6F82">
        <w:t>000</w:t>
      </w:r>
      <w:r w:rsidR="009F11C9">
        <w:t> </w:t>
      </w:r>
      <w:r w:rsidRPr="003C6F82">
        <w:t>Kč za každé jednotlivé porušení povinností.</w:t>
      </w:r>
    </w:p>
    <w:p w14:paraId="581BF4AE" w14:textId="1838068A" w:rsidR="00DC7E4C" w:rsidRPr="003C6F82" w:rsidRDefault="00DC7E4C" w:rsidP="00CA5E96">
      <w:pPr>
        <w:pStyle w:val="l-L2"/>
        <w:numPr>
          <w:ilvl w:val="0"/>
          <w:numId w:val="24"/>
        </w:numPr>
        <w:spacing w:before="0" w:line="240" w:lineRule="auto"/>
        <w:ind w:left="357" w:hanging="357"/>
        <w:contextualSpacing w:val="0"/>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CA341E">
        <w:t xml:space="preserve">0 </w:t>
      </w:r>
      <w:r w:rsidRPr="003C6F82">
        <w:t>000</w:t>
      </w:r>
      <w:r w:rsidR="009F11C9">
        <w:t> </w:t>
      </w:r>
      <w:r w:rsidRPr="003C6F82">
        <w:t>Kč za každé jednotlivé porušení povinností.</w:t>
      </w:r>
    </w:p>
    <w:p w14:paraId="4386A1C2" w14:textId="1E2CD2CC" w:rsidR="00DC7E4C" w:rsidRPr="003C6F82" w:rsidRDefault="00DC7E4C" w:rsidP="00CA5E96">
      <w:pPr>
        <w:pStyle w:val="l-L2"/>
        <w:numPr>
          <w:ilvl w:val="0"/>
          <w:numId w:val="24"/>
        </w:numPr>
        <w:spacing w:before="0" w:line="240" w:lineRule="auto"/>
        <w:ind w:left="357" w:hanging="357"/>
        <w:contextualSpacing w:val="0"/>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xml:space="preserve">, je povinen uhradit objednateli smluvní pokutu ve výši </w:t>
      </w:r>
      <w:r w:rsidR="00CA341E">
        <w:t>10</w:t>
      </w:r>
      <w:r w:rsidRPr="003C6F82">
        <w:t>0</w:t>
      </w:r>
      <w:r w:rsidR="009F11C9">
        <w:t> </w:t>
      </w:r>
      <w:r w:rsidRPr="003C6F82">
        <w:t>000</w:t>
      </w:r>
      <w:r w:rsidR="009F11C9">
        <w:t> </w:t>
      </w:r>
      <w:r w:rsidRPr="003C6F82">
        <w:t>Kč za každé jednotlivé porušení povinnosti.</w:t>
      </w:r>
    </w:p>
    <w:p w14:paraId="1EF8748F" w14:textId="201A5649" w:rsidR="00DC7E4C" w:rsidRPr="003C6F82" w:rsidRDefault="00DC7E4C" w:rsidP="00CA5E96">
      <w:pPr>
        <w:pStyle w:val="l-L2"/>
        <w:numPr>
          <w:ilvl w:val="0"/>
          <w:numId w:val="24"/>
        </w:numPr>
        <w:spacing w:before="0" w:line="240" w:lineRule="auto"/>
        <w:ind w:left="357" w:hanging="357"/>
        <w:contextualSpacing w:val="0"/>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xml:space="preserve">, je povinen uhradit objednateli smluvní pokutu ve výši </w:t>
      </w:r>
      <w:r w:rsidR="00DE7C79">
        <w:t>100</w:t>
      </w:r>
      <w:r w:rsidR="009F11C9">
        <w:t> </w:t>
      </w:r>
      <w:r w:rsidRPr="003C6F82">
        <w:t>000</w:t>
      </w:r>
      <w:r w:rsidR="009F11C9">
        <w:t> </w:t>
      </w:r>
      <w:r w:rsidRPr="003C6F82">
        <w:t>Kč, a to za každé jednotlivé porušení povinností.</w:t>
      </w:r>
    </w:p>
    <w:p w14:paraId="411F7DF3" w14:textId="0D39E614" w:rsidR="00167FB8" w:rsidRDefault="001D2503" w:rsidP="00CA5E96">
      <w:pPr>
        <w:pStyle w:val="l-L2"/>
        <w:numPr>
          <w:ilvl w:val="0"/>
          <w:numId w:val="24"/>
        </w:numPr>
        <w:spacing w:before="0" w:line="240" w:lineRule="auto"/>
        <w:ind w:left="357" w:hanging="357"/>
        <w:contextualSpacing w:val="0"/>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2D6CEE5C" w:rsidR="001D2503" w:rsidRPr="00167FB8" w:rsidRDefault="00167FB8" w:rsidP="00CA5E96">
      <w:pPr>
        <w:pStyle w:val="l-L2"/>
        <w:numPr>
          <w:ilvl w:val="0"/>
          <w:numId w:val="24"/>
        </w:numPr>
        <w:spacing w:before="0" w:line="240" w:lineRule="auto"/>
        <w:ind w:left="357" w:hanging="357"/>
        <w:contextualSpacing w:val="0"/>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E7C79">
        <w:t>0</w:t>
      </w:r>
      <w:r w:rsidR="00DC0A26">
        <w:t> </w:t>
      </w:r>
      <w:r w:rsidRPr="00DC79AC">
        <w:t>000</w:t>
      </w:r>
      <w:r w:rsidR="00DC0A26">
        <w:t> </w:t>
      </w:r>
      <w:r w:rsidRPr="00DC79AC">
        <w:t>Kč, a to za každé jednotlivé porušení povinností.</w:t>
      </w:r>
    </w:p>
    <w:p w14:paraId="3C9C46B3" w14:textId="51215D52" w:rsidR="00DC7E4C" w:rsidRPr="003C6F82" w:rsidRDefault="00DC7E4C" w:rsidP="00CA5E96">
      <w:pPr>
        <w:pStyle w:val="l-L2"/>
        <w:numPr>
          <w:ilvl w:val="0"/>
          <w:numId w:val="24"/>
        </w:numPr>
        <w:spacing w:before="0" w:line="240" w:lineRule="auto"/>
        <w:ind w:left="357" w:hanging="357"/>
        <w:contextualSpacing w:val="0"/>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CA5E96">
      <w:pPr>
        <w:pStyle w:val="l-L2"/>
        <w:numPr>
          <w:ilvl w:val="0"/>
          <w:numId w:val="24"/>
        </w:numPr>
        <w:spacing w:before="0" w:line="240" w:lineRule="auto"/>
        <w:ind w:left="357" w:hanging="357"/>
        <w:contextualSpacing w:val="0"/>
      </w:pPr>
      <w:bookmarkStart w:id="42"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CA5E96">
      <w:pPr>
        <w:pStyle w:val="l-L2"/>
        <w:numPr>
          <w:ilvl w:val="0"/>
          <w:numId w:val="24"/>
        </w:numPr>
        <w:spacing w:before="0" w:line="240" w:lineRule="auto"/>
        <w:ind w:left="357" w:hanging="357"/>
        <w:contextualSpacing w:val="0"/>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CA5E96">
      <w:pPr>
        <w:pStyle w:val="l-L2"/>
        <w:numPr>
          <w:ilvl w:val="0"/>
          <w:numId w:val="24"/>
        </w:numPr>
        <w:spacing w:before="0" w:line="240" w:lineRule="auto"/>
        <w:ind w:left="357" w:hanging="357"/>
        <w:contextualSpacing w:val="0"/>
      </w:pPr>
      <w:r w:rsidRPr="003C6F82">
        <w:lastRenderedPageBreak/>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CA5E96">
      <w:pPr>
        <w:pStyle w:val="l-L2"/>
        <w:numPr>
          <w:ilvl w:val="0"/>
          <w:numId w:val="24"/>
        </w:numPr>
        <w:spacing w:before="0" w:line="240" w:lineRule="auto"/>
        <w:ind w:left="357" w:hanging="357"/>
        <w:contextualSpacing w:val="0"/>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Default="001F7A38" w:rsidP="00CA5E96">
      <w:pPr>
        <w:pStyle w:val="l-L2"/>
        <w:numPr>
          <w:ilvl w:val="0"/>
          <w:numId w:val="24"/>
        </w:numPr>
        <w:spacing w:before="0" w:line="240" w:lineRule="auto"/>
        <w:ind w:left="357" w:hanging="357"/>
        <w:contextualSpacing w:val="0"/>
      </w:pPr>
      <w:bookmarkStart w:id="43"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CA5E96">
      <w:pPr>
        <w:pStyle w:val="l-L2"/>
        <w:numPr>
          <w:ilvl w:val="0"/>
          <w:numId w:val="24"/>
        </w:numPr>
        <w:spacing w:before="0" w:line="240" w:lineRule="auto"/>
        <w:ind w:left="357" w:hanging="357"/>
        <w:contextualSpacing w:val="0"/>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D480D5D" w14:textId="6F0105DC" w:rsidR="00CD5E60" w:rsidRPr="00CA5E96" w:rsidRDefault="00CD5E60" w:rsidP="00CA5E96">
      <w:pPr>
        <w:pStyle w:val="Odstavecseseznamem"/>
        <w:numPr>
          <w:ilvl w:val="0"/>
          <w:numId w:val="24"/>
        </w:numPr>
        <w:spacing w:before="0" w:line="240" w:lineRule="auto"/>
        <w:ind w:left="426" w:hanging="426"/>
        <w:contextualSpacing w:val="0"/>
        <w:rPr>
          <w:rFonts w:eastAsia="Times New Roman" w:cs="Times New Roman"/>
          <w:szCs w:val="24"/>
          <w:lang w:eastAsia="cs-CZ"/>
        </w:rPr>
      </w:pPr>
      <w:r w:rsidRPr="00CD5E60">
        <w:rPr>
          <w:rFonts w:eastAsia="Times New Roman" w:cs="Times New Roman"/>
          <w:szCs w:val="24"/>
          <w:lang w:eastAsia="cs-CZ"/>
        </w:rPr>
        <w:t>Pokud při nesplnění lhůty pro dokončení díla a lhůty pro předání a převzetí díla z důvodů na straně zhotovitele nebudou objednateli proplaceny zcela nebo zčásti náklady na dílo z prostředků EU (ze Strategického plánu SZP 2023-2027), zavazuje se zhotovitel objednateli uhradit do 30 kalendářních dnů vzniklou škodu.</w:t>
      </w:r>
    </w:p>
    <w:p w14:paraId="06617438" w14:textId="77777777" w:rsidR="00C11E32" w:rsidRPr="003C6F82" w:rsidRDefault="00C11E32" w:rsidP="00C11E32">
      <w:pPr>
        <w:pStyle w:val="l-L2"/>
        <w:tabs>
          <w:tab w:val="clear" w:pos="737"/>
        </w:tabs>
        <w:ind w:left="0" w:firstLine="0"/>
      </w:pPr>
    </w:p>
    <w:bookmarkEnd w:id="42"/>
    <w:bookmarkEnd w:id="43"/>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CA5E96">
      <w:pPr>
        <w:pStyle w:val="l-L2"/>
        <w:numPr>
          <w:ilvl w:val="0"/>
          <w:numId w:val="25"/>
        </w:numPr>
        <w:spacing w:before="0" w:line="240" w:lineRule="auto"/>
        <w:ind w:left="357" w:hanging="357"/>
        <w:contextualSpacing w:val="0"/>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CA5E96">
      <w:pPr>
        <w:pStyle w:val="l-L2"/>
        <w:numPr>
          <w:ilvl w:val="0"/>
          <w:numId w:val="25"/>
        </w:numPr>
        <w:spacing w:before="0" w:line="240" w:lineRule="auto"/>
        <w:ind w:left="357" w:hanging="357"/>
        <w:contextualSpacing w:val="0"/>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CA5E96">
      <w:pPr>
        <w:pStyle w:val="l-L2"/>
        <w:numPr>
          <w:ilvl w:val="0"/>
          <w:numId w:val="25"/>
        </w:numPr>
        <w:spacing w:before="0" w:line="240" w:lineRule="auto"/>
        <w:ind w:left="357" w:hanging="357"/>
        <w:contextualSpacing w:val="0"/>
      </w:pPr>
      <w:r w:rsidRPr="003C6F82">
        <w:t>Objednatel je dále oprávněn odstoupit od této smlouvy:</w:t>
      </w:r>
    </w:p>
    <w:p w14:paraId="4B335177" w14:textId="68E62F8B" w:rsidR="00943F4A" w:rsidRPr="003C6F82" w:rsidRDefault="00943F4A" w:rsidP="00CA5E96">
      <w:pPr>
        <w:pStyle w:val="l-L2"/>
        <w:numPr>
          <w:ilvl w:val="0"/>
          <w:numId w:val="26"/>
        </w:numPr>
        <w:spacing w:before="0" w:after="60" w:line="240" w:lineRule="auto"/>
        <w:contextualSpacing w:val="0"/>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CA5E96">
      <w:pPr>
        <w:pStyle w:val="l-L2"/>
        <w:numPr>
          <w:ilvl w:val="0"/>
          <w:numId w:val="26"/>
        </w:numPr>
        <w:spacing w:before="0" w:after="60" w:line="240" w:lineRule="auto"/>
        <w:contextualSpacing w:val="0"/>
      </w:pPr>
      <w:r w:rsidRPr="003C6F82">
        <w:t>v případě podstatného porušení této smlouvy zhotovitelem, zejména v případě:</w:t>
      </w:r>
    </w:p>
    <w:p w14:paraId="62859658" w14:textId="09B4C63C" w:rsidR="00943F4A" w:rsidRPr="003C6F82" w:rsidRDefault="00943F4A" w:rsidP="00CA5E96">
      <w:pPr>
        <w:pStyle w:val="l-L2"/>
        <w:numPr>
          <w:ilvl w:val="2"/>
          <w:numId w:val="27"/>
        </w:numPr>
        <w:spacing w:before="0" w:after="60" w:line="240" w:lineRule="auto"/>
        <w:ind w:left="1071" w:hanging="357"/>
        <w:contextualSpacing w:val="0"/>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CA5E96">
      <w:pPr>
        <w:pStyle w:val="l-L2"/>
        <w:numPr>
          <w:ilvl w:val="2"/>
          <w:numId w:val="27"/>
        </w:numPr>
        <w:spacing w:before="0" w:after="60" w:line="240" w:lineRule="auto"/>
        <w:ind w:left="1071" w:hanging="357"/>
        <w:contextualSpacing w:val="0"/>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CA5E96">
      <w:pPr>
        <w:pStyle w:val="l-L2"/>
        <w:numPr>
          <w:ilvl w:val="2"/>
          <w:numId w:val="27"/>
        </w:numPr>
        <w:spacing w:before="0" w:after="60" w:line="240" w:lineRule="auto"/>
        <w:ind w:left="1071" w:hanging="357"/>
        <w:contextualSpacing w:val="0"/>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CA5E96">
      <w:pPr>
        <w:pStyle w:val="l-L2"/>
        <w:numPr>
          <w:ilvl w:val="2"/>
          <w:numId w:val="27"/>
        </w:numPr>
        <w:spacing w:before="0" w:after="60" w:line="240" w:lineRule="auto"/>
        <w:ind w:left="1071" w:hanging="357"/>
        <w:contextualSpacing w:val="0"/>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4" w:name="_Hlk134171377"/>
      <w:r w:rsidR="60E4F0D9" w:rsidRPr="003B4F08">
        <w:t xml:space="preserve"> ří</w:t>
      </w:r>
      <w:bookmarkEnd w:id="44"/>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CA5E96">
      <w:pPr>
        <w:pStyle w:val="l-L2"/>
        <w:numPr>
          <w:ilvl w:val="2"/>
          <w:numId w:val="27"/>
        </w:numPr>
        <w:spacing w:before="0" w:after="60" w:line="240" w:lineRule="auto"/>
        <w:ind w:left="1071" w:hanging="357"/>
        <w:contextualSpacing w:val="0"/>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CA5E96">
      <w:pPr>
        <w:pStyle w:val="l-L2"/>
        <w:numPr>
          <w:ilvl w:val="2"/>
          <w:numId w:val="27"/>
        </w:numPr>
        <w:spacing w:before="0" w:line="240" w:lineRule="auto"/>
        <w:ind w:left="1071" w:hanging="357"/>
        <w:contextualSpacing w:val="0"/>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CA5E96">
      <w:pPr>
        <w:pStyle w:val="l-L2"/>
        <w:numPr>
          <w:ilvl w:val="0"/>
          <w:numId w:val="25"/>
        </w:numPr>
        <w:spacing w:before="0" w:line="240" w:lineRule="auto"/>
        <w:ind w:left="357" w:hanging="357"/>
        <w:contextualSpacing w:val="0"/>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lastRenderedPageBreak/>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5" w:name="_Hlk189826931"/>
      <w:r w:rsidR="00C57DE3">
        <w:t xml:space="preserve"> </w:t>
      </w:r>
      <w:r w:rsidR="00C57DE3" w:rsidRPr="003C6F82">
        <w:rPr>
          <w:rStyle w:val="l-L2Char"/>
          <w:rFonts w:eastAsiaTheme="minorEastAsia" w:cs="Arial"/>
        </w:rPr>
        <w:t>(dále jen „ZDS“)</w:t>
      </w:r>
      <w:r w:rsidR="00943F4A" w:rsidRPr="003C6F82">
        <w:t>.</w:t>
      </w:r>
      <w:bookmarkEnd w:id="45"/>
    </w:p>
    <w:p w14:paraId="55B9B347" w14:textId="6E30ED9B" w:rsidR="00C72B3E" w:rsidRPr="003C6F82" w:rsidRDefault="00C72B3E" w:rsidP="00CA5E96">
      <w:pPr>
        <w:pStyle w:val="l-L2"/>
        <w:numPr>
          <w:ilvl w:val="0"/>
          <w:numId w:val="25"/>
        </w:numPr>
        <w:spacing w:before="0" w:line="240" w:lineRule="auto"/>
        <w:ind w:left="357" w:hanging="357"/>
        <w:contextualSpacing w:val="0"/>
      </w:pPr>
      <w:bookmarkStart w:id="46" w:name="_Hlk72334899"/>
      <w:r w:rsidRPr="003C6F82">
        <w:t xml:space="preserve">V případě zániku účinnosti této smlouvy odstoupením je zhotovitel povinen okamžitě ukončit stavební činnost a vyklidit zařízení staveniště společně s opuštěním staveniště </w:t>
      </w:r>
      <w:bookmarkEnd w:id="46"/>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CA5E96">
      <w:pPr>
        <w:pStyle w:val="l-L2"/>
        <w:numPr>
          <w:ilvl w:val="0"/>
          <w:numId w:val="25"/>
        </w:numPr>
        <w:spacing w:before="0" w:line="240" w:lineRule="auto"/>
        <w:ind w:left="357" w:hanging="357"/>
        <w:contextualSpacing w:val="0"/>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CA5E96">
      <w:pPr>
        <w:pStyle w:val="l-L2"/>
        <w:numPr>
          <w:ilvl w:val="0"/>
          <w:numId w:val="28"/>
        </w:numPr>
        <w:spacing w:before="0" w:line="240" w:lineRule="auto"/>
        <w:ind w:left="357" w:hanging="357"/>
        <w:contextualSpacing w:val="0"/>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CA5E96">
      <w:pPr>
        <w:pStyle w:val="l-L2"/>
        <w:numPr>
          <w:ilvl w:val="0"/>
          <w:numId w:val="28"/>
        </w:numPr>
        <w:spacing w:before="0" w:line="240" w:lineRule="auto"/>
        <w:ind w:left="357" w:hanging="357"/>
        <w:contextualSpacing w:val="0"/>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CA5E96">
      <w:pPr>
        <w:pStyle w:val="l-L2"/>
        <w:numPr>
          <w:ilvl w:val="0"/>
          <w:numId w:val="28"/>
        </w:numPr>
        <w:spacing w:before="0" w:line="240" w:lineRule="auto"/>
        <w:ind w:left="357" w:hanging="357"/>
        <w:contextualSpacing w:val="0"/>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CA5E96">
      <w:pPr>
        <w:pStyle w:val="l-L2"/>
        <w:numPr>
          <w:ilvl w:val="0"/>
          <w:numId w:val="28"/>
        </w:numPr>
        <w:spacing w:before="0" w:line="240" w:lineRule="auto"/>
        <w:ind w:left="357" w:hanging="357"/>
        <w:contextualSpacing w:val="0"/>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7" w:name="_Ref376798291"/>
      <w:r w:rsidRPr="005274EE">
        <w:lastRenderedPageBreak/>
        <w:t>Licenční ujednání</w:t>
      </w:r>
      <w:bookmarkEnd w:id="47"/>
    </w:p>
    <w:p w14:paraId="7B269B45" w14:textId="2D7E40E8" w:rsidR="00943F4A" w:rsidRPr="003C6F82" w:rsidRDefault="00943F4A" w:rsidP="00CA5E96">
      <w:pPr>
        <w:pStyle w:val="l-L2"/>
        <w:numPr>
          <w:ilvl w:val="0"/>
          <w:numId w:val="29"/>
        </w:numPr>
        <w:spacing w:before="0" w:line="240" w:lineRule="auto"/>
        <w:ind w:left="357" w:hanging="357"/>
        <w:contextualSpacing w:val="0"/>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CA5E96">
      <w:pPr>
        <w:pStyle w:val="l-L2"/>
        <w:numPr>
          <w:ilvl w:val="0"/>
          <w:numId w:val="29"/>
        </w:numPr>
        <w:spacing w:before="0" w:line="240" w:lineRule="auto"/>
        <w:ind w:left="357" w:hanging="357"/>
        <w:contextualSpacing w:val="0"/>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CA5E96">
      <w:pPr>
        <w:pStyle w:val="l-L2"/>
        <w:numPr>
          <w:ilvl w:val="0"/>
          <w:numId w:val="29"/>
        </w:numPr>
        <w:spacing w:before="0" w:line="240" w:lineRule="auto"/>
        <w:ind w:left="357" w:hanging="357"/>
        <w:contextualSpacing w:val="0"/>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CA5E96">
      <w:pPr>
        <w:pStyle w:val="l-L2"/>
        <w:numPr>
          <w:ilvl w:val="0"/>
          <w:numId w:val="29"/>
        </w:numPr>
        <w:spacing w:before="0" w:line="240" w:lineRule="auto"/>
        <w:ind w:left="357" w:hanging="357"/>
        <w:contextualSpacing w:val="0"/>
      </w:pPr>
      <w:r w:rsidRPr="003C6F82">
        <w:t>Odměna za poskytnutí této licence je zahrnuta v ceně díla dle této smlouvy.</w:t>
      </w:r>
    </w:p>
    <w:p w14:paraId="28C354F3" w14:textId="77777777" w:rsidR="00943F4A" w:rsidRPr="003C6F82" w:rsidRDefault="00943F4A" w:rsidP="00CA5E96">
      <w:pPr>
        <w:pStyle w:val="l-L2"/>
        <w:numPr>
          <w:ilvl w:val="0"/>
          <w:numId w:val="29"/>
        </w:numPr>
        <w:spacing w:before="0" w:line="240" w:lineRule="auto"/>
        <w:ind w:left="357" w:hanging="357"/>
        <w:contextualSpacing w:val="0"/>
      </w:pPr>
      <w:r w:rsidRPr="003C6F82">
        <w:t>Objednatel je oprávněn práva tvořící součást licence zcela nebo zčásti jako podlicenci poskytnout třetí osobě.</w:t>
      </w:r>
    </w:p>
    <w:p w14:paraId="689EC6FE" w14:textId="77777777" w:rsidR="00943F4A" w:rsidRDefault="00943F4A" w:rsidP="00CA5E96">
      <w:pPr>
        <w:pStyle w:val="l-L2"/>
        <w:numPr>
          <w:ilvl w:val="0"/>
          <w:numId w:val="29"/>
        </w:numPr>
        <w:spacing w:before="0" w:line="240" w:lineRule="auto"/>
        <w:ind w:left="357" w:hanging="357"/>
        <w:contextualSpacing w:val="0"/>
      </w:pPr>
      <w:r w:rsidRPr="003C6F82">
        <w:t>Objednatel je oprávněn předmět ochrany upravit či jinak měnit, a to bez souhlasu zhotovitele.</w:t>
      </w:r>
    </w:p>
    <w:p w14:paraId="592F84C0" w14:textId="3B2A9131" w:rsidR="00C57DE3" w:rsidRPr="00CA5E96" w:rsidRDefault="00C57DE3" w:rsidP="00CA5E96">
      <w:pPr>
        <w:pStyle w:val="l-L2"/>
        <w:numPr>
          <w:ilvl w:val="0"/>
          <w:numId w:val="29"/>
        </w:numPr>
        <w:spacing w:before="0" w:line="240" w:lineRule="auto"/>
        <w:ind w:left="357" w:hanging="357"/>
        <w:contextualSpacing w:val="0"/>
        <w:rPr>
          <w:bCs/>
        </w:rPr>
      </w:pPr>
      <w:bookmarkStart w:id="48" w:name="_Hlk189826966"/>
      <w:r w:rsidRPr="009966C5">
        <w:t>Odměna za poskytnutí, zprostředkování nebo postoupení licence k autorskému dílu je zahrnuta v ceně za poskytnutí Plnění dle této smlouvy.</w:t>
      </w:r>
      <w:bookmarkEnd w:id="48"/>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CA5E96">
      <w:pPr>
        <w:pStyle w:val="l-L2"/>
        <w:numPr>
          <w:ilvl w:val="0"/>
          <w:numId w:val="30"/>
        </w:numPr>
        <w:spacing w:before="0" w:line="240" w:lineRule="auto"/>
        <w:ind w:left="357" w:hanging="357"/>
        <w:contextualSpacing w:val="0"/>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CA5E96">
      <w:pPr>
        <w:pStyle w:val="l-L2"/>
        <w:numPr>
          <w:ilvl w:val="0"/>
          <w:numId w:val="30"/>
        </w:numPr>
        <w:spacing w:before="0" w:line="240" w:lineRule="auto"/>
        <w:ind w:left="357" w:hanging="357"/>
        <w:contextualSpacing w:val="0"/>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CA5E96">
      <w:pPr>
        <w:pStyle w:val="l-L2"/>
        <w:numPr>
          <w:ilvl w:val="0"/>
          <w:numId w:val="30"/>
        </w:numPr>
        <w:spacing w:before="0" w:line="240" w:lineRule="auto"/>
        <w:ind w:left="357" w:hanging="357"/>
        <w:contextualSpacing w:val="0"/>
      </w:pPr>
      <w:r w:rsidRPr="003C6F82">
        <w:t>Kontaktními osobami určenými pro poskytování součinnosti v běžném rozsahu, jsou:</w:t>
      </w:r>
    </w:p>
    <w:p w14:paraId="3B3AB98E" w14:textId="77777777" w:rsidR="00C72B3E" w:rsidRPr="003C6F82" w:rsidRDefault="00C72B3E" w:rsidP="00CA5E96">
      <w:pPr>
        <w:pStyle w:val="l-L2"/>
        <w:numPr>
          <w:ilvl w:val="0"/>
          <w:numId w:val="30"/>
        </w:numPr>
        <w:spacing w:before="0" w:line="240" w:lineRule="auto"/>
        <w:ind w:left="357" w:hanging="357"/>
        <w:contextualSpacing w:val="0"/>
      </w:pPr>
      <w:r w:rsidRPr="003C6F82">
        <w:t>Za objednatele:</w:t>
      </w:r>
    </w:p>
    <w:p w14:paraId="56ED5453" w14:textId="15514A51" w:rsidR="00C72B3E" w:rsidRPr="0048447C" w:rsidRDefault="00B24BF2" w:rsidP="005274EE">
      <w:pPr>
        <w:pStyle w:val="l-L2"/>
        <w:tabs>
          <w:tab w:val="clear" w:pos="737"/>
          <w:tab w:val="num" w:pos="851"/>
          <w:tab w:val="left" w:pos="2835"/>
        </w:tabs>
        <w:ind w:left="0" w:firstLine="0"/>
      </w:pPr>
      <w:r>
        <w:tab/>
      </w:r>
      <w:r w:rsidR="00C72B3E" w:rsidRPr="003C6F82">
        <w:t>Jméno/funkce:</w:t>
      </w:r>
      <w:r w:rsidR="007E4E05">
        <w:tab/>
      </w:r>
      <w:r w:rsidR="009A7049" w:rsidRPr="009E53D1">
        <w:rPr>
          <w:snapToGrid w:val="0"/>
        </w:rPr>
        <w:t>Ing. Taťána Motalíková, rada</w:t>
      </w:r>
      <w:r w:rsidR="00996337">
        <w:rPr>
          <w:snapToGrid w:val="0"/>
        </w:rPr>
        <w:t xml:space="preserve"> Pobočky Kroměříž</w:t>
      </w:r>
    </w:p>
    <w:p w14:paraId="69C8E8E3" w14:textId="5253A144" w:rsidR="00C72B3E" w:rsidRPr="0048447C" w:rsidRDefault="00B24BF2" w:rsidP="005274EE">
      <w:pPr>
        <w:pStyle w:val="l-L2"/>
        <w:tabs>
          <w:tab w:val="clear" w:pos="737"/>
          <w:tab w:val="num" w:pos="851"/>
          <w:tab w:val="left" w:pos="2835"/>
        </w:tabs>
        <w:ind w:left="0" w:firstLine="0"/>
      </w:pPr>
      <w:r w:rsidRPr="0048447C">
        <w:tab/>
      </w:r>
      <w:r w:rsidR="00C72B3E" w:rsidRPr="0048447C">
        <w:t>Tel.:</w:t>
      </w:r>
      <w:r w:rsidR="00C72B3E" w:rsidRPr="0048447C">
        <w:tab/>
      </w:r>
      <w:r w:rsidR="009A7049" w:rsidRPr="009E53D1">
        <w:rPr>
          <w:snapToGrid w:val="0"/>
        </w:rPr>
        <w:t>+42</w:t>
      </w:r>
      <w:r w:rsidR="0048447C" w:rsidRPr="009E53D1">
        <w:rPr>
          <w:snapToGrid w:val="0"/>
        </w:rPr>
        <w:t>0 725 900 182</w:t>
      </w:r>
    </w:p>
    <w:p w14:paraId="5B9B4C84" w14:textId="6D5E916E" w:rsidR="00C72B3E" w:rsidRPr="003C6F82" w:rsidRDefault="00B24BF2" w:rsidP="005274EE">
      <w:pPr>
        <w:pStyle w:val="l-L2"/>
        <w:tabs>
          <w:tab w:val="clear" w:pos="737"/>
          <w:tab w:val="num" w:pos="851"/>
          <w:tab w:val="left" w:pos="2835"/>
        </w:tabs>
        <w:ind w:left="0" w:firstLine="0"/>
      </w:pPr>
      <w:r>
        <w:tab/>
      </w:r>
      <w:r w:rsidR="00C72B3E" w:rsidRPr="003C6F82">
        <w:t>E-mail:</w:t>
      </w:r>
      <w:r w:rsidR="007E4E05">
        <w:tab/>
      </w:r>
      <w:r w:rsidR="0048447C" w:rsidRPr="0048447C">
        <w:t>tatana.motalikova@spu.gov.cz</w:t>
      </w:r>
      <w:r w:rsidR="0048447C" w:rsidRPr="0048447C" w:rsidDel="0048447C">
        <w:rPr>
          <w:highlight w:val="yellow"/>
        </w:rPr>
        <w:t xml:space="preserve"> </w:t>
      </w:r>
    </w:p>
    <w:p w14:paraId="6FD34E0D" w14:textId="77777777" w:rsidR="00C72B3E" w:rsidRPr="003C6F82" w:rsidRDefault="00C72B3E" w:rsidP="008F1FB5">
      <w:pPr>
        <w:pStyle w:val="l-L2"/>
        <w:ind w:left="357" w:firstLine="0"/>
      </w:pPr>
      <w:r w:rsidRPr="003C6F82">
        <w:t>Za zhotovitele:</w:t>
      </w:r>
    </w:p>
    <w:p w14:paraId="18662A5B" w14:textId="5B66F8BC"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291A6E">
        <w:rPr>
          <w:rFonts w:cs="Arial"/>
        </w:rPr>
        <w:t xml:space="preserve">x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p>
    <w:p w14:paraId="2273B29D" w14:textId="3AAB6113"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r w:rsidR="00291A6E">
        <w:rPr>
          <w:rFonts w:cs="Arial"/>
        </w:rPr>
        <w:t xml:space="preserve">x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p>
    <w:p w14:paraId="2E44DA83" w14:textId="0990C9B9" w:rsidR="00050E94" w:rsidRDefault="00B24BF2" w:rsidP="005274EE">
      <w:pPr>
        <w:pStyle w:val="l-L2"/>
        <w:tabs>
          <w:tab w:val="clear" w:pos="737"/>
          <w:tab w:val="num" w:pos="851"/>
          <w:tab w:val="left" w:pos="2835"/>
        </w:tabs>
        <w:ind w:left="0" w:firstLine="0"/>
        <w:rPr>
          <w:rFonts w:cs="Arial"/>
        </w:rPr>
      </w:pPr>
      <w:r>
        <w:tab/>
      </w:r>
      <w:r w:rsidR="00C72B3E" w:rsidRPr="003C6F82">
        <w:t>E-mail:</w:t>
      </w:r>
      <w:r w:rsidR="007E4E05">
        <w:tab/>
      </w:r>
      <w:r w:rsidR="00291A6E">
        <w:rPr>
          <w:rFonts w:cs="Arial"/>
        </w:rPr>
        <w:t xml:space="preserve">x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r w:rsidR="00291A6E">
        <w:rPr>
          <w:rFonts w:cs="Arial"/>
        </w:rPr>
        <w:t xml:space="preserve"> </w:t>
      </w:r>
      <w:proofErr w:type="spellStart"/>
      <w:r w:rsidR="00291A6E">
        <w:rPr>
          <w:rFonts w:cs="Arial"/>
        </w:rPr>
        <w:t>x</w:t>
      </w:r>
      <w:proofErr w:type="spellEnd"/>
    </w:p>
    <w:p w14:paraId="3435907A" w14:textId="77777777" w:rsidR="00FC7883" w:rsidRDefault="00FC7883" w:rsidP="005274EE">
      <w:pPr>
        <w:pStyle w:val="l-L2"/>
        <w:tabs>
          <w:tab w:val="clear" w:pos="737"/>
          <w:tab w:val="num" w:pos="851"/>
          <w:tab w:val="left" w:pos="2835"/>
        </w:tabs>
        <w:ind w:left="0" w:firstLine="0"/>
        <w:rPr>
          <w:snapToGrid w:val="0"/>
        </w:rPr>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FA5094">
      <w:pPr>
        <w:pStyle w:val="l-L2"/>
        <w:numPr>
          <w:ilvl w:val="0"/>
          <w:numId w:val="31"/>
        </w:numPr>
        <w:spacing w:before="0" w:line="240" w:lineRule="auto"/>
        <w:ind w:left="357" w:hanging="357"/>
        <w:contextualSpacing w:val="0"/>
      </w:pPr>
      <w:bookmarkStart w:id="49" w:name="_Hlk125972258"/>
      <w:r w:rsidRPr="003C6F82">
        <w:t xml:space="preserve">Zhotovitel podpisem této </w:t>
      </w:r>
      <w:r w:rsidR="00C403FD">
        <w:t>s</w:t>
      </w:r>
      <w:r w:rsidR="00C403FD" w:rsidRPr="003C6F82">
        <w:t xml:space="preserve">mlouvy </w:t>
      </w:r>
      <w:r w:rsidRPr="003C6F82">
        <w:t xml:space="preserve">bere na vědomí, že </w:t>
      </w:r>
      <w:bookmarkEnd w:id="49"/>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 xml:space="preserve">Zhotovitel souhlasí s tím, že v případě nedostatku finančních prostředků na účtu objednatele, dojde k zaplacení faktury po obdržení potřebných finančních </w:t>
      </w:r>
      <w:r w:rsidR="002839F6" w:rsidRPr="003C6F82">
        <w:lastRenderedPageBreak/>
        <w:t>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FA5094">
      <w:pPr>
        <w:pStyle w:val="l-L2"/>
        <w:numPr>
          <w:ilvl w:val="0"/>
          <w:numId w:val="31"/>
        </w:numPr>
        <w:spacing w:before="0" w:line="240" w:lineRule="auto"/>
        <w:ind w:left="357" w:hanging="357"/>
        <w:contextualSpacing w:val="0"/>
      </w:pPr>
      <w:r w:rsidRPr="003C6F82">
        <w:t>Pověří-li zhotovitel provedením části díla jinou osobu (poddodavatele), má zhotovitel odpovědnost, jako by dílo prováděl sám.</w:t>
      </w:r>
    </w:p>
    <w:p w14:paraId="7B9117FF" w14:textId="77777777" w:rsidR="00425E0C" w:rsidRPr="003C6F82" w:rsidRDefault="00425E0C" w:rsidP="00FA5094">
      <w:pPr>
        <w:pStyle w:val="l-L2"/>
        <w:numPr>
          <w:ilvl w:val="0"/>
          <w:numId w:val="31"/>
        </w:numPr>
        <w:spacing w:before="0" w:line="240" w:lineRule="auto"/>
        <w:ind w:left="357" w:hanging="357"/>
        <w:contextualSpacing w:val="0"/>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FA5094">
      <w:pPr>
        <w:pStyle w:val="l-L2"/>
        <w:numPr>
          <w:ilvl w:val="0"/>
          <w:numId w:val="31"/>
        </w:numPr>
        <w:spacing w:before="0" w:line="240" w:lineRule="auto"/>
        <w:ind w:left="357" w:hanging="357"/>
        <w:contextualSpacing w:val="0"/>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FA5094">
      <w:pPr>
        <w:pStyle w:val="l-L2"/>
        <w:numPr>
          <w:ilvl w:val="0"/>
          <w:numId w:val="31"/>
        </w:numPr>
        <w:spacing w:before="0" w:line="240" w:lineRule="auto"/>
        <w:ind w:left="357" w:hanging="357"/>
        <w:contextualSpacing w:val="0"/>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FA5094">
      <w:pPr>
        <w:pStyle w:val="l-L2"/>
        <w:numPr>
          <w:ilvl w:val="0"/>
          <w:numId w:val="31"/>
        </w:numPr>
        <w:spacing w:before="0" w:line="240" w:lineRule="auto"/>
        <w:ind w:left="357" w:hanging="357"/>
        <w:contextualSpacing w:val="0"/>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50" w:name="_Hlk189827042"/>
      <w:r w:rsidR="00C403FD">
        <w:t>č. 159/2006 Sb.,</w:t>
      </w:r>
      <w:bookmarkEnd w:id="50"/>
      <w:r w:rsidR="00C403FD">
        <w:t xml:space="preserve"> </w:t>
      </w:r>
      <w:r>
        <w:t>o střetu zájmů</w:t>
      </w:r>
      <w:r w:rsidR="00C403FD">
        <w:t xml:space="preserve">, </w:t>
      </w:r>
      <w:bookmarkStart w:id="51"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51"/>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9E53D1">
        <w:t>do</w:t>
      </w:r>
      <w:r w:rsidR="006A4C4E" w:rsidRPr="009E53D1">
        <w:t> </w:t>
      </w:r>
      <w:r w:rsidRPr="009E53D1">
        <w:t>5 pracovních dnů od</w:t>
      </w:r>
      <w:r w:rsidR="009C1922" w:rsidRPr="009E53D1">
        <w:t> </w:t>
      </w:r>
      <w:r w:rsidRPr="009E53D1">
        <w:t>vzniku této skutečnosti</w:t>
      </w:r>
      <w:r w:rsidRPr="00072188">
        <w:t>.</w:t>
      </w:r>
    </w:p>
    <w:p w14:paraId="51AD3065" w14:textId="718395DE" w:rsidR="00943F4A" w:rsidRPr="003C6F82" w:rsidRDefault="00943F4A" w:rsidP="00FA5094">
      <w:pPr>
        <w:pStyle w:val="l-L2"/>
        <w:numPr>
          <w:ilvl w:val="0"/>
          <w:numId w:val="31"/>
        </w:numPr>
        <w:spacing w:before="0" w:line="240" w:lineRule="auto"/>
        <w:ind w:left="357" w:hanging="357"/>
        <w:contextualSpacing w:val="0"/>
      </w:pPr>
      <w:bookmarkStart w:id="52"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2"/>
    </w:p>
    <w:p w14:paraId="7C26796A" w14:textId="77777777" w:rsidR="00943F4A" w:rsidRPr="003C6F82" w:rsidRDefault="00943F4A" w:rsidP="00FA5094">
      <w:pPr>
        <w:pStyle w:val="l-L2"/>
        <w:numPr>
          <w:ilvl w:val="0"/>
          <w:numId w:val="31"/>
        </w:numPr>
        <w:spacing w:before="0" w:line="240" w:lineRule="auto"/>
        <w:ind w:left="357" w:hanging="357"/>
        <w:contextualSpacing w:val="0"/>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FA5094">
      <w:pPr>
        <w:pStyle w:val="l-L2"/>
        <w:numPr>
          <w:ilvl w:val="0"/>
          <w:numId w:val="31"/>
        </w:numPr>
        <w:spacing w:before="0" w:line="240" w:lineRule="auto"/>
        <w:ind w:left="357" w:hanging="357"/>
        <w:contextualSpacing w:val="0"/>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FA5094">
      <w:pPr>
        <w:pStyle w:val="l-L2"/>
        <w:numPr>
          <w:ilvl w:val="0"/>
          <w:numId w:val="31"/>
        </w:numPr>
        <w:spacing w:before="0" w:line="240" w:lineRule="auto"/>
        <w:ind w:left="357" w:hanging="357"/>
        <w:contextualSpacing w:val="0"/>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lastRenderedPageBreak/>
        <w:t>Nepodstatné změny závazku</w:t>
      </w:r>
    </w:p>
    <w:p w14:paraId="6E4F8853" w14:textId="6F9B01EF" w:rsidR="00FB5AD6" w:rsidRPr="003C6F82" w:rsidRDefault="00FB5AD6" w:rsidP="0091447E">
      <w:pPr>
        <w:pStyle w:val="l-L2"/>
        <w:numPr>
          <w:ilvl w:val="0"/>
          <w:numId w:val="32"/>
        </w:numPr>
        <w:spacing w:before="0" w:line="240" w:lineRule="auto"/>
        <w:ind w:left="357" w:hanging="357"/>
        <w:contextualSpacing w:val="0"/>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91447E">
      <w:pPr>
        <w:pStyle w:val="l-L2"/>
        <w:numPr>
          <w:ilvl w:val="0"/>
          <w:numId w:val="32"/>
        </w:numPr>
        <w:spacing w:before="0" w:line="240" w:lineRule="auto"/>
        <w:ind w:left="357" w:hanging="357"/>
        <w:contextualSpacing w:val="0"/>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91447E">
      <w:pPr>
        <w:pStyle w:val="l-L2"/>
        <w:numPr>
          <w:ilvl w:val="0"/>
          <w:numId w:val="32"/>
        </w:numPr>
        <w:spacing w:before="0" w:line="240" w:lineRule="auto"/>
        <w:ind w:left="357" w:hanging="357"/>
        <w:contextualSpacing w:val="0"/>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91447E">
      <w:pPr>
        <w:pStyle w:val="l-L2"/>
        <w:numPr>
          <w:ilvl w:val="0"/>
          <w:numId w:val="32"/>
        </w:numPr>
        <w:spacing w:before="0" w:line="240" w:lineRule="auto"/>
        <w:ind w:left="357" w:hanging="357"/>
        <w:contextualSpacing w:val="0"/>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91447E">
      <w:pPr>
        <w:pStyle w:val="l-L2"/>
        <w:numPr>
          <w:ilvl w:val="0"/>
          <w:numId w:val="32"/>
        </w:numPr>
        <w:spacing w:before="0" w:line="240" w:lineRule="auto"/>
        <w:ind w:left="357" w:hanging="357"/>
        <w:contextualSpacing w:val="0"/>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91447E">
      <w:pPr>
        <w:pStyle w:val="l-L2"/>
        <w:numPr>
          <w:ilvl w:val="0"/>
          <w:numId w:val="32"/>
        </w:numPr>
        <w:spacing w:before="0" w:line="240" w:lineRule="auto"/>
        <w:ind w:left="357" w:hanging="357"/>
        <w:contextualSpacing w:val="0"/>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77777777" w:rsidR="00CD6434" w:rsidRPr="003C6F82" w:rsidRDefault="00CD6434" w:rsidP="0091447E">
      <w:pPr>
        <w:pStyle w:val="l-L2"/>
        <w:numPr>
          <w:ilvl w:val="0"/>
          <w:numId w:val="32"/>
        </w:numPr>
        <w:spacing w:before="0" w:line="240" w:lineRule="auto"/>
        <w:ind w:left="357" w:hanging="357"/>
        <w:contextualSpacing w:val="0"/>
      </w:pPr>
      <w:bookmarkStart w:id="53" w:name="_Hlk13049894"/>
      <w:bookmarkStart w:id="54"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48FC13FB" w14:textId="77777777" w:rsidR="00CD6434" w:rsidRPr="003C6F82" w:rsidRDefault="00CD6434" w:rsidP="0091447E">
      <w:pPr>
        <w:pStyle w:val="l-L2"/>
        <w:numPr>
          <w:ilvl w:val="0"/>
          <w:numId w:val="32"/>
        </w:numPr>
        <w:spacing w:before="0" w:line="240" w:lineRule="auto"/>
        <w:ind w:left="357" w:hanging="357"/>
        <w:contextualSpacing w:val="0"/>
      </w:pPr>
      <w:bookmarkStart w:id="55" w:name="_Hlk13049910"/>
      <w:bookmarkEnd w:id="53"/>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4"/>
    <w:bookmarkEnd w:id="55"/>
    <w:p w14:paraId="6152789F" w14:textId="29701C1A" w:rsidR="00FB5AD6" w:rsidRPr="003C6F82" w:rsidRDefault="00FB5AD6" w:rsidP="0091447E">
      <w:pPr>
        <w:pStyle w:val="l-L2"/>
        <w:numPr>
          <w:ilvl w:val="0"/>
          <w:numId w:val="32"/>
        </w:numPr>
        <w:spacing w:before="0" w:line="240" w:lineRule="auto"/>
        <w:ind w:left="357" w:hanging="357"/>
        <w:contextualSpacing w:val="0"/>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91447E">
      <w:pPr>
        <w:pStyle w:val="l-L2"/>
        <w:numPr>
          <w:ilvl w:val="0"/>
          <w:numId w:val="32"/>
        </w:numPr>
        <w:spacing w:before="0" w:line="240" w:lineRule="auto"/>
        <w:ind w:left="357" w:hanging="357"/>
        <w:contextualSpacing w:val="0"/>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9"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91447E">
      <w:pPr>
        <w:pStyle w:val="l-L2"/>
        <w:numPr>
          <w:ilvl w:val="0"/>
          <w:numId w:val="32"/>
        </w:numPr>
        <w:spacing w:before="0" w:line="240" w:lineRule="auto"/>
        <w:ind w:left="357" w:hanging="357"/>
        <w:contextualSpacing w:val="0"/>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91447E">
      <w:pPr>
        <w:pStyle w:val="l-L2"/>
        <w:numPr>
          <w:ilvl w:val="0"/>
          <w:numId w:val="33"/>
        </w:numPr>
        <w:spacing w:before="0" w:line="240" w:lineRule="auto"/>
        <w:ind w:left="357" w:hanging="357"/>
        <w:contextualSpacing w:val="0"/>
      </w:pPr>
      <w:r w:rsidRPr="003C6F82">
        <w:t>Práva a povinnosti smluvních stran touto smlouvou výslovně neupravené se řídí občanským zákoníkem.</w:t>
      </w:r>
      <w:bookmarkStart w:id="56" w:name="_Hlk197066824"/>
    </w:p>
    <w:p w14:paraId="1DCDF6CD" w14:textId="00519638" w:rsidR="00CC2FAD" w:rsidRPr="00CC2FAD" w:rsidRDefault="00CC2FAD" w:rsidP="0091447E">
      <w:pPr>
        <w:pStyle w:val="l-L2"/>
        <w:numPr>
          <w:ilvl w:val="0"/>
          <w:numId w:val="33"/>
        </w:numPr>
        <w:spacing w:before="0" w:line="240" w:lineRule="auto"/>
        <w:ind w:left="357" w:hanging="357"/>
        <w:contextualSpacing w:val="0"/>
      </w:pPr>
      <w:r w:rsidRPr="00CC2FAD">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6"/>
    <w:p w14:paraId="7B733812" w14:textId="43F163ED" w:rsidR="009D1845" w:rsidRPr="003C6F82" w:rsidRDefault="009D1845" w:rsidP="0091447E">
      <w:pPr>
        <w:pStyle w:val="l-L2"/>
        <w:numPr>
          <w:ilvl w:val="0"/>
          <w:numId w:val="33"/>
        </w:numPr>
        <w:spacing w:before="0" w:line="240" w:lineRule="auto"/>
        <w:ind w:left="357" w:hanging="357"/>
        <w:contextualSpacing w:val="0"/>
      </w:pPr>
      <w:r w:rsidRPr="003C6F82">
        <w:lastRenderedPageBreak/>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7" w:name="_Hlk189827109"/>
      <w:r w:rsidR="00187B68">
        <w:t>, v</w:t>
      </w:r>
      <w:r w:rsidR="003A1166">
        <w:t>e</w:t>
      </w:r>
      <w:r w:rsidR="00187B68">
        <w:t> znění pozdějších předpisů (dále jen „zákon o registru smluv“)</w:t>
      </w:r>
      <w:r w:rsidR="007C1C3C" w:rsidRPr="003C6F82">
        <w:t>,</w:t>
      </w:r>
      <w:r w:rsidRPr="003C6F82">
        <w:t xml:space="preserve"> </w:t>
      </w:r>
      <w:bookmarkEnd w:id="57"/>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91447E">
      <w:pPr>
        <w:pStyle w:val="l-L2"/>
        <w:numPr>
          <w:ilvl w:val="0"/>
          <w:numId w:val="33"/>
        </w:numPr>
        <w:spacing w:before="0" w:line="240" w:lineRule="auto"/>
        <w:ind w:left="357" w:hanging="357"/>
        <w:contextualSpacing w:val="0"/>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6C4FBBD0" w:rsidR="00F06AA9" w:rsidRDefault="00F06AA9" w:rsidP="0091447E">
      <w:pPr>
        <w:pStyle w:val="l-L2"/>
        <w:numPr>
          <w:ilvl w:val="0"/>
          <w:numId w:val="33"/>
        </w:numPr>
        <w:spacing w:before="0" w:line="240" w:lineRule="auto"/>
        <w:ind w:left="357" w:hanging="357"/>
        <w:contextualSpacing w:val="0"/>
      </w:pPr>
      <w:bookmarkStart w:id="58" w:name="_Hlk197066966"/>
      <w:r w:rsidRPr="003C6F82">
        <w:t>Smlouva nabývá platnosti dnem podpisu smluvních stran a účinnosti dnem</w:t>
      </w:r>
      <w:r w:rsidR="00CC2FAD">
        <w:t xml:space="preserve"> </w:t>
      </w:r>
      <w:r w:rsidR="00CC2FAD" w:rsidRPr="00CC2FAD">
        <w:t>zaregistrování Žádosti o dotaci ze Strategického plánu SZP na období 2023–2027</w:t>
      </w:r>
      <w:r w:rsidR="00CC2FAD">
        <w:t xml:space="preserve"> </w:t>
      </w:r>
      <w:r w:rsidR="00CC2FAD" w:rsidRPr="00CC2FAD">
        <w:t>poté, co smlouva byla uveřejněna v registru smluv</w:t>
      </w:r>
      <w:r w:rsidRPr="003C6F82">
        <w:t>.</w:t>
      </w:r>
    </w:p>
    <w:bookmarkEnd w:id="58"/>
    <w:p w14:paraId="174A29F2" w14:textId="4623348A" w:rsidR="00CC2FAD" w:rsidRPr="00D3716E" w:rsidRDefault="00CC2FAD" w:rsidP="0091447E">
      <w:pPr>
        <w:pStyle w:val="l-L2"/>
        <w:numPr>
          <w:ilvl w:val="0"/>
          <w:numId w:val="33"/>
        </w:numPr>
        <w:spacing w:before="0" w:line="240" w:lineRule="auto"/>
        <w:ind w:left="357" w:hanging="357"/>
        <w:contextualSpacing w:val="0"/>
      </w:pPr>
      <w:r w:rsidRPr="00CC2FAD">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registru smluv. Písemné prohlášení objednatele dle předchozí věty bude obsahovat výzvu k</w:t>
      </w:r>
      <w:r w:rsidR="004436F3">
        <w:t> </w:t>
      </w:r>
      <w:r w:rsidRPr="00CC2FAD">
        <w:t>zahájení plnění. V případě změny financování díla smluvní strany uzavřou dodatek 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Pr="003C6F82" w:rsidRDefault="00943F4A" w:rsidP="0091447E">
      <w:pPr>
        <w:pStyle w:val="l-L2"/>
        <w:numPr>
          <w:ilvl w:val="0"/>
          <w:numId w:val="33"/>
        </w:numPr>
        <w:spacing w:before="0" w:line="240" w:lineRule="auto"/>
        <w:ind w:left="357" w:hanging="357"/>
        <w:contextualSpacing w:val="0"/>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91447E">
      <w:pPr>
        <w:pStyle w:val="l-L2"/>
        <w:numPr>
          <w:ilvl w:val="0"/>
          <w:numId w:val="33"/>
        </w:numPr>
        <w:spacing w:before="0" w:line="240" w:lineRule="auto"/>
        <w:ind w:left="357" w:hanging="357"/>
        <w:contextualSpacing w:val="0"/>
      </w:pPr>
      <w:r w:rsidRPr="003C6F82">
        <w:t>Nedílnou součást smlouvy tvoří tyto přílohy:</w:t>
      </w:r>
    </w:p>
    <w:p w14:paraId="697FB696" w14:textId="181A1A62" w:rsidR="00943F4A" w:rsidRPr="003C6F82" w:rsidRDefault="00D947D4" w:rsidP="0091447E">
      <w:pPr>
        <w:pStyle w:val="l-L2"/>
        <w:tabs>
          <w:tab w:val="clear" w:pos="737"/>
          <w:tab w:val="left" w:pos="851"/>
        </w:tabs>
        <w:spacing w:before="0" w:after="60" w:line="240" w:lineRule="auto"/>
        <w:ind w:left="851" w:hanging="851"/>
        <w:contextualSpacing w:val="0"/>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91447E">
      <w:pPr>
        <w:pStyle w:val="l-L2"/>
        <w:tabs>
          <w:tab w:val="clear" w:pos="737"/>
          <w:tab w:val="left" w:pos="851"/>
        </w:tabs>
        <w:spacing w:before="0" w:after="60" w:line="240" w:lineRule="auto"/>
        <w:ind w:left="851" w:hanging="851"/>
        <w:contextualSpacing w:val="0"/>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91447E">
      <w:pPr>
        <w:pStyle w:val="l-L2"/>
        <w:tabs>
          <w:tab w:val="clear" w:pos="737"/>
          <w:tab w:val="left" w:pos="851"/>
        </w:tabs>
        <w:spacing w:before="0" w:line="240" w:lineRule="auto"/>
        <w:ind w:left="851" w:hanging="851"/>
        <w:contextualSpacing w:val="0"/>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91447E">
      <w:pPr>
        <w:pStyle w:val="l-L2"/>
        <w:numPr>
          <w:ilvl w:val="0"/>
          <w:numId w:val="33"/>
        </w:numPr>
        <w:spacing w:before="0" w:line="240" w:lineRule="auto"/>
        <w:ind w:left="357" w:hanging="357"/>
        <w:contextualSpacing w:val="0"/>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91447E">
      <w:pPr>
        <w:pStyle w:val="l-L2"/>
        <w:numPr>
          <w:ilvl w:val="0"/>
          <w:numId w:val="33"/>
        </w:numPr>
        <w:spacing w:before="0" w:line="240" w:lineRule="auto"/>
        <w:ind w:left="357" w:hanging="357"/>
        <w:contextualSpacing w:val="0"/>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91447E">
      <w:pPr>
        <w:pStyle w:val="l-L2"/>
        <w:numPr>
          <w:ilvl w:val="0"/>
          <w:numId w:val="33"/>
        </w:numPr>
        <w:spacing w:before="0" w:line="240" w:lineRule="auto"/>
        <w:ind w:left="357" w:hanging="357"/>
        <w:contextualSpacing w:val="0"/>
      </w:pPr>
      <w:r w:rsidRPr="003C6F82">
        <w:t>V případě jakéhokoliv rozporu mezi zněním přílohy a vlastní smlouvy má přednost znění smlouvy.</w:t>
      </w:r>
      <w:bookmarkStart w:id="59" w:name="_Hlk71731816"/>
    </w:p>
    <w:bookmarkEnd w:id="59"/>
    <w:p w14:paraId="592342F1" w14:textId="77777777" w:rsidR="00D947D4" w:rsidRDefault="00C8503D" w:rsidP="0091447E">
      <w:pPr>
        <w:pStyle w:val="l-L2"/>
        <w:numPr>
          <w:ilvl w:val="0"/>
          <w:numId w:val="33"/>
        </w:numPr>
        <w:spacing w:before="0" w:line="240" w:lineRule="auto"/>
        <w:ind w:left="357" w:hanging="357"/>
        <w:contextualSpacing w:val="0"/>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91447E">
      <w:pPr>
        <w:pStyle w:val="l-L2"/>
        <w:numPr>
          <w:ilvl w:val="0"/>
          <w:numId w:val="33"/>
        </w:numPr>
        <w:spacing w:before="0" w:line="240" w:lineRule="auto"/>
        <w:ind w:left="357" w:hanging="357"/>
        <w:contextualSpacing w:val="0"/>
      </w:pPr>
      <w:r w:rsidRPr="00D947D4">
        <w:rPr>
          <w:color w:val="201F1E"/>
          <w:shd w:val="clear" w:color="auto" w:fill="FFFFFF"/>
        </w:rPr>
        <w:lastRenderedPageBreak/>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6FDEEEF3" w14:textId="4C9A4F6D" w:rsidR="00D3716E" w:rsidRDefault="00BC427B" w:rsidP="0091447E">
      <w:pPr>
        <w:pStyle w:val="l-L2"/>
        <w:numPr>
          <w:ilvl w:val="0"/>
          <w:numId w:val="33"/>
        </w:numPr>
        <w:spacing w:before="0" w:line="240" w:lineRule="auto"/>
        <w:ind w:left="357" w:hanging="357"/>
        <w:contextualSpacing w:val="0"/>
        <w:rPr>
          <w:color w:val="201F1E"/>
          <w:shd w:val="clear" w:color="auto" w:fill="FFFFFF"/>
        </w:rPr>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04E10788" w14:textId="77777777" w:rsidR="004436F3" w:rsidRPr="004436F3" w:rsidRDefault="004436F3" w:rsidP="008D38A8">
      <w:pPr>
        <w:pStyle w:val="l-L2"/>
        <w:tabs>
          <w:tab w:val="clear" w:pos="737"/>
        </w:tabs>
        <w:ind w:left="0" w:firstLine="0"/>
        <w:rPr>
          <w:color w:val="201F1E"/>
          <w:shd w:val="clear" w:color="auto" w:fill="FFFFFF"/>
        </w:rPr>
      </w:pPr>
    </w:p>
    <w:p w14:paraId="32288581" w14:textId="59DB0F6D" w:rsidR="00C16C3A" w:rsidRDefault="00B86D71" w:rsidP="008D38A8">
      <w:pPr>
        <w:ind w:left="4678" w:hanging="4678"/>
        <w:rPr>
          <w:rFonts w:cs="Arial"/>
        </w:rPr>
      </w:pPr>
      <w:r>
        <w:rPr>
          <w:rFonts w:cs="Arial"/>
        </w:rPr>
        <w:t>Zlín</w:t>
      </w:r>
      <w:r w:rsidR="00363876">
        <w:rPr>
          <w:rFonts w:cs="Arial"/>
        </w:rPr>
        <w:t>,</w:t>
      </w:r>
      <w:r>
        <w:rPr>
          <w:rFonts w:cs="Arial"/>
        </w:rPr>
        <w:t xml:space="preserve"> </w:t>
      </w:r>
      <w:r w:rsidR="00C16C3A" w:rsidRPr="00C16C3A">
        <w:rPr>
          <w:rFonts w:cs="Arial"/>
        </w:rPr>
        <w:t>dne</w:t>
      </w:r>
      <w:r w:rsidR="58C08131" w:rsidRPr="00C16C3A">
        <w:rPr>
          <w:rFonts w:cs="Arial"/>
        </w:rPr>
        <w:t xml:space="preserve"> </w:t>
      </w:r>
      <w:bookmarkStart w:id="60" w:name="_Hlk227305570"/>
      <w:r w:rsidR="00230335">
        <w:rPr>
          <w:rFonts w:cs="Arial"/>
        </w:rPr>
        <w:t>16. 4. 2026</w:t>
      </w:r>
      <w:bookmarkEnd w:id="60"/>
      <w:r w:rsidR="00C16C3A">
        <w:rPr>
          <w:rFonts w:cs="Arial"/>
        </w:rPr>
        <w:tab/>
      </w:r>
      <w:r w:rsidR="00363876">
        <w:rPr>
          <w:rFonts w:cs="Arial"/>
        </w:rPr>
        <w:t>Mohelno,</w:t>
      </w:r>
      <w:r w:rsidR="00C16C3A" w:rsidRPr="00C16C3A">
        <w:rPr>
          <w:rFonts w:cs="Arial"/>
        </w:rPr>
        <w:t xml:space="preserve"> dne</w:t>
      </w:r>
      <w:r w:rsidR="22AEAF9D" w:rsidRPr="00C16C3A">
        <w:rPr>
          <w:rFonts w:cs="Arial"/>
        </w:rPr>
        <w:t xml:space="preserve"> </w:t>
      </w:r>
      <w:r w:rsidR="00230335">
        <w:rPr>
          <w:rFonts w:cs="Arial"/>
        </w:rPr>
        <w:t>16. 4. 2026</w:t>
      </w:r>
    </w:p>
    <w:p w14:paraId="78871DC2" w14:textId="77777777" w:rsidR="00CF7F14" w:rsidRDefault="00CF7F14" w:rsidP="008D38A8">
      <w:pPr>
        <w:ind w:left="4678" w:hanging="4678"/>
        <w:rPr>
          <w:rFonts w:cs="Arial"/>
        </w:rPr>
      </w:pPr>
    </w:p>
    <w:p w14:paraId="76CB1E7E" w14:textId="77777777" w:rsidR="008D38A8" w:rsidRDefault="008D38A8" w:rsidP="008D38A8">
      <w:pPr>
        <w:ind w:left="4678" w:hanging="4678"/>
        <w:rPr>
          <w:rFonts w:cs="Arial"/>
        </w:rPr>
      </w:pPr>
    </w:p>
    <w:p w14:paraId="4A863954" w14:textId="77777777" w:rsidR="008D38A8" w:rsidRDefault="008D38A8" w:rsidP="008D38A8">
      <w:pPr>
        <w:ind w:left="4678" w:hanging="4678"/>
        <w:rPr>
          <w:rFonts w:cs="Arial"/>
        </w:rPr>
      </w:pPr>
    </w:p>
    <w:p w14:paraId="2326CEC1" w14:textId="77777777" w:rsidR="00F16DCD" w:rsidRDefault="00F16DCD" w:rsidP="008D38A8">
      <w:pPr>
        <w:ind w:left="4678" w:hanging="4678"/>
        <w:rPr>
          <w:rFonts w:cs="Arial"/>
        </w:rPr>
      </w:pPr>
    </w:p>
    <w:p w14:paraId="2E65E670" w14:textId="2B5347D6" w:rsidR="1E77DA92" w:rsidRPr="00F16DCD" w:rsidRDefault="1E77DA92" w:rsidP="008D38A8">
      <w:pPr>
        <w:ind w:left="4678" w:hanging="4678"/>
        <w:rPr>
          <w:rFonts w:cs="Arial"/>
          <w:i/>
          <w:iCs/>
        </w:rPr>
      </w:pPr>
      <w:r w:rsidRPr="00F16DCD">
        <w:rPr>
          <w:rFonts w:cs="Arial"/>
          <w:i/>
          <w:iCs/>
        </w:rPr>
        <w:t>“elektronicky podepsáno</w:t>
      </w:r>
      <w:r w:rsidR="00230335">
        <w:rPr>
          <w:rFonts w:cs="Arial"/>
          <w:i/>
          <w:iCs/>
        </w:rPr>
        <w:tab/>
      </w:r>
      <w:r w:rsidR="00230335" w:rsidRPr="00F16DCD">
        <w:rPr>
          <w:rFonts w:cs="Arial"/>
          <w:i/>
          <w:iCs/>
        </w:rPr>
        <w:t>“elektronicky podepsáno”</w:t>
      </w:r>
      <w:r w:rsidRPr="00F16DCD">
        <w:rPr>
          <w:rFonts w:cs="Arial"/>
          <w:i/>
          <w:iCs/>
        </w:rPr>
        <w:t>”</w:t>
      </w:r>
    </w:p>
    <w:p w14:paraId="1DEA7429" w14:textId="77777777" w:rsidR="00F16DCD" w:rsidRDefault="00F16DCD" w:rsidP="008D38A8">
      <w:pPr>
        <w:ind w:left="4678" w:hanging="4678"/>
        <w:rPr>
          <w:rFonts w:cs="Arial"/>
        </w:rPr>
      </w:pPr>
    </w:p>
    <w:p w14:paraId="39A0A1BD" w14:textId="616072DA" w:rsidR="00CF7F14" w:rsidRDefault="00CF7F14" w:rsidP="008D38A8">
      <w:pPr>
        <w:ind w:left="4678" w:hanging="4678"/>
        <w:contextualSpacing w:val="0"/>
        <w:rPr>
          <w:rFonts w:cs="Arial"/>
        </w:rPr>
      </w:pPr>
      <w:r>
        <w:rPr>
          <w:rFonts w:cs="Arial"/>
        </w:rPr>
        <w:t>...................................................</w:t>
      </w:r>
      <w:r>
        <w:rPr>
          <w:rFonts w:cs="Arial"/>
        </w:rPr>
        <w:tab/>
        <w:t>...................................................</w:t>
      </w:r>
    </w:p>
    <w:p w14:paraId="278F077A" w14:textId="4C2303A4" w:rsidR="00CF7F14" w:rsidRDefault="003C74EA" w:rsidP="008D38A8">
      <w:pPr>
        <w:ind w:left="4678" w:hanging="4678"/>
        <w:rPr>
          <w:rFonts w:cs="Arial"/>
        </w:rPr>
      </w:pPr>
      <w:r>
        <w:rPr>
          <w:rFonts w:cs="Arial"/>
        </w:rPr>
        <w:t>Česká republika – Státní pozemkový úřad</w:t>
      </w:r>
      <w:r w:rsidR="00863CC9">
        <w:rPr>
          <w:rFonts w:cs="Arial"/>
        </w:rPr>
        <w:tab/>
      </w:r>
      <w:r w:rsidR="00E47D8F" w:rsidRPr="00E47D8F">
        <w:rPr>
          <w:rFonts w:cs="Arial"/>
        </w:rPr>
        <w:t>Ing. Romana Rousová</w:t>
      </w:r>
    </w:p>
    <w:p w14:paraId="3A8F5AA4" w14:textId="764F7A60" w:rsidR="00DE7017" w:rsidRPr="009E53D1" w:rsidRDefault="00B86D71" w:rsidP="008D38A8">
      <w:pPr>
        <w:ind w:left="4678" w:hanging="4678"/>
        <w:rPr>
          <w:rFonts w:cs="Arial"/>
        </w:rPr>
      </w:pPr>
      <w:r w:rsidRPr="009E53D1">
        <w:rPr>
          <w:rFonts w:cs="Arial"/>
        </w:rPr>
        <w:t>Krajsk</w:t>
      </w:r>
      <w:r w:rsidR="003C74EA">
        <w:rPr>
          <w:rFonts w:cs="Arial"/>
        </w:rPr>
        <w:t>ý pozemkový úřad pro Zlínský kraj</w:t>
      </w:r>
      <w:r w:rsidR="00A35899">
        <w:rPr>
          <w:rFonts w:cs="Arial"/>
        </w:rPr>
        <w:tab/>
      </w:r>
      <w:r w:rsidR="00A35899" w:rsidRPr="00A35899">
        <w:rPr>
          <w:rFonts w:cs="Arial"/>
        </w:rPr>
        <w:t>KAVYL, spol. s r.o.</w:t>
      </w:r>
    </w:p>
    <w:p w14:paraId="35E59F8C" w14:textId="6F38EAC2" w:rsidR="00F25532" w:rsidRDefault="003C74EA" w:rsidP="008D38A8">
      <w:pPr>
        <w:ind w:left="4678" w:hanging="4678"/>
        <w:rPr>
          <w:rFonts w:cs="Arial"/>
          <w:b/>
          <w:bCs/>
          <w:highlight w:val="yellow"/>
        </w:rPr>
      </w:pPr>
      <w:r>
        <w:rPr>
          <w:rFonts w:cs="Arial"/>
        </w:rPr>
        <w:t>Ing. Mlada Augustinová</w:t>
      </w:r>
      <w:r w:rsidDel="003C74EA">
        <w:rPr>
          <w:rStyle w:val="Odkaznakoment"/>
          <w:rFonts w:ascii="Times New Roman" w:eastAsia="Times New Roman" w:hAnsi="Times New Roman" w:cs="Times New Roman"/>
          <w:lang w:val="x-none" w:eastAsia="x-none"/>
        </w:rPr>
        <w:t xml:space="preserve"> </w:t>
      </w:r>
      <w:r w:rsidR="00863CC9">
        <w:rPr>
          <w:rFonts w:cs="Arial"/>
          <w:b/>
          <w:bCs/>
        </w:rPr>
        <w:tab/>
      </w:r>
      <w:r w:rsidR="00041742" w:rsidRPr="00041742">
        <w:rPr>
          <w:rFonts w:cs="Arial"/>
        </w:rPr>
        <w:t>jednatelka</w:t>
      </w:r>
    </w:p>
    <w:p w14:paraId="4A5995DF" w14:textId="270023C9" w:rsidR="00755A51" w:rsidRPr="009E53D1" w:rsidRDefault="003C74EA" w:rsidP="008D38A8">
      <w:pPr>
        <w:spacing w:before="0" w:after="200"/>
        <w:ind w:left="4678" w:hanging="4678"/>
        <w:contextualSpacing w:val="0"/>
        <w:jc w:val="left"/>
        <w:rPr>
          <w:rFonts w:cs="Arial"/>
        </w:rPr>
      </w:pPr>
      <w:r w:rsidRPr="009E53D1">
        <w:rPr>
          <w:rFonts w:cs="Arial"/>
        </w:rPr>
        <w:t>ředitelka</w:t>
      </w:r>
    </w:p>
    <w:p w14:paraId="6407B8FF" w14:textId="58B8B33F" w:rsidR="00FD5968" w:rsidRPr="00072188" w:rsidRDefault="005366A2" w:rsidP="0041074B">
      <w:pPr>
        <w:spacing w:before="0" w:after="200"/>
        <w:ind w:left="4678" w:hanging="4678"/>
        <w:contextualSpacing w:val="0"/>
        <w:jc w:val="left"/>
      </w:pPr>
      <w:r w:rsidRPr="009E53D1">
        <w:rPr>
          <w:rFonts w:cs="Arial"/>
        </w:rPr>
        <w:t>Objednatel</w:t>
      </w:r>
      <w:r w:rsidRPr="009E53D1">
        <w:rPr>
          <w:rFonts w:cs="Arial"/>
        </w:rPr>
        <w:tab/>
      </w:r>
      <w:r w:rsidRPr="003C74EA">
        <w:rPr>
          <w:rFonts w:cs="Arial"/>
        </w:rPr>
        <w:t>Zhotovitel</w:t>
      </w:r>
    </w:p>
    <w:sectPr w:rsidR="00FD5968" w:rsidRPr="00072188" w:rsidSect="0041074B">
      <w:footerReference w:type="default" r:id="rId10"/>
      <w:headerReference w:type="first" r:id="rId11"/>
      <w:footerReference w:type="first" r:id="rId12"/>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5DF6B" w14:textId="77777777" w:rsidR="00E427C4" w:rsidRDefault="00E427C4" w:rsidP="006C3D15">
      <w:pPr>
        <w:spacing w:after="0" w:line="240" w:lineRule="auto"/>
      </w:pPr>
      <w:r>
        <w:separator/>
      </w:r>
    </w:p>
  </w:endnote>
  <w:endnote w:type="continuationSeparator" w:id="0">
    <w:p w14:paraId="287AE750" w14:textId="77777777" w:rsidR="00E427C4" w:rsidRDefault="00E427C4" w:rsidP="006C3D15">
      <w:pPr>
        <w:spacing w:after="0" w:line="240" w:lineRule="auto"/>
      </w:pPr>
      <w:r>
        <w:continuationSeparator/>
      </w:r>
    </w:p>
  </w:endnote>
  <w:endnote w:type="continuationNotice" w:id="1">
    <w:p w14:paraId="7D3DB80A" w14:textId="77777777" w:rsidR="00E427C4" w:rsidRDefault="00E42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67BC" w14:textId="31401500" w:rsidR="00DF7B5E" w:rsidRPr="00C007F8" w:rsidRDefault="00A529F0" w:rsidP="00CD1E2A">
    <w:pPr>
      <w:pStyle w:val="Zpat"/>
      <w:jc w:val="center"/>
    </w:pPr>
    <w:sdt>
      <w:sdtPr>
        <w:id w:val="1532385492"/>
        <w:docPartObj>
          <w:docPartGallery w:val="Page Numbers (Bottom of Page)"/>
          <w:docPartUnique/>
        </w:docPartObj>
      </w:sdtPr>
      <w:sdtEndPr/>
      <w:sdtContent>
        <w:r w:rsidR="00DF7B5E">
          <w:fldChar w:fldCharType="begin"/>
        </w:r>
        <w:r w:rsidR="00DF7B5E" w:rsidRPr="00CD1E2A">
          <w:instrText>PAGE } / { SECTIONPAGES</w:instrText>
        </w:r>
        <w:r w:rsidR="00DF7B5E">
          <w:fldChar w:fldCharType="separate"/>
        </w:r>
        <w:r w:rsidR="00DF7B5E">
          <w:rPr>
            <w:noProof/>
          </w:rPr>
          <w:t>3</w:t>
        </w:r>
        <w:r w:rsidR="00DF7B5E">
          <w:fldChar w:fldCharType="end"/>
        </w:r>
      </w:sdtContent>
    </w:sdt>
    <w:r w:rsidR="00DF7B5E">
      <w:t>/</w:t>
    </w:r>
    <w:fldSimple w:instr=" SECTIONPAGES   \* MERGEFORMAT ">
      <w:r>
        <w:rPr>
          <w:noProof/>
        </w:rPr>
        <w:t>24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C71A" w14:textId="77D0C7D5" w:rsidR="0041074B" w:rsidRPr="00A17622" w:rsidRDefault="0041074B" w:rsidP="00A17622">
    <w:pPr>
      <w:pStyle w:val="Zpat"/>
    </w:pPr>
    <w:r>
      <w:rPr>
        <w:noProof/>
      </w:rPr>
      <w:drawing>
        <wp:inline distT="0" distB="0" distL="0" distR="0" wp14:anchorId="1BDAFE26" wp14:editId="3B54B925">
          <wp:extent cx="2712720" cy="568291"/>
          <wp:effectExtent l="0" t="0" r="0" b="3810"/>
          <wp:docPr id="5822491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Pr="00A17622">
      <w:tab/>
    </w:r>
    <w:r w:rsidRPr="00A17622">
      <w:fldChar w:fldCharType="begin"/>
    </w:r>
    <w:r w:rsidRPr="00A17622">
      <w:instrText xml:space="preserve"> PAGE  \* Arabic  \* MERGEFORMAT </w:instrText>
    </w:r>
    <w:r w:rsidRPr="00A17622">
      <w:fldChar w:fldCharType="separate"/>
    </w:r>
    <w:r w:rsidRPr="00A17622">
      <w:t>1</w:t>
    </w:r>
    <w:r w:rsidRPr="00A17622">
      <w:fldChar w:fldCharType="end"/>
    </w:r>
    <w:r w:rsidRPr="00A17622">
      <w:rPr>
        <w:lang w:val="en-GB"/>
      </w:rPr>
      <w:t>/</w:t>
    </w:r>
    <w:fldSimple w:instr=" SECTIONPAGES   \* MERGEFORMAT ">
      <w:r w:rsidR="00A529F0">
        <w:rPr>
          <w:noProof/>
        </w:rPr>
        <w:t>24</w:t>
      </w:r>
    </w:fldSimple>
    <w:r w:rsidRPr="00A17622">
      <w:tab/>
    </w:r>
    <w:r w:rsidRPr="00A17622">
      <w:rPr>
        <w:noProof/>
      </w:rPr>
      <w:drawing>
        <wp:inline distT="0" distB="0" distL="0" distR="0" wp14:anchorId="3C4F82E7" wp14:editId="515DB62D">
          <wp:extent cx="2682240" cy="541020"/>
          <wp:effectExtent l="0" t="0" r="3810" b="0"/>
          <wp:docPr id="172805762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979A" w14:textId="77777777" w:rsidR="00E427C4" w:rsidRDefault="00E427C4" w:rsidP="006C3D15">
      <w:pPr>
        <w:spacing w:after="0" w:line="240" w:lineRule="auto"/>
      </w:pPr>
      <w:bookmarkStart w:id="0" w:name="_Hlk197064250"/>
      <w:bookmarkEnd w:id="0"/>
      <w:r>
        <w:separator/>
      </w:r>
    </w:p>
  </w:footnote>
  <w:footnote w:type="continuationSeparator" w:id="0">
    <w:p w14:paraId="19285335" w14:textId="77777777" w:rsidR="00E427C4" w:rsidRDefault="00E427C4" w:rsidP="006C3D15">
      <w:pPr>
        <w:spacing w:after="0" w:line="240" w:lineRule="auto"/>
      </w:pPr>
      <w:r>
        <w:continuationSeparator/>
      </w:r>
    </w:p>
  </w:footnote>
  <w:footnote w:type="continuationNotice" w:id="1">
    <w:p w14:paraId="74FEF5F5" w14:textId="77777777" w:rsidR="00E427C4" w:rsidRDefault="00E427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EDFD" w14:textId="77777777" w:rsidR="0041074B" w:rsidRPr="00C44951" w:rsidRDefault="0041074B" w:rsidP="00C44951">
    <w:pPr>
      <w:ind w:firstLine="3402"/>
      <w:jc w:val="left"/>
      <w:rPr>
        <w:sz w:val="20"/>
        <w:szCs w:val="20"/>
      </w:rPr>
    </w:pPr>
    <w:r w:rsidRPr="00C44951">
      <w:rPr>
        <w:sz w:val="20"/>
        <w:szCs w:val="20"/>
      </w:rPr>
      <w:t>Č.j. objednatele: 824-2025-525202, UID: spudms00000016558337</w:t>
    </w:r>
  </w:p>
  <w:p w14:paraId="3C95FB18" w14:textId="77777777" w:rsidR="0041074B" w:rsidRPr="00C44951" w:rsidRDefault="0041074B" w:rsidP="00C44951">
    <w:pPr>
      <w:ind w:firstLine="3402"/>
      <w:jc w:val="left"/>
      <w:rPr>
        <w:sz w:val="20"/>
        <w:szCs w:val="20"/>
      </w:rPr>
    </w:pPr>
    <w:r w:rsidRPr="00C44951">
      <w:rPr>
        <w:sz w:val="20"/>
        <w:szCs w:val="20"/>
      </w:rPr>
      <w:t>Č.j. zhotovitele: 2566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bullet"/>
      <w:lvlText w:val="-"/>
      <w:lvlJc w:val="left"/>
      <w:pPr>
        <w:tabs>
          <w:tab w:val="num" w:pos="720"/>
        </w:tabs>
        <w:ind w:left="720" w:hanging="360"/>
      </w:pPr>
      <w:rPr>
        <w:rFonts w:ascii="Arial" w:hAnsi="Arial" w:cs="Aria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7"/>
  </w:num>
  <w:num w:numId="2" w16cid:durableId="1613587861">
    <w:abstractNumId w:val="14"/>
  </w:num>
  <w:num w:numId="3" w16cid:durableId="1517575172">
    <w:abstractNumId w:val="29"/>
  </w:num>
  <w:num w:numId="4" w16cid:durableId="785151385">
    <w:abstractNumId w:val="23"/>
  </w:num>
  <w:num w:numId="5" w16cid:durableId="1467241645">
    <w:abstractNumId w:val="12"/>
  </w:num>
  <w:num w:numId="6" w16cid:durableId="985429906">
    <w:abstractNumId w:val="28"/>
  </w:num>
  <w:num w:numId="7" w16cid:durableId="1975207858">
    <w:abstractNumId w:val="19"/>
  </w:num>
  <w:num w:numId="8" w16cid:durableId="222328406">
    <w:abstractNumId w:val="7"/>
  </w:num>
  <w:num w:numId="9" w16cid:durableId="999235396">
    <w:abstractNumId w:val="18"/>
  </w:num>
  <w:num w:numId="10" w16cid:durableId="443229645">
    <w:abstractNumId w:val="34"/>
  </w:num>
  <w:num w:numId="11" w16cid:durableId="1778871424">
    <w:abstractNumId w:val="22"/>
  </w:num>
  <w:num w:numId="12" w16cid:durableId="637958104">
    <w:abstractNumId w:val="35"/>
  </w:num>
  <w:num w:numId="13" w16cid:durableId="1024090624">
    <w:abstractNumId w:val="2"/>
  </w:num>
  <w:num w:numId="14" w16cid:durableId="1765877698">
    <w:abstractNumId w:val="30"/>
  </w:num>
  <w:num w:numId="15" w16cid:durableId="221720413">
    <w:abstractNumId w:val="20"/>
  </w:num>
  <w:num w:numId="16" w16cid:durableId="707340714">
    <w:abstractNumId w:val="13"/>
  </w:num>
  <w:num w:numId="17" w16cid:durableId="829489813">
    <w:abstractNumId w:val="16"/>
  </w:num>
  <w:num w:numId="18" w16cid:durableId="666135703">
    <w:abstractNumId w:val="6"/>
  </w:num>
  <w:num w:numId="19" w16cid:durableId="239099305">
    <w:abstractNumId w:val="27"/>
  </w:num>
  <w:num w:numId="20" w16cid:durableId="1620333379">
    <w:abstractNumId w:val="37"/>
  </w:num>
  <w:num w:numId="21" w16cid:durableId="2070952815">
    <w:abstractNumId w:val="24"/>
  </w:num>
  <w:num w:numId="22" w16cid:durableId="861161685">
    <w:abstractNumId w:val="26"/>
  </w:num>
  <w:num w:numId="23" w16cid:durableId="46880767">
    <w:abstractNumId w:val="3"/>
  </w:num>
  <w:num w:numId="24" w16cid:durableId="1539125087">
    <w:abstractNumId w:val="1"/>
  </w:num>
  <w:num w:numId="25" w16cid:durableId="837887002">
    <w:abstractNumId w:val="10"/>
  </w:num>
  <w:num w:numId="26" w16cid:durableId="1427263420">
    <w:abstractNumId w:val="11"/>
  </w:num>
  <w:num w:numId="27" w16cid:durableId="1922327564">
    <w:abstractNumId w:val="8"/>
  </w:num>
  <w:num w:numId="28" w16cid:durableId="1016662698">
    <w:abstractNumId w:val="25"/>
  </w:num>
  <w:num w:numId="29" w16cid:durableId="199974440">
    <w:abstractNumId w:val="33"/>
  </w:num>
  <w:num w:numId="30" w16cid:durableId="1558972721">
    <w:abstractNumId w:val="21"/>
  </w:num>
  <w:num w:numId="31" w16cid:durableId="1066148449">
    <w:abstractNumId w:val="15"/>
  </w:num>
  <w:num w:numId="32" w16cid:durableId="1320379622">
    <w:abstractNumId w:val="4"/>
  </w:num>
  <w:num w:numId="33" w16cid:durableId="1154105935">
    <w:abstractNumId w:val="5"/>
  </w:num>
  <w:num w:numId="34" w16cid:durableId="986519369">
    <w:abstractNumId w:val="32"/>
  </w:num>
  <w:num w:numId="35" w16cid:durableId="1336691563">
    <w:abstractNumId w:val="38"/>
  </w:num>
  <w:num w:numId="36" w16cid:durableId="1580289528">
    <w:abstractNumId w:val="31"/>
  </w:num>
  <w:num w:numId="37" w16cid:durableId="31074529">
    <w:abstractNumId w:val="36"/>
  </w:num>
  <w:num w:numId="38" w16cid:durableId="1675262956">
    <w:abstractNumId w:val="9"/>
  </w:num>
  <w:num w:numId="39" w16cid:durableId="883639924">
    <w:abstractNumId w:val="39"/>
  </w:num>
  <w:num w:numId="40" w16cid:durableId="155053607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652"/>
    <w:rsid w:val="00014DFF"/>
    <w:rsid w:val="00021D46"/>
    <w:rsid w:val="00021DEB"/>
    <w:rsid w:val="000246D6"/>
    <w:rsid w:val="000265F7"/>
    <w:rsid w:val="000267A8"/>
    <w:rsid w:val="00026F38"/>
    <w:rsid w:val="00030638"/>
    <w:rsid w:val="00031368"/>
    <w:rsid w:val="00031BB1"/>
    <w:rsid w:val="00032B6F"/>
    <w:rsid w:val="00036B30"/>
    <w:rsid w:val="00037097"/>
    <w:rsid w:val="00041742"/>
    <w:rsid w:val="00041866"/>
    <w:rsid w:val="00043922"/>
    <w:rsid w:val="000453FC"/>
    <w:rsid w:val="00050E94"/>
    <w:rsid w:val="00050F34"/>
    <w:rsid w:val="000522F7"/>
    <w:rsid w:val="0005276A"/>
    <w:rsid w:val="0005291B"/>
    <w:rsid w:val="00054740"/>
    <w:rsid w:val="000559CD"/>
    <w:rsid w:val="00057F5D"/>
    <w:rsid w:val="0006150C"/>
    <w:rsid w:val="0006252D"/>
    <w:rsid w:val="00063D58"/>
    <w:rsid w:val="00066083"/>
    <w:rsid w:val="0006649B"/>
    <w:rsid w:val="0007027E"/>
    <w:rsid w:val="000711AF"/>
    <w:rsid w:val="00071712"/>
    <w:rsid w:val="00072188"/>
    <w:rsid w:val="00072A9F"/>
    <w:rsid w:val="000735AF"/>
    <w:rsid w:val="00075F5F"/>
    <w:rsid w:val="000760CC"/>
    <w:rsid w:val="00077C96"/>
    <w:rsid w:val="00080756"/>
    <w:rsid w:val="00080D4E"/>
    <w:rsid w:val="00081CA0"/>
    <w:rsid w:val="00083708"/>
    <w:rsid w:val="00083C7B"/>
    <w:rsid w:val="00086E6A"/>
    <w:rsid w:val="000904DC"/>
    <w:rsid w:val="000916B7"/>
    <w:rsid w:val="00092614"/>
    <w:rsid w:val="0009282C"/>
    <w:rsid w:val="00092899"/>
    <w:rsid w:val="00095434"/>
    <w:rsid w:val="0009667F"/>
    <w:rsid w:val="00096EA6"/>
    <w:rsid w:val="000A0FEE"/>
    <w:rsid w:val="000B4D43"/>
    <w:rsid w:val="000B6284"/>
    <w:rsid w:val="000B72A0"/>
    <w:rsid w:val="000C068C"/>
    <w:rsid w:val="000C161E"/>
    <w:rsid w:val="000C1742"/>
    <w:rsid w:val="000C1857"/>
    <w:rsid w:val="000C2AEF"/>
    <w:rsid w:val="000C3234"/>
    <w:rsid w:val="000C44DE"/>
    <w:rsid w:val="000C5534"/>
    <w:rsid w:val="000C5EF5"/>
    <w:rsid w:val="000C638D"/>
    <w:rsid w:val="000C78FD"/>
    <w:rsid w:val="000D05F0"/>
    <w:rsid w:val="000D0604"/>
    <w:rsid w:val="000D0650"/>
    <w:rsid w:val="000D1924"/>
    <w:rsid w:val="000D2ECE"/>
    <w:rsid w:val="000D3D43"/>
    <w:rsid w:val="000D58C6"/>
    <w:rsid w:val="000D59F5"/>
    <w:rsid w:val="000D6A2C"/>
    <w:rsid w:val="000E1D2B"/>
    <w:rsid w:val="000E24FC"/>
    <w:rsid w:val="000E2E39"/>
    <w:rsid w:val="000F1674"/>
    <w:rsid w:val="000F4260"/>
    <w:rsid w:val="000F59E5"/>
    <w:rsid w:val="00103202"/>
    <w:rsid w:val="00104A6F"/>
    <w:rsid w:val="00110CA4"/>
    <w:rsid w:val="00113AF0"/>
    <w:rsid w:val="00115E3D"/>
    <w:rsid w:val="001216DB"/>
    <w:rsid w:val="0012655A"/>
    <w:rsid w:val="00127CD0"/>
    <w:rsid w:val="001304D2"/>
    <w:rsid w:val="00132638"/>
    <w:rsid w:val="00132F6C"/>
    <w:rsid w:val="00133FD7"/>
    <w:rsid w:val="0013445A"/>
    <w:rsid w:val="00140A1A"/>
    <w:rsid w:val="001422E8"/>
    <w:rsid w:val="0014234D"/>
    <w:rsid w:val="00144329"/>
    <w:rsid w:val="0014530C"/>
    <w:rsid w:val="001461AB"/>
    <w:rsid w:val="001500ED"/>
    <w:rsid w:val="001529B2"/>
    <w:rsid w:val="00154381"/>
    <w:rsid w:val="001557DF"/>
    <w:rsid w:val="001574EC"/>
    <w:rsid w:val="0016046D"/>
    <w:rsid w:val="00160CEB"/>
    <w:rsid w:val="00161747"/>
    <w:rsid w:val="00165D32"/>
    <w:rsid w:val="00167FB8"/>
    <w:rsid w:val="0017223B"/>
    <w:rsid w:val="00172A3C"/>
    <w:rsid w:val="001752C6"/>
    <w:rsid w:val="00182030"/>
    <w:rsid w:val="00182861"/>
    <w:rsid w:val="00184F86"/>
    <w:rsid w:val="0018578F"/>
    <w:rsid w:val="00187B68"/>
    <w:rsid w:val="00191DBA"/>
    <w:rsid w:val="0019379C"/>
    <w:rsid w:val="00194363"/>
    <w:rsid w:val="00196CE5"/>
    <w:rsid w:val="001A07FB"/>
    <w:rsid w:val="001A46FA"/>
    <w:rsid w:val="001A5126"/>
    <w:rsid w:val="001A5429"/>
    <w:rsid w:val="001A6B8D"/>
    <w:rsid w:val="001B3646"/>
    <w:rsid w:val="001B4032"/>
    <w:rsid w:val="001B530C"/>
    <w:rsid w:val="001B686F"/>
    <w:rsid w:val="001C105C"/>
    <w:rsid w:val="001C5C37"/>
    <w:rsid w:val="001C6CD7"/>
    <w:rsid w:val="001C7830"/>
    <w:rsid w:val="001D00D2"/>
    <w:rsid w:val="001D23BE"/>
    <w:rsid w:val="001D2503"/>
    <w:rsid w:val="001D4D5E"/>
    <w:rsid w:val="001D6481"/>
    <w:rsid w:val="001D7064"/>
    <w:rsid w:val="001E0472"/>
    <w:rsid w:val="001E1133"/>
    <w:rsid w:val="001E2CB1"/>
    <w:rsid w:val="001E327B"/>
    <w:rsid w:val="001E3AD2"/>
    <w:rsid w:val="001E4D0C"/>
    <w:rsid w:val="001E6370"/>
    <w:rsid w:val="001E63A8"/>
    <w:rsid w:val="001F3878"/>
    <w:rsid w:val="001F6289"/>
    <w:rsid w:val="001F783B"/>
    <w:rsid w:val="001F7A38"/>
    <w:rsid w:val="001F7F5E"/>
    <w:rsid w:val="0020122D"/>
    <w:rsid w:val="00202024"/>
    <w:rsid w:val="002037B3"/>
    <w:rsid w:val="00204142"/>
    <w:rsid w:val="00204481"/>
    <w:rsid w:val="00204CE6"/>
    <w:rsid w:val="00205191"/>
    <w:rsid w:val="0020724C"/>
    <w:rsid w:val="00216FE6"/>
    <w:rsid w:val="002178EB"/>
    <w:rsid w:val="00217F64"/>
    <w:rsid w:val="002239DD"/>
    <w:rsid w:val="00223B13"/>
    <w:rsid w:val="00225BAE"/>
    <w:rsid w:val="00230335"/>
    <w:rsid w:val="002410B0"/>
    <w:rsid w:val="002429F9"/>
    <w:rsid w:val="002441E2"/>
    <w:rsid w:val="002449A1"/>
    <w:rsid w:val="00244C1D"/>
    <w:rsid w:val="002459ED"/>
    <w:rsid w:val="00245C7B"/>
    <w:rsid w:val="00251542"/>
    <w:rsid w:val="002521C3"/>
    <w:rsid w:val="00253226"/>
    <w:rsid w:val="00266A05"/>
    <w:rsid w:val="0027416E"/>
    <w:rsid w:val="00274C77"/>
    <w:rsid w:val="002767F2"/>
    <w:rsid w:val="002773F7"/>
    <w:rsid w:val="00282DEC"/>
    <w:rsid w:val="00283486"/>
    <w:rsid w:val="002839F6"/>
    <w:rsid w:val="002847DA"/>
    <w:rsid w:val="002903FB"/>
    <w:rsid w:val="002906C9"/>
    <w:rsid w:val="00291594"/>
    <w:rsid w:val="00291A6E"/>
    <w:rsid w:val="00291AF1"/>
    <w:rsid w:val="002943AC"/>
    <w:rsid w:val="0029535F"/>
    <w:rsid w:val="00297408"/>
    <w:rsid w:val="002A0B83"/>
    <w:rsid w:val="002A0E91"/>
    <w:rsid w:val="002A2148"/>
    <w:rsid w:val="002A2E4F"/>
    <w:rsid w:val="002A4ABF"/>
    <w:rsid w:val="002A544C"/>
    <w:rsid w:val="002A6F29"/>
    <w:rsid w:val="002B0ED5"/>
    <w:rsid w:val="002B5EBD"/>
    <w:rsid w:val="002B712E"/>
    <w:rsid w:val="002C2FA4"/>
    <w:rsid w:val="002C421D"/>
    <w:rsid w:val="002D095E"/>
    <w:rsid w:val="002D485E"/>
    <w:rsid w:val="002D52BA"/>
    <w:rsid w:val="002E08DD"/>
    <w:rsid w:val="002E10E1"/>
    <w:rsid w:val="002E2F6F"/>
    <w:rsid w:val="002E3F78"/>
    <w:rsid w:val="002E4607"/>
    <w:rsid w:val="002E5E2F"/>
    <w:rsid w:val="002E7DD2"/>
    <w:rsid w:val="002F0EF1"/>
    <w:rsid w:val="002F3054"/>
    <w:rsid w:val="002F341F"/>
    <w:rsid w:val="002F4CE1"/>
    <w:rsid w:val="002F4E11"/>
    <w:rsid w:val="002F5D63"/>
    <w:rsid w:val="002F7F93"/>
    <w:rsid w:val="003015F1"/>
    <w:rsid w:val="00304896"/>
    <w:rsid w:val="00304A3D"/>
    <w:rsid w:val="003053FD"/>
    <w:rsid w:val="003066FD"/>
    <w:rsid w:val="00306BF4"/>
    <w:rsid w:val="00310C6E"/>
    <w:rsid w:val="003112E8"/>
    <w:rsid w:val="00312ED6"/>
    <w:rsid w:val="00325832"/>
    <w:rsid w:val="00326102"/>
    <w:rsid w:val="00326C66"/>
    <w:rsid w:val="00327A56"/>
    <w:rsid w:val="00330953"/>
    <w:rsid w:val="00332612"/>
    <w:rsid w:val="00335D1A"/>
    <w:rsid w:val="003373DB"/>
    <w:rsid w:val="00337519"/>
    <w:rsid w:val="003426A5"/>
    <w:rsid w:val="003437AE"/>
    <w:rsid w:val="00346559"/>
    <w:rsid w:val="0034744B"/>
    <w:rsid w:val="00350B9E"/>
    <w:rsid w:val="00360810"/>
    <w:rsid w:val="00361745"/>
    <w:rsid w:val="00363876"/>
    <w:rsid w:val="003701E8"/>
    <w:rsid w:val="00374925"/>
    <w:rsid w:val="00374E5B"/>
    <w:rsid w:val="00381351"/>
    <w:rsid w:val="0038184A"/>
    <w:rsid w:val="00381A29"/>
    <w:rsid w:val="00386992"/>
    <w:rsid w:val="00391465"/>
    <w:rsid w:val="00392EA1"/>
    <w:rsid w:val="00395F22"/>
    <w:rsid w:val="003A0D1F"/>
    <w:rsid w:val="003A1166"/>
    <w:rsid w:val="003A1B2E"/>
    <w:rsid w:val="003B0F72"/>
    <w:rsid w:val="003B3EF5"/>
    <w:rsid w:val="003B4F08"/>
    <w:rsid w:val="003B666E"/>
    <w:rsid w:val="003C2341"/>
    <w:rsid w:val="003C34A4"/>
    <w:rsid w:val="003C6549"/>
    <w:rsid w:val="003C6F82"/>
    <w:rsid w:val="003C74EA"/>
    <w:rsid w:val="003D1B90"/>
    <w:rsid w:val="003D21B7"/>
    <w:rsid w:val="003D4835"/>
    <w:rsid w:val="003D76E9"/>
    <w:rsid w:val="003D7879"/>
    <w:rsid w:val="003E1360"/>
    <w:rsid w:val="003E22C8"/>
    <w:rsid w:val="003E38F3"/>
    <w:rsid w:val="003E578B"/>
    <w:rsid w:val="003E67A6"/>
    <w:rsid w:val="003F755D"/>
    <w:rsid w:val="00400CAF"/>
    <w:rsid w:val="00403D67"/>
    <w:rsid w:val="004048B5"/>
    <w:rsid w:val="00405DF4"/>
    <w:rsid w:val="00407C62"/>
    <w:rsid w:val="0041074B"/>
    <w:rsid w:val="00410C5E"/>
    <w:rsid w:val="00410D31"/>
    <w:rsid w:val="00414852"/>
    <w:rsid w:val="00416B9C"/>
    <w:rsid w:val="004178D9"/>
    <w:rsid w:val="004204D3"/>
    <w:rsid w:val="0042100A"/>
    <w:rsid w:val="00421C25"/>
    <w:rsid w:val="00423C70"/>
    <w:rsid w:val="00424E69"/>
    <w:rsid w:val="004259EB"/>
    <w:rsid w:val="00425E0C"/>
    <w:rsid w:val="004319FC"/>
    <w:rsid w:val="004322D2"/>
    <w:rsid w:val="00432CF8"/>
    <w:rsid w:val="004432A4"/>
    <w:rsid w:val="004436F3"/>
    <w:rsid w:val="00443AC5"/>
    <w:rsid w:val="00446517"/>
    <w:rsid w:val="004479C3"/>
    <w:rsid w:val="00452208"/>
    <w:rsid w:val="00452A3B"/>
    <w:rsid w:val="00452DF7"/>
    <w:rsid w:val="0045440A"/>
    <w:rsid w:val="0045554C"/>
    <w:rsid w:val="004564FB"/>
    <w:rsid w:val="00456E78"/>
    <w:rsid w:val="00462D65"/>
    <w:rsid w:val="00462EFF"/>
    <w:rsid w:val="00463206"/>
    <w:rsid w:val="004655B4"/>
    <w:rsid w:val="00474502"/>
    <w:rsid w:val="00475267"/>
    <w:rsid w:val="0048447C"/>
    <w:rsid w:val="00484897"/>
    <w:rsid w:val="0048651F"/>
    <w:rsid w:val="00487CA6"/>
    <w:rsid w:val="00490C99"/>
    <w:rsid w:val="00492D9D"/>
    <w:rsid w:val="00495A8D"/>
    <w:rsid w:val="004972C6"/>
    <w:rsid w:val="004A51FA"/>
    <w:rsid w:val="004A5CEE"/>
    <w:rsid w:val="004B3399"/>
    <w:rsid w:val="004B5C46"/>
    <w:rsid w:val="004B6B1F"/>
    <w:rsid w:val="004B6B4C"/>
    <w:rsid w:val="004C043C"/>
    <w:rsid w:val="004C0799"/>
    <w:rsid w:val="004C5E36"/>
    <w:rsid w:val="004D0E36"/>
    <w:rsid w:val="004D0EC2"/>
    <w:rsid w:val="004D19FE"/>
    <w:rsid w:val="004D1ECB"/>
    <w:rsid w:val="004D30BA"/>
    <w:rsid w:val="004D7DBD"/>
    <w:rsid w:val="004E04CC"/>
    <w:rsid w:val="004E38B0"/>
    <w:rsid w:val="004E4201"/>
    <w:rsid w:val="004E4E10"/>
    <w:rsid w:val="004E6B67"/>
    <w:rsid w:val="004E6B7F"/>
    <w:rsid w:val="004F5688"/>
    <w:rsid w:val="004F6962"/>
    <w:rsid w:val="00500014"/>
    <w:rsid w:val="0050014B"/>
    <w:rsid w:val="005003B4"/>
    <w:rsid w:val="00502776"/>
    <w:rsid w:val="00503E2E"/>
    <w:rsid w:val="00506D34"/>
    <w:rsid w:val="00506FAB"/>
    <w:rsid w:val="005113BB"/>
    <w:rsid w:val="00512475"/>
    <w:rsid w:val="005145D8"/>
    <w:rsid w:val="00514940"/>
    <w:rsid w:val="0051538B"/>
    <w:rsid w:val="00522A0E"/>
    <w:rsid w:val="00522ED6"/>
    <w:rsid w:val="00525F72"/>
    <w:rsid w:val="005274EE"/>
    <w:rsid w:val="0053019A"/>
    <w:rsid w:val="00534192"/>
    <w:rsid w:val="00534963"/>
    <w:rsid w:val="0053615F"/>
    <w:rsid w:val="0053640A"/>
    <w:rsid w:val="005366A2"/>
    <w:rsid w:val="0054049B"/>
    <w:rsid w:val="00546004"/>
    <w:rsid w:val="005460A9"/>
    <w:rsid w:val="00550354"/>
    <w:rsid w:val="00552B7C"/>
    <w:rsid w:val="00555879"/>
    <w:rsid w:val="005614E4"/>
    <w:rsid w:val="00563034"/>
    <w:rsid w:val="0056326B"/>
    <w:rsid w:val="005643D1"/>
    <w:rsid w:val="00564522"/>
    <w:rsid w:val="0056516D"/>
    <w:rsid w:val="00571AFC"/>
    <w:rsid w:val="00573D52"/>
    <w:rsid w:val="00575B01"/>
    <w:rsid w:val="00575E40"/>
    <w:rsid w:val="00576629"/>
    <w:rsid w:val="00576CB0"/>
    <w:rsid w:val="00577229"/>
    <w:rsid w:val="00577472"/>
    <w:rsid w:val="00582D7F"/>
    <w:rsid w:val="005844D2"/>
    <w:rsid w:val="00586738"/>
    <w:rsid w:val="00592E76"/>
    <w:rsid w:val="00594BBC"/>
    <w:rsid w:val="0059580A"/>
    <w:rsid w:val="00596F48"/>
    <w:rsid w:val="00597BAF"/>
    <w:rsid w:val="00597D41"/>
    <w:rsid w:val="005A13CE"/>
    <w:rsid w:val="005A15E3"/>
    <w:rsid w:val="005A33B2"/>
    <w:rsid w:val="005B3838"/>
    <w:rsid w:val="005B4750"/>
    <w:rsid w:val="005B4DE3"/>
    <w:rsid w:val="005C2A72"/>
    <w:rsid w:val="005C404A"/>
    <w:rsid w:val="005C55BB"/>
    <w:rsid w:val="005D1DB6"/>
    <w:rsid w:val="005D280F"/>
    <w:rsid w:val="005D6ACB"/>
    <w:rsid w:val="005D7EDC"/>
    <w:rsid w:val="005E142B"/>
    <w:rsid w:val="005E42B0"/>
    <w:rsid w:val="005E675B"/>
    <w:rsid w:val="005F1CE3"/>
    <w:rsid w:val="0060148E"/>
    <w:rsid w:val="0060347F"/>
    <w:rsid w:val="00604002"/>
    <w:rsid w:val="00604A8A"/>
    <w:rsid w:val="006050BC"/>
    <w:rsid w:val="006053A8"/>
    <w:rsid w:val="00605B46"/>
    <w:rsid w:val="00612D36"/>
    <w:rsid w:val="00615DDC"/>
    <w:rsid w:val="0061692E"/>
    <w:rsid w:val="00616E93"/>
    <w:rsid w:val="0062243B"/>
    <w:rsid w:val="00625E8C"/>
    <w:rsid w:val="00626391"/>
    <w:rsid w:val="00634568"/>
    <w:rsid w:val="00640802"/>
    <w:rsid w:val="00641647"/>
    <w:rsid w:val="006416ED"/>
    <w:rsid w:val="006445FC"/>
    <w:rsid w:val="00644FAC"/>
    <w:rsid w:val="00646665"/>
    <w:rsid w:val="00653D01"/>
    <w:rsid w:val="0066153B"/>
    <w:rsid w:val="006615F7"/>
    <w:rsid w:val="00661ABF"/>
    <w:rsid w:val="00663D3A"/>
    <w:rsid w:val="006647A4"/>
    <w:rsid w:val="00667192"/>
    <w:rsid w:val="006713B4"/>
    <w:rsid w:val="00673884"/>
    <w:rsid w:val="00677C47"/>
    <w:rsid w:val="006809BE"/>
    <w:rsid w:val="00681BD9"/>
    <w:rsid w:val="00687ABA"/>
    <w:rsid w:val="0069009A"/>
    <w:rsid w:val="00693320"/>
    <w:rsid w:val="006959F2"/>
    <w:rsid w:val="006A0101"/>
    <w:rsid w:val="006A0E3A"/>
    <w:rsid w:val="006A1982"/>
    <w:rsid w:val="006A2887"/>
    <w:rsid w:val="006A4C4E"/>
    <w:rsid w:val="006B35B6"/>
    <w:rsid w:val="006B54C6"/>
    <w:rsid w:val="006B5541"/>
    <w:rsid w:val="006B7A63"/>
    <w:rsid w:val="006C1331"/>
    <w:rsid w:val="006C3D15"/>
    <w:rsid w:val="006C50C2"/>
    <w:rsid w:val="006D0159"/>
    <w:rsid w:val="006D15DA"/>
    <w:rsid w:val="006D1AEF"/>
    <w:rsid w:val="006D265B"/>
    <w:rsid w:val="006D3086"/>
    <w:rsid w:val="006E5997"/>
    <w:rsid w:val="006E6447"/>
    <w:rsid w:val="006F1F10"/>
    <w:rsid w:val="006F4F4F"/>
    <w:rsid w:val="00702DFC"/>
    <w:rsid w:val="007065C1"/>
    <w:rsid w:val="007066DD"/>
    <w:rsid w:val="0071116A"/>
    <w:rsid w:val="00711703"/>
    <w:rsid w:val="0071281B"/>
    <w:rsid w:val="00714E13"/>
    <w:rsid w:val="007215DA"/>
    <w:rsid w:val="007220A5"/>
    <w:rsid w:val="0072497B"/>
    <w:rsid w:val="0073094A"/>
    <w:rsid w:val="00732465"/>
    <w:rsid w:val="0073434C"/>
    <w:rsid w:val="00736CB9"/>
    <w:rsid w:val="00740A43"/>
    <w:rsid w:val="007414E1"/>
    <w:rsid w:val="00741B2C"/>
    <w:rsid w:val="00742C05"/>
    <w:rsid w:val="00744082"/>
    <w:rsid w:val="00745CF0"/>
    <w:rsid w:val="00750EEE"/>
    <w:rsid w:val="00751ADB"/>
    <w:rsid w:val="00751B6D"/>
    <w:rsid w:val="007533E5"/>
    <w:rsid w:val="0075368D"/>
    <w:rsid w:val="00755995"/>
    <w:rsid w:val="00755A51"/>
    <w:rsid w:val="00756D3E"/>
    <w:rsid w:val="007637B1"/>
    <w:rsid w:val="00764161"/>
    <w:rsid w:val="00774494"/>
    <w:rsid w:val="00775910"/>
    <w:rsid w:val="00783167"/>
    <w:rsid w:val="0078516C"/>
    <w:rsid w:val="00793D94"/>
    <w:rsid w:val="007958B9"/>
    <w:rsid w:val="00796D5E"/>
    <w:rsid w:val="007A2A6C"/>
    <w:rsid w:val="007A7942"/>
    <w:rsid w:val="007A7DBD"/>
    <w:rsid w:val="007B3C89"/>
    <w:rsid w:val="007B5508"/>
    <w:rsid w:val="007B6C8C"/>
    <w:rsid w:val="007B7429"/>
    <w:rsid w:val="007C1998"/>
    <w:rsid w:val="007C1C3C"/>
    <w:rsid w:val="007C1F68"/>
    <w:rsid w:val="007C4870"/>
    <w:rsid w:val="007C49C9"/>
    <w:rsid w:val="007C5F1F"/>
    <w:rsid w:val="007C6828"/>
    <w:rsid w:val="007D0365"/>
    <w:rsid w:val="007D0A5C"/>
    <w:rsid w:val="007D62B9"/>
    <w:rsid w:val="007D6546"/>
    <w:rsid w:val="007E03E7"/>
    <w:rsid w:val="007E0ADB"/>
    <w:rsid w:val="007E20F3"/>
    <w:rsid w:val="007E21ED"/>
    <w:rsid w:val="007E432D"/>
    <w:rsid w:val="007E4CA2"/>
    <w:rsid w:val="007E4E05"/>
    <w:rsid w:val="007E620F"/>
    <w:rsid w:val="007F21DF"/>
    <w:rsid w:val="007F55D7"/>
    <w:rsid w:val="007F5959"/>
    <w:rsid w:val="007F5C8D"/>
    <w:rsid w:val="007F6FDD"/>
    <w:rsid w:val="008077E5"/>
    <w:rsid w:val="008163A5"/>
    <w:rsid w:val="0082307A"/>
    <w:rsid w:val="0082427B"/>
    <w:rsid w:val="00826A3B"/>
    <w:rsid w:val="0082745D"/>
    <w:rsid w:val="00827862"/>
    <w:rsid w:val="00830770"/>
    <w:rsid w:val="008320B9"/>
    <w:rsid w:val="008325A9"/>
    <w:rsid w:val="00834C7B"/>
    <w:rsid w:val="00835F77"/>
    <w:rsid w:val="008362EA"/>
    <w:rsid w:val="008409E3"/>
    <w:rsid w:val="008447C6"/>
    <w:rsid w:val="0084517D"/>
    <w:rsid w:val="00845476"/>
    <w:rsid w:val="008472C7"/>
    <w:rsid w:val="008524E7"/>
    <w:rsid w:val="0085312E"/>
    <w:rsid w:val="00853AD9"/>
    <w:rsid w:val="008559BD"/>
    <w:rsid w:val="00856D66"/>
    <w:rsid w:val="008575A0"/>
    <w:rsid w:val="0086088C"/>
    <w:rsid w:val="008613B9"/>
    <w:rsid w:val="008620D5"/>
    <w:rsid w:val="008628AE"/>
    <w:rsid w:val="00863CC9"/>
    <w:rsid w:val="0086685B"/>
    <w:rsid w:val="00867924"/>
    <w:rsid w:val="00870074"/>
    <w:rsid w:val="008738DC"/>
    <w:rsid w:val="00873F72"/>
    <w:rsid w:val="00873F7A"/>
    <w:rsid w:val="008756DA"/>
    <w:rsid w:val="00880213"/>
    <w:rsid w:val="008816DE"/>
    <w:rsid w:val="00882B62"/>
    <w:rsid w:val="008A071C"/>
    <w:rsid w:val="008A1767"/>
    <w:rsid w:val="008A22B5"/>
    <w:rsid w:val="008A49E6"/>
    <w:rsid w:val="008A5245"/>
    <w:rsid w:val="008A7DFB"/>
    <w:rsid w:val="008B1E2E"/>
    <w:rsid w:val="008B2143"/>
    <w:rsid w:val="008B24CB"/>
    <w:rsid w:val="008B56B5"/>
    <w:rsid w:val="008B5792"/>
    <w:rsid w:val="008B6C2E"/>
    <w:rsid w:val="008B7618"/>
    <w:rsid w:val="008C18A0"/>
    <w:rsid w:val="008C1A79"/>
    <w:rsid w:val="008C2596"/>
    <w:rsid w:val="008C279D"/>
    <w:rsid w:val="008C2DF0"/>
    <w:rsid w:val="008C592E"/>
    <w:rsid w:val="008C6E97"/>
    <w:rsid w:val="008D0034"/>
    <w:rsid w:val="008D1F47"/>
    <w:rsid w:val="008D37E6"/>
    <w:rsid w:val="008D38A8"/>
    <w:rsid w:val="008D4129"/>
    <w:rsid w:val="008D4E02"/>
    <w:rsid w:val="008E1FB5"/>
    <w:rsid w:val="008E2206"/>
    <w:rsid w:val="008E30A4"/>
    <w:rsid w:val="008E30BA"/>
    <w:rsid w:val="008F0160"/>
    <w:rsid w:val="008F1FB5"/>
    <w:rsid w:val="008F6D4A"/>
    <w:rsid w:val="008F6F28"/>
    <w:rsid w:val="009004B0"/>
    <w:rsid w:val="00902D01"/>
    <w:rsid w:val="00903E59"/>
    <w:rsid w:val="00904A22"/>
    <w:rsid w:val="00910FC7"/>
    <w:rsid w:val="009134C0"/>
    <w:rsid w:val="009142E6"/>
    <w:rsid w:val="0091447E"/>
    <w:rsid w:val="0091603E"/>
    <w:rsid w:val="0092002F"/>
    <w:rsid w:val="00920F2C"/>
    <w:rsid w:val="00922B4E"/>
    <w:rsid w:val="009261B9"/>
    <w:rsid w:val="009269A7"/>
    <w:rsid w:val="00930EAC"/>
    <w:rsid w:val="009339D1"/>
    <w:rsid w:val="009344E5"/>
    <w:rsid w:val="00935617"/>
    <w:rsid w:val="0094028E"/>
    <w:rsid w:val="00940DE6"/>
    <w:rsid w:val="00943F4A"/>
    <w:rsid w:val="00945434"/>
    <w:rsid w:val="00945BC4"/>
    <w:rsid w:val="0094762E"/>
    <w:rsid w:val="00947B90"/>
    <w:rsid w:val="00950A27"/>
    <w:rsid w:val="00953C7C"/>
    <w:rsid w:val="00953F3E"/>
    <w:rsid w:val="00955F73"/>
    <w:rsid w:val="00960B41"/>
    <w:rsid w:val="00961AB2"/>
    <w:rsid w:val="00966559"/>
    <w:rsid w:val="00967051"/>
    <w:rsid w:val="009725BB"/>
    <w:rsid w:val="00973CEF"/>
    <w:rsid w:val="00973E7F"/>
    <w:rsid w:val="00974784"/>
    <w:rsid w:val="00974D9E"/>
    <w:rsid w:val="00976EBB"/>
    <w:rsid w:val="00977BF8"/>
    <w:rsid w:val="00982C94"/>
    <w:rsid w:val="00986CE4"/>
    <w:rsid w:val="0099070F"/>
    <w:rsid w:val="00991CCC"/>
    <w:rsid w:val="00991E52"/>
    <w:rsid w:val="009933FE"/>
    <w:rsid w:val="009934DB"/>
    <w:rsid w:val="00996337"/>
    <w:rsid w:val="009A035E"/>
    <w:rsid w:val="009A1A44"/>
    <w:rsid w:val="009A6F40"/>
    <w:rsid w:val="009A7049"/>
    <w:rsid w:val="009B0DDA"/>
    <w:rsid w:val="009B1867"/>
    <w:rsid w:val="009B21F7"/>
    <w:rsid w:val="009B3B28"/>
    <w:rsid w:val="009B6C6F"/>
    <w:rsid w:val="009B6F8D"/>
    <w:rsid w:val="009C1922"/>
    <w:rsid w:val="009C6801"/>
    <w:rsid w:val="009C6C2A"/>
    <w:rsid w:val="009C705B"/>
    <w:rsid w:val="009D0054"/>
    <w:rsid w:val="009D1845"/>
    <w:rsid w:val="009D3D3B"/>
    <w:rsid w:val="009E2418"/>
    <w:rsid w:val="009E28C6"/>
    <w:rsid w:val="009E53D1"/>
    <w:rsid w:val="009E5DA6"/>
    <w:rsid w:val="009E69C2"/>
    <w:rsid w:val="009E6F40"/>
    <w:rsid w:val="009F11C9"/>
    <w:rsid w:val="009F2279"/>
    <w:rsid w:val="009F56F7"/>
    <w:rsid w:val="00A035B5"/>
    <w:rsid w:val="00A07580"/>
    <w:rsid w:val="00A13CAF"/>
    <w:rsid w:val="00A158C3"/>
    <w:rsid w:val="00A16445"/>
    <w:rsid w:val="00A17622"/>
    <w:rsid w:val="00A23369"/>
    <w:rsid w:val="00A25E7D"/>
    <w:rsid w:val="00A26E5C"/>
    <w:rsid w:val="00A273DC"/>
    <w:rsid w:val="00A273E6"/>
    <w:rsid w:val="00A310B7"/>
    <w:rsid w:val="00A33E28"/>
    <w:rsid w:val="00A34426"/>
    <w:rsid w:val="00A35031"/>
    <w:rsid w:val="00A35148"/>
    <w:rsid w:val="00A3542F"/>
    <w:rsid w:val="00A355F7"/>
    <w:rsid w:val="00A35899"/>
    <w:rsid w:val="00A36C65"/>
    <w:rsid w:val="00A37994"/>
    <w:rsid w:val="00A37C71"/>
    <w:rsid w:val="00A40346"/>
    <w:rsid w:val="00A40592"/>
    <w:rsid w:val="00A46250"/>
    <w:rsid w:val="00A4632D"/>
    <w:rsid w:val="00A50EE0"/>
    <w:rsid w:val="00A529F0"/>
    <w:rsid w:val="00A56C38"/>
    <w:rsid w:val="00A57433"/>
    <w:rsid w:val="00A600BD"/>
    <w:rsid w:val="00A6069D"/>
    <w:rsid w:val="00A612D1"/>
    <w:rsid w:val="00A62B0B"/>
    <w:rsid w:val="00A6587C"/>
    <w:rsid w:val="00A66F64"/>
    <w:rsid w:val="00A70376"/>
    <w:rsid w:val="00A7055B"/>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E08"/>
    <w:rsid w:val="00AB55BC"/>
    <w:rsid w:val="00AB5A69"/>
    <w:rsid w:val="00AB6E77"/>
    <w:rsid w:val="00AB7E95"/>
    <w:rsid w:val="00AC06DC"/>
    <w:rsid w:val="00AC1291"/>
    <w:rsid w:val="00AC2B5E"/>
    <w:rsid w:val="00AC518B"/>
    <w:rsid w:val="00AC63F3"/>
    <w:rsid w:val="00AC6C17"/>
    <w:rsid w:val="00AD288B"/>
    <w:rsid w:val="00AD4554"/>
    <w:rsid w:val="00AD4C9F"/>
    <w:rsid w:val="00AD5BFF"/>
    <w:rsid w:val="00AE56E2"/>
    <w:rsid w:val="00AE585E"/>
    <w:rsid w:val="00AE6C37"/>
    <w:rsid w:val="00AF02EC"/>
    <w:rsid w:val="00AF0AC0"/>
    <w:rsid w:val="00AF13C1"/>
    <w:rsid w:val="00AF6320"/>
    <w:rsid w:val="00AF7048"/>
    <w:rsid w:val="00B022EA"/>
    <w:rsid w:val="00B02F16"/>
    <w:rsid w:val="00B037BE"/>
    <w:rsid w:val="00B04178"/>
    <w:rsid w:val="00B048D8"/>
    <w:rsid w:val="00B04EA4"/>
    <w:rsid w:val="00B1243C"/>
    <w:rsid w:val="00B15646"/>
    <w:rsid w:val="00B20469"/>
    <w:rsid w:val="00B21C22"/>
    <w:rsid w:val="00B2204F"/>
    <w:rsid w:val="00B22E5B"/>
    <w:rsid w:val="00B23177"/>
    <w:rsid w:val="00B236CD"/>
    <w:rsid w:val="00B246CA"/>
    <w:rsid w:val="00B24BF2"/>
    <w:rsid w:val="00B25BB9"/>
    <w:rsid w:val="00B26383"/>
    <w:rsid w:val="00B26B50"/>
    <w:rsid w:val="00B27D94"/>
    <w:rsid w:val="00B3223D"/>
    <w:rsid w:val="00B366BB"/>
    <w:rsid w:val="00B40E1E"/>
    <w:rsid w:val="00B43183"/>
    <w:rsid w:val="00B432B0"/>
    <w:rsid w:val="00B45A40"/>
    <w:rsid w:val="00B46E20"/>
    <w:rsid w:val="00B47F3E"/>
    <w:rsid w:val="00B51143"/>
    <w:rsid w:val="00B55555"/>
    <w:rsid w:val="00B57942"/>
    <w:rsid w:val="00B60171"/>
    <w:rsid w:val="00B61AD0"/>
    <w:rsid w:val="00B628F8"/>
    <w:rsid w:val="00B6360B"/>
    <w:rsid w:val="00B64CFE"/>
    <w:rsid w:val="00B663B4"/>
    <w:rsid w:val="00B66576"/>
    <w:rsid w:val="00B67578"/>
    <w:rsid w:val="00B67CF4"/>
    <w:rsid w:val="00B70171"/>
    <w:rsid w:val="00B70A1D"/>
    <w:rsid w:val="00B751C5"/>
    <w:rsid w:val="00B811F0"/>
    <w:rsid w:val="00B86510"/>
    <w:rsid w:val="00B868DC"/>
    <w:rsid w:val="00B86D71"/>
    <w:rsid w:val="00B87C95"/>
    <w:rsid w:val="00B90E36"/>
    <w:rsid w:val="00B91CC1"/>
    <w:rsid w:val="00B95868"/>
    <w:rsid w:val="00B9590B"/>
    <w:rsid w:val="00B95A6D"/>
    <w:rsid w:val="00BA40C2"/>
    <w:rsid w:val="00BA4797"/>
    <w:rsid w:val="00BA60CF"/>
    <w:rsid w:val="00BA7595"/>
    <w:rsid w:val="00BB008D"/>
    <w:rsid w:val="00BB0A6D"/>
    <w:rsid w:val="00BB4203"/>
    <w:rsid w:val="00BB689F"/>
    <w:rsid w:val="00BC427B"/>
    <w:rsid w:val="00BD13F4"/>
    <w:rsid w:val="00BD56EF"/>
    <w:rsid w:val="00BD6549"/>
    <w:rsid w:val="00BD7F53"/>
    <w:rsid w:val="00BE1F7D"/>
    <w:rsid w:val="00BE5639"/>
    <w:rsid w:val="00BF0336"/>
    <w:rsid w:val="00BF18D9"/>
    <w:rsid w:val="00BF1F25"/>
    <w:rsid w:val="00BF2B19"/>
    <w:rsid w:val="00BF3698"/>
    <w:rsid w:val="00BF554F"/>
    <w:rsid w:val="00BF5C9A"/>
    <w:rsid w:val="00BF6103"/>
    <w:rsid w:val="00BF62ED"/>
    <w:rsid w:val="00BF7729"/>
    <w:rsid w:val="00BF7E7F"/>
    <w:rsid w:val="00C007F8"/>
    <w:rsid w:val="00C06B42"/>
    <w:rsid w:val="00C06C8E"/>
    <w:rsid w:val="00C10F96"/>
    <w:rsid w:val="00C11E32"/>
    <w:rsid w:val="00C123BC"/>
    <w:rsid w:val="00C12584"/>
    <w:rsid w:val="00C13FD0"/>
    <w:rsid w:val="00C16BF4"/>
    <w:rsid w:val="00C16C3A"/>
    <w:rsid w:val="00C200C0"/>
    <w:rsid w:val="00C2216E"/>
    <w:rsid w:val="00C241A3"/>
    <w:rsid w:val="00C25804"/>
    <w:rsid w:val="00C26BF2"/>
    <w:rsid w:val="00C3633B"/>
    <w:rsid w:val="00C403FD"/>
    <w:rsid w:val="00C42C97"/>
    <w:rsid w:val="00C44951"/>
    <w:rsid w:val="00C4665A"/>
    <w:rsid w:val="00C46DA8"/>
    <w:rsid w:val="00C503BC"/>
    <w:rsid w:val="00C53BEA"/>
    <w:rsid w:val="00C54103"/>
    <w:rsid w:val="00C560AA"/>
    <w:rsid w:val="00C5616B"/>
    <w:rsid w:val="00C57DE3"/>
    <w:rsid w:val="00C678B0"/>
    <w:rsid w:val="00C72B3E"/>
    <w:rsid w:val="00C73E17"/>
    <w:rsid w:val="00C75A6B"/>
    <w:rsid w:val="00C82671"/>
    <w:rsid w:val="00C8270D"/>
    <w:rsid w:val="00C82E5F"/>
    <w:rsid w:val="00C8483D"/>
    <w:rsid w:val="00C8503D"/>
    <w:rsid w:val="00C8691A"/>
    <w:rsid w:val="00C92277"/>
    <w:rsid w:val="00C93D07"/>
    <w:rsid w:val="00C943A3"/>
    <w:rsid w:val="00C9472D"/>
    <w:rsid w:val="00C95867"/>
    <w:rsid w:val="00C97781"/>
    <w:rsid w:val="00CA0246"/>
    <w:rsid w:val="00CA19D7"/>
    <w:rsid w:val="00CA2826"/>
    <w:rsid w:val="00CA341E"/>
    <w:rsid w:val="00CA3CCF"/>
    <w:rsid w:val="00CA4AD8"/>
    <w:rsid w:val="00CA4BE7"/>
    <w:rsid w:val="00CA5E96"/>
    <w:rsid w:val="00CB339A"/>
    <w:rsid w:val="00CC14C6"/>
    <w:rsid w:val="00CC2F7E"/>
    <w:rsid w:val="00CC2FAD"/>
    <w:rsid w:val="00CC375E"/>
    <w:rsid w:val="00CC4F94"/>
    <w:rsid w:val="00CC6361"/>
    <w:rsid w:val="00CC649E"/>
    <w:rsid w:val="00CC70FE"/>
    <w:rsid w:val="00CD14D3"/>
    <w:rsid w:val="00CD1E2A"/>
    <w:rsid w:val="00CD2F1F"/>
    <w:rsid w:val="00CD4DFF"/>
    <w:rsid w:val="00CD5E60"/>
    <w:rsid w:val="00CD6434"/>
    <w:rsid w:val="00CE1803"/>
    <w:rsid w:val="00CE1E55"/>
    <w:rsid w:val="00CE5F03"/>
    <w:rsid w:val="00CF13F4"/>
    <w:rsid w:val="00CF446B"/>
    <w:rsid w:val="00CF5C94"/>
    <w:rsid w:val="00CF678D"/>
    <w:rsid w:val="00CF6985"/>
    <w:rsid w:val="00CF6A0D"/>
    <w:rsid w:val="00CF7F14"/>
    <w:rsid w:val="00D03CF4"/>
    <w:rsid w:val="00D06A29"/>
    <w:rsid w:val="00D10307"/>
    <w:rsid w:val="00D13A83"/>
    <w:rsid w:val="00D1443A"/>
    <w:rsid w:val="00D164DD"/>
    <w:rsid w:val="00D1658D"/>
    <w:rsid w:val="00D17537"/>
    <w:rsid w:val="00D2002D"/>
    <w:rsid w:val="00D21E11"/>
    <w:rsid w:val="00D25F6F"/>
    <w:rsid w:val="00D27199"/>
    <w:rsid w:val="00D27E91"/>
    <w:rsid w:val="00D308EC"/>
    <w:rsid w:val="00D3716E"/>
    <w:rsid w:val="00D40293"/>
    <w:rsid w:val="00D43C32"/>
    <w:rsid w:val="00D46689"/>
    <w:rsid w:val="00D50C4F"/>
    <w:rsid w:val="00D515F8"/>
    <w:rsid w:val="00D52997"/>
    <w:rsid w:val="00D60DAC"/>
    <w:rsid w:val="00D61C3D"/>
    <w:rsid w:val="00D6259E"/>
    <w:rsid w:val="00D636FC"/>
    <w:rsid w:val="00D6622A"/>
    <w:rsid w:val="00D7319F"/>
    <w:rsid w:val="00D739EA"/>
    <w:rsid w:val="00D8336D"/>
    <w:rsid w:val="00D8386D"/>
    <w:rsid w:val="00D83B48"/>
    <w:rsid w:val="00D85B23"/>
    <w:rsid w:val="00D85BB7"/>
    <w:rsid w:val="00D8796C"/>
    <w:rsid w:val="00D927C7"/>
    <w:rsid w:val="00D947D4"/>
    <w:rsid w:val="00D956C3"/>
    <w:rsid w:val="00D957C3"/>
    <w:rsid w:val="00DA3A66"/>
    <w:rsid w:val="00DA3E16"/>
    <w:rsid w:val="00DA5FE1"/>
    <w:rsid w:val="00DB00F0"/>
    <w:rsid w:val="00DB4354"/>
    <w:rsid w:val="00DB482C"/>
    <w:rsid w:val="00DB660B"/>
    <w:rsid w:val="00DB741D"/>
    <w:rsid w:val="00DC0581"/>
    <w:rsid w:val="00DC0A26"/>
    <w:rsid w:val="00DC0E35"/>
    <w:rsid w:val="00DC1BEB"/>
    <w:rsid w:val="00DC7E4C"/>
    <w:rsid w:val="00DD68E3"/>
    <w:rsid w:val="00DE0FB6"/>
    <w:rsid w:val="00DE609E"/>
    <w:rsid w:val="00DE7017"/>
    <w:rsid w:val="00DE7C79"/>
    <w:rsid w:val="00DF2F26"/>
    <w:rsid w:val="00DF3B3E"/>
    <w:rsid w:val="00DF6A24"/>
    <w:rsid w:val="00DF7B5E"/>
    <w:rsid w:val="00E00503"/>
    <w:rsid w:val="00E00BFD"/>
    <w:rsid w:val="00E00D03"/>
    <w:rsid w:val="00E05D65"/>
    <w:rsid w:val="00E06754"/>
    <w:rsid w:val="00E06C0A"/>
    <w:rsid w:val="00E072E6"/>
    <w:rsid w:val="00E0739C"/>
    <w:rsid w:val="00E1000C"/>
    <w:rsid w:val="00E10930"/>
    <w:rsid w:val="00E11AEB"/>
    <w:rsid w:val="00E207C7"/>
    <w:rsid w:val="00E234E7"/>
    <w:rsid w:val="00E23E3E"/>
    <w:rsid w:val="00E2422B"/>
    <w:rsid w:val="00E24F14"/>
    <w:rsid w:val="00E250A1"/>
    <w:rsid w:val="00E25209"/>
    <w:rsid w:val="00E27C32"/>
    <w:rsid w:val="00E30146"/>
    <w:rsid w:val="00E35074"/>
    <w:rsid w:val="00E350AF"/>
    <w:rsid w:val="00E36778"/>
    <w:rsid w:val="00E36BBF"/>
    <w:rsid w:val="00E41B3B"/>
    <w:rsid w:val="00E427C4"/>
    <w:rsid w:val="00E43145"/>
    <w:rsid w:val="00E47D8F"/>
    <w:rsid w:val="00E51C2C"/>
    <w:rsid w:val="00E54101"/>
    <w:rsid w:val="00E5483A"/>
    <w:rsid w:val="00E56253"/>
    <w:rsid w:val="00E56D4A"/>
    <w:rsid w:val="00E57AAD"/>
    <w:rsid w:val="00E57BD0"/>
    <w:rsid w:val="00E6175B"/>
    <w:rsid w:val="00E6424B"/>
    <w:rsid w:val="00E65602"/>
    <w:rsid w:val="00E67ED9"/>
    <w:rsid w:val="00E70A32"/>
    <w:rsid w:val="00E730A4"/>
    <w:rsid w:val="00E73632"/>
    <w:rsid w:val="00E74B1C"/>
    <w:rsid w:val="00E74DD2"/>
    <w:rsid w:val="00E81A8F"/>
    <w:rsid w:val="00E956EE"/>
    <w:rsid w:val="00E9784C"/>
    <w:rsid w:val="00E97B1D"/>
    <w:rsid w:val="00EA01B5"/>
    <w:rsid w:val="00EA056D"/>
    <w:rsid w:val="00EA0A74"/>
    <w:rsid w:val="00EA1832"/>
    <w:rsid w:val="00EA4879"/>
    <w:rsid w:val="00EA631F"/>
    <w:rsid w:val="00EA752C"/>
    <w:rsid w:val="00EB4D34"/>
    <w:rsid w:val="00EB592E"/>
    <w:rsid w:val="00EB5F4B"/>
    <w:rsid w:val="00EB6552"/>
    <w:rsid w:val="00EC1A6F"/>
    <w:rsid w:val="00EC424E"/>
    <w:rsid w:val="00EC4E4C"/>
    <w:rsid w:val="00EC610C"/>
    <w:rsid w:val="00EE0522"/>
    <w:rsid w:val="00EE111A"/>
    <w:rsid w:val="00EE7E88"/>
    <w:rsid w:val="00EF0E2A"/>
    <w:rsid w:val="00EF0FF2"/>
    <w:rsid w:val="00EF272A"/>
    <w:rsid w:val="00EF5798"/>
    <w:rsid w:val="00EF6D19"/>
    <w:rsid w:val="00F01C25"/>
    <w:rsid w:val="00F05046"/>
    <w:rsid w:val="00F06AA9"/>
    <w:rsid w:val="00F119C1"/>
    <w:rsid w:val="00F147CE"/>
    <w:rsid w:val="00F16DCD"/>
    <w:rsid w:val="00F1754F"/>
    <w:rsid w:val="00F20D86"/>
    <w:rsid w:val="00F22E98"/>
    <w:rsid w:val="00F25532"/>
    <w:rsid w:val="00F26DA0"/>
    <w:rsid w:val="00F26DD1"/>
    <w:rsid w:val="00F27779"/>
    <w:rsid w:val="00F323EE"/>
    <w:rsid w:val="00F33377"/>
    <w:rsid w:val="00F340F2"/>
    <w:rsid w:val="00F34551"/>
    <w:rsid w:val="00F3552E"/>
    <w:rsid w:val="00F36D29"/>
    <w:rsid w:val="00F37452"/>
    <w:rsid w:val="00F5032E"/>
    <w:rsid w:val="00F503E5"/>
    <w:rsid w:val="00F51AEC"/>
    <w:rsid w:val="00F51E41"/>
    <w:rsid w:val="00F5257D"/>
    <w:rsid w:val="00F56592"/>
    <w:rsid w:val="00F57B31"/>
    <w:rsid w:val="00F63A5C"/>
    <w:rsid w:val="00F66571"/>
    <w:rsid w:val="00F76489"/>
    <w:rsid w:val="00F76D66"/>
    <w:rsid w:val="00F80CB7"/>
    <w:rsid w:val="00F81870"/>
    <w:rsid w:val="00F8630F"/>
    <w:rsid w:val="00F86940"/>
    <w:rsid w:val="00F8737C"/>
    <w:rsid w:val="00F90189"/>
    <w:rsid w:val="00F906D8"/>
    <w:rsid w:val="00F93A25"/>
    <w:rsid w:val="00F94D9E"/>
    <w:rsid w:val="00F95590"/>
    <w:rsid w:val="00F96B00"/>
    <w:rsid w:val="00FA5094"/>
    <w:rsid w:val="00FA587E"/>
    <w:rsid w:val="00FA7B5A"/>
    <w:rsid w:val="00FB05C7"/>
    <w:rsid w:val="00FB1AEB"/>
    <w:rsid w:val="00FB2E5D"/>
    <w:rsid w:val="00FB39CE"/>
    <w:rsid w:val="00FB4279"/>
    <w:rsid w:val="00FB5AD6"/>
    <w:rsid w:val="00FC0FAB"/>
    <w:rsid w:val="00FC2FFF"/>
    <w:rsid w:val="00FC3B2B"/>
    <w:rsid w:val="00FC4053"/>
    <w:rsid w:val="00FC4B4C"/>
    <w:rsid w:val="00FC7304"/>
    <w:rsid w:val="00FC7883"/>
    <w:rsid w:val="00FC7B1D"/>
    <w:rsid w:val="00FC7D35"/>
    <w:rsid w:val="00FD5968"/>
    <w:rsid w:val="00FD67D1"/>
    <w:rsid w:val="00FD7C3D"/>
    <w:rsid w:val="00FE4026"/>
    <w:rsid w:val="00FE448B"/>
    <w:rsid w:val="00FE51B5"/>
    <w:rsid w:val="00FF085C"/>
    <w:rsid w:val="00FF3400"/>
    <w:rsid w:val="00FF3A54"/>
    <w:rsid w:val="00FF3CF3"/>
    <w:rsid w:val="00FF48B0"/>
    <w:rsid w:val="00FF5050"/>
    <w:rsid w:val="00FF5707"/>
    <w:rsid w:val="00FF7B6E"/>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6083"/>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ixml.cz"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C7616-63D0-4C7A-9506-E09E9EB7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11427</Words>
  <Characters>67426</Characters>
  <Application>Microsoft Office Word</Application>
  <DocSecurity>0</DocSecurity>
  <Lines>561</Lines>
  <Paragraphs>157</Paragraphs>
  <ScaleCrop>false</ScaleCrop>
  <Company/>
  <LinksUpToDate>false</LinksUpToDate>
  <CharactersWithSpaces>78696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2026-04-17T06:09:00Z</dcterms:created>
  <dcterms:modified xsi:type="dcterms:W3CDTF">2026-04-17T06:09:00Z</dcterms:modified>
</cp:coreProperties>
</file>