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8F7016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63FCA676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F34A34">
              <w:rPr>
                <w:rFonts w:cs="Arial"/>
                <w:szCs w:val="22"/>
              </w:rPr>
              <w:t xml:space="preserve">Česká republika – Státní pozemkový úřad, </w:t>
            </w:r>
            <w:r w:rsidRPr="00F34A34">
              <w:t xml:space="preserve">Krajský pozemkový úřad pro </w:t>
            </w:r>
            <w:r w:rsidRPr="00F34A34">
              <w:rPr>
                <w:rFonts w:cs="Arial"/>
                <w:szCs w:val="22"/>
              </w:rPr>
              <w:t>Středočeský kraj a hl. m. Praha</w:t>
            </w:r>
          </w:p>
        </w:tc>
      </w:tr>
      <w:tr w:rsidR="008F7016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6E8ADA13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bCs/>
                <w:color w:val="000000"/>
              </w:rPr>
              <w:t>Nám. Winstona Churchilla 1800/2, 130 00 Praha 3</w:t>
            </w:r>
          </w:p>
        </w:tc>
      </w:tr>
      <w:tr w:rsidR="008F7016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FDD099B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0B7951">
              <w:rPr>
                <w:bCs/>
                <w:color w:val="000000"/>
              </w:rPr>
              <w:t>Ing. Jiří Veselý, ředitel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C67A4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334D" w14:textId="77777777" w:rsidR="004409DA" w:rsidRDefault="004409DA" w:rsidP="002C67A4">
            <w:pPr>
              <w:autoSpaceDE w:val="0"/>
              <w:autoSpaceDN w:val="0"/>
              <w:adjustRightInd w:val="0"/>
              <w:spacing w:before="0" w:after="0" w:line="288" w:lineRule="auto"/>
            </w:pPr>
            <w:proofErr w:type="spellStart"/>
            <w:r w:rsidRPr="004409DA">
              <w:t>KoPÚ</w:t>
            </w:r>
            <w:proofErr w:type="spellEnd"/>
            <w:r w:rsidRPr="004409DA">
              <w:t xml:space="preserve"> Podlužany a Milčice u Peček</w:t>
            </w:r>
            <w:r w:rsidRPr="004409DA">
              <w:t xml:space="preserve"> </w:t>
            </w:r>
          </w:p>
          <w:p w14:paraId="649D245D" w14:textId="49972188" w:rsidR="00B43E24" w:rsidRPr="002C67A4" w:rsidRDefault="00B43E2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  <w:highlight w:val="lightGray"/>
              </w:rPr>
            </w:pPr>
            <w:r w:rsidRPr="00B43E24">
              <w:rPr>
                <w:rFonts w:cs="Arial"/>
                <w:bCs/>
                <w:szCs w:val="20"/>
              </w:rPr>
              <w:t>část „</w:t>
            </w:r>
            <w:r w:rsidRPr="00B43E24">
              <w:rPr>
                <w:rFonts w:cs="Arial"/>
                <w:bCs/>
                <w:szCs w:val="20"/>
                <w:highlight w:val="yellow"/>
              </w:rPr>
              <w:t>doplní dodavatel</w:t>
            </w:r>
            <w:r w:rsidRPr="00B43E24">
              <w:rPr>
                <w:rFonts w:cs="Arial"/>
                <w:bCs/>
                <w:szCs w:val="20"/>
              </w:rPr>
              <w:t xml:space="preserve">“: </w:t>
            </w:r>
            <w:proofErr w:type="spellStart"/>
            <w:r w:rsidRPr="00B43E24">
              <w:rPr>
                <w:rFonts w:cs="Arial"/>
                <w:bCs/>
                <w:szCs w:val="20"/>
              </w:rPr>
              <w:t>KoPÚ</w:t>
            </w:r>
            <w:proofErr w:type="spellEnd"/>
            <w:r w:rsidRPr="00B43E24">
              <w:rPr>
                <w:rFonts w:cs="Arial"/>
                <w:bCs/>
                <w:szCs w:val="20"/>
              </w:rPr>
              <w:t xml:space="preserve"> „</w:t>
            </w:r>
            <w:r w:rsidRPr="00B43E24">
              <w:rPr>
                <w:rFonts w:cs="Arial"/>
                <w:bCs/>
                <w:szCs w:val="20"/>
                <w:highlight w:val="yellow"/>
              </w:rPr>
              <w:t>doplní dodavatel</w:t>
            </w:r>
            <w:r w:rsidRPr="00AD6395">
              <w:rPr>
                <w:rFonts w:cs="Arial"/>
                <w:bCs/>
                <w:szCs w:val="20"/>
              </w:rPr>
              <w:t>“</w:t>
            </w:r>
          </w:p>
        </w:tc>
      </w:tr>
      <w:tr w:rsidR="002C67A4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31A209C3" w:rsidR="002C67A4" w:rsidRPr="002C67A4" w:rsidRDefault="004409DA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4409DA">
              <w:rPr>
                <w:b w:val="0"/>
              </w:rPr>
              <w:t>SP3231/2026-537101</w:t>
            </w:r>
          </w:p>
        </w:tc>
      </w:tr>
      <w:tr w:rsidR="002C67A4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2C67A4" w:rsidRPr="009107EF" w:rsidRDefault="002C67A4" w:rsidP="002C67A4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2C67A4" w:rsidRPr="009107EF" w:rsidRDefault="002C67A4" w:rsidP="002C67A4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 č. 134/2016 Sb., o zadávání veřejných zakázek</w:t>
            </w:r>
            <w:r>
              <w:rPr>
                <w:rFonts w:cs="Arial"/>
                <w:szCs w:val="20"/>
              </w:rPr>
              <w:t>, ve znění pozdějších předpisů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2C67A4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2C67A4" w:rsidRPr="009107EF" w:rsidRDefault="002C67A4" w:rsidP="002C67A4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2C67A4" w:rsidRPr="009107EF" w:rsidRDefault="002C67A4" w:rsidP="002C67A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7611" w14:textId="0E17758C" w:rsidR="006C488A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6C488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1194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67A4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409DA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488A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05E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7016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D6395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43E24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9F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Vokatá Dana Ing.</cp:lastModifiedBy>
  <cp:revision>7</cp:revision>
  <cp:lastPrinted>2012-03-30T11:12:00Z</cp:lastPrinted>
  <dcterms:created xsi:type="dcterms:W3CDTF">2026-02-20T08:52:00Z</dcterms:created>
  <dcterms:modified xsi:type="dcterms:W3CDTF">2026-04-02T09:25:00Z</dcterms:modified>
</cp:coreProperties>
</file>