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153A4C0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695391">
        <w:rPr>
          <w:rFonts w:ascii="Arial" w:hAnsi="Arial" w:cs="Arial"/>
          <w:sz w:val="22"/>
          <w:szCs w:val="22"/>
        </w:rPr>
        <w:t>pro</w:t>
      </w:r>
      <w:r w:rsidR="00902BB4" w:rsidRPr="00695391">
        <w:rPr>
          <w:rFonts w:ascii="Arial" w:hAnsi="Arial" w:cs="Arial"/>
          <w:sz w:val="22"/>
          <w:szCs w:val="22"/>
        </w:rPr>
        <w:t xml:space="preserve"> Plzeňský kraj</w:t>
      </w:r>
      <w:r w:rsidRPr="00695391">
        <w:rPr>
          <w:rFonts w:ascii="Arial" w:hAnsi="Arial" w:cs="Arial"/>
          <w:snapToGrid w:val="0"/>
          <w:sz w:val="22"/>
          <w:szCs w:val="22"/>
        </w:rPr>
        <w:t>,</w:t>
      </w:r>
      <w:r w:rsidRPr="00695391">
        <w:rPr>
          <w:rFonts w:ascii="Arial" w:hAnsi="Arial" w:cs="Arial"/>
          <w:sz w:val="22"/>
          <w:szCs w:val="22"/>
        </w:rPr>
        <w:t xml:space="preserve"> 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</w:p>
    <w:p w14:paraId="1E55C822" w14:textId="666B27F8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Zastoupená: </w:t>
      </w:r>
      <w:r w:rsidR="00332CB6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7364F67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 xml:space="preserve">: </w:t>
      </w:r>
      <w:r w:rsidR="00E807D4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7A8D4715" w:rsidR="00797092" w:rsidRPr="00695391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>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Ing. Janou Horovou, ved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ou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cí pobočky Plzeň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70796DAE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Tel.: </w:t>
      </w:r>
      <w:r w:rsidR="00C30759" w:rsidRPr="00695391">
        <w:rPr>
          <w:rFonts w:ascii="Arial" w:hAnsi="Arial" w:cs="Arial"/>
          <w:snapToGrid w:val="0"/>
          <w:sz w:val="22"/>
          <w:szCs w:val="22"/>
        </w:rPr>
        <w:t>+ 420</w:t>
      </w:r>
      <w:r w:rsidR="009420BD" w:rsidRPr="00695391">
        <w:rPr>
          <w:rFonts w:ascii="Arial" w:hAnsi="Arial" w:cs="Arial"/>
          <w:snapToGrid w:val="0"/>
          <w:sz w:val="22"/>
          <w:szCs w:val="22"/>
        </w:rPr>
        <w:t> 606 635 793</w:t>
      </w:r>
    </w:p>
    <w:p w14:paraId="6DA97DD3" w14:textId="70C532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>E-mail: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BF5B62" w:rsidRPr="00695391">
        <w:rPr>
          <w:rFonts w:ascii="Arial" w:hAnsi="Arial" w:cs="Arial"/>
          <w:snapToGrid w:val="0"/>
          <w:sz w:val="22"/>
          <w:szCs w:val="22"/>
        </w:rPr>
        <w:t>jana.horova@spu.gov.cz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60F7959" w:rsidR="00797092" w:rsidRPr="003C0D30" w:rsidRDefault="006F447D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Foltánek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6CB3C788" w14:textId="3ABE91ED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1A7FE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Podolská 122, 140 00 Praha 4,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IČO: </w:t>
      </w:r>
      <w:r w:rsidR="0004161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24662976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</w:t>
      </w:r>
      <w:r w:rsidR="009914E9">
        <w:rPr>
          <w:rFonts w:ascii="Arial" w:hAnsi="Arial" w:cs="Arial"/>
          <w:snapToGrid w:val="0"/>
          <w:sz w:val="22"/>
          <w:szCs w:val="22"/>
        </w:rPr>
        <w:t xml:space="preserve">u </w:t>
      </w:r>
      <w:proofErr w:type="gramStart"/>
      <w:r w:rsidR="009914E9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městského  soudu</w:t>
      </w:r>
      <w:proofErr w:type="gramEnd"/>
      <w:r w:rsidR="009914E9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v Praze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A6428F">
        <w:rPr>
          <w:rFonts w:ascii="Arial" w:hAnsi="Arial" w:cs="Arial"/>
          <w:snapToGrid w:val="0"/>
          <w:sz w:val="22"/>
          <w:szCs w:val="22"/>
        </w:rPr>
        <w:t>C,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vložka </w:t>
      </w:r>
      <w:r w:rsidR="0052643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164338</w:t>
      </w:r>
    </w:p>
    <w:p w14:paraId="47FA9FF2" w14:textId="78DDA07A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F03EAF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Ing. Dalimil </w:t>
      </w:r>
      <w:proofErr w:type="spellStart"/>
      <w:r w:rsidR="00F03EAF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Foltánek</w:t>
      </w:r>
      <w:proofErr w:type="spellEnd"/>
    </w:p>
    <w:p w14:paraId="74D6E459" w14:textId="2C3403EE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F03EAF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Ing. Dalimil </w:t>
      </w:r>
      <w:proofErr w:type="spellStart"/>
      <w:r w:rsidR="00F03EAF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Foltánek</w:t>
      </w:r>
      <w:proofErr w:type="spellEnd"/>
    </w:p>
    <w:p w14:paraId="73031793" w14:textId="650757DE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F749A9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2DCFD00" w14:textId="3438CE86" w:rsidR="0030054C" w:rsidRDefault="0030054C" w:rsidP="0030054C">
      <w:pPr>
        <w:tabs>
          <w:tab w:val="left" w:pos="4536"/>
        </w:tabs>
        <w:spacing w:before="0" w:line="254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Tel.: </w:t>
      </w:r>
      <w:proofErr w:type="spellStart"/>
      <w:r w:rsidR="007D30F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xxx</w:t>
      </w:r>
      <w:proofErr w:type="spellEnd"/>
    </w:p>
    <w:p w14:paraId="22E2DAF8" w14:textId="14D9002C" w:rsidR="0030054C" w:rsidRDefault="0030054C" w:rsidP="0030054C">
      <w:pPr>
        <w:tabs>
          <w:tab w:val="left" w:pos="4536"/>
        </w:tabs>
        <w:spacing w:before="0" w:line="254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E-mail:</w:t>
      </w:r>
      <w:r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7D30FC" w:rsidRPr="007D30FC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</w:t>
      </w:r>
      <w:proofErr w:type="spellEnd"/>
      <w:r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191597D" w14:textId="080889AE" w:rsidR="00797092" w:rsidRPr="0030054C" w:rsidRDefault="0030054C" w:rsidP="0030054C">
      <w:pPr>
        <w:spacing w:before="0" w:after="120" w:line="254" w:lineRule="auto"/>
        <w:ind w:left="56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ID datové schránky:</w:t>
      </w:r>
      <w:r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8k7p399</w:t>
      </w:r>
    </w:p>
    <w:p w14:paraId="1C961DA9" w14:textId="77777777" w:rsidR="00EA0D0E" w:rsidRDefault="00797092" w:rsidP="00EA0D0E">
      <w:pPr>
        <w:tabs>
          <w:tab w:val="left" w:pos="4536"/>
        </w:tabs>
        <w:spacing w:before="0" w:line="254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A0D0E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KB</w:t>
      </w:r>
    </w:p>
    <w:p w14:paraId="45FC8F92" w14:textId="77777777" w:rsidR="00EA0D0E" w:rsidRDefault="00EA0D0E" w:rsidP="00EA0D0E">
      <w:pPr>
        <w:tabs>
          <w:tab w:val="left" w:pos="4536"/>
        </w:tabs>
        <w:spacing w:before="0" w:line="254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Číslo účtu: </w:t>
      </w:r>
      <w:r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43-6830890257/0100</w:t>
      </w:r>
    </w:p>
    <w:p w14:paraId="051CB034" w14:textId="77777777" w:rsidR="00EA0D0E" w:rsidRDefault="00EA0D0E" w:rsidP="00EA0D0E">
      <w:pPr>
        <w:tabs>
          <w:tab w:val="center" w:pos="5160"/>
        </w:tabs>
        <w:spacing w:before="0" w:after="120" w:line="254" w:lineRule="auto"/>
        <w:ind w:left="56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DIČ: </w:t>
      </w:r>
      <w:r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CZ24662976</w:t>
      </w:r>
    </w:p>
    <w:p w14:paraId="4CF21BBC" w14:textId="38A07E67" w:rsidR="00797092" w:rsidRPr="003C0D30" w:rsidRDefault="00797092" w:rsidP="00EA0D0E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4D110EA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C461DC" w:rsidRPr="007E6590">
        <w:rPr>
          <w:rFonts w:ascii="Arial" w:hAnsi="Arial" w:cs="Arial"/>
          <w:b/>
          <w:bCs/>
          <w:sz w:val="22"/>
          <w:szCs w:val="22"/>
        </w:rPr>
        <w:t>PLK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/</w:t>
      </w:r>
      <w:r w:rsidR="008210C5">
        <w:rPr>
          <w:rFonts w:ascii="Arial" w:hAnsi="Arial" w:cs="Arial"/>
          <w:b/>
          <w:bCs/>
          <w:sz w:val="22"/>
          <w:szCs w:val="22"/>
        </w:rPr>
        <w:t>4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695391" w:rsidRPr="007E6590">
        <w:rPr>
          <w:rFonts w:ascii="Arial" w:hAnsi="Arial" w:cs="Arial"/>
          <w:b/>
          <w:bCs/>
          <w:sz w:val="22"/>
          <w:szCs w:val="22"/>
        </w:rPr>
        <w:t>P</w:t>
      </w:r>
      <w:r w:rsidR="008210C5">
        <w:rPr>
          <w:rFonts w:ascii="Arial" w:hAnsi="Arial" w:cs="Arial"/>
          <w:b/>
          <w:bCs/>
          <w:sz w:val="22"/>
          <w:szCs w:val="22"/>
        </w:rPr>
        <w:t>J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B76D13">
        <w:rPr>
          <w:rFonts w:ascii="Arial" w:hAnsi="Arial" w:cs="Arial"/>
          <w:b/>
          <w:bCs/>
          <w:sz w:val="22"/>
          <w:szCs w:val="22"/>
        </w:rPr>
        <w:t xml:space="preserve">Hradišťany, Lipnice u Spáleného Poříčí, Lužany u Přeštic, </w:t>
      </w:r>
      <w:proofErr w:type="spellStart"/>
      <w:r w:rsidR="00A63894">
        <w:rPr>
          <w:rFonts w:ascii="Arial" w:hAnsi="Arial" w:cs="Arial"/>
          <w:b/>
          <w:bCs/>
          <w:sz w:val="22"/>
          <w:szCs w:val="22"/>
        </w:rPr>
        <w:t>Záluží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_Vytyčení_po_KoPÚ</w:t>
      </w:r>
      <w:proofErr w:type="spellEnd"/>
      <w:r w:rsidR="00411B27" w:rsidRPr="007E6590">
        <w:rPr>
          <w:rFonts w:ascii="Arial" w:hAnsi="Arial" w:cs="Arial"/>
          <w:bCs/>
          <w:snapToGrid w:val="0"/>
          <w:sz w:val="22"/>
          <w:szCs w:val="22"/>
        </w:rPr>
        <w:t xml:space="preserve"> (dále jen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6DCB6E4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7E6590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1C23CE0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7D46A0">
        <w:rPr>
          <w:rFonts w:ascii="Arial" w:hAnsi="Arial" w:cs="Arial"/>
          <w:sz w:val="22"/>
          <w:szCs w:val="22"/>
        </w:rPr>
        <w:t>5. 3. 2026.</w:t>
      </w:r>
    </w:p>
    <w:p w14:paraId="085E7CB4" w14:textId="79AD5B77" w:rsidR="00C05583" w:rsidRPr="007E6590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</w:t>
      </w:r>
      <w:r w:rsidRPr="007E6590">
        <w:rPr>
          <w:rFonts w:ascii="Arial" w:hAnsi="Arial" w:cs="Arial"/>
          <w:sz w:val="22"/>
          <w:szCs w:val="22"/>
        </w:rPr>
        <w:t xml:space="preserve">pro </w:t>
      </w:r>
      <w:r w:rsidR="00683252" w:rsidRPr="007E6590">
        <w:rPr>
          <w:rFonts w:ascii="Arial" w:hAnsi="Arial" w:cs="Arial"/>
          <w:sz w:val="22"/>
          <w:szCs w:val="22"/>
        </w:rPr>
        <w:t xml:space="preserve">Plzeňský </w:t>
      </w:r>
      <w:proofErr w:type="gramStart"/>
      <w:r w:rsidR="00683252" w:rsidRPr="007E6590">
        <w:rPr>
          <w:rFonts w:ascii="Arial" w:hAnsi="Arial" w:cs="Arial"/>
          <w:sz w:val="22"/>
          <w:szCs w:val="22"/>
        </w:rPr>
        <w:t>kraj</w:t>
      </w:r>
      <w:r w:rsidR="00EF29D9" w:rsidRPr="007E6590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7E6590">
        <w:rPr>
          <w:rFonts w:ascii="Arial" w:hAnsi="Arial" w:cs="Arial"/>
          <w:sz w:val="22"/>
          <w:szCs w:val="22"/>
        </w:rPr>
        <w:t>,</w:t>
      </w:r>
      <w:proofErr w:type="gramEnd"/>
      <w:r w:rsidR="007256EE" w:rsidRPr="007E6590">
        <w:rPr>
          <w:rFonts w:ascii="Arial" w:hAnsi="Arial" w:cs="Arial"/>
          <w:sz w:val="22"/>
          <w:szCs w:val="22"/>
        </w:rPr>
        <w:t xml:space="preserve"> Pobočky</w:t>
      </w:r>
      <w:r w:rsidR="00683252" w:rsidRPr="007E6590">
        <w:rPr>
          <w:rFonts w:ascii="Arial" w:hAnsi="Arial" w:cs="Arial"/>
          <w:sz w:val="22"/>
          <w:szCs w:val="22"/>
        </w:rPr>
        <w:t xml:space="preserve"> Plzeň</w:t>
      </w:r>
      <w:r w:rsidR="00EF29D9" w:rsidRPr="007E6590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2E640E7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</w:t>
      </w:r>
      <w:r w:rsidR="003426BA">
        <w:rPr>
          <w:rFonts w:ascii="Arial" w:hAnsi="Arial" w:cs="Arial"/>
          <w:sz w:val="22"/>
          <w:szCs w:val="22"/>
        </w:rPr>
        <w:t>ích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3426BA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>:</w:t>
      </w:r>
      <w:r w:rsidR="005613BE">
        <w:rPr>
          <w:rFonts w:ascii="Arial" w:hAnsi="Arial" w:cs="Arial"/>
          <w:sz w:val="22"/>
          <w:szCs w:val="22"/>
        </w:rPr>
        <w:t xml:space="preserve"> </w:t>
      </w:r>
      <w:r w:rsidR="003426BA">
        <w:rPr>
          <w:rFonts w:ascii="Arial" w:hAnsi="Arial" w:cs="Arial"/>
          <w:sz w:val="22"/>
          <w:szCs w:val="22"/>
        </w:rPr>
        <w:t>Hradišťany, Lipnice u Spáleného Poříčí</w:t>
      </w:r>
      <w:r w:rsidR="003B3FBA">
        <w:rPr>
          <w:rFonts w:ascii="Arial" w:hAnsi="Arial" w:cs="Arial"/>
          <w:sz w:val="22"/>
          <w:szCs w:val="22"/>
        </w:rPr>
        <w:t>, Lužany u Přeštic a Záluží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5613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0D57">
        <w:rPr>
          <w:rFonts w:ascii="Arial" w:hAnsi="Arial" w:cs="Arial"/>
          <w:sz w:val="22"/>
          <w:szCs w:val="22"/>
        </w:rPr>
        <w:t xml:space="preserve">Plzeň - </w:t>
      </w:r>
      <w:r w:rsidR="003B3FBA">
        <w:rPr>
          <w:rFonts w:ascii="Arial" w:hAnsi="Arial" w:cs="Arial"/>
          <w:sz w:val="22"/>
          <w:szCs w:val="22"/>
        </w:rPr>
        <w:t>jih</w:t>
      </w:r>
      <w:proofErr w:type="gramEnd"/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65F791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F3114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900FB7C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</w:t>
      </w:r>
      <w:r w:rsidR="00560039" w:rsidRPr="00155F3C">
        <w:rPr>
          <w:rFonts w:ascii="Arial" w:hAnsi="Arial" w:cs="Arial"/>
          <w:sz w:val="22"/>
          <w:szCs w:val="22"/>
        </w:rPr>
        <w:t xml:space="preserve">pro </w:t>
      </w:r>
      <w:r w:rsidR="0003197C" w:rsidRPr="00155F3C">
        <w:rPr>
          <w:rFonts w:ascii="Arial" w:hAnsi="Arial" w:cs="Arial"/>
          <w:sz w:val="22"/>
          <w:szCs w:val="22"/>
        </w:rPr>
        <w:t>Plzeňský</w:t>
      </w:r>
      <w:r w:rsidR="00EF29D9" w:rsidRPr="00155F3C">
        <w:rPr>
          <w:rFonts w:ascii="Arial" w:hAnsi="Arial" w:cs="Arial"/>
          <w:sz w:val="22"/>
          <w:szCs w:val="22"/>
        </w:rPr>
        <w:t xml:space="preserve"> </w:t>
      </w:r>
      <w:r w:rsidR="00560039" w:rsidRPr="00155F3C">
        <w:rPr>
          <w:rFonts w:ascii="Arial" w:hAnsi="Arial" w:cs="Arial"/>
          <w:sz w:val="22"/>
          <w:szCs w:val="22"/>
        </w:rPr>
        <w:t xml:space="preserve">kraj, </w:t>
      </w:r>
      <w:r w:rsidR="006D681C" w:rsidRPr="00155F3C">
        <w:rPr>
          <w:rFonts w:ascii="Arial" w:hAnsi="Arial" w:cs="Arial"/>
          <w:sz w:val="22"/>
          <w:szCs w:val="22"/>
        </w:rPr>
        <w:t>Poboč</w:t>
      </w:r>
      <w:r w:rsidR="00D75D18" w:rsidRPr="00155F3C">
        <w:rPr>
          <w:rFonts w:ascii="Arial" w:hAnsi="Arial" w:cs="Arial"/>
          <w:sz w:val="22"/>
          <w:szCs w:val="22"/>
        </w:rPr>
        <w:t>ku</w:t>
      </w:r>
      <w:r w:rsidR="007256EE" w:rsidRPr="00155F3C">
        <w:rPr>
          <w:rFonts w:ascii="Arial" w:hAnsi="Arial" w:cs="Arial"/>
          <w:sz w:val="22"/>
          <w:szCs w:val="22"/>
        </w:rPr>
        <w:t xml:space="preserve"> </w:t>
      </w:r>
      <w:r w:rsidR="0003197C" w:rsidRPr="00155F3C">
        <w:rPr>
          <w:rFonts w:ascii="Arial" w:hAnsi="Arial" w:cs="Arial"/>
          <w:sz w:val="22"/>
          <w:szCs w:val="22"/>
        </w:rPr>
        <w:t>Plzeň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545F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55F3C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55F3C">
        <w:rPr>
          <w:rFonts w:ascii="Arial" w:hAnsi="Arial" w:cs="Arial"/>
          <w:sz w:val="22"/>
          <w:szCs w:val="22"/>
        </w:rPr>
        <w:t>O</w:t>
      </w:r>
      <w:r w:rsidR="00B2052C" w:rsidRPr="00155F3C">
        <w:rPr>
          <w:rFonts w:ascii="Arial" w:hAnsi="Arial" w:cs="Arial"/>
          <w:sz w:val="22"/>
          <w:szCs w:val="22"/>
        </w:rPr>
        <w:t>bjednateli zároveň dokla</w:t>
      </w:r>
      <w:r w:rsidR="00364EAE" w:rsidRPr="00155F3C">
        <w:rPr>
          <w:rFonts w:ascii="Arial" w:hAnsi="Arial" w:cs="Arial"/>
          <w:sz w:val="22"/>
          <w:szCs w:val="22"/>
        </w:rPr>
        <w:t>d o předání dokumentace na kata</w:t>
      </w:r>
      <w:r w:rsidR="00B2052C" w:rsidRPr="00155F3C">
        <w:rPr>
          <w:rFonts w:ascii="Arial" w:hAnsi="Arial" w:cs="Arial"/>
          <w:sz w:val="22"/>
          <w:szCs w:val="22"/>
        </w:rPr>
        <w:t>s</w:t>
      </w:r>
      <w:r w:rsidR="00364EAE" w:rsidRPr="00155F3C">
        <w:rPr>
          <w:rFonts w:ascii="Arial" w:hAnsi="Arial" w:cs="Arial"/>
          <w:sz w:val="22"/>
          <w:szCs w:val="22"/>
        </w:rPr>
        <w:t>t</w:t>
      </w:r>
      <w:r w:rsidR="00B2052C" w:rsidRPr="00155F3C">
        <w:rPr>
          <w:rFonts w:ascii="Arial" w:hAnsi="Arial" w:cs="Arial"/>
          <w:sz w:val="22"/>
          <w:szCs w:val="22"/>
        </w:rPr>
        <w:t>rální úřad</w:t>
      </w:r>
      <w:r w:rsidR="00754188" w:rsidRPr="00155F3C">
        <w:rPr>
          <w:rFonts w:ascii="Arial" w:hAnsi="Arial" w:cs="Arial"/>
          <w:sz w:val="22"/>
          <w:szCs w:val="22"/>
        </w:rPr>
        <w:t>.</w:t>
      </w:r>
      <w:r w:rsidR="00B2052C" w:rsidRPr="00155F3C">
        <w:rPr>
          <w:rFonts w:ascii="Arial" w:hAnsi="Arial" w:cs="Arial"/>
          <w:sz w:val="22"/>
          <w:szCs w:val="22"/>
        </w:rPr>
        <w:t xml:space="preserve"> </w:t>
      </w:r>
      <w:r w:rsidR="005F38B8" w:rsidRPr="00155F3C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55F3C">
        <w:rPr>
          <w:rFonts w:ascii="Arial" w:hAnsi="Arial" w:cs="Arial"/>
          <w:sz w:val="22"/>
          <w:szCs w:val="22"/>
        </w:rPr>
        <w:t>zákres vytyčen</w:t>
      </w:r>
      <w:r w:rsidR="005F38B8" w:rsidRPr="00155F3C">
        <w:rPr>
          <w:rFonts w:ascii="Arial" w:hAnsi="Arial" w:cs="Arial"/>
          <w:sz w:val="22"/>
          <w:szCs w:val="22"/>
        </w:rPr>
        <w:t>ých hranic</w:t>
      </w:r>
      <w:r w:rsidR="00527B62" w:rsidRPr="00155F3C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55F3C">
        <w:rPr>
          <w:rFonts w:ascii="Arial" w:hAnsi="Arial" w:cs="Arial"/>
          <w:sz w:val="22"/>
          <w:szCs w:val="22"/>
        </w:rPr>
        <w:t>dgn nebo vyk</w:t>
      </w:r>
      <w:r w:rsidR="00527B62" w:rsidRPr="00155F3C">
        <w:rPr>
          <w:rFonts w:ascii="Arial" w:hAnsi="Arial" w:cs="Arial"/>
          <w:sz w:val="22"/>
          <w:szCs w:val="22"/>
        </w:rPr>
        <w:t xml:space="preserve">. </w:t>
      </w:r>
      <w:r w:rsidR="008B77F6" w:rsidRPr="00155F3C">
        <w:rPr>
          <w:rFonts w:ascii="Arial" w:hAnsi="Arial" w:cs="Arial"/>
          <w:sz w:val="22"/>
          <w:szCs w:val="22"/>
        </w:rPr>
        <w:t>Digitální data</w:t>
      </w:r>
      <w:r w:rsidR="008B77F6" w:rsidRPr="001758A7">
        <w:rPr>
          <w:rFonts w:ascii="Arial" w:hAnsi="Arial" w:cs="Arial"/>
          <w:sz w:val="22"/>
          <w:szCs w:val="22"/>
        </w:rPr>
        <w:t xml:space="preserve">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0D91A28D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C413A6" w:rsidRPr="00C413A6">
        <w:rPr>
          <w:rFonts w:ascii="Arial" w:hAnsi="Arial" w:cs="Arial"/>
          <w:b/>
          <w:bCs/>
          <w:sz w:val="22"/>
          <w:szCs w:val="22"/>
        </w:rPr>
        <w:t>39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7B22C8E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9455B0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>H</w:t>
      </w:r>
      <w:r w:rsidR="00F74124">
        <w:rPr>
          <w:rFonts w:ascii="Arial" w:hAnsi="Arial" w:cs="Arial"/>
          <w:sz w:val="22"/>
          <w:szCs w:val="22"/>
        </w:rPr>
        <w:t xml:space="preserve">radišťany, </w:t>
      </w:r>
      <w:r w:rsidR="001C3077">
        <w:rPr>
          <w:rFonts w:ascii="Arial" w:hAnsi="Arial" w:cs="Arial"/>
          <w:sz w:val="22"/>
          <w:szCs w:val="22"/>
        </w:rPr>
        <w:t>Lipnice u Spáleného Poříčí, Lužany u Přeštic a Záluží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915D35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 xml:space="preserve">Plzeň – </w:t>
      </w:r>
      <w:r w:rsidR="00F74124">
        <w:rPr>
          <w:rFonts w:ascii="Arial" w:hAnsi="Arial" w:cs="Arial"/>
          <w:sz w:val="22"/>
          <w:szCs w:val="22"/>
        </w:rPr>
        <w:t>jih</w:t>
      </w:r>
      <w:r w:rsidR="00E01B33">
        <w:rPr>
          <w:rFonts w:ascii="Arial" w:hAnsi="Arial" w:cs="Arial"/>
          <w:sz w:val="22"/>
          <w:szCs w:val="22"/>
        </w:rPr>
        <w:t>.</w:t>
      </w:r>
    </w:p>
    <w:p w14:paraId="2D78EFEF" w14:textId="1EA1D139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E01B33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DC7304">
        <w:rPr>
          <w:rFonts w:ascii="Arial" w:hAnsi="Arial" w:cs="Arial"/>
          <w:sz w:val="22"/>
          <w:szCs w:val="22"/>
        </w:rPr>
        <w:t xml:space="preserve">Krajský pozemkový úřad pro Plzeňský kraj, Pobočka Plzeň, Nerudova </w:t>
      </w:r>
      <w:proofErr w:type="spellStart"/>
      <w:r w:rsidR="009E7CB2" w:rsidRPr="009E7CB2">
        <w:rPr>
          <w:rFonts w:ascii="Arial" w:hAnsi="Arial" w:cs="Arial"/>
          <w:sz w:val="22"/>
          <w:szCs w:val="22"/>
        </w:rPr>
        <w:t>Nerudova</w:t>
      </w:r>
      <w:proofErr w:type="spellEnd"/>
      <w:r w:rsidR="009E7CB2" w:rsidRPr="009E7CB2">
        <w:rPr>
          <w:rFonts w:ascii="Arial" w:hAnsi="Arial" w:cs="Arial"/>
          <w:sz w:val="22"/>
          <w:szCs w:val="22"/>
        </w:rPr>
        <w:t xml:space="preserve"> 2672/35, 301 00 Plzeň</w:t>
      </w:r>
      <w:r w:rsidR="009E7CB2">
        <w:rPr>
          <w:rFonts w:ascii="Arial" w:hAnsi="Arial" w:cs="Arial"/>
          <w:sz w:val="22"/>
          <w:szCs w:val="22"/>
        </w:rPr>
        <w:t>.</w:t>
      </w:r>
      <w:r w:rsidR="009E7CB2" w:rsidRPr="009E7CB2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691C08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1DA938B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</w:t>
      </w:r>
      <w:r w:rsidR="00163AEF" w:rsidRPr="009E7CB2">
        <w:rPr>
          <w:rFonts w:ascii="Arial" w:hAnsi="Arial" w:cs="Arial"/>
          <w:sz w:val="22"/>
          <w:szCs w:val="22"/>
        </w:rPr>
        <w:t xml:space="preserve">delší než </w:t>
      </w:r>
      <w:r w:rsidR="009E7CB2" w:rsidRPr="009E7CB2">
        <w:rPr>
          <w:rFonts w:ascii="Arial" w:hAnsi="Arial" w:cs="Arial"/>
          <w:sz w:val="22"/>
          <w:szCs w:val="22"/>
        </w:rPr>
        <w:t xml:space="preserve">30 </w:t>
      </w:r>
      <w:r w:rsidR="00163AEF" w:rsidRPr="009E7CB2">
        <w:rPr>
          <w:rFonts w:ascii="Arial" w:hAnsi="Arial" w:cs="Arial"/>
          <w:sz w:val="22"/>
          <w:szCs w:val="22"/>
        </w:rPr>
        <w:t>dní od zjištění vady. Opravenou dokumentaci s novým dokladem o předání dokumentace</w:t>
      </w:r>
      <w:r w:rsidR="00163AEF" w:rsidRPr="00F9412A">
        <w:rPr>
          <w:rFonts w:ascii="Arial" w:hAnsi="Arial" w:cs="Arial"/>
          <w:sz w:val="22"/>
          <w:szCs w:val="22"/>
        </w:rPr>
        <w:t xml:space="preserve">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889A9B2" w:rsidR="0000200D" w:rsidRPr="000202DB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202DB">
        <w:rPr>
          <w:rFonts w:ascii="Arial" w:hAnsi="Arial" w:cs="Arial"/>
          <w:b/>
          <w:bCs/>
          <w:sz w:val="22"/>
          <w:szCs w:val="22"/>
        </w:rPr>
        <w:t>označení</w:t>
      </w:r>
      <w:r w:rsidRPr="000202DB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7A4F7E" w:rsidRPr="000202DB">
        <w:rPr>
          <w:rFonts w:ascii="Arial" w:hAnsi="Arial" w:cs="Arial"/>
          <w:b/>
          <w:bCs/>
          <w:sz w:val="22"/>
          <w:szCs w:val="22"/>
        </w:rPr>
        <w:t>393</w:t>
      </w:r>
      <w:r w:rsidRPr="000202DB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2D6CF5DC" w:rsidR="0000200D" w:rsidRPr="000202DB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202DB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202DB">
        <w:rPr>
          <w:rFonts w:ascii="Arial" w:hAnsi="Arial" w:cs="Arial"/>
          <w:b/>
          <w:sz w:val="22"/>
          <w:szCs w:val="22"/>
        </w:rPr>
        <w:t>cena za 1 MJ</w:t>
      </w:r>
      <w:r w:rsidR="0000200D" w:rsidRPr="000202DB">
        <w:rPr>
          <w:rFonts w:ascii="Arial" w:hAnsi="Arial" w:cs="Arial"/>
          <w:b/>
          <w:sz w:val="22"/>
          <w:szCs w:val="22"/>
        </w:rPr>
        <w:tab/>
      </w:r>
      <w:r w:rsidR="0000200D" w:rsidRPr="000202DB">
        <w:rPr>
          <w:rFonts w:ascii="Arial" w:hAnsi="Arial" w:cs="Arial"/>
          <w:b/>
          <w:sz w:val="22"/>
          <w:szCs w:val="22"/>
        </w:rPr>
        <w:tab/>
      </w:r>
      <w:r w:rsidR="0000200D" w:rsidRPr="000202DB">
        <w:rPr>
          <w:rFonts w:ascii="Arial" w:hAnsi="Arial" w:cs="Arial"/>
          <w:b/>
          <w:sz w:val="22"/>
          <w:szCs w:val="22"/>
        </w:rPr>
        <w:tab/>
      </w:r>
      <w:r w:rsidR="0000200D" w:rsidRPr="000202DB">
        <w:rPr>
          <w:rFonts w:ascii="Arial" w:hAnsi="Arial" w:cs="Arial"/>
          <w:b/>
          <w:sz w:val="22"/>
          <w:szCs w:val="22"/>
        </w:rPr>
        <w:tab/>
      </w:r>
      <w:r w:rsidR="0000200D" w:rsidRPr="000202DB">
        <w:rPr>
          <w:rFonts w:ascii="Arial" w:hAnsi="Arial" w:cs="Arial"/>
          <w:b/>
          <w:sz w:val="22"/>
          <w:szCs w:val="22"/>
        </w:rPr>
        <w:tab/>
      </w:r>
      <w:r w:rsidR="00C413A6" w:rsidRPr="000202DB">
        <w:rPr>
          <w:rFonts w:ascii="Arial" w:hAnsi="Arial" w:cs="Arial"/>
          <w:b/>
          <w:sz w:val="22"/>
          <w:szCs w:val="22"/>
        </w:rPr>
        <w:t xml:space="preserve">    887,00</w:t>
      </w:r>
      <w:r w:rsidR="0000200D" w:rsidRPr="000202DB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202DB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202DB">
        <w:rPr>
          <w:rFonts w:ascii="Arial" w:hAnsi="Arial" w:cs="Arial"/>
          <w:i/>
          <w:sz w:val="22"/>
          <w:szCs w:val="22"/>
        </w:rPr>
        <w:t>(pozn.: 1 MJ = 100</w:t>
      </w:r>
      <w:r w:rsidR="00ED3243" w:rsidRPr="000202DB">
        <w:rPr>
          <w:rFonts w:ascii="Arial" w:hAnsi="Arial" w:cs="Arial"/>
          <w:i/>
          <w:sz w:val="22"/>
          <w:szCs w:val="22"/>
        </w:rPr>
        <w:t xml:space="preserve"> </w:t>
      </w:r>
      <w:r w:rsidRPr="000202DB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3A216002" w:rsidR="0000200D" w:rsidRPr="000202DB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202DB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202DB">
        <w:rPr>
          <w:rFonts w:ascii="Arial" w:hAnsi="Arial" w:cs="Arial"/>
          <w:b/>
          <w:sz w:val="22"/>
          <w:szCs w:val="22"/>
        </w:rPr>
        <w:tab/>
      </w:r>
      <w:r w:rsidRPr="000202DB">
        <w:rPr>
          <w:rFonts w:ascii="Arial" w:hAnsi="Arial" w:cs="Arial"/>
          <w:b/>
          <w:sz w:val="22"/>
          <w:szCs w:val="22"/>
        </w:rPr>
        <w:tab/>
        <w:t xml:space="preserve"> </w:t>
      </w:r>
      <w:r w:rsidRPr="000202DB">
        <w:rPr>
          <w:rFonts w:ascii="Arial" w:hAnsi="Arial" w:cs="Arial"/>
          <w:b/>
          <w:sz w:val="22"/>
          <w:szCs w:val="22"/>
        </w:rPr>
        <w:tab/>
      </w:r>
      <w:r w:rsidRPr="000202DB">
        <w:rPr>
          <w:rFonts w:ascii="Arial" w:hAnsi="Arial" w:cs="Arial"/>
          <w:b/>
          <w:sz w:val="22"/>
          <w:szCs w:val="22"/>
        </w:rPr>
        <w:tab/>
      </w:r>
      <w:r w:rsidR="00C413A6" w:rsidRPr="000202DB">
        <w:rPr>
          <w:rFonts w:ascii="Arial" w:hAnsi="Arial" w:cs="Arial"/>
          <w:b/>
          <w:sz w:val="22"/>
          <w:szCs w:val="22"/>
        </w:rPr>
        <w:t>348 591,00</w:t>
      </w:r>
      <w:r w:rsidRPr="000202DB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035BB10" w:rsidR="0000200D" w:rsidRPr="000202DB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202DB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C413A6" w:rsidRPr="000202DB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202DB">
        <w:rPr>
          <w:rFonts w:ascii="Arial" w:hAnsi="Arial" w:cs="Arial"/>
          <w:b/>
          <w:sz w:val="22"/>
          <w:szCs w:val="22"/>
          <w:u w:val="single"/>
        </w:rPr>
        <w:t>%</w:t>
      </w:r>
      <w:r w:rsidRPr="000202DB">
        <w:rPr>
          <w:rFonts w:ascii="Arial" w:hAnsi="Arial" w:cs="Arial"/>
          <w:b/>
          <w:sz w:val="22"/>
          <w:szCs w:val="22"/>
          <w:u w:val="single"/>
        </w:rPr>
        <w:tab/>
      </w:r>
      <w:r w:rsidRPr="000202DB">
        <w:rPr>
          <w:rFonts w:ascii="Arial" w:hAnsi="Arial" w:cs="Arial"/>
          <w:b/>
          <w:sz w:val="22"/>
          <w:szCs w:val="22"/>
          <w:u w:val="single"/>
        </w:rPr>
        <w:tab/>
      </w:r>
      <w:r w:rsidRPr="000202DB">
        <w:rPr>
          <w:rFonts w:ascii="Arial" w:hAnsi="Arial" w:cs="Arial"/>
          <w:b/>
          <w:sz w:val="22"/>
          <w:szCs w:val="22"/>
          <w:u w:val="single"/>
        </w:rPr>
        <w:tab/>
      </w:r>
      <w:r w:rsidRPr="000202DB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202DB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202DB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C413A6" w:rsidRPr="000202DB">
        <w:rPr>
          <w:rFonts w:ascii="Arial" w:hAnsi="Arial" w:cs="Arial"/>
          <w:b/>
          <w:sz w:val="22"/>
          <w:szCs w:val="22"/>
          <w:u w:val="single"/>
        </w:rPr>
        <w:t xml:space="preserve"> 73 204,11</w:t>
      </w:r>
      <w:r w:rsidRPr="000202DB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9D8ABC3" w:rsidR="0000200D" w:rsidRPr="000202DB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202DB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202DB">
        <w:rPr>
          <w:rFonts w:ascii="Arial" w:hAnsi="Arial" w:cs="Arial"/>
          <w:b/>
          <w:sz w:val="22"/>
          <w:szCs w:val="22"/>
          <w:u w:val="double"/>
        </w:rPr>
        <w:tab/>
      </w:r>
      <w:r w:rsidRPr="000202DB">
        <w:rPr>
          <w:rFonts w:ascii="Arial" w:hAnsi="Arial" w:cs="Arial"/>
          <w:b/>
          <w:sz w:val="22"/>
          <w:szCs w:val="22"/>
          <w:u w:val="double"/>
        </w:rPr>
        <w:tab/>
      </w:r>
      <w:r w:rsidRPr="000202DB">
        <w:rPr>
          <w:rFonts w:ascii="Arial" w:hAnsi="Arial" w:cs="Arial"/>
          <w:b/>
          <w:sz w:val="22"/>
          <w:szCs w:val="22"/>
          <w:u w:val="double"/>
        </w:rPr>
        <w:tab/>
      </w:r>
      <w:r w:rsidRPr="000202DB">
        <w:rPr>
          <w:rFonts w:ascii="Arial" w:hAnsi="Arial" w:cs="Arial"/>
          <w:b/>
          <w:sz w:val="22"/>
          <w:szCs w:val="22"/>
          <w:u w:val="double"/>
        </w:rPr>
        <w:tab/>
      </w:r>
      <w:r w:rsidRPr="000202DB">
        <w:rPr>
          <w:rFonts w:ascii="Arial" w:hAnsi="Arial" w:cs="Arial"/>
          <w:b/>
          <w:sz w:val="22"/>
          <w:szCs w:val="22"/>
          <w:u w:val="double"/>
        </w:rPr>
        <w:tab/>
      </w:r>
      <w:r w:rsidR="00C413A6" w:rsidRPr="000202DB">
        <w:rPr>
          <w:rFonts w:ascii="Arial" w:hAnsi="Arial" w:cs="Arial"/>
          <w:b/>
          <w:sz w:val="22"/>
          <w:szCs w:val="22"/>
          <w:u w:val="double"/>
        </w:rPr>
        <w:t>421 795,11</w:t>
      </w:r>
      <w:r w:rsidRPr="000202DB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202DB">
        <w:rPr>
          <w:rFonts w:ascii="Arial" w:hAnsi="Arial" w:cs="Arial"/>
          <w:sz w:val="22"/>
          <w:szCs w:val="22"/>
        </w:rPr>
        <w:t>Za správné stanovení výše DPH ke dni zdanitelného plnění odpovídá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24CE1FD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Pr="00DA27A0">
        <w:rPr>
          <w:rFonts w:ascii="Arial" w:hAnsi="Arial" w:cs="Arial"/>
          <w:sz w:val="22"/>
          <w:szCs w:val="22"/>
        </w:rPr>
        <w:t xml:space="preserve">Pobočka </w:t>
      </w:r>
      <w:r w:rsidR="005616B0" w:rsidRPr="00DA27A0">
        <w:rPr>
          <w:rFonts w:ascii="Arial" w:hAnsi="Arial" w:cs="Arial"/>
          <w:sz w:val="22"/>
          <w:szCs w:val="22"/>
        </w:rPr>
        <w:t>Plzeň</w:t>
      </w:r>
      <w:r w:rsidRPr="00DA27A0">
        <w:rPr>
          <w:rFonts w:ascii="Arial" w:hAnsi="Arial" w:cs="Arial"/>
          <w:sz w:val="22"/>
          <w:szCs w:val="22"/>
        </w:rPr>
        <w:t xml:space="preserve">, KPÚ pro </w:t>
      </w:r>
      <w:r w:rsidR="005616B0" w:rsidRPr="00DA27A0">
        <w:rPr>
          <w:rFonts w:ascii="Arial" w:hAnsi="Arial" w:cs="Arial"/>
          <w:sz w:val="22"/>
          <w:szCs w:val="22"/>
        </w:rPr>
        <w:t>Plzeňský kraj</w:t>
      </w:r>
      <w:r w:rsidR="006F4597" w:rsidRPr="00DA27A0">
        <w:rPr>
          <w:rFonts w:ascii="Arial" w:hAnsi="Arial" w:cs="Arial"/>
          <w:sz w:val="22"/>
          <w:szCs w:val="22"/>
        </w:rPr>
        <w:t xml:space="preserve">. </w:t>
      </w:r>
      <w:r w:rsidRPr="00DA27A0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="005713ED" w:rsidRPr="00991524">
          <w:rPr>
            <w:rStyle w:val="Hypertextovodkaz"/>
            <w:rFonts w:ascii="Arial" w:hAnsi="Arial"/>
            <w:sz w:val="22"/>
            <w:szCs w:val="22"/>
          </w:rPr>
          <w:t>epodatelna@spu.gov.cz</w:t>
        </w:r>
      </w:hyperlink>
      <w:r w:rsidRPr="00DA27A0">
        <w:rPr>
          <w:rFonts w:ascii="Arial" w:hAnsi="Arial" w:cs="Arial"/>
          <w:sz w:val="22"/>
          <w:szCs w:val="22"/>
        </w:rPr>
        <w:t xml:space="preserve">) Objednatele.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DA27A0">
        <w:rPr>
          <w:rFonts w:ascii="Arial" w:hAnsi="Arial" w:cs="Arial"/>
          <w:snapToGrid w:val="0"/>
          <w:sz w:val="22"/>
          <w:szCs w:val="22"/>
        </w:rPr>
        <w:t> 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DA27A0">
        <w:rPr>
          <w:rFonts w:ascii="Arial" w:hAnsi="Arial" w:cs="Arial"/>
          <w:snapToGrid w:val="0"/>
          <w:sz w:val="22"/>
          <w:szCs w:val="22"/>
        </w:rPr>
        <w:t>Z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DA27A0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B35ED" w:rsidRPr="00DA27A0">
        <w:rPr>
          <w:rFonts w:ascii="Arial" w:hAnsi="Arial" w:cs="Arial"/>
          <w:b/>
          <w:snapToGrid w:val="0"/>
          <w:sz w:val="22"/>
          <w:szCs w:val="22"/>
        </w:rPr>
        <w:t>Plzeňský</w:t>
      </w:r>
      <w:r w:rsidR="009F207D" w:rsidRPr="00DA27A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3543DE" w:rsidRPr="00DA27A0">
        <w:rPr>
          <w:rFonts w:ascii="Arial" w:hAnsi="Arial" w:cs="Arial"/>
          <w:b/>
          <w:snapToGrid w:val="0"/>
          <w:sz w:val="22"/>
          <w:szCs w:val="22"/>
        </w:rPr>
        <w:t>Plzeň</w:t>
      </w:r>
      <w:r w:rsidR="00F922E7" w:rsidRPr="00DA27A0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DA27A0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DA27A0">
        <w:rPr>
          <w:rFonts w:ascii="Arial" w:hAnsi="Arial" w:cs="Arial"/>
          <w:snapToGrid w:val="0"/>
          <w:sz w:val="22"/>
          <w:szCs w:val="22"/>
        </w:rPr>
        <w:t>: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3543DE" w:rsidRPr="00DA27A0">
        <w:rPr>
          <w:rFonts w:ascii="Arial" w:hAnsi="Arial" w:cs="Arial"/>
          <w:b/>
          <w:bCs/>
          <w:snapToGrid w:val="0"/>
          <w:sz w:val="22"/>
          <w:szCs w:val="22"/>
        </w:rPr>
        <w:t xml:space="preserve">Nerudova </w:t>
      </w:r>
      <w:r w:rsidR="00C225C7" w:rsidRPr="00DA27A0">
        <w:rPr>
          <w:rFonts w:ascii="Arial" w:hAnsi="Arial" w:cs="Arial"/>
          <w:b/>
          <w:bCs/>
          <w:snapToGrid w:val="0"/>
          <w:sz w:val="22"/>
          <w:szCs w:val="22"/>
        </w:rPr>
        <w:t>2672/</w:t>
      </w:r>
      <w:r w:rsidR="0083714D" w:rsidRPr="00DA27A0">
        <w:rPr>
          <w:rFonts w:ascii="Arial" w:hAnsi="Arial" w:cs="Arial"/>
          <w:b/>
          <w:bCs/>
          <w:snapToGrid w:val="0"/>
          <w:sz w:val="22"/>
          <w:szCs w:val="22"/>
        </w:rPr>
        <w:t>35, 301 00 Plzeň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97311D8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797B41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797B41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E02F99">
        <w:rPr>
          <w:rFonts w:ascii="Arial" w:hAnsi="Arial" w:cs="Arial"/>
          <w:sz w:val="22"/>
          <w:szCs w:val="22"/>
        </w:rPr>
        <w:t xml:space="preserve">Plzeň - </w:t>
      </w:r>
      <w:r w:rsidR="004257B7">
        <w:rPr>
          <w:rFonts w:ascii="Arial" w:hAnsi="Arial" w:cs="Arial"/>
          <w:sz w:val="22"/>
          <w:szCs w:val="22"/>
        </w:rPr>
        <w:t>jih</w:t>
      </w:r>
      <w:proofErr w:type="gramEnd"/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162297F9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0202DB" w:rsidRPr="000202DB">
        <w:rPr>
          <w:rFonts w:ascii="Arial" w:hAnsi="Arial" w:cs="Arial"/>
          <w:b/>
          <w:bCs/>
          <w:sz w:val="22"/>
          <w:szCs w:val="22"/>
        </w:rPr>
        <w:t>Foltánek</w:t>
      </w:r>
      <w:proofErr w:type="spellEnd"/>
      <w:r w:rsidR="000202DB" w:rsidRPr="000202DB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7618DF58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 xml:space="preserve">Místo: </w:t>
      </w:r>
      <w:r w:rsidR="000E4924" w:rsidRPr="00E02F99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0202DB">
        <w:rPr>
          <w:rFonts w:ascii="Arial" w:hAnsi="Arial" w:cs="Arial"/>
          <w:sz w:val="22"/>
          <w:szCs w:val="22"/>
        </w:rPr>
        <w:t>Praha</w:t>
      </w:r>
    </w:p>
    <w:p w14:paraId="275FAE40" w14:textId="0067D913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5713E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7. 4. 2026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5713E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5713E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663CD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7. 4. 2026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775902CE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2FF30A8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</w:r>
      <w:r w:rsidR="009F24F3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___________________________</w:t>
      </w:r>
    </w:p>
    <w:p w14:paraId="547201C0" w14:textId="16D81223" w:rsidR="00BB303E" w:rsidRPr="00014665" w:rsidRDefault="009F24F3" w:rsidP="00BB303E">
      <w:pPr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b/>
          <w:bCs/>
          <w:sz w:val="22"/>
          <w:szCs w:val="22"/>
        </w:rPr>
        <w:t>Ing. Jiří Papež</w:t>
      </w:r>
      <w:r w:rsidR="00BB303E" w:rsidRPr="00BF3754">
        <w:rPr>
          <w:rFonts w:ascii="Arial" w:hAnsi="Arial" w:cs="Arial"/>
          <w:b/>
          <w:bCs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0202DB" w:rsidRPr="000202DB">
        <w:rPr>
          <w:rFonts w:ascii="Arial" w:hAnsi="Arial" w:cs="Arial"/>
          <w:b/>
          <w:bCs/>
          <w:sz w:val="22"/>
          <w:szCs w:val="22"/>
        </w:rPr>
        <w:t xml:space="preserve">Ing. Dalimil </w:t>
      </w:r>
      <w:proofErr w:type="spellStart"/>
      <w:r w:rsidR="000202DB" w:rsidRPr="000202DB">
        <w:rPr>
          <w:rFonts w:ascii="Arial" w:hAnsi="Arial" w:cs="Arial"/>
          <w:b/>
          <w:bCs/>
          <w:sz w:val="22"/>
          <w:szCs w:val="22"/>
        </w:rPr>
        <w:t>Foltánek</w:t>
      </w:r>
      <w:proofErr w:type="spellEnd"/>
    </w:p>
    <w:p w14:paraId="2B4EC174" w14:textId="353EC791" w:rsidR="009F24F3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Ředitel KPÚ pro Plzeňský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02DB">
        <w:rPr>
          <w:rFonts w:ascii="Arial" w:hAnsi="Arial" w:cs="Arial"/>
          <w:sz w:val="22"/>
          <w:szCs w:val="22"/>
        </w:rPr>
        <w:t>jednatel</w:t>
      </w:r>
    </w:p>
    <w:p w14:paraId="1F5A5897" w14:textId="397DE717" w:rsidR="00BB303E" w:rsidRPr="00014665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Státní pozemkový úřad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84B12BF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D70814">
        <w:rPr>
          <w:rFonts w:ascii="Arial" w:hAnsi="Arial" w:cs="Arial"/>
          <w:sz w:val="22"/>
          <w:szCs w:val="22"/>
        </w:rPr>
        <w:t>v</w:t>
      </w:r>
      <w:r w:rsidR="004257B7">
        <w:rPr>
          <w:rFonts w:ascii="Arial" w:hAnsi="Arial" w:cs="Arial"/>
          <w:sz w:val="22"/>
          <w:szCs w:val="22"/>
        </w:rPr>
        <w:t> </w:t>
      </w:r>
      <w:proofErr w:type="spellStart"/>
      <w:r w:rsidR="004257B7">
        <w:rPr>
          <w:rFonts w:ascii="Arial" w:hAnsi="Arial" w:cs="Arial"/>
          <w:sz w:val="22"/>
          <w:szCs w:val="22"/>
        </w:rPr>
        <w:t>k.ú</w:t>
      </w:r>
      <w:proofErr w:type="spellEnd"/>
      <w:r w:rsidR="004257B7">
        <w:rPr>
          <w:rFonts w:ascii="Arial" w:hAnsi="Arial" w:cs="Arial"/>
          <w:sz w:val="22"/>
          <w:szCs w:val="22"/>
        </w:rPr>
        <w:t xml:space="preserve">. Hradišťany, </w:t>
      </w:r>
      <w:proofErr w:type="spellStart"/>
      <w:r w:rsidR="004257B7">
        <w:rPr>
          <w:rFonts w:ascii="Arial" w:hAnsi="Arial" w:cs="Arial"/>
          <w:sz w:val="22"/>
          <w:szCs w:val="22"/>
        </w:rPr>
        <w:t>Lupnice</w:t>
      </w:r>
      <w:proofErr w:type="spellEnd"/>
      <w:r w:rsidR="004257B7">
        <w:rPr>
          <w:rFonts w:ascii="Arial" w:hAnsi="Arial" w:cs="Arial"/>
          <w:sz w:val="22"/>
          <w:szCs w:val="22"/>
        </w:rPr>
        <w:t xml:space="preserve"> u Spáleného Poříčí, Lužany u Přeštic a Záluží</w:t>
      </w:r>
    </w:p>
    <w:p w14:paraId="367C380B" w14:textId="77777777" w:rsidR="000202DB" w:rsidRDefault="000202DB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9CC4E31" w14:textId="77777777" w:rsidR="000202DB" w:rsidRDefault="000202DB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3206C2F" w14:textId="3F982F77" w:rsidR="00DA77BC" w:rsidRDefault="00DA77BC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1 – Seznam vytyčovaných pozemků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Hradišťany, </w:t>
      </w:r>
      <w:proofErr w:type="spellStart"/>
      <w:r>
        <w:rPr>
          <w:rFonts w:ascii="Arial" w:hAnsi="Arial" w:cs="Arial"/>
          <w:sz w:val="22"/>
          <w:szCs w:val="22"/>
        </w:rPr>
        <w:t>Lupnice</w:t>
      </w:r>
      <w:proofErr w:type="spellEnd"/>
      <w:r>
        <w:rPr>
          <w:rFonts w:ascii="Arial" w:hAnsi="Arial" w:cs="Arial"/>
          <w:sz w:val="22"/>
          <w:szCs w:val="22"/>
        </w:rPr>
        <w:t xml:space="preserve"> u Spáleného Poříčí, Lužany u Přeštic a Záluží</w:t>
      </w:r>
    </w:p>
    <w:tbl>
      <w:tblPr>
        <w:tblW w:w="9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134"/>
        <w:gridCol w:w="2835"/>
        <w:gridCol w:w="709"/>
        <w:gridCol w:w="992"/>
        <w:gridCol w:w="1537"/>
      </w:tblGrid>
      <w:tr w:rsidR="00DA77BC" w:rsidRPr="00DA77BC" w14:paraId="5905E6F0" w14:textId="77777777" w:rsidTr="0012219B">
        <w:trPr>
          <w:trHeight w:val="596"/>
        </w:trPr>
        <w:tc>
          <w:tcPr>
            <w:tcW w:w="96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9A639D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2" w:name="RANGE!A1:F85"/>
            <w:r w:rsidRPr="00DA77B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Vytyčení hranic pozemků v okrese </w:t>
            </w:r>
            <w:bookmarkEnd w:id="2"/>
            <w:r w:rsidRPr="00DA77BC">
              <w:rPr>
                <w:rFonts w:ascii="Calibri" w:hAnsi="Calibri" w:cs="Calibri"/>
                <w:b/>
                <w:bCs/>
                <w:sz w:val="32"/>
                <w:szCs w:val="32"/>
              </w:rPr>
              <w:t>Plzeň – jih</w:t>
            </w:r>
          </w:p>
        </w:tc>
      </w:tr>
      <w:tr w:rsidR="00DA77BC" w:rsidRPr="00DA77BC" w14:paraId="5DF39B6C" w14:textId="77777777" w:rsidTr="0012219B">
        <w:trPr>
          <w:trHeight w:val="49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796C5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katastrální území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3F0A3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pozemek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76F4E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druh pozemku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9E52D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LV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DC741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E97D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poznámka</w:t>
            </w:r>
          </w:p>
        </w:tc>
      </w:tr>
      <w:tr w:rsidR="00DA77BC" w:rsidRPr="00DA77BC" w14:paraId="0D725EED" w14:textId="77777777" w:rsidTr="0012219B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E5E4A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Hradišťany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437D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0FB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ACCC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197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0FAED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B323D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86CB01A" w14:textId="77777777" w:rsidTr="0012219B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5494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9B19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0EE99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zahrada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230EE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B83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EDE4B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08BD8843" w14:textId="77777777" w:rsidTr="0012219B">
        <w:trPr>
          <w:trHeight w:val="399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  <w:hideMark/>
          </w:tcPr>
          <w:p w14:paraId="0CACAAF1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Lipnice u Spáleného Poříčí</w:t>
            </w:r>
          </w:p>
          <w:p w14:paraId="57269CB1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6148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1994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E844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4FD0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6C6EC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E1C13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0CD2AEBB" w14:textId="77777777" w:rsidTr="0012219B">
        <w:trPr>
          <w:trHeight w:val="399"/>
        </w:trPr>
        <w:tc>
          <w:tcPr>
            <w:tcW w:w="2400" w:type="dxa"/>
            <w:vMerge/>
            <w:tcBorders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2137CC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66759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1995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8D0B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C715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52DE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BE2D0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675AC252" w14:textId="77777777" w:rsidTr="0012219B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85E419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C545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2002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C95D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5CA22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6B97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C5124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53ABCD9B" w14:textId="77777777" w:rsidTr="0012219B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DDBB27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1883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2003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3263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CD87A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93DA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1FD7F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31AD3728" w14:textId="77777777" w:rsidTr="0012219B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FB8EBA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9F19C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C1D6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14D1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64BD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380F3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2D8B9ED" w14:textId="77777777" w:rsidTr="0012219B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9C296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AD22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FCFDF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7670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A59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65DCE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567CA84B" w14:textId="77777777" w:rsidTr="0012219B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61866D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EC87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1997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0D079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E8489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3515C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906B9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00D0B58" w14:textId="77777777" w:rsidTr="0012219B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512BAD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054AF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2004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18B0C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2A91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DDFA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59CCA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2AB43B18" w14:textId="77777777" w:rsidTr="0012219B">
        <w:trPr>
          <w:trHeight w:val="387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FF5E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Lužany u Přeštic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8F2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1108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C2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A62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A82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877C3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E4280E2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BD2A5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Záluží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DCF65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E8E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033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52C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819BC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2267AFAD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57122C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612B6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CAED5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074D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FC34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42A2AE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A77B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</w:tr>
      <w:tr w:rsidR="00DA77BC" w:rsidRPr="00DA77BC" w14:paraId="59E69BD5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CB37BE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6613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B87A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700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17A71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73288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F970052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F51D95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CC9D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58793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3069E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BEB9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69881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6ABF84BF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F43070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F3330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A1EA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7284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1722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942E4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55B8D53F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548D5F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C0444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7948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914B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CBA5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85CA9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2D04F81E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D9B10C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69E70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D2122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24A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D12C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C516B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52E1F56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AF72FD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B107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302F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667D6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E4A11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03F72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340961A2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75039B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8113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98F3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85D8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95D2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C8BD0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51FB0A07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F34962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3240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689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9B17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A711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2064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87BA1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FE7FD86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BC8A2F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DE62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699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3E93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5FA6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3459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40757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3B3B7870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F5D19A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C53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847F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995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0EDE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A77BC">
              <w:rPr>
                <w:rFonts w:ascii="Calibri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9E554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A7B1939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83820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DE22D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EBEF8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17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4FE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078B6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737AE3D1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838BC0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5421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5DB4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zahrada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8AFC7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10 001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4B68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DC1E1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07C2BF1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82C11C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7367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2927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A6B8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CC52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D46D9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33E28CDA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AE9556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40DD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2AAE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3E8B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38B2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CEF6E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3EE5624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4262FC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DC249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533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4231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34E0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605A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9331E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6CE8657A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6B7A26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9B9D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AD26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7ACB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8B6E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8D830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8D7E6C6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89F388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5065C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D2DB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F24E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6F1D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192CC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2B429EA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BD05E9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8762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9FDC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990F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A124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EB94B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63954396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B8A0CB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D5AB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E2FE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1138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5FA2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B99BA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3CE00FD5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4EBD3D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BEAEA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EAF8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1BC9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CDD2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8DC58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EAF7F96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CC29E7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7086B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D07C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11DD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276D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585E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29B76FFF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BE50AB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298C4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554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7900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D4FA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4D3B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F9FEF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6C48669F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D5065DF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10CD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6F65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4433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35B0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28621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C6BE41D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95C02C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A2CB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2C61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7522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7EA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567FA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97B3D07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1AFA15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8F7C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5985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zahrada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F1B9F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7FE5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651FA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900D77F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E111B5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1104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9CD6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9ACEC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C603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0424B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C028066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57EF44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82CC2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F0D2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zahrada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9276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8784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6AEC9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0ACE058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0476FD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588A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664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81FB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6BB5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D505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21119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00394708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2747A4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436D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8D54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4A282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4596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17C04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06AEEE95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66B774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8A3C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0BC5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D68A4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2DD5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724AD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6EF25C64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038BFF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E5C2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059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CFC6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B164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A2004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39F5F0FD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CF6109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A881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690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38A7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39BD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F8D0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424FA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408C72C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2AEC8F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1EAD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AF91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3EAE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6CB0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4786B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5E2DC329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CDAA8B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145BE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5A83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3524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715E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70F32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61454B82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A4F67B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0867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2EBB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9310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AD52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D0EDF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31F955F0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6E97F6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89B1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3DD8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6B27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9C6C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CB1BE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A197ADF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62B1CD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4BE89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741B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03D4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BB10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93F48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F8CE7DC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8B98F3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77773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84F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8438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3BB0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BA063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38775336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A7BD22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FB5D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0CA8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25B44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27DC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20480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53E5D378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C01A67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C1CED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7E2E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38432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538F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1710A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7231759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EE7A69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DAE37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607F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CEC4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1EE5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A2159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5ED03377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4394D7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1B7F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BAA5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F1BD9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4283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87D3A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2BB9D2A4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534F3E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3F6C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E466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05DD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C312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26ACA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73616973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D2A6DC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8122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C250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62BE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E2D9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97749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6F28D14B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174660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3DCC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929D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76E06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B3A8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099C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9F32910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F20E34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17A05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F972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059F3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8B1E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8CDC7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1475118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7AFE24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46ED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753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C033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A362A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C008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7CF17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58A6C3EB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FEE5C6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1D7E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3FC1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A523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2F2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DA818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759792D6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B705F6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C5DF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CF3D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04552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39A4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8258D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5D489FC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E90E75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C7BF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B937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A3DCB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75F0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E6584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04BF28C8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BE5042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9A0E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FCA0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37AE8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FBF2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C5C90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7D0ECD4C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8C3C86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ABF8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2E95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DE6F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2DCC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BCEE4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3C465C4D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E6C7D5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8D0D8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761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C8AA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0BCC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7056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66D6A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D38493C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4FCB50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37B7F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762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A75E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9BE5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6E10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23747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83747C4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5E3F44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DDD9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764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7AB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2934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9BC2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F2F89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128E68A6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C909AA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481F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ADE5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F670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0215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DC615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A8838FF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516452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828A9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766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B6C7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BFD9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D9D0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8EA62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E8BB7CF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FF75E3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A6AD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1B11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B3AA4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8475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F60E3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B22DBBF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174EA6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116F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AC158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E82EF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EF6C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2DEE7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F769868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54F9EB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04637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7D34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1DE0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EAC9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3F3F9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5E0D7CC1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C1BBDB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0848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8B27D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44CE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6746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8BBE3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204213B8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77CF41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56D3F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EA56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EBAE2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4797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35852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3D2EAE3E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FB3890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B5AF7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89F0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997A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AA51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7B9C79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7C16666A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DF43A9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37AA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4D40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6B9F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996E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AE9853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5AE599A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63EE8B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2EBB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8AAB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8F40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7C04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788C6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605FA4D3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B04628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044E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EFEC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E0AAA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F8F66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2D27E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4EBCB13B" w14:textId="77777777" w:rsidTr="0012219B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431495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9817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90DF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ABFF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30F6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63478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209D3433" w14:textId="77777777" w:rsidTr="0012219B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E80983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1C1B4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786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0EB6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C4E16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74131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5CF7DB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244B8598" w14:textId="77777777" w:rsidTr="0012219B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83F60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D41E37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9803B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D448E5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FD4DF0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3B45F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77BC" w:rsidRPr="00DA77BC" w14:paraId="01F2E9FF" w14:textId="77777777" w:rsidTr="0012219B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0050CD0C" w14:textId="77777777" w:rsidR="00DA77BC" w:rsidRPr="00DA77BC" w:rsidRDefault="00DA77BC" w:rsidP="00DA77BC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Celkem MJ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D6FB02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6857A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F7F81C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F644FA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77BC">
              <w:rPr>
                <w:rFonts w:ascii="Calibri" w:hAnsi="Calibri" w:cs="Calibri"/>
                <w:b/>
                <w:bCs/>
                <w:sz w:val="24"/>
                <w:szCs w:val="24"/>
              </w:rPr>
              <w:t>393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C11FEE" w14:textId="77777777" w:rsidR="00DA77BC" w:rsidRPr="00DA77BC" w:rsidRDefault="00DA77BC" w:rsidP="00DA77BC">
            <w:pPr>
              <w:spacing w:before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7B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7A4A6A0A" w14:textId="77777777" w:rsidR="000202DB" w:rsidRPr="00014665" w:rsidRDefault="000202DB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0202D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D809" w14:textId="77777777" w:rsidR="00E80AAF" w:rsidRDefault="00E80AAF" w:rsidP="003C2E23">
      <w:pPr>
        <w:spacing w:before="0"/>
      </w:pPr>
      <w:r>
        <w:separator/>
      </w:r>
    </w:p>
  </w:endnote>
  <w:endnote w:type="continuationSeparator" w:id="0">
    <w:p w14:paraId="2899E69D" w14:textId="77777777" w:rsidR="00E80AAF" w:rsidRDefault="00E80AAF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7E6590" w:rsidRDefault="00FF0C2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6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7B24B" w14:textId="77777777" w:rsidR="00FF0C21" w:rsidRPr="007E6590" w:rsidRDefault="00FF0C2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CD35" w14:textId="77777777" w:rsidR="00E80AAF" w:rsidRDefault="00E80AAF" w:rsidP="003C2E23">
      <w:pPr>
        <w:spacing w:before="0"/>
      </w:pPr>
      <w:r>
        <w:separator/>
      </w:r>
    </w:p>
  </w:footnote>
  <w:footnote w:type="continuationSeparator" w:id="0">
    <w:p w14:paraId="63436AF3" w14:textId="77777777" w:rsidR="00E80AAF" w:rsidRDefault="00E80AAF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BD3E12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</w:t>
    </w:r>
    <w:r w:rsidRPr="007E6590">
      <w:rPr>
        <w:rFonts w:ascii="Arial" w:hAnsi="Arial" w:cs="Arial"/>
        <w:sz w:val="16"/>
        <w:szCs w:val="16"/>
      </w:rPr>
      <w:t xml:space="preserve">pozemků </w:t>
    </w:r>
    <w:r w:rsidR="00996C6C" w:rsidRPr="007E6590">
      <w:rPr>
        <w:rFonts w:ascii="Arial" w:hAnsi="Arial" w:cs="Arial"/>
        <w:sz w:val="16"/>
        <w:szCs w:val="16"/>
      </w:rPr>
      <w:t>v </w:t>
    </w:r>
    <w:proofErr w:type="spellStart"/>
    <w:r w:rsidR="00996C6C" w:rsidRPr="007E6590">
      <w:rPr>
        <w:rFonts w:ascii="Arial" w:hAnsi="Arial" w:cs="Arial"/>
        <w:sz w:val="16"/>
        <w:szCs w:val="16"/>
      </w:rPr>
      <w:t>k.ú</w:t>
    </w:r>
    <w:proofErr w:type="spellEnd"/>
    <w:r w:rsidR="00996C6C" w:rsidRPr="007E6590">
      <w:rPr>
        <w:rFonts w:ascii="Arial" w:hAnsi="Arial" w:cs="Arial"/>
        <w:sz w:val="16"/>
        <w:szCs w:val="16"/>
      </w:rPr>
      <w:t xml:space="preserve">. </w:t>
    </w:r>
    <w:r w:rsidR="002605E6">
      <w:rPr>
        <w:rFonts w:ascii="Arial" w:hAnsi="Arial" w:cs="Arial"/>
        <w:sz w:val="16"/>
        <w:szCs w:val="16"/>
      </w:rPr>
      <w:t>Hradišťany, Lipnice u Spáleného Poříčí, Lužany u Přeštic, Záluží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2046712E" w:rsidR="00FF0C21" w:rsidRDefault="00FF0C21" w:rsidP="00F51CB0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6A63FB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Číslo </w:t>
    </w:r>
    <w:r w:rsidR="00D44B76" w:rsidRPr="00D005A8">
      <w:rPr>
        <w:rFonts w:ascii="Arial" w:hAnsi="Arial" w:cs="Arial"/>
        <w:sz w:val="16"/>
        <w:szCs w:val="16"/>
      </w:rPr>
      <w:t>S</w:t>
    </w:r>
    <w:r w:rsidRPr="00D005A8">
      <w:rPr>
        <w:rFonts w:ascii="Arial" w:hAnsi="Arial" w:cs="Arial"/>
        <w:sz w:val="16"/>
        <w:szCs w:val="16"/>
      </w:rPr>
      <w:t xml:space="preserve">mlouvy </w:t>
    </w:r>
    <w:r w:rsidR="00D44B76" w:rsidRPr="00D005A8">
      <w:rPr>
        <w:rFonts w:ascii="Arial" w:hAnsi="Arial" w:cs="Arial"/>
        <w:sz w:val="16"/>
        <w:szCs w:val="16"/>
      </w:rPr>
      <w:t>O</w:t>
    </w:r>
    <w:r w:rsidRPr="00D005A8">
      <w:rPr>
        <w:rFonts w:ascii="Arial" w:hAnsi="Arial" w:cs="Arial"/>
        <w:sz w:val="16"/>
        <w:szCs w:val="16"/>
      </w:rPr>
      <w:t xml:space="preserve">bjednatele: </w:t>
    </w:r>
    <w:r w:rsidR="006A63FB">
      <w:rPr>
        <w:rFonts w:ascii="Arial" w:hAnsi="Arial" w:cs="Arial"/>
        <w:sz w:val="16"/>
        <w:szCs w:val="16"/>
      </w:rPr>
      <w:t>1186-2025-50420</w:t>
    </w:r>
    <w:r w:rsidR="000E341E">
      <w:rPr>
        <w:rFonts w:ascii="Arial" w:hAnsi="Arial" w:cs="Arial"/>
        <w:sz w:val="16"/>
        <w:szCs w:val="16"/>
      </w:rPr>
      <w:t>1</w:t>
    </w:r>
  </w:p>
  <w:p w14:paraId="4855AD84" w14:textId="3F9A9FE1" w:rsidR="00EA5611" w:rsidRDefault="00EA5611" w:rsidP="00F51CB0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6A63FB">
      <w:rPr>
        <w:rFonts w:ascii="Arial" w:hAnsi="Arial" w:cs="Arial"/>
        <w:sz w:val="16"/>
        <w:szCs w:val="16"/>
      </w:rPr>
      <w:tab/>
    </w:r>
    <w:r w:rsidR="009E57E8" w:rsidRPr="00F45EB5">
      <w:rPr>
        <w:rFonts w:ascii="Arial" w:hAnsi="Arial" w:cs="Arial"/>
        <w:sz w:val="16"/>
        <w:szCs w:val="16"/>
      </w:rPr>
      <w:t>UID</w:t>
    </w:r>
    <w:r w:rsidR="00F45EB5">
      <w:rPr>
        <w:rFonts w:ascii="Arial" w:hAnsi="Arial" w:cs="Arial"/>
        <w:sz w:val="16"/>
        <w:szCs w:val="16"/>
      </w:rPr>
      <w:t>:</w:t>
    </w:r>
    <w:r w:rsidR="006F0016">
      <w:rPr>
        <w:rFonts w:ascii="Arial" w:hAnsi="Arial" w:cs="Arial"/>
        <w:sz w:val="16"/>
        <w:szCs w:val="16"/>
      </w:rPr>
      <w:t xml:space="preserve"> </w:t>
    </w:r>
    <w:r w:rsidR="006F0016" w:rsidRPr="006F0016">
      <w:rPr>
        <w:rFonts w:ascii="Arial" w:hAnsi="Arial" w:cs="Arial"/>
        <w:sz w:val="16"/>
        <w:szCs w:val="16"/>
      </w:rPr>
      <w:t>spuess9df54682</w:t>
    </w:r>
  </w:p>
  <w:p w14:paraId="3C3BC09D" w14:textId="053439D0" w:rsidR="008845DE" w:rsidRPr="00FF7DBF" w:rsidRDefault="008845DE" w:rsidP="00F51CB0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6A63FB"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Spis</w:t>
    </w:r>
    <w:r w:rsidR="003E20D8">
      <w:rPr>
        <w:rFonts w:ascii="Arial" w:hAnsi="Arial" w:cs="Arial"/>
        <w:sz w:val="16"/>
        <w:szCs w:val="16"/>
      </w:rPr>
      <w:t>.zn</w:t>
    </w:r>
    <w:proofErr w:type="spellEnd"/>
    <w:r w:rsidR="003E20D8">
      <w:rPr>
        <w:rFonts w:ascii="Arial" w:hAnsi="Arial" w:cs="Arial"/>
        <w:sz w:val="16"/>
        <w:szCs w:val="16"/>
      </w:rPr>
      <w:t>./Čj.:</w:t>
    </w:r>
    <w:r w:rsidR="00A72F76">
      <w:rPr>
        <w:rFonts w:ascii="Arial" w:hAnsi="Arial" w:cs="Arial"/>
        <w:sz w:val="16"/>
        <w:szCs w:val="16"/>
      </w:rPr>
      <w:t xml:space="preserve"> </w:t>
    </w:r>
    <w:r w:rsidR="00A72F76" w:rsidRPr="00A72F76">
      <w:rPr>
        <w:rFonts w:ascii="Arial" w:hAnsi="Arial" w:cs="Arial"/>
        <w:sz w:val="16"/>
        <w:szCs w:val="16"/>
      </w:rPr>
      <w:t>SZ SPU 415192/2025</w:t>
    </w:r>
    <w:r w:rsidR="00A72F76">
      <w:rPr>
        <w:rFonts w:ascii="Arial" w:hAnsi="Arial" w:cs="Arial"/>
        <w:sz w:val="16"/>
        <w:szCs w:val="16"/>
      </w:rPr>
      <w:t xml:space="preserve"> / </w:t>
    </w:r>
    <w:r w:rsidR="00A72F76" w:rsidRPr="00A72F76">
      <w:rPr>
        <w:rFonts w:ascii="Arial" w:hAnsi="Arial" w:cs="Arial"/>
        <w:sz w:val="16"/>
        <w:szCs w:val="16"/>
      </w:rPr>
      <w:t>SPU 096082/2026</w:t>
    </w:r>
  </w:p>
  <w:p w14:paraId="0C492D63" w14:textId="66B5153F" w:rsidR="00FF0C21" w:rsidRPr="00DC4D21" w:rsidRDefault="00FF0C21" w:rsidP="00F51CB0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D005A8">
      <w:rPr>
        <w:rFonts w:ascii="Arial" w:hAnsi="Arial" w:cs="Arial"/>
        <w:sz w:val="16"/>
        <w:szCs w:val="16"/>
      </w:rPr>
      <w:t xml:space="preserve">Vytyčení pozemků </w:t>
    </w:r>
    <w:r w:rsidR="00453661" w:rsidRPr="00D005A8">
      <w:rPr>
        <w:rFonts w:ascii="Arial" w:hAnsi="Arial" w:cs="Arial"/>
        <w:sz w:val="16"/>
        <w:szCs w:val="16"/>
      </w:rPr>
      <w:t xml:space="preserve">po </w:t>
    </w:r>
    <w:r w:rsidR="007E6E2D" w:rsidRPr="00D005A8">
      <w:rPr>
        <w:rFonts w:ascii="Arial" w:hAnsi="Arial" w:cs="Arial"/>
        <w:sz w:val="16"/>
        <w:szCs w:val="16"/>
      </w:rPr>
      <w:t xml:space="preserve">KoPÚ – </w:t>
    </w:r>
    <w:proofErr w:type="spellStart"/>
    <w:r w:rsidR="007E6E2D" w:rsidRPr="00D005A8">
      <w:rPr>
        <w:rFonts w:ascii="Arial" w:hAnsi="Arial" w:cs="Arial"/>
        <w:sz w:val="16"/>
        <w:szCs w:val="16"/>
      </w:rPr>
      <w:t>k.ú</w:t>
    </w:r>
    <w:proofErr w:type="spellEnd"/>
    <w:r w:rsidR="007E6E2D" w:rsidRPr="00D005A8">
      <w:rPr>
        <w:rFonts w:ascii="Arial" w:hAnsi="Arial" w:cs="Arial"/>
        <w:sz w:val="16"/>
        <w:szCs w:val="16"/>
      </w:rPr>
      <w:t xml:space="preserve">. </w:t>
    </w:r>
    <w:r w:rsidR="00A63894">
      <w:rPr>
        <w:rFonts w:ascii="Arial" w:hAnsi="Arial" w:cs="Arial"/>
        <w:sz w:val="16"/>
        <w:szCs w:val="16"/>
      </w:rPr>
      <w:t>Hradišťany, Lipnice u</w:t>
    </w:r>
    <w:r w:rsidR="004A335A">
      <w:rPr>
        <w:rFonts w:ascii="Arial" w:hAnsi="Arial" w:cs="Arial"/>
        <w:sz w:val="16"/>
        <w:szCs w:val="16"/>
      </w:rPr>
      <w:t xml:space="preserve"> </w:t>
    </w:r>
    <w:r w:rsidR="00A63894">
      <w:rPr>
        <w:rFonts w:ascii="Arial" w:hAnsi="Arial" w:cs="Arial"/>
        <w:sz w:val="16"/>
        <w:szCs w:val="16"/>
      </w:rPr>
      <w:t>Spáleného P</w:t>
    </w:r>
    <w:r w:rsidR="007713A1">
      <w:rPr>
        <w:rFonts w:ascii="Arial" w:hAnsi="Arial" w:cs="Arial"/>
        <w:sz w:val="16"/>
        <w:szCs w:val="16"/>
      </w:rPr>
      <w:t>oříčí</w:t>
    </w:r>
    <w:r w:rsidR="004A335A">
      <w:rPr>
        <w:rFonts w:ascii="Arial" w:hAnsi="Arial" w:cs="Arial"/>
        <w:sz w:val="16"/>
        <w:szCs w:val="16"/>
      </w:rPr>
      <w:t>, Lužany u Přeštic, Záluží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02DB"/>
    <w:rsid w:val="0002130A"/>
    <w:rsid w:val="0002251A"/>
    <w:rsid w:val="00022CF5"/>
    <w:rsid w:val="000304D9"/>
    <w:rsid w:val="0003197C"/>
    <w:rsid w:val="00032DA2"/>
    <w:rsid w:val="0004161E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623"/>
    <w:rsid w:val="000A4F78"/>
    <w:rsid w:val="000A6305"/>
    <w:rsid w:val="000B1941"/>
    <w:rsid w:val="000B4854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341E"/>
    <w:rsid w:val="000E4924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5FA"/>
    <w:rsid w:val="00155A3E"/>
    <w:rsid w:val="00155F3C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397E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A7FE4"/>
    <w:rsid w:val="001B0CE6"/>
    <w:rsid w:val="001B10F6"/>
    <w:rsid w:val="001B7512"/>
    <w:rsid w:val="001C05F9"/>
    <w:rsid w:val="001C3077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05E6"/>
    <w:rsid w:val="002639B2"/>
    <w:rsid w:val="002643FB"/>
    <w:rsid w:val="00264AF0"/>
    <w:rsid w:val="002664F7"/>
    <w:rsid w:val="002744AA"/>
    <w:rsid w:val="002773F9"/>
    <w:rsid w:val="00277EA4"/>
    <w:rsid w:val="002812D6"/>
    <w:rsid w:val="00281332"/>
    <w:rsid w:val="002839C7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6BBD"/>
    <w:rsid w:val="002B05A3"/>
    <w:rsid w:val="002B5853"/>
    <w:rsid w:val="002C00FF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054C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B6"/>
    <w:rsid w:val="00340BE7"/>
    <w:rsid w:val="003426BA"/>
    <w:rsid w:val="0034297B"/>
    <w:rsid w:val="0034343F"/>
    <w:rsid w:val="00345D17"/>
    <w:rsid w:val="00353BAC"/>
    <w:rsid w:val="003543DE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5ED"/>
    <w:rsid w:val="003B3838"/>
    <w:rsid w:val="003B3FBA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0D8"/>
    <w:rsid w:val="003E249F"/>
    <w:rsid w:val="003E3E7B"/>
    <w:rsid w:val="003E5EEC"/>
    <w:rsid w:val="003E5FDD"/>
    <w:rsid w:val="003E61DB"/>
    <w:rsid w:val="003F1A8C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57B7"/>
    <w:rsid w:val="00426861"/>
    <w:rsid w:val="004269C6"/>
    <w:rsid w:val="0042773E"/>
    <w:rsid w:val="00431305"/>
    <w:rsid w:val="00431987"/>
    <w:rsid w:val="00453661"/>
    <w:rsid w:val="004543E0"/>
    <w:rsid w:val="00454594"/>
    <w:rsid w:val="00456F23"/>
    <w:rsid w:val="00457C2D"/>
    <w:rsid w:val="00461240"/>
    <w:rsid w:val="004619F4"/>
    <w:rsid w:val="00461C2B"/>
    <w:rsid w:val="00461C58"/>
    <w:rsid w:val="00464506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335A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5CE7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6434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13BE"/>
    <w:rsid w:val="005616B0"/>
    <w:rsid w:val="00563793"/>
    <w:rsid w:val="00563F87"/>
    <w:rsid w:val="005713ED"/>
    <w:rsid w:val="005729A1"/>
    <w:rsid w:val="00572A16"/>
    <w:rsid w:val="00573DE2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5827"/>
    <w:rsid w:val="005B6735"/>
    <w:rsid w:val="005C1B05"/>
    <w:rsid w:val="005C64D9"/>
    <w:rsid w:val="005D05CC"/>
    <w:rsid w:val="005D2927"/>
    <w:rsid w:val="005E0F42"/>
    <w:rsid w:val="005E362D"/>
    <w:rsid w:val="005E4A68"/>
    <w:rsid w:val="005F2686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3CDE"/>
    <w:rsid w:val="006650CF"/>
    <w:rsid w:val="006670A3"/>
    <w:rsid w:val="00667744"/>
    <w:rsid w:val="006725F5"/>
    <w:rsid w:val="00674AF3"/>
    <w:rsid w:val="00681860"/>
    <w:rsid w:val="00683252"/>
    <w:rsid w:val="006858DE"/>
    <w:rsid w:val="00686D51"/>
    <w:rsid w:val="006902C6"/>
    <w:rsid w:val="00695391"/>
    <w:rsid w:val="006A2316"/>
    <w:rsid w:val="006A63FB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016"/>
    <w:rsid w:val="006F0948"/>
    <w:rsid w:val="006F447D"/>
    <w:rsid w:val="006F4597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13A1"/>
    <w:rsid w:val="00772D26"/>
    <w:rsid w:val="00775324"/>
    <w:rsid w:val="00776351"/>
    <w:rsid w:val="00781E3F"/>
    <w:rsid w:val="007848EE"/>
    <w:rsid w:val="007927EB"/>
    <w:rsid w:val="00794DBB"/>
    <w:rsid w:val="00797092"/>
    <w:rsid w:val="00797B41"/>
    <w:rsid w:val="00797D0E"/>
    <w:rsid w:val="007A15CF"/>
    <w:rsid w:val="007A2DAA"/>
    <w:rsid w:val="007A3A2D"/>
    <w:rsid w:val="007A4F7E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D57"/>
    <w:rsid w:val="007D30FC"/>
    <w:rsid w:val="007D46A0"/>
    <w:rsid w:val="007D4920"/>
    <w:rsid w:val="007E2042"/>
    <w:rsid w:val="007E24DE"/>
    <w:rsid w:val="007E4406"/>
    <w:rsid w:val="007E6590"/>
    <w:rsid w:val="007E6E2D"/>
    <w:rsid w:val="007E7A67"/>
    <w:rsid w:val="007F6D2D"/>
    <w:rsid w:val="007F72CC"/>
    <w:rsid w:val="008049C4"/>
    <w:rsid w:val="008121B0"/>
    <w:rsid w:val="00812748"/>
    <w:rsid w:val="008131AD"/>
    <w:rsid w:val="00815B19"/>
    <w:rsid w:val="00817582"/>
    <w:rsid w:val="008206C6"/>
    <w:rsid w:val="008210C5"/>
    <w:rsid w:val="008211F8"/>
    <w:rsid w:val="00825CE3"/>
    <w:rsid w:val="00825EB6"/>
    <w:rsid w:val="00827422"/>
    <w:rsid w:val="00831524"/>
    <w:rsid w:val="00831940"/>
    <w:rsid w:val="008345B9"/>
    <w:rsid w:val="0083714D"/>
    <w:rsid w:val="00846784"/>
    <w:rsid w:val="0085340C"/>
    <w:rsid w:val="00857A74"/>
    <w:rsid w:val="00865147"/>
    <w:rsid w:val="0087482A"/>
    <w:rsid w:val="008759F5"/>
    <w:rsid w:val="0088061B"/>
    <w:rsid w:val="008845DE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0F3"/>
    <w:rsid w:val="008F51AE"/>
    <w:rsid w:val="008F5F5B"/>
    <w:rsid w:val="008F7E74"/>
    <w:rsid w:val="0090165D"/>
    <w:rsid w:val="00902BB4"/>
    <w:rsid w:val="0091090C"/>
    <w:rsid w:val="00910DD9"/>
    <w:rsid w:val="0091238B"/>
    <w:rsid w:val="009123B4"/>
    <w:rsid w:val="0091285C"/>
    <w:rsid w:val="00915D35"/>
    <w:rsid w:val="00921728"/>
    <w:rsid w:val="00926421"/>
    <w:rsid w:val="00937914"/>
    <w:rsid w:val="00941C2E"/>
    <w:rsid w:val="009420BD"/>
    <w:rsid w:val="009427AC"/>
    <w:rsid w:val="009455B0"/>
    <w:rsid w:val="0095212B"/>
    <w:rsid w:val="00956A45"/>
    <w:rsid w:val="009574D7"/>
    <w:rsid w:val="00957761"/>
    <w:rsid w:val="00961E36"/>
    <w:rsid w:val="00963CDE"/>
    <w:rsid w:val="00967C3C"/>
    <w:rsid w:val="00970FC5"/>
    <w:rsid w:val="009712D7"/>
    <w:rsid w:val="00971E63"/>
    <w:rsid w:val="00972A20"/>
    <w:rsid w:val="00977C0C"/>
    <w:rsid w:val="00980EE1"/>
    <w:rsid w:val="0098461B"/>
    <w:rsid w:val="00985591"/>
    <w:rsid w:val="009855A2"/>
    <w:rsid w:val="009914E9"/>
    <w:rsid w:val="00993230"/>
    <w:rsid w:val="00996C6C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E773E"/>
    <w:rsid w:val="009E7CB2"/>
    <w:rsid w:val="009F162B"/>
    <w:rsid w:val="009F207D"/>
    <w:rsid w:val="009F24F3"/>
    <w:rsid w:val="009F54BE"/>
    <w:rsid w:val="00A01C03"/>
    <w:rsid w:val="00A03267"/>
    <w:rsid w:val="00A070B2"/>
    <w:rsid w:val="00A075C0"/>
    <w:rsid w:val="00A10967"/>
    <w:rsid w:val="00A12EF9"/>
    <w:rsid w:val="00A2126A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56651"/>
    <w:rsid w:val="00A612DB"/>
    <w:rsid w:val="00A635AF"/>
    <w:rsid w:val="00A63894"/>
    <w:rsid w:val="00A6428F"/>
    <w:rsid w:val="00A6663F"/>
    <w:rsid w:val="00A66F9D"/>
    <w:rsid w:val="00A71D4A"/>
    <w:rsid w:val="00A72F76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ABA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76D13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14B5"/>
    <w:rsid w:val="00BF373E"/>
    <w:rsid w:val="00BF3754"/>
    <w:rsid w:val="00BF5B62"/>
    <w:rsid w:val="00C05583"/>
    <w:rsid w:val="00C15359"/>
    <w:rsid w:val="00C2000D"/>
    <w:rsid w:val="00C225C7"/>
    <w:rsid w:val="00C246A4"/>
    <w:rsid w:val="00C30759"/>
    <w:rsid w:val="00C30AB8"/>
    <w:rsid w:val="00C323A0"/>
    <w:rsid w:val="00C32683"/>
    <w:rsid w:val="00C34013"/>
    <w:rsid w:val="00C413A6"/>
    <w:rsid w:val="00C41A5A"/>
    <w:rsid w:val="00C42F4E"/>
    <w:rsid w:val="00C43AD5"/>
    <w:rsid w:val="00C461DC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324E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534B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5A8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0814"/>
    <w:rsid w:val="00D75D18"/>
    <w:rsid w:val="00D808C3"/>
    <w:rsid w:val="00D83C46"/>
    <w:rsid w:val="00D853A6"/>
    <w:rsid w:val="00D92C03"/>
    <w:rsid w:val="00D9408D"/>
    <w:rsid w:val="00D95ACB"/>
    <w:rsid w:val="00D96345"/>
    <w:rsid w:val="00DA09DE"/>
    <w:rsid w:val="00DA100E"/>
    <w:rsid w:val="00DA27A0"/>
    <w:rsid w:val="00DA77BC"/>
    <w:rsid w:val="00DB1CE9"/>
    <w:rsid w:val="00DB1DE3"/>
    <w:rsid w:val="00DB2853"/>
    <w:rsid w:val="00DB30DC"/>
    <w:rsid w:val="00DB562B"/>
    <w:rsid w:val="00DC4D21"/>
    <w:rsid w:val="00DC7304"/>
    <w:rsid w:val="00DD11F4"/>
    <w:rsid w:val="00DD23A8"/>
    <w:rsid w:val="00DD5D8D"/>
    <w:rsid w:val="00DE2B22"/>
    <w:rsid w:val="00DE57F2"/>
    <w:rsid w:val="00DF4F34"/>
    <w:rsid w:val="00DF65C7"/>
    <w:rsid w:val="00E01B33"/>
    <w:rsid w:val="00E023A5"/>
    <w:rsid w:val="00E02F99"/>
    <w:rsid w:val="00E0323E"/>
    <w:rsid w:val="00E03F3D"/>
    <w:rsid w:val="00E10C37"/>
    <w:rsid w:val="00E115AB"/>
    <w:rsid w:val="00E123C8"/>
    <w:rsid w:val="00E13FF8"/>
    <w:rsid w:val="00E146C4"/>
    <w:rsid w:val="00E159AC"/>
    <w:rsid w:val="00E17057"/>
    <w:rsid w:val="00E17BE9"/>
    <w:rsid w:val="00E2215A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7D4"/>
    <w:rsid w:val="00E80AAF"/>
    <w:rsid w:val="00E845E4"/>
    <w:rsid w:val="00E85AC9"/>
    <w:rsid w:val="00E92D95"/>
    <w:rsid w:val="00E96004"/>
    <w:rsid w:val="00EA0D0E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61C6"/>
    <w:rsid w:val="00EF0932"/>
    <w:rsid w:val="00EF29D9"/>
    <w:rsid w:val="00EF34C9"/>
    <w:rsid w:val="00EF4E56"/>
    <w:rsid w:val="00EF6484"/>
    <w:rsid w:val="00EF71B9"/>
    <w:rsid w:val="00F03EAF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5EB5"/>
    <w:rsid w:val="00F46328"/>
    <w:rsid w:val="00F466D6"/>
    <w:rsid w:val="00F51CB0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4124"/>
    <w:rsid w:val="00F749A9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46CC"/>
    <w:rsid w:val="00FB6FC9"/>
    <w:rsid w:val="00FC0F16"/>
    <w:rsid w:val="00FC174A"/>
    <w:rsid w:val="00FC4D07"/>
    <w:rsid w:val="00FD4817"/>
    <w:rsid w:val="00FD6780"/>
    <w:rsid w:val="00FE1667"/>
    <w:rsid w:val="00FE2BEB"/>
    <w:rsid w:val="00FE5DB1"/>
    <w:rsid w:val="00FF0433"/>
    <w:rsid w:val="00FF0C21"/>
    <w:rsid w:val="00FF311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7BC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0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5252</Words>
  <Characters>30989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Sýkorová Kateřina Bc.</cp:lastModifiedBy>
  <cp:revision>6</cp:revision>
  <cp:lastPrinted>2019-05-02T06:41:00Z</cp:lastPrinted>
  <dcterms:created xsi:type="dcterms:W3CDTF">2026-04-08T07:00:00Z</dcterms:created>
  <dcterms:modified xsi:type="dcterms:W3CDTF">2026-04-08T07:09:00Z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