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0A22E7FD"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1600AA23"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1B1C">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0D73646B" w14:textId="1634FEE2" w:rsidR="005D0739" w:rsidRPr="003D56FE" w:rsidRDefault="001B61D8" w:rsidP="005D0739">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Pr="003D56FE">
        <w:rPr>
          <w:rFonts w:ascii="Arial" w:hAnsi="Arial" w:cs="Arial"/>
          <w:b/>
          <w:sz w:val="22"/>
          <w:szCs w:val="22"/>
          <w:u w:val="single"/>
        </w:rPr>
        <w:t>k výzvě s</w:t>
      </w:r>
      <w:r w:rsidR="00DC4D78" w:rsidRPr="003D56FE">
        <w:rPr>
          <w:rFonts w:ascii="Arial" w:hAnsi="Arial" w:cs="Arial"/>
          <w:b/>
          <w:sz w:val="22"/>
          <w:szCs w:val="22"/>
          <w:u w:val="single"/>
        </w:rPr>
        <w:t> </w:t>
      </w:r>
      <w:r w:rsidRPr="003D56FE">
        <w:rPr>
          <w:rFonts w:ascii="Arial" w:hAnsi="Arial" w:cs="Arial"/>
          <w:b/>
          <w:sz w:val="22"/>
          <w:szCs w:val="22"/>
          <w:u w:val="single"/>
        </w:rPr>
        <w:t>názvem</w:t>
      </w:r>
      <w:r w:rsidR="00DC4D78" w:rsidRPr="003D56FE">
        <w:rPr>
          <w:rFonts w:ascii="Arial" w:hAnsi="Arial" w:cs="Arial"/>
          <w:b/>
          <w:sz w:val="22"/>
          <w:szCs w:val="22"/>
          <w:u w:val="single"/>
        </w:rPr>
        <w:t xml:space="preserve"> </w:t>
      </w:r>
      <w:bookmarkStart w:id="0" w:name="_Hlk205560112"/>
      <w:r w:rsidR="00C12DBE" w:rsidRPr="003D56FE">
        <w:rPr>
          <w:rFonts w:ascii="Arial" w:hAnsi="Arial" w:cs="Arial"/>
          <w:b/>
          <w:sz w:val="22"/>
          <w:szCs w:val="22"/>
          <w:u w:val="single"/>
        </w:rPr>
        <w:t>JMK/</w:t>
      </w:r>
      <w:r w:rsidR="00851B1C">
        <w:rPr>
          <w:rFonts w:ascii="Arial" w:hAnsi="Arial" w:cs="Arial"/>
          <w:b/>
          <w:sz w:val="22"/>
          <w:szCs w:val="22"/>
          <w:u w:val="single"/>
        </w:rPr>
        <w:t>85</w:t>
      </w:r>
      <w:r w:rsidR="003D56FE">
        <w:rPr>
          <w:rFonts w:ascii="Arial" w:hAnsi="Arial" w:cs="Arial"/>
          <w:b/>
          <w:sz w:val="22"/>
          <w:szCs w:val="22"/>
          <w:u w:val="single"/>
        </w:rPr>
        <w:t>_</w:t>
      </w:r>
      <w:r w:rsidR="00453AE1" w:rsidRPr="00D51A77">
        <w:rPr>
          <w:rFonts w:ascii="Arial" w:hAnsi="Arial" w:cs="Arial"/>
          <w:b/>
          <w:sz w:val="22"/>
          <w:szCs w:val="22"/>
          <w:u w:val="single"/>
        </w:rPr>
        <w:t xml:space="preserve">ZN_Božice, Hrabětice, Hrádek u </w:t>
      </w:r>
      <w:proofErr w:type="spellStart"/>
      <w:r w:rsidR="00453AE1" w:rsidRPr="00D51A77">
        <w:rPr>
          <w:rFonts w:ascii="Arial" w:hAnsi="Arial" w:cs="Arial"/>
          <w:b/>
          <w:sz w:val="22"/>
          <w:szCs w:val="22"/>
          <w:u w:val="single"/>
        </w:rPr>
        <w:t>Znojma_Hevlín</w:t>
      </w:r>
      <w:proofErr w:type="spellEnd"/>
      <w:r w:rsidR="00453AE1" w:rsidRPr="00D51A77">
        <w:rPr>
          <w:rFonts w:ascii="Arial" w:hAnsi="Arial" w:cs="Arial"/>
          <w:b/>
          <w:sz w:val="22"/>
          <w:szCs w:val="22"/>
          <w:u w:val="single"/>
        </w:rPr>
        <w:t>, Slup</w:t>
      </w:r>
      <w:r w:rsidR="009B68D7" w:rsidRPr="003D56FE">
        <w:rPr>
          <w:rFonts w:ascii="Arial" w:hAnsi="Arial" w:cs="Arial"/>
          <w:b/>
          <w:sz w:val="22"/>
          <w:szCs w:val="22"/>
          <w:u w:val="single"/>
        </w:rPr>
        <w:t xml:space="preserve"> </w:t>
      </w:r>
      <w:r w:rsidR="00C12DBE" w:rsidRPr="003D56FE">
        <w:rPr>
          <w:rFonts w:ascii="Arial" w:hAnsi="Arial" w:cs="Arial"/>
          <w:b/>
          <w:sz w:val="22"/>
          <w:szCs w:val="22"/>
          <w:u w:val="single"/>
        </w:rPr>
        <w:t>pozemky</w:t>
      </w:r>
      <w:r w:rsidR="00051C32" w:rsidRPr="003D56FE">
        <w:rPr>
          <w:rFonts w:ascii="Arial" w:hAnsi="Arial" w:cs="Arial"/>
          <w:b/>
          <w:sz w:val="22"/>
          <w:szCs w:val="22"/>
          <w:u w:val="single"/>
        </w:rPr>
        <w:t xml:space="preserve"> </w:t>
      </w:r>
      <w:bookmarkEnd w:id="0"/>
      <w:r w:rsidR="00051C32" w:rsidRPr="003D56FE">
        <w:rPr>
          <w:rFonts w:ascii="Arial" w:hAnsi="Arial" w:cs="Arial"/>
          <w:b/>
          <w:sz w:val="22"/>
          <w:szCs w:val="22"/>
          <w:u w:val="single"/>
        </w:rPr>
        <w:t>(dále jen „Výzva“)</w:t>
      </w:r>
      <w:r w:rsidR="00051C32" w:rsidRPr="003D56FE">
        <w:rPr>
          <w:rFonts w:ascii="Arial" w:hAnsi="Arial" w:cs="Arial"/>
          <w:b/>
          <w:sz w:val="22"/>
          <w:szCs w:val="22"/>
        </w:rPr>
        <w:t>,</w:t>
      </w:r>
      <w:r w:rsidR="00476D2D" w:rsidRPr="003D56FE">
        <w:rPr>
          <w:rFonts w:ascii="Arial" w:hAnsi="Arial" w:cs="Arial"/>
          <w:b/>
          <w:sz w:val="22"/>
          <w:szCs w:val="22"/>
        </w:rPr>
        <w:t xml:space="preserve"> učiněné v rámci</w:t>
      </w:r>
      <w:r w:rsidRPr="003D56FE">
        <w:rPr>
          <w:rFonts w:ascii="Arial" w:hAnsi="Arial" w:cs="Arial"/>
          <w:b/>
          <w:sz w:val="22"/>
          <w:szCs w:val="22"/>
        </w:rPr>
        <w:t xml:space="preserve"> DNS</w:t>
      </w:r>
      <w:r w:rsidR="003B4521" w:rsidRPr="003D56FE">
        <w:rPr>
          <w:rFonts w:ascii="Arial" w:hAnsi="Arial" w:cs="Arial"/>
          <w:b/>
          <w:sz w:val="22"/>
          <w:szCs w:val="22"/>
        </w:rPr>
        <w:t xml:space="preserve"> </w:t>
      </w:r>
      <w:r w:rsidRPr="003D56FE">
        <w:rPr>
          <w:rFonts w:ascii="Arial" w:hAnsi="Arial" w:cs="Arial"/>
          <w:b/>
          <w:sz w:val="22"/>
          <w:szCs w:val="22"/>
        </w:rPr>
        <w:t>10</w:t>
      </w:r>
      <w:r w:rsidR="007B355B" w:rsidRPr="003D56FE">
        <w:rPr>
          <w:rFonts w:ascii="Arial" w:hAnsi="Arial" w:cs="Arial"/>
          <w:b/>
          <w:sz w:val="22"/>
          <w:szCs w:val="22"/>
        </w:rPr>
        <w:t xml:space="preserve"> </w:t>
      </w:r>
      <w:r w:rsidRPr="003D56FE">
        <w:rPr>
          <w:rFonts w:ascii="Arial" w:hAnsi="Arial" w:cs="Arial"/>
          <w:b/>
          <w:sz w:val="22"/>
          <w:szCs w:val="22"/>
        </w:rPr>
        <w:t>–</w:t>
      </w:r>
      <w:r w:rsidR="007B355B" w:rsidRPr="003D56FE">
        <w:rPr>
          <w:rFonts w:ascii="Arial" w:hAnsi="Arial" w:cs="Arial"/>
          <w:b/>
          <w:sz w:val="22"/>
          <w:szCs w:val="22"/>
        </w:rPr>
        <w:t xml:space="preserve"> </w:t>
      </w:r>
      <w:r w:rsidR="005D0739" w:rsidRPr="003D56FE">
        <w:rPr>
          <w:rFonts w:ascii="Arial" w:hAnsi="Arial" w:cs="Arial"/>
          <w:b/>
          <w:sz w:val="22"/>
          <w:szCs w:val="22"/>
        </w:rPr>
        <w:t xml:space="preserve">Vypracování znaleckých posudků pro ocenění nemovitostí. Znalecký posudek bude vypracován za účelem převodu zemědělského pozemku vlastníkovi stavby podle </w:t>
      </w:r>
      <w:r w:rsidR="005D0739" w:rsidRPr="003D56FE">
        <w:rPr>
          <w:rFonts w:ascii="Arial" w:hAnsi="Arial" w:cs="Arial"/>
          <w:b/>
          <w:bCs/>
          <w:sz w:val="22"/>
          <w:szCs w:val="22"/>
        </w:rPr>
        <w:t>§ 10 odst. 3</w:t>
      </w:r>
      <w:r w:rsidR="00875E9F" w:rsidRPr="00875E9F">
        <w:rPr>
          <w:rFonts w:ascii="Arial" w:hAnsi="Arial" w:cs="Arial"/>
          <w:sz w:val="22"/>
          <w:szCs w:val="22"/>
        </w:rPr>
        <w:t xml:space="preserve"> </w:t>
      </w:r>
      <w:r w:rsidR="00875E9F" w:rsidRPr="00875E9F">
        <w:rPr>
          <w:rFonts w:ascii="Arial" w:hAnsi="Arial" w:cs="Arial"/>
          <w:b/>
          <w:bCs/>
          <w:sz w:val="22"/>
          <w:szCs w:val="22"/>
        </w:rPr>
        <w:t>a 4</w:t>
      </w:r>
      <w:r w:rsidR="005D0739" w:rsidRPr="003D56FE">
        <w:rPr>
          <w:rFonts w:ascii="Arial" w:hAnsi="Arial" w:cs="Arial"/>
          <w:b/>
          <w:bCs/>
          <w:sz w:val="22"/>
          <w:szCs w:val="22"/>
        </w:rPr>
        <w:t xml:space="preserve"> zákona č. 503/2012 Sb., v platném znění.</w:t>
      </w:r>
    </w:p>
    <w:p w14:paraId="1EE01B5D" w14:textId="77777777" w:rsidR="005D0739" w:rsidRDefault="005D0739" w:rsidP="005D0739">
      <w:pPr>
        <w:rPr>
          <w:rFonts w:ascii="Arial" w:hAnsi="Arial" w:cs="Arial"/>
          <w:b/>
          <w:sz w:val="22"/>
          <w:szCs w:val="22"/>
        </w:rPr>
      </w:pPr>
    </w:p>
    <w:p w14:paraId="168684FF" w14:textId="77777777" w:rsidR="005D0739" w:rsidRPr="00936B10" w:rsidRDefault="005D0739" w:rsidP="005D0739">
      <w:pPr>
        <w:rPr>
          <w:rFonts w:ascii="Arial" w:hAnsi="Arial" w:cs="Arial"/>
          <w:b/>
          <w:sz w:val="22"/>
          <w:szCs w:val="22"/>
        </w:rPr>
      </w:pPr>
      <w:r w:rsidRPr="00936B10">
        <w:rPr>
          <w:rFonts w:ascii="Arial" w:hAnsi="Arial" w:cs="Arial"/>
          <w:b/>
          <w:sz w:val="22"/>
          <w:szCs w:val="22"/>
        </w:rPr>
        <w:t>Objednatel:</w:t>
      </w:r>
    </w:p>
    <w:p w14:paraId="41A8E5AE" w14:textId="77777777" w:rsidR="005D0739" w:rsidRPr="00936B10" w:rsidRDefault="005D0739" w:rsidP="005D0739">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07802326" w14:textId="77777777" w:rsidR="005D0739" w:rsidRDefault="005D0739" w:rsidP="005D0739">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9D12199" w14:textId="77777777" w:rsidR="005D0739" w:rsidRPr="00936B10" w:rsidRDefault="005D0739" w:rsidP="005D0739">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4702DEA5" w14:textId="77777777" w:rsidR="005D0739" w:rsidRPr="00936B10" w:rsidRDefault="005D0739" w:rsidP="005D0739">
      <w:pPr>
        <w:rPr>
          <w:rFonts w:ascii="Arial" w:hAnsi="Arial" w:cs="Arial"/>
          <w:sz w:val="22"/>
          <w:szCs w:val="22"/>
        </w:rPr>
      </w:pPr>
      <w:r>
        <w:rPr>
          <w:rFonts w:ascii="Arial" w:hAnsi="Arial" w:cs="Arial"/>
          <w:sz w:val="22"/>
          <w:szCs w:val="22"/>
        </w:rPr>
        <w:t>Adresa pro doručování: Hroznová 227/17, 603 00, Brno</w:t>
      </w:r>
    </w:p>
    <w:p w14:paraId="542447A4" w14:textId="77777777" w:rsidR="005D0739" w:rsidRDefault="005D0739" w:rsidP="005D0739">
      <w:pPr>
        <w:rPr>
          <w:rFonts w:ascii="Arial" w:hAnsi="Arial" w:cs="Arial"/>
          <w:sz w:val="22"/>
          <w:szCs w:val="22"/>
        </w:rPr>
      </w:pPr>
      <w:r w:rsidRPr="00936B10">
        <w:rPr>
          <w:rFonts w:ascii="Arial" w:hAnsi="Arial" w:cs="Arial"/>
          <w:sz w:val="22"/>
          <w:szCs w:val="22"/>
        </w:rPr>
        <w:t>IČO: 01312774</w:t>
      </w:r>
    </w:p>
    <w:p w14:paraId="0EDD4768" w14:textId="77777777" w:rsidR="005D0739" w:rsidRDefault="005D0739" w:rsidP="005D0739">
      <w:pPr>
        <w:rPr>
          <w:rFonts w:ascii="Arial" w:hAnsi="Arial" w:cs="Arial"/>
          <w:sz w:val="22"/>
          <w:szCs w:val="22"/>
        </w:rPr>
      </w:pPr>
    </w:p>
    <w:p w14:paraId="5A0918AD" w14:textId="77777777" w:rsidR="005D0739" w:rsidRPr="008C2F86" w:rsidRDefault="005D0739" w:rsidP="005D073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A049205" w14:textId="77777777" w:rsidR="005D0739" w:rsidRPr="00B14E8F" w:rsidRDefault="005D0739" w:rsidP="005D0739">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0C62963F" w14:textId="77777777" w:rsidR="005D0739" w:rsidRDefault="005D0739" w:rsidP="005D0739">
      <w:pPr>
        <w:spacing w:after="120"/>
        <w:jc w:val="both"/>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p>
    <w:p w14:paraId="3D2AACDA" w14:textId="77777777" w:rsidR="005D0739" w:rsidRDefault="005D0739" w:rsidP="005D0739">
      <w:pPr>
        <w:spacing w:after="120"/>
        <w:jc w:val="both"/>
        <w:rPr>
          <w:rFonts w:ascii="Arial" w:hAnsi="Arial" w:cs="Arial"/>
          <w:b/>
          <w:bCs/>
          <w:sz w:val="22"/>
          <w:szCs w:val="22"/>
        </w:rPr>
      </w:pPr>
    </w:p>
    <w:p w14:paraId="2936095A" w14:textId="77777777" w:rsidR="005D0739" w:rsidRPr="000217DA" w:rsidRDefault="005D0739" w:rsidP="005D0739">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19119997" w14:textId="77777777" w:rsidR="005D0739" w:rsidRPr="008861B5" w:rsidRDefault="005D0739" w:rsidP="005D0739">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33DEBCE" w14:textId="77777777" w:rsidR="005D0739" w:rsidRPr="008861B5" w:rsidRDefault="005D0739" w:rsidP="005D0739">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098C0F49" w14:textId="77777777" w:rsidR="005D0739" w:rsidRDefault="005D0739" w:rsidP="005D0739">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D332801" w14:textId="77777777" w:rsidR="005D0739" w:rsidRDefault="005D0739" w:rsidP="005D0739">
      <w:pPr>
        <w:spacing w:line="276" w:lineRule="auto"/>
        <w:jc w:val="both"/>
        <w:rPr>
          <w:rFonts w:ascii="Arial" w:hAnsi="Arial" w:cs="Arial"/>
          <w:sz w:val="22"/>
          <w:szCs w:val="22"/>
        </w:rPr>
      </w:pPr>
    </w:p>
    <w:p w14:paraId="0E9288F4" w14:textId="77777777" w:rsidR="005D0739" w:rsidRDefault="005D0739" w:rsidP="005D0739">
      <w:pPr>
        <w:spacing w:line="276" w:lineRule="auto"/>
        <w:jc w:val="both"/>
        <w:rPr>
          <w:rFonts w:ascii="Arial" w:hAnsi="Arial" w:cs="Arial"/>
          <w:sz w:val="22"/>
          <w:szCs w:val="22"/>
        </w:rPr>
      </w:pPr>
    </w:p>
    <w:p w14:paraId="269CC345"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66FC049B"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6D49A6A4" w14:textId="77777777" w:rsidR="005D0739" w:rsidRPr="00EA08B5" w:rsidRDefault="005D0739" w:rsidP="005D0739">
      <w:pPr>
        <w:jc w:val="both"/>
        <w:rPr>
          <w:rFonts w:ascii="Arial" w:hAnsi="Arial" w:cs="Arial"/>
          <w:sz w:val="22"/>
          <w:szCs w:val="22"/>
        </w:rPr>
      </w:pPr>
    </w:p>
    <w:p w14:paraId="3D8AD6D7" w14:textId="77777777" w:rsidR="005D0739" w:rsidRDefault="005D0739" w:rsidP="005D0739">
      <w:pPr>
        <w:spacing w:after="160" w:line="259" w:lineRule="auto"/>
        <w:rPr>
          <w:rFonts w:ascii="Arial" w:hAnsi="Arial" w:cs="Arial"/>
          <w:b/>
          <w:bCs/>
          <w:sz w:val="22"/>
          <w:szCs w:val="22"/>
        </w:rPr>
      </w:pPr>
      <w:r>
        <w:rPr>
          <w:rFonts w:ascii="Arial" w:hAnsi="Arial" w:cs="Arial"/>
          <w:b/>
          <w:bCs/>
          <w:sz w:val="22"/>
          <w:szCs w:val="22"/>
        </w:rPr>
        <w:br w:type="page"/>
      </w:r>
    </w:p>
    <w:p w14:paraId="518FCD41" w14:textId="77777777" w:rsidR="006A716C" w:rsidRDefault="006A716C" w:rsidP="005D0739">
      <w:pPr>
        <w:keepNext/>
        <w:tabs>
          <w:tab w:val="num" w:pos="1474"/>
        </w:tabs>
        <w:spacing w:before="240" w:after="120"/>
        <w:jc w:val="both"/>
        <w:rPr>
          <w:rFonts w:ascii="Arial" w:hAnsi="Arial" w:cs="Arial"/>
          <w:b/>
          <w:bCs/>
          <w:sz w:val="22"/>
          <w:szCs w:val="22"/>
        </w:rPr>
      </w:pPr>
    </w:p>
    <w:p w14:paraId="1260DA4A" w14:textId="0DC1741A" w:rsidR="005D0739" w:rsidRDefault="005D0739" w:rsidP="005D0739">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 Předmět objednávky</w:t>
      </w:r>
      <w:r>
        <w:rPr>
          <w:rFonts w:ascii="Arial" w:hAnsi="Arial" w:cs="Arial"/>
          <w:b/>
          <w:bCs/>
          <w:sz w:val="22"/>
          <w:szCs w:val="22"/>
        </w:rPr>
        <w:t xml:space="preserve"> a účel díla</w:t>
      </w:r>
    </w:p>
    <w:p w14:paraId="0EE090CC" w14:textId="77777777" w:rsidR="005D0739" w:rsidRDefault="005D0739" w:rsidP="005D0739">
      <w:pPr>
        <w:jc w:val="both"/>
        <w:rPr>
          <w:rFonts w:ascii="Arial" w:hAnsi="Arial" w:cs="Arial"/>
          <w:b/>
          <w:sz w:val="22"/>
          <w:szCs w:val="22"/>
        </w:rPr>
      </w:pPr>
    </w:p>
    <w:p w14:paraId="581F974F" w14:textId="77777777" w:rsidR="005D0739" w:rsidRPr="00BB5F01" w:rsidRDefault="005D0739" w:rsidP="005D0739">
      <w:pPr>
        <w:jc w:val="both"/>
        <w:rPr>
          <w:rFonts w:ascii="Arial" w:hAnsi="Arial" w:cs="Arial"/>
          <w:b/>
          <w:sz w:val="22"/>
          <w:szCs w:val="22"/>
        </w:rPr>
      </w:pPr>
      <w:r w:rsidRPr="00BB5F01">
        <w:rPr>
          <w:rFonts w:ascii="Arial" w:hAnsi="Arial" w:cs="Arial"/>
          <w:b/>
          <w:sz w:val="22"/>
          <w:szCs w:val="22"/>
        </w:rPr>
        <w:t>Účel znaleckého posudku:</w:t>
      </w:r>
    </w:p>
    <w:p w14:paraId="4EFC8A30" w14:textId="77777777" w:rsidR="005D0739" w:rsidRPr="00BB5F01" w:rsidRDefault="005D0739" w:rsidP="005D0739">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494E4122" w14:textId="77777777" w:rsidR="005D0739" w:rsidRPr="00BB5F01" w:rsidRDefault="005D0739" w:rsidP="005D0739">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A258C31" w14:textId="77777777" w:rsidR="005D0739" w:rsidRPr="00BB5F01" w:rsidRDefault="005D0739" w:rsidP="005D0739">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6D8021A5" w14:textId="77777777" w:rsidR="005D0739" w:rsidRPr="00BB5F01" w:rsidRDefault="005D0739" w:rsidP="005D0739">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67979BB8" w14:textId="77777777" w:rsidR="005D0739" w:rsidRPr="00BB5F01" w:rsidRDefault="005D0739" w:rsidP="005D0739">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E3DC786" w14:textId="77777777" w:rsidR="005D0739" w:rsidRDefault="005D0739" w:rsidP="005D0739">
      <w:pPr>
        <w:spacing w:before="60"/>
        <w:jc w:val="both"/>
        <w:rPr>
          <w:rFonts w:ascii="Arial" w:hAnsi="Arial" w:cs="Arial"/>
          <w:b/>
          <w:sz w:val="22"/>
          <w:szCs w:val="22"/>
        </w:rPr>
      </w:pPr>
    </w:p>
    <w:p w14:paraId="631C25D0" w14:textId="77777777" w:rsidR="005D0739" w:rsidRPr="00BB5F01" w:rsidRDefault="005D0739" w:rsidP="005D0739">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49E37700" w14:textId="77777777" w:rsidR="005D0739" w:rsidRPr="00CF5B02" w:rsidRDefault="005D0739" w:rsidP="005D0739">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36591E0E" w14:textId="77777777" w:rsidR="005D0739" w:rsidRPr="00947EA3" w:rsidRDefault="005D0739" w:rsidP="005D0739">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3E2DDE0" w14:textId="77777777" w:rsidR="005D0739" w:rsidRDefault="005D0739" w:rsidP="005D0739">
      <w:pPr>
        <w:jc w:val="both"/>
        <w:rPr>
          <w:rFonts w:ascii="Arial" w:hAnsi="Arial" w:cs="Arial"/>
          <w:b/>
          <w:bCs/>
          <w:sz w:val="22"/>
          <w:szCs w:val="22"/>
        </w:rPr>
      </w:pPr>
    </w:p>
    <w:p w14:paraId="0166853D" w14:textId="77777777" w:rsidR="005D0739" w:rsidRPr="0046026D" w:rsidRDefault="005D0739" w:rsidP="005D0739">
      <w:pPr>
        <w:jc w:val="both"/>
        <w:rPr>
          <w:rFonts w:ascii="Arial" w:hAnsi="Arial" w:cs="Arial"/>
          <w:b/>
          <w:bCs/>
          <w:sz w:val="22"/>
          <w:szCs w:val="22"/>
        </w:rPr>
      </w:pPr>
      <w:r w:rsidRPr="0046026D">
        <w:rPr>
          <w:rFonts w:ascii="Arial" w:hAnsi="Arial" w:cs="Arial"/>
          <w:b/>
          <w:bCs/>
          <w:sz w:val="22"/>
          <w:szCs w:val="22"/>
        </w:rPr>
        <w:t>Kupující věci nemovité (věcí nemovitých):</w:t>
      </w:r>
    </w:p>
    <w:p w14:paraId="551224BD" w14:textId="0869AFC2" w:rsidR="005D0739" w:rsidRPr="0046026D" w:rsidRDefault="00ED61EB" w:rsidP="005D0739">
      <w:pPr>
        <w:jc w:val="both"/>
        <w:rPr>
          <w:rFonts w:ascii="Arial" w:hAnsi="Arial" w:cs="Arial"/>
          <w:sz w:val="22"/>
          <w:szCs w:val="22"/>
        </w:rPr>
      </w:pPr>
      <w:r>
        <w:rPr>
          <w:rFonts w:ascii="Arial" w:hAnsi="Arial" w:cs="Arial"/>
          <w:sz w:val="22"/>
          <w:szCs w:val="22"/>
        </w:rPr>
        <w:t xml:space="preserve">Vlastník stavby </w:t>
      </w:r>
      <w:r w:rsidR="0035554A">
        <w:rPr>
          <w:rFonts w:ascii="Arial" w:hAnsi="Arial" w:cs="Arial"/>
          <w:sz w:val="22"/>
          <w:szCs w:val="22"/>
        </w:rPr>
        <w:t xml:space="preserve">zemního </w:t>
      </w:r>
      <w:r w:rsidR="0052554F">
        <w:rPr>
          <w:rFonts w:ascii="Arial" w:hAnsi="Arial" w:cs="Arial"/>
          <w:sz w:val="22"/>
          <w:szCs w:val="22"/>
        </w:rPr>
        <w:t xml:space="preserve">sklepa pod </w:t>
      </w:r>
      <w:r>
        <w:rPr>
          <w:rFonts w:ascii="Arial" w:hAnsi="Arial" w:cs="Arial"/>
          <w:sz w:val="22"/>
          <w:szCs w:val="22"/>
        </w:rPr>
        <w:t>pozemk</w:t>
      </w:r>
      <w:r w:rsidR="0052554F">
        <w:rPr>
          <w:rFonts w:ascii="Arial" w:hAnsi="Arial" w:cs="Arial"/>
          <w:sz w:val="22"/>
          <w:szCs w:val="22"/>
        </w:rPr>
        <w:t>em</w:t>
      </w:r>
      <w:r>
        <w:rPr>
          <w:rFonts w:ascii="Arial" w:hAnsi="Arial" w:cs="Arial"/>
          <w:sz w:val="22"/>
          <w:szCs w:val="22"/>
        </w:rPr>
        <w:t xml:space="preserve"> </w:t>
      </w:r>
      <w:proofErr w:type="spellStart"/>
      <w:r w:rsidR="00260602">
        <w:rPr>
          <w:rFonts w:ascii="Arial" w:hAnsi="Arial" w:cs="Arial"/>
          <w:sz w:val="22"/>
          <w:szCs w:val="22"/>
        </w:rPr>
        <w:t>p.č</w:t>
      </w:r>
      <w:proofErr w:type="spellEnd"/>
      <w:r w:rsidR="00260602">
        <w:rPr>
          <w:rFonts w:ascii="Arial" w:hAnsi="Arial" w:cs="Arial"/>
          <w:sz w:val="22"/>
          <w:szCs w:val="22"/>
        </w:rPr>
        <w:t xml:space="preserve">. KN </w:t>
      </w:r>
      <w:r>
        <w:rPr>
          <w:rFonts w:ascii="Arial" w:hAnsi="Arial" w:cs="Arial"/>
          <w:sz w:val="22"/>
          <w:szCs w:val="22"/>
        </w:rPr>
        <w:t>2</w:t>
      </w:r>
      <w:r w:rsidR="0052554F">
        <w:rPr>
          <w:rFonts w:ascii="Arial" w:hAnsi="Arial" w:cs="Arial"/>
          <w:sz w:val="22"/>
          <w:szCs w:val="22"/>
        </w:rPr>
        <w:t>908.</w:t>
      </w:r>
    </w:p>
    <w:p w14:paraId="34184D9D" w14:textId="77777777" w:rsidR="005D0739" w:rsidRPr="00BB5F01" w:rsidRDefault="005D0739" w:rsidP="005D0739">
      <w:pPr>
        <w:jc w:val="both"/>
        <w:rPr>
          <w:rFonts w:ascii="Arial" w:hAnsi="Arial" w:cs="Arial"/>
          <w:sz w:val="22"/>
          <w:szCs w:val="22"/>
        </w:rPr>
      </w:pPr>
    </w:p>
    <w:p w14:paraId="23665502" w14:textId="77777777" w:rsidR="005D0739" w:rsidRPr="00BB5F01" w:rsidRDefault="005D0739" w:rsidP="005D0739">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7D7E074" w14:textId="77777777" w:rsidR="005D0739" w:rsidRDefault="005D0739" w:rsidP="005D0739">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1FCA9ADC" w14:textId="77777777" w:rsidR="005D0739" w:rsidRPr="00BB5F01" w:rsidRDefault="005D0739" w:rsidP="005D0739">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018C3FC2" w14:textId="6166AC76" w:rsidR="00777740" w:rsidRPr="00BB5F01" w:rsidRDefault="00777740" w:rsidP="005D0739">
      <w:pPr>
        <w:jc w:val="both"/>
        <w:rPr>
          <w:rFonts w:ascii="Arial" w:hAnsi="Arial" w:cs="Arial"/>
          <w:b/>
          <w:sz w:val="22"/>
          <w:szCs w:val="22"/>
        </w:rPr>
      </w:pPr>
      <w:r w:rsidRPr="00BB5F01">
        <w:rPr>
          <w:rFonts w:ascii="Arial" w:hAnsi="Arial" w:cs="Arial"/>
          <w:b/>
          <w:sz w:val="22"/>
          <w:szCs w:val="22"/>
        </w:rPr>
        <w:t>Soupis oceňovaných věcí nemovitých:</w:t>
      </w:r>
    </w:p>
    <w:p w14:paraId="1855DB74" w14:textId="6DDDDB35" w:rsidR="00C94CB7" w:rsidRPr="00777740" w:rsidRDefault="00777740" w:rsidP="00777740">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Pr="00BB5F01">
        <w:rPr>
          <w:rFonts w:ascii="Arial" w:hAnsi="Arial" w:cs="Arial"/>
          <w:sz w:val="22"/>
          <w:szCs w:val="22"/>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FD049E">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03FB4D51" w14:textId="4879A507" w:rsidR="00DE1DDE" w:rsidRPr="001F7E41" w:rsidRDefault="00DE1DDE" w:rsidP="00DE1DDE">
      <w:pPr>
        <w:pStyle w:val="obec1"/>
        <w:widowControl/>
        <w:ind w:right="-568"/>
        <w:rPr>
          <w:rFonts w:ascii="Arial" w:hAnsi="Arial" w:cs="Arial"/>
          <w:sz w:val="18"/>
          <w:szCs w:val="18"/>
        </w:rPr>
      </w:pPr>
      <w:r>
        <w:rPr>
          <w:rFonts w:ascii="Arial" w:hAnsi="Arial" w:cs="Arial"/>
          <w:sz w:val="18"/>
          <w:szCs w:val="18"/>
        </w:rPr>
        <w:t xml:space="preserve">      </w:t>
      </w:r>
      <w:r w:rsidRPr="001F7E41">
        <w:rPr>
          <w:rFonts w:ascii="Arial" w:hAnsi="Arial" w:cs="Arial"/>
          <w:sz w:val="18"/>
          <w:szCs w:val="18"/>
        </w:rPr>
        <w:t xml:space="preserve">Katastr </w:t>
      </w:r>
      <w:proofErr w:type="gramStart"/>
      <w:r w:rsidRPr="001F7E41">
        <w:rPr>
          <w:rFonts w:ascii="Arial" w:hAnsi="Arial" w:cs="Arial"/>
          <w:sz w:val="18"/>
          <w:szCs w:val="18"/>
        </w:rPr>
        <w:t>nemovitostí - pozemkové</w:t>
      </w:r>
      <w:proofErr w:type="gramEnd"/>
    </w:p>
    <w:p w14:paraId="5AD1C722" w14:textId="4D75E142" w:rsidR="00DE1DDE" w:rsidRPr="001F7E41" w:rsidRDefault="00DE1DDE" w:rsidP="00DE1DDE">
      <w:pPr>
        <w:pStyle w:val="obec1"/>
        <w:widowControl/>
        <w:ind w:right="-568"/>
        <w:rPr>
          <w:rFonts w:ascii="Arial" w:hAnsi="Arial" w:cs="Arial"/>
          <w:sz w:val="18"/>
          <w:szCs w:val="18"/>
        </w:rPr>
      </w:pPr>
      <w:r>
        <w:rPr>
          <w:rFonts w:ascii="Arial" w:hAnsi="Arial" w:cs="Arial"/>
          <w:sz w:val="18"/>
          <w:szCs w:val="18"/>
        </w:rPr>
        <w:t xml:space="preserve">      </w:t>
      </w:r>
      <w:r w:rsidRPr="001F7E41">
        <w:rPr>
          <w:rFonts w:ascii="Arial" w:hAnsi="Arial" w:cs="Arial"/>
          <w:sz w:val="18"/>
          <w:szCs w:val="18"/>
        </w:rPr>
        <w:t>Slup</w:t>
      </w:r>
      <w:r w:rsidRPr="001F7E41">
        <w:rPr>
          <w:rFonts w:ascii="Arial" w:hAnsi="Arial" w:cs="Arial"/>
          <w:sz w:val="18"/>
          <w:szCs w:val="18"/>
        </w:rPr>
        <w:tab/>
      </w:r>
      <w:proofErr w:type="spellStart"/>
      <w:r w:rsidRPr="001F7E41">
        <w:rPr>
          <w:rFonts w:ascii="Arial" w:hAnsi="Arial" w:cs="Arial"/>
          <w:sz w:val="18"/>
          <w:szCs w:val="18"/>
        </w:rPr>
        <w:t>Slup</w:t>
      </w:r>
      <w:proofErr w:type="spellEnd"/>
      <w:r>
        <w:rPr>
          <w:rFonts w:ascii="Arial" w:hAnsi="Arial" w:cs="Arial"/>
          <w:sz w:val="18"/>
          <w:szCs w:val="18"/>
        </w:rPr>
        <w:t xml:space="preserve">                            </w:t>
      </w:r>
      <w:r w:rsidRPr="001F7E41">
        <w:rPr>
          <w:rFonts w:ascii="Arial" w:hAnsi="Arial" w:cs="Arial"/>
          <w:sz w:val="18"/>
          <w:szCs w:val="18"/>
        </w:rPr>
        <w:t>2908</w:t>
      </w:r>
      <w:r w:rsidRPr="001F7E41">
        <w:rPr>
          <w:rFonts w:ascii="Arial" w:hAnsi="Arial" w:cs="Arial"/>
          <w:sz w:val="18"/>
          <w:szCs w:val="18"/>
        </w:rPr>
        <w:tab/>
      </w:r>
      <w:r>
        <w:rPr>
          <w:rFonts w:ascii="Arial" w:hAnsi="Arial" w:cs="Arial"/>
          <w:sz w:val="18"/>
          <w:szCs w:val="18"/>
        </w:rPr>
        <w:t xml:space="preserve">                        </w:t>
      </w:r>
      <w:r w:rsidRPr="001F7E41">
        <w:rPr>
          <w:rFonts w:ascii="Arial" w:hAnsi="Arial" w:cs="Arial"/>
          <w:sz w:val="18"/>
          <w:szCs w:val="18"/>
        </w:rPr>
        <w:t>ostatní plocha</w:t>
      </w:r>
      <w:r>
        <w:rPr>
          <w:rFonts w:ascii="Arial" w:hAnsi="Arial" w:cs="Arial"/>
          <w:sz w:val="18"/>
          <w:szCs w:val="18"/>
        </w:rPr>
        <w:t xml:space="preserve">                           </w:t>
      </w:r>
      <w:r w:rsidRPr="001F7E41">
        <w:rPr>
          <w:rFonts w:ascii="Arial" w:hAnsi="Arial" w:cs="Arial"/>
          <w:sz w:val="18"/>
          <w:szCs w:val="18"/>
        </w:rPr>
        <w:t>165</w:t>
      </w:r>
    </w:p>
    <w:p w14:paraId="1C1B7482" w14:textId="048A50D9" w:rsidR="00C41CC2" w:rsidRPr="00C94CB7" w:rsidRDefault="00C41CC2" w:rsidP="00792F13">
      <w:pPr>
        <w:spacing w:after="360"/>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3C8EA3D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E4942E2" w14:textId="32333527" w:rsidR="00F442ED" w:rsidRPr="00DD096D" w:rsidRDefault="00165FEF" w:rsidP="00DD096D">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35C83FE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w:t>
      </w:r>
      <w:r w:rsidR="008637CE">
        <w:rPr>
          <w:rFonts w:ascii="Arial" w:hAnsi="Arial" w:cs="Arial"/>
          <w:sz w:val="22"/>
          <w:szCs w:val="22"/>
        </w:rPr>
        <w:lastRenderedPageBreak/>
        <w:t>„Zadávací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48FDCF5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7BE6542E"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BA2DD4">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63829D2C" w14:textId="56143C2A" w:rsidR="00BA2DD4" w:rsidRPr="00DD096D" w:rsidRDefault="00425BB8" w:rsidP="00DD096D">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4E385E33"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79669DFA" w14:textId="60601EC2" w:rsidR="00EF3B57" w:rsidRPr="00F442ED" w:rsidRDefault="00707ADC" w:rsidP="00F442ED">
      <w:pPr>
        <w:spacing w:after="36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1687F8F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Pr="002A3C03" w:rsidRDefault="005E0256" w:rsidP="005E0256">
      <w:pPr>
        <w:jc w:val="both"/>
        <w:rPr>
          <w:rFonts w:ascii="Arial" w:hAnsi="Arial" w:cs="Arial"/>
          <w:i/>
          <w:iCs/>
          <w:sz w:val="22"/>
          <w:szCs w:val="22"/>
        </w:rPr>
      </w:pPr>
    </w:p>
    <w:p w14:paraId="0C49C1C0" w14:textId="32C5924D" w:rsidR="004661A0" w:rsidRPr="002A3C03" w:rsidRDefault="005E0256" w:rsidP="0060643D">
      <w:pPr>
        <w:jc w:val="both"/>
        <w:rPr>
          <w:rFonts w:ascii="Arial" w:hAnsi="Arial" w:cs="Arial"/>
          <w:i/>
          <w:iCs/>
          <w:sz w:val="22"/>
          <w:szCs w:val="22"/>
        </w:rPr>
      </w:pPr>
      <w:r w:rsidRPr="002A3C03">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7B5575B7" w14:textId="77777777" w:rsidR="00922592" w:rsidRDefault="00922592" w:rsidP="004661A0">
      <w:pPr>
        <w:rPr>
          <w:rFonts w:ascii="Arial" w:hAnsi="Arial" w:cs="Arial"/>
          <w:sz w:val="22"/>
          <w:szCs w:val="22"/>
        </w:rPr>
      </w:pPr>
    </w:p>
    <w:p w14:paraId="470ECCBE" w14:textId="77777777" w:rsidR="001C778B" w:rsidRDefault="001C778B" w:rsidP="004661A0">
      <w:pPr>
        <w:rPr>
          <w:rFonts w:ascii="Arial" w:hAnsi="Arial" w:cs="Arial"/>
          <w:sz w:val="22"/>
          <w:szCs w:val="22"/>
        </w:rPr>
      </w:pPr>
    </w:p>
    <w:p w14:paraId="048E9D5E" w14:textId="564E2F1C" w:rsidR="001C778B" w:rsidRPr="006D73A6" w:rsidRDefault="00D80DF1" w:rsidP="006D73A6">
      <w:pPr>
        <w:jc w:val="both"/>
        <w:rPr>
          <w:rFonts w:ascii="Arial" w:hAnsi="Arial" w:cs="Arial"/>
          <w:sz w:val="22"/>
          <w:szCs w:val="22"/>
        </w:rPr>
      </w:pPr>
      <w:r w:rsidRPr="006D73A6">
        <w:rPr>
          <w:rFonts w:ascii="Arial" w:hAnsi="Arial" w:cs="Arial"/>
          <w:sz w:val="22"/>
          <w:szCs w:val="22"/>
        </w:rPr>
        <w:t>P</w:t>
      </w:r>
      <w:r w:rsidR="001C778B" w:rsidRPr="006D73A6">
        <w:rPr>
          <w:rFonts w:ascii="Arial" w:hAnsi="Arial" w:cs="Arial"/>
          <w:sz w:val="22"/>
          <w:szCs w:val="22"/>
        </w:rPr>
        <w:t>říloha</w:t>
      </w:r>
      <w:r w:rsidR="006D73A6" w:rsidRPr="006D73A6">
        <w:rPr>
          <w:rFonts w:ascii="Arial" w:hAnsi="Arial" w:cs="Arial"/>
          <w:sz w:val="22"/>
          <w:szCs w:val="22"/>
        </w:rPr>
        <w:t xml:space="preserve"> </w:t>
      </w:r>
      <w:r w:rsidR="00453AE1">
        <w:rPr>
          <w:rFonts w:ascii="Arial" w:hAnsi="Arial" w:cs="Arial"/>
          <w:sz w:val="22"/>
          <w:szCs w:val="22"/>
        </w:rPr>
        <w:t>č. 6_</w:t>
      </w:r>
      <w:r w:rsidR="001C778B" w:rsidRPr="006D73A6">
        <w:rPr>
          <w:rFonts w:ascii="Arial" w:hAnsi="Arial" w:cs="Arial"/>
          <w:sz w:val="22"/>
          <w:szCs w:val="22"/>
        </w:rPr>
        <w:t xml:space="preserve">objednávky </w:t>
      </w:r>
      <w:r w:rsidR="00907093">
        <w:rPr>
          <w:rFonts w:ascii="Arial" w:hAnsi="Arial" w:cs="Arial"/>
          <w:bCs/>
          <w:sz w:val="22"/>
          <w:szCs w:val="22"/>
        </w:rPr>
        <w:t>Slup</w:t>
      </w:r>
      <w:r w:rsidR="00453AE1">
        <w:rPr>
          <w:rFonts w:ascii="Arial" w:hAnsi="Arial" w:cs="Arial"/>
          <w:bCs/>
          <w:sz w:val="22"/>
          <w:szCs w:val="22"/>
        </w:rPr>
        <w:t xml:space="preserve"> I</w:t>
      </w:r>
    </w:p>
    <w:sectPr w:rsidR="001C778B" w:rsidRPr="006D73A6"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9AA4" w14:textId="77777777" w:rsidR="003570B1" w:rsidRDefault="003570B1" w:rsidP="007B5020">
      <w:r>
        <w:separator/>
      </w:r>
    </w:p>
  </w:endnote>
  <w:endnote w:type="continuationSeparator" w:id="0">
    <w:p w14:paraId="14E2E54E" w14:textId="77777777" w:rsidR="003570B1" w:rsidRDefault="003570B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51B1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D1974" w14:textId="77777777" w:rsidR="003570B1" w:rsidRDefault="003570B1" w:rsidP="007B5020">
      <w:r>
        <w:separator/>
      </w:r>
    </w:p>
  </w:footnote>
  <w:footnote w:type="continuationSeparator" w:id="0">
    <w:p w14:paraId="4B0DB084" w14:textId="77777777" w:rsidR="003570B1" w:rsidRDefault="003570B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24"/>
    <w:rsid w:val="000357BF"/>
    <w:rsid w:val="00051C32"/>
    <w:rsid w:val="00052881"/>
    <w:rsid w:val="00056AB5"/>
    <w:rsid w:val="000604EF"/>
    <w:rsid w:val="00062129"/>
    <w:rsid w:val="000649D0"/>
    <w:rsid w:val="0006677A"/>
    <w:rsid w:val="000702EA"/>
    <w:rsid w:val="00076DDD"/>
    <w:rsid w:val="000822AC"/>
    <w:rsid w:val="00084984"/>
    <w:rsid w:val="00084BFF"/>
    <w:rsid w:val="00087E8C"/>
    <w:rsid w:val="00092586"/>
    <w:rsid w:val="00092F04"/>
    <w:rsid w:val="000937AB"/>
    <w:rsid w:val="00093956"/>
    <w:rsid w:val="000A1DBF"/>
    <w:rsid w:val="000A293B"/>
    <w:rsid w:val="000B2AF8"/>
    <w:rsid w:val="000C0DB9"/>
    <w:rsid w:val="000C12F7"/>
    <w:rsid w:val="000C6B92"/>
    <w:rsid w:val="000D2C17"/>
    <w:rsid w:val="000D2D94"/>
    <w:rsid w:val="000D6142"/>
    <w:rsid w:val="000E0EC7"/>
    <w:rsid w:val="000E1283"/>
    <w:rsid w:val="000E3970"/>
    <w:rsid w:val="000E456A"/>
    <w:rsid w:val="000E52E0"/>
    <w:rsid w:val="000E7A91"/>
    <w:rsid w:val="000F41CA"/>
    <w:rsid w:val="000F49B4"/>
    <w:rsid w:val="000F5F22"/>
    <w:rsid w:val="000F753A"/>
    <w:rsid w:val="0011178C"/>
    <w:rsid w:val="00112303"/>
    <w:rsid w:val="00112666"/>
    <w:rsid w:val="001145E3"/>
    <w:rsid w:val="00114F08"/>
    <w:rsid w:val="00114F51"/>
    <w:rsid w:val="001301F2"/>
    <w:rsid w:val="001424F0"/>
    <w:rsid w:val="00142928"/>
    <w:rsid w:val="00151AFC"/>
    <w:rsid w:val="00151B44"/>
    <w:rsid w:val="001558B8"/>
    <w:rsid w:val="00157C5C"/>
    <w:rsid w:val="0016008D"/>
    <w:rsid w:val="00165FEF"/>
    <w:rsid w:val="00166E29"/>
    <w:rsid w:val="00175470"/>
    <w:rsid w:val="0018432A"/>
    <w:rsid w:val="001B292B"/>
    <w:rsid w:val="001B3797"/>
    <w:rsid w:val="001B61D8"/>
    <w:rsid w:val="001C0257"/>
    <w:rsid w:val="001C0941"/>
    <w:rsid w:val="001C171A"/>
    <w:rsid w:val="001C23B5"/>
    <w:rsid w:val="001C778B"/>
    <w:rsid w:val="001C7985"/>
    <w:rsid w:val="001D50F1"/>
    <w:rsid w:val="001D5353"/>
    <w:rsid w:val="001E082A"/>
    <w:rsid w:val="001E2774"/>
    <w:rsid w:val="001E36E3"/>
    <w:rsid w:val="001E3928"/>
    <w:rsid w:val="001E6585"/>
    <w:rsid w:val="001E6E31"/>
    <w:rsid w:val="001F2D69"/>
    <w:rsid w:val="001F6768"/>
    <w:rsid w:val="001F7D8E"/>
    <w:rsid w:val="001F7D96"/>
    <w:rsid w:val="00204861"/>
    <w:rsid w:val="00211B25"/>
    <w:rsid w:val="0021705E"/>
    <w:rsid w:val="002207F7"/>
    <w:rsid w:val="00237D02"/>
    <w:rsid w:val="00240DE6"/>
    <w:rsid w:val="00247C60"/>
    <w:rsid w:val="00252EF4"/>
    <w:rsid w:val="00255B09"/>
    <w:rsid w:val="00260602"/>
    <w:rsid w:val="00261155"/>
    <w:rsid w:val="00262551"/>
    <w:rsid w:val="00271587"/>
    <w:rsid w:val="002718A1"/>
    <w:rsid w:val="00273D55"/>
    <w:rsid w:val="00276435"/>
    <w:rsid w:val="002810CA"/>
    <w:rsid w:val="002903B3"/>
    <w:rsid w:val="002919E1"/>
    <w:rsid w:val="00292EBE"/>
    <w:rsid w:val="0029515F"/>
    <w:rsid w:val="00296C9A"/>
    <w:rsid w:val="002A3A9C"/>
    <w:rsid w:val="002A3C03"/>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6491"/>
    <w:rsid w:val="00327C7A"/>
    <w:rsid w:val="00330443"/>
    <w:rsid w:val="00337418"/>
    <w:rsid w:val="00337F16"/>
    <w:rsid w:val="00342629"/>
    <w:rsid w:val="00343770"/>
    <w:rsid w:val="003462A0"/>
    <w:rsid w:val="0035554A"/>
    <w:rsid w:val="00356207"/>
    <w:rsid w:val="003570B1"/>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D56FE"/>
    <w:rsid w:val="003D79F6"/>
    <w:rsid w:val="003E0F28"/>
    <w:rsid w:val="003F67A3"/>
    <w:rsid w:val="004018DD"/>
    <w:rsid w:val="00405CD4"/>
    <w:rsid w:val="00413849"/>
    <w:rsid w:val="00422DA3"/>
    <w:rsid w:val="00425BB8"/>
    <w:rsid w:val="0043544F"/>
    <w:rsid w:val="00440B5D"/>
    <w:rsid w:val="00443DFD"/>
    <w:rsid w:val="0045229D"/>
    <w:rsid w:val="004523DA"/>
    <w:rsid w:val="00452FDE"/>
    <w:rsid w:val="00453AE1"/>
    <w:rsid w:val="00454EB3"/>
    <w:rsid w:val="0045793B"/>
    <w:rsid w:val="00463719"/>
    <w:rsid w:val="004661A0"/>
    <w:rsid w:val="00476D2D"/>
    <w:rsid w:val="0048038D"/>
    <w:rsid w:val="00480661"/>
    <w:rsid w:val="00484A6E"/>
    <w:rsid w:val="004936B7"/>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2554F"/>
    <w:rsid w:val="00536E67"/>
    <w:rsid w:val="005376EF"/>
    <w:rsid w:val="00542890"/>
    <w:rsid w:val="005441E2"/>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4E51"/>
    <w:rsid w:val="00585FDF"/>
    <w:rsid w:val="005876D7"/>
    <w:rsid w:val="0059497A"/>
    <w:rsid w:val="00595B4F"/>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C735E"/>
    <w:rsid w:val="005D02C2"/>
    <w:rsid w:val="005D0501"/>
    <w:rsid w:val="005D0739"/>
    <w:rsid w:val="005D535B"/>
    <w:rsid w:val="005E0256"/>
    <w:rsid w:val="005E1B75"/>
    <w:rsid w:val="005E40FE"/>
    <w:rsid w:val="005E50F6"/>
    <w:rsid w:val="005E58AA"/>
    <w:rsid w:val="005E5E83"/>
    <w:rsid w:val="005F1FC3"/>
    <w:rsid w:val="005F5E1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919"/>
    <w:rsid w:val="00695C38"/>
    <w:rsid w:val="00697394"/>
    <w:rsid w:val="00697420"/>
    <w:rsid w:val="00697E6D"/>
    <w:rsid w:val="006A2AF2"/>
    <w:rsid w:val="006A34E0"/>
    <w:rsid w:val="006A4D23"/>
    <w:rsid w:val="006A63D9"/>
    <w:rsid w:val="006A716C"/>
    <w:rsid w:val="006C37F9"/>
    <w:rsid w:val="006C4798"/>
    <w:rsid w:val="006D73A6"/>
    <w:rsid w:val="0070317D"/>
    <w:rsid w:val="00707ADC"/>
    <w:rsid w:val="0071082C"/>
    <w:rsid w:val="00712AE7"/>
    <w:rsid w:val="00722CF7"/>
    <w:rsid w:val="00730875"/>
    <w:rsid w:val="00730E30"/>
    <w:rsid w:val="007418B4"/>
    <w:rsid w:val="00742BC2"/>
    <w:rsid w:val="007459D1"/>
    <w:rsid w:val="00745A7C"/>
    <w:rsid w:val="00750443"/>
    <w:rsid w:val="0075560C"/>
    <w:rsid w:val="007571D7"/>
    <w:rsid w:val="007629B1"/>
    <w:rsid w:val="00764872"/>
    <w:rsid w:val="007649B0"/>
    <w:rsid w:val="00764C1F"/>
    <w:rsid w:val="0076585C"/>
    <w:rsid w:val="00767910"/>
    <w:rsid w:val="00770CE4"/>
    <w:rsid w:val="007734F9"/>
    <w:rsid w:val="00777740"/>
    <w:rsid w:val="00782D5B"/>
    <w:rsid w:val="00786914"/>
    <w:rsid w:val="00792F13"/>
    <w:rsid w:val="0079593D"/>
    <w:rsid w:val="007A0447"/>
    <w:rsid w:val="007B355B"/>
    <w:rsid w:val="007B5020"/>
    <w:rsid w:val="007C2D01"/>
    <w:rsid w:val="007D4C25"/>
    <w:rsid w:val="007D53B4"/>
    <w:rsid w:val="007E01FE"/>
    <w:rsid w:val="007E184D"/>
    <w:rsid w:val="007E1D76"/>
    <w:rsid w:val="00801BD0"/>
    <w:rsid w:val="00803F15"/>
    <w:rsid w:val="00810B29"/>
    <w:rsid w:val="00812169"/>
    <w:rsid w:val="00812D42"/>
    <w:rsid w:val="00814E64"/>
    <w:rsid w:val="00815F71"/>
    <w:rsid w:val="008236E2"/>
    <w:rsid w:val="0082434D"/>
    <w:rsid w:val="00832285"/>
    <w:rsid w:val="00833644"/>
    <w:rsid w:val="00834C18"/>
    <w:rsid w:val="00846597"/>
    <w:rsid w:val="00851B1C"/>
    <w:rsid w:val="008537DF"/>
    <w:rsid w:val="0085577E"/>
    <w:rsid w:val="0086097E"/>
    <w:rsid w:val="00861F47"/>
    <w:rsid w:val="008637CE"/>
    <w:rsid w:val="00863BE9"/>
    <w:rsid w:val="008701DE"/>
    <w:rsid w:val="00870AF3"/>
    <w:rsid w:val="00870FF3"/>
    <w:rsid w:val="00875E9F"/>
    <w:rsid w:val="00881F4D"/>
    <w:rsid w:val="0088454C"/>
    <w:rsid w:val="008876F9"/>
    <w:rsid w:val="00890FE0"/>
    <w:rsid w:val="00895BB5"/>
    <w:rsid w:val="0089799E"/>
    <w:rsid w:val="008A0E9F"/>
    <w:rsid w:val="008A2F89"/>
    <w:rsid w:val="008B1BFF"/>
    <w:rsid w:val="008B64CB"/>
    <w:rsid w:val="008C2F86"/>
    <w:rsid w:val="008C7863"/>
    <w:rsid w:val="008D04AC"/>
    <w:rsid w:val="008E20F6"/>
    <w:rsid w:val="008E3B1D"/>
    <w:rsid w:val="008E703A"/>
    <w:rsid w:val="008E7ACA"/>
    <w:rsid w:val="008F026D"/>
    <w:rsid w:val="008F5EC8"/>
    <w:rsid w:val="00900BEB"/>
    <w:rsid w:val="00902562"/>
    <w:rsid w:val="00907093"/>
    <w:rsid w:val="00914E63"/>
    <w:rsid w:val="00920438"/>
    <w:rsid w:val="00922592"/>
    <w:rsid w:val="00922D20"/>
    <w:rsid w:val="00926FE7"/>
    <w:rsid w:val="00932097"/>
    <w:rsid w:val="00941363"/>
    <w:rsid w:val="009423B2"/>
    <w:rsid w:val="00947EA3"/>
    <w:rsid w:val="0095541F"/>
    <w:rsid w:val="00955A34"/>
    <w:rsid w:val="00956599"/>
    <w:rsid w:val="00957EB9"/>
    <w:rsid w:val="00962581"/>
    <w:rsid w:val="00964B1E"/>
    <w:rsid w:val="00970AC1"/>
    <w:rsid w:val="009727F6"/>
    <w:rsid w:val="009825B4"/>
    <w:rsid w:val="009868F3"/>
    <w:rsid w:val="00986C9E"/>
    <w:rsid w:val="009874C6"/>
    <w:rsid w:val="0099240C"/>
    <w:rsid w:val="009967A3"/>
    <w:rsid w:val="009A68F9"/>
    <w:rsid w:val="009B2AB4"/>
    <w:rsid w:val="009B548E"/>
    <w:rsid w:val="009B68D7"/>
    <w:rsid w:val="009C088E"/>
    <w:rsid w:val="009C0ABF"/>
    <w:rsid w:val="009C0D91"/>
    <w:rsid w:val="009C0F6C"/>
    <w:rsid w:val="009C52F9"/>
    <w:rsid w:val="009C563B"/>
    <w:rsid w:val="009C7286"/>
    <w:rsid w:val="009D05AC"/>
    <w:rsid w:val="009D0A85"/>
    <w:rsid w:val="009D34BA"/>
    <w:rsid w:val="009D53AA"/>
    <w:rsid w:val="009E6E1E"/>
    <w:rsid w:val="009F5965"/>
    <w:rsid w:val="009F6B0A"/>
    <w:rsid w:val="00A00CFE"/>
    <w:rsid w:val="00A01BFA"/>
    <w:rsid w:val="00A03C47"/>
    <w:rsid w:val="00A167A0"/>
    <w:rsid w:val="00A2115A"/>
    <w:rsid w:val="00A26537"/>
    <w:rsid w:val="00A300F2"/>
    <w:rsid w:val="00A30741"/>
    <w:rsid w:val="00A30E01"/>
    <w:rsid w:val="00A357C3"/>
    <w:rsid w:val="00A3639D"/>
    <w:rsid w:val="00A37EF9"/>
    <w:rsid w:val="00A433F7"/>
    <w:rsid w:val="00A50287"/>
    <w:rsid w:val="00A508EB"/>
    <w:rsid w:val="00A518B2"/>
    <w:rsid w:val="00A5365F"/>
    <w:rsid w:val="00A657FA"/>
    <w:rsid w:val="00A72853"/>
    <w:rsid w:val="00A75453"/>
    <w:rsid w:val="00A7600A"/>
    <w:rsid w:val="00A777B7"/>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DD4"/>
    <w:rsid w:val="00BA57D4"/>
    <w:rsid w:val="00BB2C63"/>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05EB"/>
    <w:rsid w:val="00C03BA4"/>
    <w:rsid w:val="00C108EF"/>
    <w:rsid w:val="00C12BC7"/>
    <w:rsid w:val="00C12C43"/>
    <w:rsid w:val="00C12DBE"/>
    <w:rsid w:val="00C149A6"/>
    <w:rsid w:val="00C20B93"/>
    <w:rsid w:val="00C21495"/>
    <w:rsid w:val="00C21CC8"/>
    <w:rsid w:val="00C220FD"/>
    <w:rsid w:val="00C22812"/>
    <w:rsid w:val="00C30503"/>
    <w:rsid w:val="00C312B0"/>
    <w:rsid w:val="00C40021"/>
    <w:rsid w:val="00C40496"/>
    <w:rsid w:val="00C41CC2"/>
    <w:rsid w:val="00C41DF6"/>
    <w:rsid w:val="00C512D2"/>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E5382"/>
    <w:rsid w:val="00CF004B"/>
    <w:rsid w:val="00D03433"/>
    <w:rsid w:val="00D05F20"/>
    <w:rsid w:val="00D11436"/>
    <w:rsid w:val="00D170A9"/>
    <w:rsid w:val="00D173CD"/>
    <w:rsid w:val="00D220A0"/>
    <w:rsid w:val="00D23AAD"/>
    <w:rsid w:val="00D24D97"/>
    <w:rsid w:val="00D32E3E"/>
    <w:rsid w:val="00D35599"/>
    <w:rsid w:val="00D4499C"/>
    <w:rsid w:val="00D45CFF"/>
    <w:rsid w:val="00D4648C"/>
    <w:rsid w:val="00D51B44"/>
    <w:rsid w:val="00D55208"/>
    <w:rsid w:val="00D66B3E"/>
    <w:rsid w:val="00D77C19"/>
    <w:rsid w:val="00D80DF1"/>
    <w:rsid w:val="00D81ED9"/>
    <w:rsid w:val="00D8368A"/>
    <w:rsid w:val="00D83857"/>
    <w:rsid w:val="00DA18C0"/>
    <w:rsid w:val="00DA2488"/>
    <w:rsid w:val="00DA4213"/>
    <w:rsid w:val="00DA5087"/>
    <w:rsid w:val="00DA5B49"/>
    <w:rsid w:val="00DB15F2"/>
    <w:rsid w:val="00DB4B94"/>
    <w:rsid w:val="00DC2E20"/>
    <w:rsid w:val="00DC4D78"/>
    <w:rsid w:val="00DD096D"/>
    <w:rsid w:val="00DD27A1"/>
    <w:rsid w:val="00DD6BFA"/>
    <w:rsid w:val="00DE1DDE"/>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7D5"/>
    <w:rsid w:val="00E60DF8"/>
    <w:rsid w:val="00E65DDB"/>
    <w:rsid w:val="00E70E12"/>
    <w:rsid w:val="00E73441"/>
    <w:rsid w:val="00E7679B"/>
    <w:rsid w:val="00E80807"/>
    <w:rsid w:val="00E86738"/>
    <w:rsid w:val="00E94483"/>
    <w:rsid w:val="00EA08B5"/>
    <w:rsid w:val="00EA210A"/>
    <w:rsid w:val="00EA50BA"/>
    <w:rsid w:val="00EB2C09"/>
    <w:rsid w:val="00EB55CF"/>
    <w:rsid w:val="00EC33D0"/>
    <w:rsid w:val="00EC5914"/>
    <w:rsid w:val="00ED5945"/>
    <w:rsid w:val="00ED61EB"/>
    <w:rsid w:val="00EE226F"/>
    <w:rsid w:val="00EE4F70"/>
    <w:rsid w:val="00EF3B57"/>
    <w:rsid w:val="00EF53E5"/>
    <w:rsid w:val="00EF5744"/>
    <w:rsid w:val="00EF6671"/>
    <w:rsid w:val="00F03CBB"/>
    <w:rsid w:val="00F201B9"/>
    <w:rsid w:val="00F20DFB"/>
    <w:rsid w:val="00F23412"/>
    <w:rsid w:val="00F237E8"/>
    <w:rsid w:val="00F33DC7"/>
    <w:rsid w:val="00F442ED"/>
    <w:rsid w:val="00F51C00"/>
    <w:rsid w:val="00F57337"/>
    <w:rsid w:val="00F60F97"/>
    <w:rsid w:val="00F614AE"/>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049E"/>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3656</Words>
  <Characters>21577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15</cp:revision>
  <cp:lastPrinted>2025-11-26T08:33:00Z</cp:lastPrinted>
  <dcterms:created xsi:type="dcterms:W3CDTF">2026-03-02T14:17:00Z</dcterms:created>
  <dcterms:modified xsi:type="dcterms:W3CDTF">2026-04-02T05:28:00Z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