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DBF" w14:textId="77777777" w:rsidR="00437002" w:rsidRPr="00437002" w:rsidRDefault="00437002" w:rsidP="00437002">
      <w:pPr>
        <w:spacing w:before="192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Informace o pozemku</w:t>
      </w: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3480"/>
        <w:gridCol w:w="6120"/>
      </w:tblGrid>
      <w:tr w:rsidR="00437002" w:rsidRPr="00437002" w14:paraId="074493BD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6F9E7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DF3F2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tgtFrame="vdp" w:tooltip="Informace o objektu z RÚIAN, externí odkaz" w:history="1">
              <w:r w:rsidRPr="00437002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st. 66/2</w:t>
              </w:r>
            </w:hyperlink>
          </w:p>
        </w:tc>
      </w:tr>
      <w:tr w:rsidR="00437002" w:rsidRPr="00437002" w14:paraId="70C23E6F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460D8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43E99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tgtFrame="vdp" w:tooltip="Informace o objektu z RÚIAN, externí odkaz" w:history="1">
              <w:r w:rsidRPr="00437002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Chýnov [552496]</w:t>
              </w:r>
            </w:hyperlink>
          </w:p>
        </w:tc>
      </w:tr>
      <w:tr w:rsidR="00437002" w:rsidRPr="00437002" w14:paraId="22E035E6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213C5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D58B1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proofErr w:type="spellStart"/>
              <w:r w:rsidRPr="00437002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Záhostice</w:t>
              </w:r>
              <w:proofErr w:type="spellEnd"/>
              <w:r w:rsidRPr="00437002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 xml:space="preserve"> [655481]</w:t>
              </w:r>
            </w:hyperlink>
          </w:p>
        </w:tc>
      </w:tr>
      <w:tr w:rsidR="00437002" w:rsidRPr="00437002" w14:paraId="3BDBE7A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089DB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54D1B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tooltip="Detail LV" w:history="1">
              <w:r w:rsidRPr="00437002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10002</w:t>
              </w:r>
            </w:hyperlink>
          </w:p>
        </w:tc>
      </w:tr>
      <w:tr w:rsidR="00437002" w:rsidRPr="00437002" w14:paraId="0C484738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24887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Výměra [m</w:t>
            </w:r>
            <w:r w:rsidRPr="0043700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vertAlign w:val="superscript"/>
                <w:lang w:eastAsia="cs-CZ"/>
                <w14:ligatures w14:val="none"/>
              </w:rPr>
              <w:t>2</w:t>
            </w: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56DF6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</w:tr>
      <w:tr w:rsidR="00437002" w:rsidRPr="00437002" w14:paraId="1E299C4E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0E272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C049C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Parcela katastru nemovitostí</w:t>
            </w:r>
          </w:p>
        </w:tc>
      </w:tr>
      <w:tr w:rsidR="00437002" w:rsidRPr="00437002" w14:paraId="55DCDAE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E28B0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BC54C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tgtFrame="napoveda" w:tooltip="DKM, otevře nové okno" w:history="1">
              <w:r w:rsidRPr="00437002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DKM</w:t>
              </w:r>
            </w:hyperlink>
          </w:p>
        </w:tc>
      </w:tr>
      <w:tr w:rsidR="00437002" w:rsidRPr="00437002" w14:paraId="350C1D8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60DFC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33605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Graficky nebo v digitalizované mapě</w:t>
            </w:r>
          </w:p>
        </w:tc>
      </w:tr>
      <w:tr w:rsidR="00437002" w:rsidRPr="00437002" w14:paraId="2B543B1E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4C6D7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CEBEF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zastavěná plocha a nádvoří</w:t>
            </w:r>
          </w:p>
        </w:tc>
      </w:tr>
      <w:tr w:rsidR="00437002" w:rsidRPr="00437002" w14:paraId="34816BA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CBB26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Stavba na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4850F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9" w:tooltip="Informace o stavbě" w:history="1">
              <w:r w:rsidRPr="00437002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bez čp / č. ev., zemědělská stavba</w:t>
              </w:r>
            </w:hyperlink>
          </w:p>
        </w:tc>
      </w:tr>
    </w:tbl>
    <w:p w14:paraId="640B283A" w14:textId="77777777" w:rsidR="00437002" w:rsidRPr="00437002" w:rsidRDefault="00437002" w:rsidP="0043700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noProof/>
          <w:color w:val="246591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drawing>
          <wp:inline distT="0" distB="0" distL="0" distR="0" wp14:anchorId="6DA740A2" wp14:editId="4467700D">
            <wp:extent cx="3048000" cy="2286000"/>
            <wp:effectExtent l="0" t="0" r="0" b="0"/>
            <wp:docPr id="7" name="imageMapa" descr="Ukázka mapy se zobrazenou nemovitostí">
              <a:hlinkClick xmlns:a="http://schemas.openxmlformats.org/drawingml/2006/main" r:id="rId10" tgtFrame="&quot;Marushka&quot;" tooltip="&quot;Zobrazení m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10" tgtFrame="&quot;Marushka&quot;" tooltip="&quot;Zobrazení m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31503" w14:textId="77777777" w:rsidR="00437002" w:rsidRPr="00437002" w:rsidRDefault="00437002" w:rsidP="00437002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hyperlink r:id="rId12" w:tooltip="Sousední parcely" w:history="1">
        <w:r w:rsidRPr="00437002">
          <w:rPr>
            <w:rFonts w:ascii="Segoe UI" w:eastAsia="Times New Roman" w:hAnsi="Segoe UI" w:cs="Segoe UI"/>
            <w:color w:val="FFFFFF"/>
            <w:kern w:val="0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  <w14:ligatures w14:val="none"/>
          </w:rPr>
          <w:t>Sousední parcely</w:t>
        </w:r>
      </w:hyperlink>
    </w:p>
    <w:p w14:paraId="4619C2B2" w14:textId="77777777" w:rsidR="00437002" w:rsidRPr="00437002" w:rsidRDefault="00437002" w:rsidP="00437002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Vlastníci, jiní oprávnění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14405"/>
        <w:gridCol w:w="595"/>
      </w:tblGrid>
      <w:tr w:rsidR="00437002" w:rsidRPr="00437002" w14:paraId="4ABA0C41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EFFC0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Vlastnické právo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667D5" w14:textId="77777777" w:rsidR="00437002" w:rsidRPr="00437002" w:rsidRDefault="00437002" w:rsidP="00437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437002" w:rsidRPr="00437002" w14:paraId="708D8B5D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4E417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F3553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37002" w:rsidRPr="00437002" w14:paraId="2561D37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8634E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Příslušnost hospodařit s majetkem státu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645D6" w14:textId="77777777" w:rsidR="00437002" w:rsidRPr="00437002" w:rsidRDefault="00437002" w:rsidP="00437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437002" w:rsidRPr="00437002" w14:paraId="4EE620D0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9A44C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Státní pozemkový úřad, Husinecká 1024/</w:t>
            </w:r>
            <w:proofErr w:type="gramStart"/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11a</w:t>
            </w:r>
            <w:proofErr w:type="gramEnd"/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, Žižkov, 13000 Praha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0D707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D85B80E" w14:textId="77777777" w:rsidR="00437002" w:rsidRPr="00437002" w:rsidRDefault="00437002" w:rsidP="00437002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Způsob ochrany nemovitosti</w:t>
      </w:r>
    </w:p>
    <w:p w14:paraId="3DF2F1E3" w14:textId="77777777" w:rsidR="00437002" w:rsidRPr="00437002" w:rsidRDefault="00437002" w:rsidP="00437002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způsoby ochrany.</w:t>
      </w:r>
    </w:p>
    <w:p w14:paraId="2C367499" w14:textId="77777777" w:rsidR="00437002" w:rsidRPr="00437002" w:rsidRDefault="00437002" w:rsidP="00437002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Seznam BPEJ</w:t>
      </w:r>
    </w:p>
    <w:p w14:paraId="4023D0F9" w14:textId="77777777" w:rsidR="00437002" w:rsidRPr="00437002" w:rsidRDefault="00437002" w:rsidP="00437002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Parcela nemá evidované BPEJ.</w:t>
      </w:r>
    </w:p>
    <w:p w14:paraId="3914AD8F" w14:textId="77777777" w:rsidR="00437002" w:rsidRPr="00437002" w:rsidRDefault="00437002" w:rsidP="00437002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Omezení vlastnického práva</w:t>
      </w:r>
    </w:p>
    <w:p w14:paraId="69531D44" w14:textId="77777777" w:rsidR="00437002" w:rsidRPr="00437002" w:rsidRDefault="00437002" w:rsidP="00437002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evidována žádná omezení.</w:t>
      </w:r>
    </w:p>
    <w:p w14:paraId="34969D22" w14:textId="77777777" w:rsidR="00437002" w:rsidRPr="00437002" w:rsidRDefault="00437002" w:rsidP="00437002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Jiné zápisy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Jiné zápisy"/>
      </w:tblPr>
      <w:tblGrid>
        <w:gridCol w:w="15000"/>
      </w:tblGrid>
      <w:tr w:rsidR="00437002" w:rsidRPr="00437002" w14:paraId="39E5F604" w14:textId="77777777">
        <w:trPr>
          <w:tblHeader/>
          <w:tblCellSpacing w:w="0" w:type="dxa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6FC9E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Typ</w:t>
            </w:r>
          </w:p>
        </w:tc>
      </w:tr>
      <w:tr w:rsidR="00437002" w:rsidRPr="00437002" w14:paraId="33EB5F69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BCF45" w14:textId="77777777" w:rsidR="00437002" w:rsidRPr="00437002" w:rsidRDefault="00437002" w:rsidP="004370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370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Změna číslování parcel</w:t>
            </w:r>
          </w:p>
        </w:tc>
      </w:tr>
    </w:tbl>
    <w:p w14:paraId="67B814B6" w14:textId="77777777" w:rsidR="00437002" w:rsidRPr="00437002" w:rsidRDefault="00437002" w:rsidP="00437002">
      <w:pPr>
        <w:shd w:val="clear" w:color="auto" w:fill="246591"/>
        <w:spacing w:before="120"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Řízení, v </w:t>
      </w:r>
      <w:proofErr w:type="gramStart"/>
      <w:r w:rsidRPr="00437002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>rámci</w:t>
      </w:r>
      <w:proofErr w:type="gramEnd"/>
      <w:r w:rsidRPr="00437002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t xml:space="preserve"> kterých byl k nemovitosti zapsán cenový údaj (celkem 0)</w:t>
      </w:r>
    </w:p>
    <w:p w14:paraId="1BFF7498" w14:textId="77777777" w:rsidR="00437002" w:rsidRPr="00437002" w:rsidRDefault="00437002" w:rsidP="00437002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Nemovitost je v územním obvodu, kde státní správu katastru nemovitostí ČR vykonává </w:t>
      </w:r>
      <w:hyperlink r:id="rId13" w:tooltip="WWW stránky pracoviště" w:history="1">
        <w:r w:rsidRPr="00437002">
          <w:rPr>
            <w:rFonts w:ascii="Segoe UI" w:eastAsia="Times New Roman" w:hAnsi="Segoe UI" w:cs="Segoe UI"/>
            <w:color w:val="246591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Katastrální úřad pro Jihočeský kraj, Katastrální pracoviště Tábor</w:t>
        </w:r>
      </w:hyperlink>
    </w:p>
    <w:p w14:paraId="3228A2F7" w14:textId="77777777" w:rsidR="00437002" w:rsidRPr="00437002" w:rsidRDefault="00437002" w:rsidP="00437002">
      <w:pPr>
        <w:pBdr>
          <w:top w:val="single" w:sz="6" w:space="0" w:color="AAAAAA"/>
        </w:pBdr>
        <w:spacing w:before="240" w:after="12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  <w:t>Zobrazené údaje mají informativní charakter. Platnost dat k 12.03.2026 10:00.</w:t>
      </w:r>
    </w:p>
    <w:p w14:paraId="5C00BCF7" w14:textId="77777777" w:rsidR="00437002" w:rsidRPr="00437002" w:rsidRDefault="00437002" w:rsidP="00437002">
      <w:pPr>
        <w:shd w:val="clear" w:color="auto" w:fill="E7E7E7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 xml:space="preserve">© </w:t>
      </w:r>
      <w:proofErr w:type="gramStart"/>
      <w:r w:rsidRPr="00437002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2004 - 2026</w:t>
      </w:r>
      <w:proofErr w:type="gramEnd"/>
      <w:r w:rsidRPr="00437002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</w:t>
      </w:r>
      <w:hyperlink r:id="rId14" w:tgtFrame="_blank" w:tooltip="Stránky Českého úřadu zeměměřického a katastrálního" w:history="1">
        <w:r w:rsidRPr="00437002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Český úřad zeměměřický a katastrální</w:t>
        </w:r>
      </w:hyperlink>
      <w:r w:rsidRPr="00437002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r w:rsidRPr="00437002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Uživatelská podpora: </w:t>
      </w:r>
      <w:hyperlink r:id="rId15" w:history="1">
        <w:r w:rsidRPr="00437002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https://podpora.cuzk.gov.cz</w:t>
        </w:r>
      </w:hyperlink>
      <w:r w:rsidRPr="00437002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tel. +420 284 044 455</w:t>
      </w:r>
    </w:p>
    <w:p w14:paraId="235E2467" w14:textId="77777777" w:rsidR="00437002" w:rsidRPr="00437002" w:rsidRDefault="00437002" w:rsidP="00437002">
      <w:pPr>
        <w:shd w:val="clear" w:color="auto" w:fill="E7E7E7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437002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Verze </w:t>
      </w:r>
      <w:r w:rsidRPr="00437002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6.8.3 b0 [WWW6]</w:t>
      </w:r>
      <w:r w:rsidRPr="00437002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 </w:t>
      </w:r>
      <w:hyperlink r:id="rId16" w:tgtFrame="_blank" w:tooltip="RSS" w:history="1">
        <w:r w:rsidRPr="00437002">
          <w:rPr>
            <w:rFonts w:ascii="Segoe UI" w:eastAsia="Times New Roman" w:hAnsi="Segoe UI" w:cs="Segoe UI"/>
            <w:noProof/>
            <w:color w:val="246591"/>
            <w:kern w:val="0"/>
            <w:sz w:val="16"/>
            <w:szCs w:val="16"/>
            <w:bdr w:val="none" w:sz="0" w:space="0" w:color="auto" w:frame="1"/>
            <w:lang w:eastAsia="cs-CZ"/>
            <w14:ligatures w14:val="none"/>
          </w:rPr>
          <mc:AlternateContent>
            <mc:Choice Requires="wps">
              <w:drawing>
                <wp:inline distT="0" distB="0" distL="0" distR="0" wp14:anchorId="4F427D76" wp14:editId="44D3F06F">
                  <wp:extent cx="304800" cy="304800"/>
                  <wp:effectExtent l="0" t="0" r="0" b="0"/>
                  <wp:docPr id="394615053" name="AutoShape 8">
                    <a:hlinkClick xmlns:a="http://schemas.openxmlformats.org/drawingml/2006/main" r:id="rId16" tgtFrame="&quot;_blank&quot;" tooltip="&quot;R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6B8F731" id="AutoShape 8" o:spid="_x0000_s1026" href="https://nahlizenidokn.cuzk.gov.cz/rss.xml" target="&quot;_blank&quot;" title="&quot;RS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437002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 RSS</w:t>
        </w:r>
      </w:hyperlink>
      <w:r w:rsidRPr="00437002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hyperlink r:id="rId17" w:tgtFrame="napoveda" w:tooltip="Prohlášení o přístupnosti, otevře nové okno" w:history="1">
        <w:r w:rsidRPr="00437002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Prohlášení o přístupnosti</w:t>
        </w:r>
      </w:hyperlink>
    </w:p>
    <w:p w14:paraId="3CD54E23" w14:textId="77777777" w:rsidR="005F4104" w:rsidRDefault="005F4104"/>
    <w:sectPr w:rsidR="005F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02"/>
    <w:rsid w:val="00437002"/>
    <w:rsid w:val="004F049C"/>
    <w:rsid w:val="005F4104"/>
    <w:rsid w:val="00B16D30"/>
    <w:rsid w:val="00B80DD2"/>
    <w:rsid w:val="00F82326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CC44"/>
  <w15:chartTrackingRefBased/>
  <w15:docId w15:val="{00D76446-8A77-4553-A5BE-2FD21B9B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7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7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7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7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7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7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7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7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7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7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7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70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70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70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70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70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70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7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7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70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70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70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7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70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70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Napoveda/index.htm?id=idh_druhymap" TargetMode="External"/><Relationship Id="rId13" Type="http://schemas.openxmlformats.org/officeDocument/2006/relationships/hyperlink" Target="https://cuzk.gov.cz/kp/tabo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gov.cz/ZobrazObjekt.aspx?encrypted=NAHL~DjV8v9cifXlptmWSKARSEfoTMlCIVa3HjhoiW3iSyTlsVmiYk8aOrZyk9YpbFE1ExVXEfAGxiBv65IjwFh364RKqojoPi2igZIMQ86JQAcEzN8VnxZRTT824FaKwZJVFDs3Am8dIC6j1RIMvp3zVn7sQVnB_cLXWWjeQayr3ytzopUKmwBa6jewYmc_g1U4EnpmoKqTfmyRnnfjwGJE-8gsXV_JePUj6s__ohreVF1k=" TargetMode="External"/><Relationship Id="rId12" Type="http://schemas.openxmlformats.org/officeDocument/2006/relationships/hyperlink" Target="https://nahlizenidokn.cuzk.gov.cz/ZobrazObjekt.aspx?encrypted=NAHL~w16JeO4A3_jHjOylSkwjm2J4RMeYfU-Uea_qdKqCt-hqUyTjHRI6epRhB9ggi6oz8Wr-pCPGliq8T_iq70R90DotF1dqr7Rhn2H4GgxE0_FJt0uPHumsenD6oqydS5PJIRwqhYET_48KoLj_w282BwuUwsXmlvj3ZQrUItOLY9cz5AsxwCTYdxAAIWLwxI50" TargetMode="External"/><Relationship Id="rId17" Type="http://schemas.openxmlformats.org/officeDocument/2006/relationships/hyperlink" Target="https://nahlizenidokn.cuzk.gov.cz/Napoveda/index.htm?id=idh_pristupno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hlizenidokn.cuzk.gov.cz/rss.xml" TargetMode="External"/><Relationship Id="rId1" Type="http://schemas.openxmlformats.org/officeDocument/2006/relationships/styles" Target="styles.xml"/><Relationship Id="rId6" Type="http://schemas.openxmlformats.org/officeDocument/2006/relationships/hyperlink" Target="https://nahlizenidokn.cuzk.gov.cz/VyberKatastrInfo.aspx?encrypted=NAHL~qfTUZk9OIzdT7s5Gfv2Pahj_V8fJl5_71F1tsCpfsm3cvZqKfuVVnpwznyHHUrcTKmmYWKhMsjT1Vrmk9pekVWl_2LE2xw7EvCmDNm2TEbvZcQRMcTBvj5_5LeyeYAa_jdPr2b_7YAVRG4fPbiY0zUaDAVw55oJ-kQyn2s3w6K7aCwyopwVI23DSkpoTC2dx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vdp.cuzk.gov.cz/vdp/ruian/obce/552496" TargetMode="External"/><Relationship Id="rId15" Type="http://schemas.openxmlformats.org/officeDocument/2006/relationships/hyperlink" Target="javascript:__doPostBack('ctl00$linkPodpora','')" TargetMode="External"/><Relationship Id="rId10" Type="http://schemas.openxmlformats.org/officeDocument/2006/relationships/hyperlink" Target="https://sgi-nahlizenidokn.cuzk.gov.cz/marushka/default.aspx?themeid=3&amp;MarWindowName=Marushka&amp;MarQueryId=2EDA9E08&amp;MarQParam0=4218561308&amp;MarQParamCount=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dp.cuzk.gov.cz/vdp/ruian/parcely/4218561308" TargetMode="External"/><Relationship Id="rId9" Type="http://schemas.openxmlformats.org/officeDocument/2006/relationships/hyperlink" Target="https://nahlizenidokn.cuzk.gov.cz/ZobrazObjekt.aspx?encrypted=NAHL~CpkgQZu_fLycuHvlcIo9-T48oKChDrHPPPu8tRsNyy0ZE5RbZD5TRRde5ZpEFk-ecDFFRdmUMoQr25QgamBaSNIkp7C9cMBB0A0zkvK6WB9vAS04190CDDBv0C3-tIooBqZE-SdnX2uOpXZzOu3-k_CLCu1bjLR3IRt1H8-3UMlQTQE90GChSHmSyAHVyIIA0oqgxCOS9ZP6p1GIhbpjiTxjx6WkfgvPQ6oRZsBNmrY=" TargetMode="External"/><Relationship Id="rId14" Type="http://schemas.openxmlformats.org/officeDocument/2006/relationships/hyperlink" Target="https://cuzk.g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1</cp:revision>
  <dcterms:created xsi:type="dcterms:W3CDTF">2026-03-12T09:18:00Z</dcterms:created>
  <dcterms:modified xsi:type="dcterms:W3CDTF">2026-03-12T09:19:00Z</dcterms:modified>
</cp:coreProperties>
</file>