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09054484" w:rsidR="00392E0F" w:rsidRDefault="00392E0F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="00F9365B">
        <w:rPr>
          <w:rFonts w:ascii="Arial" w:hAnsi="Arial" w:cs="Arial"/>
          <w:sz w:val="24"/>
        </w:rPr>
        <w:t>85</w:t>
      </w:r>
      <w:r>
        <w:rPr>
          <w:rFonts w:ascii="Arial" w:hAnsi="Arial" w:cs="Arial"/>
          <w:sz w:val="24"/>
        </w:rPr>
        <w:t>-202</w:t>
      </w:r>
      <w:r w:rsidR="00E1503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E21F72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r w:rsidRPr="00392E0F">
        <w:rPr>
          <w:rFonts w:ascii="Arial" w:hAnsi="Arial" w:cs="Arial"/>
          <w:bCs/>
          <w:sz w:val="22"/>
          <w:szCs w:val="22"/>
        </w:rPr>
        <w:t>Haltravská 438, 344 01 Domažlice</w:t>
      </w:r>
    </w:p>
    <w:p w14:paraId="28C63B71" w14:textId="024FED44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DA7D7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15BAFB43" w:rsidR="00392E0F" w:rsidRPr="00392E0F" w:rsidRDefault="00DA7D7E" w:rsidP="00DA7D7E">
      <w:pPr>
        <w:widowControl w:val="0"/>
        <w:tabs>
          <w:tab w:val="left" w:pos="4536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="00392E0F"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="00392E0F"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="00392E0F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E1503C">
        <w:rPr>
          <w:rFonts w:ascii="Arial" w:eastAsia="Lucida Sans Unicode" w:hAnsi="Arial" w:cs="Arial"/>
          <w:snapToGrid w:val="0"/>
          <w:sz w:val="22"/>
          <w:szCs w:val="22"/>
        </w:rPr>
        <w:t xml:space="preserve">Bc. 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>J</w:t>
      </w:r>
      <w:r w:rsidR="00E1503C">
        <w:rPr>
          <w:rFonts w:ascii="Arial" w:eastAsia="Lucida Sans Unicode" w:hAnsi="Arial" w:cs="Arial"/>
          <w:snapToGrid w:val="0"/>
          <w:sz w:val="22"/>
          <w:szCs w:val="22"/>
        </w:rPr>
        <w:t>itka Petružálková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</w:p>
    <w:p w14:paraId="685E2CD5" w14:textId="1C0CC865" w:rsidR="00392E0F" w:rsidRPr="00392E0F" w:rsidRDefault="00DA7D7E" w:rsidP="00DA7D7E">
      <w:pPr>
        <w:widowControl w:val="0"/>
        <w:tabs>
          <w:tab w:val="left" w:pos="4536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="00392E0F" w:rsidRPr="00392E0F">
        <w:rPr>
          <w:rFonts w:ascii="Arial" w:eastAsia="Lucida Sans Unicode" w:hAnsi="Arial" w:cs="Arial"/>
          <w:sz w:val="22"/>
          <w:szCs w:val="22"/>
        </w:rPr>
        <w:t>Tel.:</w:t>
      </w:r>
      <w:r w:rsidR="00392E0F" w:rsidRPr="00392E0F">
        <w:rPr>
          <w:rFonts w:ascii="Arial" w:eastAsia="Lucida Sans Unicode" w:hAnsi="Arial" w:cs="Arial"/>
          <w:sz w:val="22"/>
          <w:szCs w:val="22"/>
        </w:rPr>
        <w:tab/>
        <w:t>+420</w:t>
      </w:r>
      <w:r w:rsidR="00E1503C">
        <w:rPr>
          <w:rFonts w:ascii="Arial" w:eastAsia="Lucida Sans Unicode" w:hAnsi="Arial" w:cs="Arial"/>
          <w:sz w:val="22"/>
          <w:szCs w:val="22"/>
        </w:rPr>
        <w:t> </w:t>
      </w:r>
      <w:r w:rsidR="00392E0F" w:rsidRPr="00392E0F">
        <w:rPr>
          <w:rFonts w:ascii="Arial" w:eastAsia="Lucida Sans Unicode" w:hAnsi="Arial" w:cs="Arial"/>
          <w:sz w:val="22"/>
          <w:szCs w:val="22"/>
        </w:rPr>
        <w:t>72</w:t>
      </w:r>
      <w:r w:rsidR="00E1503C">
        <w:rPr>
          <w:rFonts w:ascii="Arial" w:eastAsia="Lucida Sans Unicode" w:hAnsi="Arial" w:cs="Arial"/>
          <w:sz w:val="22"/>
          <w:szCs w:val="22"/>
        </w:rPr>
        <w:t xml:space="preserve">4029279 </w:t>
      </w:r>
      <w:r w:rsidR="00392E0F"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50B4BE83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</w:t>
      </w:r>
      <w:r w:rsidR="00E1503C">
        <w:rPr>
          <w:rFonts w:ascii="Arial" w:eastAsia="Lucida Sans Unicode" w:hAnsi="Arial" w:cs="Arial"/>
          <w:sz w:val="22"/>
          <w:szCs w:val="22"/>
        </w:rPr>
        <w:t>itka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E1503C">
        <w:rPr>
          <w:rFonts w:ascii="Arial" w:eastAsia="Lucida Sans Unicode" w:hAnsi="Arial" w:cs="Arial"/>
          <w:sz w:val="22"/>
          <w:szCs w:val="22"/>
        </w:rPr>
        <w:t>petruzalkova</w:t>
      </w:r>
      <w:r w:rsidRPr="00392E0F">
        <w:rPr>
          <w:rFonts w:ascii="Arial" w:eastAsia="Lucida Sans Unicode" w:hAnsi="Arial" w:cs="Arial"/>
          <w:sz w:val="22"/>
          <w:szCs w:val="22"/>
        </w:rPr>
        <w:t>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30F3B33C" w14:textId="604473B1" w:rsidR="009C4F41" w:rsidRDefault="00812ED3" w:rsidP="009C4F41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9C4F41">
        <w:rPr>
          <w:rFonts w:ascii="Arial" w:hAnsi="Arial" w:cs="Arial"/>
          <w:b/>
          <w:sz w:val="22"/>
          <w:szCs w:val="22"/>
        </w:rPr>
        <w:t>Jméno:</w:t>
      </w:r>
      <w:r w:rsidR="009C4F41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9C4F41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9C4F4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="009C4F41" w:rsidRPr="00F3726C">
        <w:rPr>
          <w:rFonts w:ascii="Arial" w:hAnsi="Arial" w:cs="Arial"/>
          <w:b/>
          <w:sz w:val="22"/>
          <w:szCs w:val="22"/>
        </w:rPr>
        <w:t>Geological Solutions s.r.o.</w:t>
      </w:r>
    </w:p>
    <w:p w14:paraId="102FCF0E" w14:textId="77777777" w:rsidR="009C4F41" w:rsidRPr="00E93F51" w:rsidRDefault="009C4F41" w:rsidP="009C4F41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145EE2">
        <w:rPr>
          <w:rFonts w:ascii="Arial" w:hAnsi="Arial" w:cs="Arial"/>
          <w:b/>
          <w:sz w:val="22"/>
          <w:szCs w:val="22"/>
        </w:rPr>
        <w:t>Sídlo:</w:t>
      </w:r>
      <w:r w:rsidRPr="00E93F51">
        <w:rPr>
          <w:rFonts w:ascii="Arial" w:hAnsi="Arial" w:cs="Arial"/>
          <w:b/>
          <w:sz w:val="22"/>
          <w:szCs w:val="22"/>
        </w:rPr>
        <w:tab/>
      </w:r>
      <w:r w:rsidRPr="00F3726C">
        <w:rPr>
          <w:rFonts w:ascii="Arial" w:hAnsi="Arial" w:cs="Arial"/>
          <w:sz w:val="22"/>
          <w:szCs w:val="22"/>
        </w:rPr>
        <w:t>Příkop 843/4, Zábrdovice, 602 00 Brno</w:t>
      </w:r>
    </w:p>
    <w:p w14:paraId="1526FFCA" w14:textId="77777777" w:rsidR="009C4F41" w:rsidRPr="00145EE2" w:rsidRDefault="009C4F41" w:rsidP="009C4F41">
      <w:pPr>
        <w:pStyle w:val="Default"/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145EE2">
        <w:rPr>
          <w:rFonts w:ascii="Arial" w:hAnsi="Arial" w:cs="Arial"/>
          <w:sz w:val="22"/>
          <w:szCs w:val="22"/>
        </w:rPr>
        <w:t>Mgr. Martin Šuťjak, jednatel společnosti</w:t>
      </w:r>
    </w:p>
    <w:p w14:paraId="142FA899" w14:textId="77777777" w:rsidR="009C4F41" w:rsidRPr="00392554" w:rsidRDefault="009C4F41" w:rsidP="009C4F4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</w:t>
      </w: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</w:t>
      </w:r>
      <w:r w:rsidRPr="00145EE2">
        <w:rPr>
          <w:rFonts w:ascii="Arial" w:hAnsi="Arial" w:cs="Arial"/>
          <w:sz w:val="22"/>
          <w:szCs w:val="22"/>
        </w:rPr>
        <w:t>Mgr. Martin Šuťjak, jednatel společnosti</w:t>
      </w:r>
    </w:p>
    <w:p w14:paraId="0363C29D" w14:textId="0DFA32A3" w:rsidR="009C4F41" w:rsidRPr="00392554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9156A">
        <w:rPr>
          <w:rFonts w:ascii="Arial" w:hAnsi="Arial" w:cs="Arial"/>
          <w:sz w:val="22"/>
          <w:szCs w:val="22"/>
        </w:rPr>
        <w:t>xxx</w:t>
      </w:r>
      <w:r w:rsidRPr="00392554">
        <w:rPr>
          <w:rFonts w:ascii="Arial" w:hAnsi="Arial" w:cs="Arial"/>
          <w:sz w:val="22"/>
          <w:szCs w:val="22"/>
        </w:rPr>
        <w:tab/>
      </w:r>
    </w:p>
    <w:p w14:paraId="252DAA06" w14:textId="26DCD41C" w:rsidR="009C4F41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 w:rsidRPr="00392554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69156A">
        <w:rPr>
          <w:rFonts w:ascii="Arial" w:hAnsi="Arial" w:cs="Arial"/>
          <w:sz w:val="22"/>
          <w:szCs w:val="22"/>
        </w:rPr>
        <w:t>xxx</w:t>
      </w:r>
    </w:p>
    <w:p w14:paraId="63E0695E" w14:textId="7AB02DF2" w:rsidR="009C4F41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69156A">
        <w:rPr>
          <w:rFonts w:ascii="Arial" w:eastAsia="Lucida Sans Unicode" w:hAnsi="Arial" w:cs="Arial"/>
          <w:snapToGrid w:val="0"/>
          <w:sz w:val="22"/>
          <w:szCs w:val="22"/>
        </w:rPr>
        <w:t>xxx</w:t>
      </w:r>
      <w:r w:rsidRPr="00392554">
        <w:rPr>
          <w:rFonts w:ascii="Arial" w:hAnsi="Arial" w:cs="Arial"/>
          <w:sz w:val="22"/>
          <w:szCs w:val="22"/>
        </w:rPr>
        <w:t xml:space="preserve"> </w:t>
      </w:r>
    </w:p>
    <w:p w14:paraId="3337160A" w14:textId="07B4117E" w:rsidR="009C4F41" w:rsidRPr="00392554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9156A">
        <w:rPr>
          <w:rFonts w:ascii="Arial" w:hAnsi="Arial" w:cs="Arial"/>
          <w:sz w:val="22"/>
          <w:szCs w:val="22"/>
        </w:rPr>
        <w:t>xxx</w:t>
      </w:r>
      <w:r w:rsidRPr="00392554">
        <w:rPr>
          <w:rFonts w:ascii="Arial" w:hAnsi="Arial" w:cs="Arial"/>
          <w:sz w:val="22"/>
          <w:szCs w:val="22"/>
        </w:rPr>
        <w:tab/>
      </w:r>
    </w:p>
    <w:p w14:paraId="63553DC5" w14:textId="6D92D78E" w:rsidR="009C4F41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 w:rsidRPr="00392554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69156A">
        <w:rPr>
          <w:rFonts w:ascii="Arial" w:hAnsi="Arial" w:cs="Arial"/>
          <w:sz w:val="22"/>
          <w:szCs w:val="22"/>
        </w:rPr>
        <w:t>xxx</w:t>
      </w:r>
    </w:p>
    <w:p w14:paraId="582F9AFD" w14:textId="77777777" w:rsidR="009C4F41" w:rsidRPr="00E74B19" w:rsidRDefault="009C4F41" w:rsidP="009C4F41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74B19">
        <w:rPr>
          <w:rFonts w:ascii="Arial" w:hAnsi="Arial" w:cs="Arial"/>
          <w:sz w:val="22"/>
          <w:szCs w:val="22"/>
        </w:rPr>
        <w:t xml:space="preserve">mvautp8 </w:t>
      </w:r>
    </w:p>
    <w:p w14:paraId="3559AF62" w14:textId="77777777" w:rsidR="009C4F41" w:rsidRPr="00581296" w:rsidRDefault="009C4F41" w:rsidP="009C4F41">
      <w:pPr>
        <w:pStyle w:val="Default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>Česká spořitelna</w:t>
      </w:r>
      <w:r>
        <w:rPr>
          <w:rFonts w:ascii="Arial" w:hAnsi="Arial" w:cs="Arial"/>
          <w:sz w:val="22"/>
          <w:szCs w:val="22"/>
        </w:rPr>
        <w:t>,</w:t>
      </w:r>
      <w:r w:rsidRPr="00581296">
        <w:rPr>
          <w:rFonts w:ascii="Arial" w:hAnsi="Arial" w:cs="Arial"/>
          <w:sz w:val="22"/>
          <w:szCs w:val="22"/>
        </w:rPr>
        <w:t xml:space="preserve"> a.s.</w:t>
      </w:r>
      <w:r w:rsidRPr="00581296"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ab/>
      </w:r>
    </w:p>
    <w:p w14:paraId="4CAA036A" w14:textId="77777777" w:rsidR="009C4F41" w:rsidRPr="00581296" w:rsidRDefault="009C4F41" w:rsidP="009C4F41">
      <w:pPr>
        <w:pStyle w:val="Default"/>
      </w:pPr>
      <w:r w:rsidRPr="00581296">
        <w:rPr>
          <w:rFonts w:ascii="Arial" w:hAnsi="Arial" w:cs="Arial"/>
          <w:sz w:val="22"/>
          <w:szCs w:val="22"/>
        </w:rPr>
        <w:t xml:space="preserve">    Číslo účtu:</w:t>
      </w:r>
      <w:r w:rsidRPr="00581296"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ab/>
      </w:r>
      <w:r w:rsidRPr="00581296">
        <w:rPr>
          <w:rFonts w:ascii="Arial" w:hAnsi="Arial" w:cs="Arial"/>
          <w:sz w:val="22"/>
          <w:szCs w:val="22"/>
        </w:rPr>
        <w:tab/>
        <w:t>6800290349/0800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151D7EB" w14:textId="77777777" w:rsidR="009C4F41" w:rsidRPr="00E93F51" w:rsidRDefault="009C4F41" w:rsidP="009C4F41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21754501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BD5271E" w14:textId="0A10E1B8" w:rsidR="009C4F41" w:rsidRPr="00E93F51" w:rsidRDefault="009C4F41" w:rsidP="009C4F41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21754501 je</w:t>
      </w:r>
      <w:r w:rsidRPr="00E74B1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plátcem DPH</w:t>
      </w:r>
    </w:p>
    <w:p w14:paraId="25BA97BD" w14:textId="77777777" w:rsidR="00D17680" w:rsidRDefault="00D17680" w:rsidP="009C4F4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E4B1A2D" w14:textId="77777777" w:rsidR="00D17680" w:rsidRDefault="00ED61CA" w:rsidP="009C4F4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 w:rsidR="009C4F41">
        <w:rPr>
          <w:rFonts w:ascii="Arial" w:hAnsi="Arial" w:cs="Arial"/>
          <w:sz w:val="22"/>
          <w:szCs w:val="22"/>
        </w:rPr>
        <w:t xml:space="preserve"> Krajského soudu v</w:t>
      </w:r>
      <w:r w:rsidRPr="00E93F51">
        <w:rPr>
          <w:rFonts w:ascii="Arial" w:hAnsi="Arial" w:cs="Arial"/>
          <w:sz w:val="22"/>
          <w:szCs w:val="22"/>
        </w:rPr>
        <w:t xml:space="preserve"> </w:t>
      </w:r>
      <w:r w:rsidR="009C4F41">
        <w:rPr>
          <w:rFonts w:ascii="Arial" w:hAnsi="Arial" w:cs="Arial"/>
          <w:sz w:val="22"/>
          <w:szCs w:val="22"/>
        </w:rPr>
        <w:t>Brně</w:t>
      </w:r>
      <w:r w:rsidR="009C4F41" w:rsidRPr="00E93F51">
        <w:rPr>
          <w:rFonts w:ascii="Arial" w:hAnsi="Arial" w:cs="Arial"/>
          <w:sz w:val="22"/>
          <w:szCs w:val="22"/>
        </w:rPr>
        <w:t>, oddíl</w:t>
      </w:r>
      <w:r w:rsidR="009C4F41">
        <w:rPr>
          <w:rFonts w:ascii="Arial" w:hAnsi="Arial" w:cs="Arial"/>
          <w:sz w:val="22"/>
          <w:szCs w:val="22"/>
        </w:rPr>
        <w:t xml:space="preserve"> C</w:t>
      </w:r>
      <w:r w:rsidR="009C4F41" w:rsidRPr="00E93F51">
        <w:rPr>
          <w:rFonts w:ascii="Arial" w:hAnsi="Arial" w:cs="Arial"/>
          <w:sz w:val="22"/>
          <w:szCs w:val="22"/>
        </w:rPr>
        <w:t>, vložka</w:t>
      </w:r>
      <w:r w:rsidR="009C4F41">
        <w:rPr>
          <w:rFonts w:ascii="Arial" w:hAnsi="Arial" w:cs="Arial"/>
          <w:sz w:val="22"/>
          <w:szCs w:val="22"/>
        </w:rPr>
        <w:t xml:space="preserve"> 139995</w:t>
      </w:r>
      <w:r w:rsidR="009C4F41" w:rsidRPr="00E93F51">
        <w:rPr>
          <w:rFonts w:ascii="Arial" w:hAnsi="Arial" w:cs="Arial"/>
          <w:sz w:val="22"/>
          <w:szCs w:val="22"/>
        </w:rPr>
        <w:t xml:space="preserve"> </w:t>
      </w:r>
    </w:p>
    <w:p w14:paraId="4CC58448" w14:textId="025BFED0" w:rsidR="00593846" w:rsidRPr="00E93F51" w:rsidRDefault="004F5D4D" w:rsidP="009C4F4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4619ADB" w14:textId="77777777" w:rsidR="00D17680" w:rsidRDefault="00D17680" w:rsidP="00112524">
      <w:pPr>
        <w:jc w:val="both"/>
        <w:rPr>
          <w:rFonts w:ascii="Arial" w:hAnsi="Arial" w:cs="Arial"/>
          <w:sz w:val="22"/>
          <w:szCs w:val="22"/>
        </w:rPr>
      </w:pPr>
    </w:p>
    <w:p w14:paraId="6A099171" w14:textId="77777777" w:rsidR="00680267" w:rsidRDefault="00680267" w:rsidP="00112524">
      <w:pPr>
        <w:jc w:val="both"/>
        <w:rPr>
          <w:rFonts w:ascii="Arial" w:hAnsi="Arial" w:cs="Arial"/>
          <w:sz w:val="22"/>
          <w:szCs w:val="22"/>
        </w:rPr>
      </w:pPr>
    </w:p>
    <w:p w14:paraId="0C330FEA" w14:textId="7A5D5818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222E6873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6F3D17">
        <w:rPr>
          <w:rStyle w:val="Siln"/>
          <w:rFonts w:ascii="Arial" w:hAnsi="Arial" w:cs="Arial"/>
          <w:b w:val="0"/>
          <w:sz w:val="22"/>
          <w:szCs w:val="22"/>
        </w:rPr>
        <w:t>025963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6F3D17">
        <w:rPr>
          <w:rStyle w:val="Siln"/>
          <w:rFonts w:ascii="Arial" w:hAnsi="Arial" w:cs="Arial"/>
          <w:b w:val="0"/>
          <w:sz w:val="22"/>
          <w:szCs w:val="22"/>
        </w:rPr>
        <w:t>6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Zpracování geotechnického průzkumu pro KoPÚ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AF3648">
        <w:rPr>
          <w:rFonts w:ascii="Arial" w:hAnsi="Arial" w:cs="Arial"/>
          <w:b/>
          <w:sz w:val="22"/>
          <w:szCs w:val="22"/>
        </w:rPr>
        <w:t>Postřekov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ú. </w:t>
      </w:r>
      <w:r w:rsidR="00AF3648">
        <w:rPr>
          <w:rFonts w:ascii="Arial" w:hAnsi="Arial" w:cs="Arial"/>
          <w:sz w:val="22"/>
          <w:szCs w:val="22"/>
        </w:rPr>
        <w:t>Postřekov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2E25D53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vodní</w:t>
      </w:r>
      <w:r w:rsidR="00EC0B7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>nádrže</w:t>
      </w:r>
      <w:r w:rsidR="00326F7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poldry</w:t>
      </w:r>
      <w:r w:rsidR="00326F79">
        <w:rPr>
          <w:rStyle w:val="Siln"/>
          <w:rFonts w:ascii="Arial" w:hAnsi="Arial" w:cs="Arial"/>
          <w:b w:val="0"/>
          <w:sz w:val="22"/>
          <w:szCs w:val="22"/>
        </w:rPr>
        <w:t xml:space="preserve"> a revitalizaci toků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48B8977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 xml:space="preserve">Čl. </w:t>
      </w:r>
      <w:r w:rsidR="00B5549F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890C22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F42FE5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F42FE5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.0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853235" w:rsidRPr="00F42FE5">
        <w:rPr>
          <w:rStyle w:val="Siln"/>
          <w:rFonts w:ascii="Arial" w:hAnsi="Arial" w:cs="Arial"/>
          <w:bCs w:val="0"/>
          <w:sz w:val="22"/>
          <w:szCs w:val="22"/>
        </w:rPr>
        <w:t>.202</w:t>
      </w:r>
      <w:r w:rsidR="007C46FF" w:rsidRPr="00F42FE5">
        <w:rPr>
          <w:rStyle w:val="Siln"/>
          <w:rFonts w:ascii="Arial" w:hAnsi="Arial" w:cs="Arial"/>
          <w:bCs w:val="0"/>
          <w:sz w:val="22"/>
          <w:szCs w:val="22"/>
        </w:rPr>
        <w:t>6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ECCE3B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k. ú. </w:t>
      </w:r>
      <w:r w:rsidR="004C2E1C">
        <w:rPr>
          <w:rStyle w:val="Siln"/>
          <w:rFonts w:ascii="Arial" w:hAnsi="Arial" w:cs="Arial"/>
          <w:b w:val="0"/>
          <w:sz w:val="22"/>
          <w:szCs w:val="22"/>
        </w:rPr>
        <w:t>Postřekov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1442ED47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5507DE">
        <w:rPr>
          <w:rFonts w:ascii="Arial" w:hAnsi="Arial" w:cs="Arial"/>
          <w:bCs/>
          <w:i w:val="0"/>
          <w:sz w:val="22"/>
          <w:szCs w:val="22"/>
        </w:rPr>
        <w:t>do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3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1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.0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8</w:t>
      </w:r>
      <w:r w:rsidR="00C7528E" w:rsidRPr="005507DE">
        <w:rPr>
          <w:rFonts w:ascii="Arial" w:hAnsi="Arial" w:cs="Arial"/>
          <w:bCs/>
          <w:i w:val="0"/>
          <w:sz w:val="22"/>
          <w:szCs w:val="22"/>
        </w:rPr>
        <w:t>.202</w:t>
      </w:r>
      <w:r w:rsidR="00F42FE5" w:rsidRPr="005507DE">
        <w:rPr>
          <w:rFonts w:ascii="Arial" w:hAnsi="Arial" w:cs="Arial"/>
          <w:bCs/>
          <w:i w:val="0"/>
          <w:sz w:val="22"/>
          <w:szCs w:val="22"/>
        </w:rPr>
        <w:t>6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6D30C73F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40D45468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D17680">
        <w:rPr>
          <w:rFonts w:ascii="Arial" w:hAnsi="Arial" w:cs="Arial"/>
          <w:b w:val="0"/>
          <w:i w:val="0"/>
          <w:sz w:val="22"/>
          <w:szCs w:val="22"/>
        </w:rPr>
        <w:t>410 508,00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00681B0D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D17680">
        <w:rPr>
          <w:rFonts w:ascii="Arial" w:hAnsi="Arial" w:cs="Arial"/>
          <w:b w:val="0"/>
          <w:i w:val="0"/>
          <w:sz w:val="22"/>
          <w:szCs w:val="22"/>
        </w:rPr>
        <w:t xml:space="preserve">  86 206,68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5C27F946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17680">
        <w:rPr>
          <w:rFonts w:ascii="Arial" w:hAnsi="Arial" w:cs="Arial"/>
          <w:b w:val="0"/>
          <w:i w:val="0"/>
          <w:sz w:val="22"/>
          <w:szCs w:val="22"/>
        </w:rPr>
        <w:t>496 714,68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C21C5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CE15F5C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6C5DA93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1EA0FCD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D162668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E207B0A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 w:rsidRPr="00B5549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B5549F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0E0FA62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</w:t>
      </w:r>
      <w:r w:rsidR="005507DE">
        <w:rPr>
          <w:rFonts w:ascii="Arial" w:hAnsi="Arial" w:cs="Arial"/>
          <w:bCs/>
          <w:sz w:val="22"/>
          <w:szCs w:val="22"/>
        </w:rPr>
        <w:t>2</w:t>
      </w:r>
      <w:r w:rsidR="00C7528E">
        <w:rPr>
          <w:rFonts w:ascii="Arial" w:hAnsi="Arial" w:cs="Arial"/>
          <w:bCs/>
          <w:sz w:val="22"/>
          <w:szCs w:val="22"/>
        </w:rPr>
        <w:t>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7957DF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53EDB0" w14:textId="7902485D" w:rsidR="000A3125" w:rsidRPr="00801F17" w:rsidRDefault="000A3125" w:rsidP="000A3125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451452">
        <w:rPr>
          <w:rFonts w:ascii="Arial" w:hAnsi="Arial" w:cs="Arial"/>
          <w:sz w:val="22"/>
          <w:szCs w:val="22"/>
        </w:rPr>
        <w:t xml:space="preserve"> 18.03.2026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 w:rsidR="00DE79A5">
        <w:rPr>
          <w:rFonts w:ascii="Arial" w:hAnsi="Arial" w:cs="Arial"/>
          <w:sz w:val="22"/>
          <w:szCs w:val="22"/>
        </w:rPr>
        <w:t>Brně</w:t>
      </w:r>
      <w:r w:rsidRPr="00801F17">
        <w:rPr>
          <w:rFonts w:ascii="Arial" w:hAnsi="Arial" w:cs="Arial"/>
          <w:sz w:val="22"/>
          <w:szCs w:val="22"/>
        </w:rPr>
        <w:t xml:space="preserve"> dne </w:t>
      </w:r>
      <w:r w:rsidR="00451452">
        <w:rPr>
          <w:rFonts w:ascii="Arial" w:hAnsi="Arial" w:cs="Arial"/>
          <w:sz w:val="22"/>
          <w:szCs w:val="22"/>
        </w:rPr>
        <w:t>18.03.2026</w:t>
      </w:r>
    </w:p>
    <w:p w14:paraId="24D26D14" w14:textId="69D0AC61" w:rsidR="000A3125" w:rsidRPr="00801F17" w:rsidRDefault="000A3125" w:rsidP="000A3125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37AF60B9" w14:textId="77777777" w:rsidR="000A3125" w:rsidRPr="00A22C99" w:rsidRDefault="000A3125" w:rsidP="000A312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E1E657C" w14:textId="5B6C6E4F" w:rsidR="000A3125" w:rsidRDefault="000A3125" w:rsidP="000A3125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F281C70" w14:textId="77777777" w:rsid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962623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F41C9B6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5E88E92" w14:textId="77777777" w:rsidR="007957DF" w:rsidRDefault="007957DF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E3F90C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0C591" w14:textId="55B26A5A" w:rsidR="000A3125" w:rsidRPr="007957DF" w:rsidRDefault="007957DF" w:rsidP="007957D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„elektronicky podepsáno“</w:t>
      </w:r>
    </w:p>
    <w:p w14:paraId="43680F7C" w14:textId="097DA215" w:rsidR="000A3125" w:rsidRPr="00D10E5F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A26F0A6" w14:textId="0CF00C2B" w:rsidR="000A3125" w:rsidRPr="00F730B9" w:rsidRDefault="001E6ADB" w:rsidP="000A3125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 w:rsidR="000A3125">
        <w:rPr>
          <w:rFonts w:ascii="Arial" w:hAnsi="Arial" w:cs="Arial"/>
          <w:b/>
          <w:bCs/>
          <w:sz w:val="22"/>
          <w:szCs w:val="22"/>
        </w:rPr>
        <w:tab/>
      </w:r>
      <w:r w:rsidR="00DE79A5">
        <w:rPr>
          <w:rFonts w:ascii="Arial" w:hAnsi="Arial" w:cs="Arial"/>
          <w:b/>
          <w:bCs/>
          <w:sz w:val="22"/>
          <w:szCs w:val="22"/>
        </w:rPr>
        <w:t>Mgr. Martin Šuťjak</w:t>
      </w:r>
    </w:p>
    <w:p w14:paraId="12EAD9AA" w14:textId="73B427ED" w:rsidR="000A3125" w:rsidRPr="00D10E5F" w:rsidRDefault="001E6ADB" w:rsidP="000A3125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0A3125" w:rsidRPr="00D10E5F">
        <w:rPr>
          <w:rFonts w:ascii="Arial" w:hAnsi="Arial" w:cs="Arial"/>
          <w:sz w:val="22"/>
          <w:szCs w:val="22"/>
        </w:rPr>
        <w:tab/>
      </w:r>
      <w:r w:rsidR="00DE79A5">
        <w:rPr>
          <w:rFonts w:ascii="Arial" w:hAnsi="Arial" w:cs="Arial"/>
          <w:sz w:val="22"/>
          <w:szCs w:val="22"/>
        </w:rPr>
        <w:t>jednatel společnosti</w:t>
      </w:r>
    </w:p>
    <w:p w14:paraId="425E2DAF" w14:textId="77777777" w:rsidR="00DE79A5" w:rsidRPr="00BB6E6B" w:rsidRDefault="000A3125" w:rsidP="00DE79A5">
      <w:pPr>
        <w:tabs>
          <w:tab w:val="left" w:pos="5670"/>
        </w:tabs>
        <w:ind w:left="284"/>
        <w:rPr>
          <w:rFonts w:ascii="Arial" w:hAnsi="Arial" w:cs="Arial"/>
          <w:bCs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="00DE79A5" w:rsidRPr="00BB6E6B">
        <w:rPr>
          <w:rFonts w:ascii="Arial" w:hAnsi="Arial" w:cs="Arial"/>
          <w:bCs/>
          <w:sz w:val="22"/>
          <w:szCs w:val="22"/>
        </w:rPr>
        <w:t>Geological Solutions s.r.o.</w:t>
      </w:r>
    </w:p>
    <w:p w14:paraId="56ACFB90" w14:textId="320B5F14" w:rsidR="000A3125" w:rsidRPr="00D10E5F" w:rsidRDefault="000A3125" w:rsidP="000A3125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27529C2C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CF7598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AFAA3C" w14:textId="77777777" w:rsidR="00C7528E" w:rsidRPr="00E93F51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B9FC10B" w14:textId="440B057B" w:rsidR="00F758C3" w:rsidRPr="00E93F51" w:rsidRDefault="00F758C3" w:rsidP="00A1141B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161ED68C" w14:textId="67269D16" w:rsidR="00F758C3" w:rsidRPr="00E93F51" w:rsidRDefault="00A1141B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C4D623F" w14:textId="77777777" w:rsidR="00002390" w:rsidRDefault="00002390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1B53C9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A64505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B0DABA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66575BF8" w:rsidR="00A1141B" w:rsidRDefault="00A1141B" w:rsidP="00A1141B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Podrobná specifikace sond a jejich umístění</w:t>
      </w: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4B7CE" w14:textId="5B62E8F4" w:rsidR="002D2AC4" w:rsidRP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2AC4">
        <w:rPr>
          <w:rFonts w:ascii="Arial" w:hAnsi="Arial" w:cs="Arial"/>
          <w:sz w:val="22"/>
          <w:szCs w:val="22"/>
        </w:rPr>
        <w:t>Souřadnice sond jsou uvedeny v souřadnicovém systému S-JTSK.</w:t>
      </w:r>
    </w:p>
    <w:p w14:paraId="288D15BD" w14:textId="77777777" w:rsidR="00A1141B" w:rsidRPr="002D2AC4" w:rsidRDefault="00A1141B" w:rsidP="002D2AC4">
      <w:pPr>
        <w:rPr>
          <w:rFonts w:ascii="Arial" w:hAnsi="Arial" w:cs="Arial"/>
          <w:b/>
          <w:bCs/>
          <w:sz w:val="22"/>
          <w:szCs w:val="22"/>
        </w:rPr>
      </w:pPr>
    </w:p>
    <w:p w14:paraId="23A5ED6C" w14:textId="77777777" w:rsidR="005F41C4" w:rsidRPr="00A26F60" w:rsidRDefault="00176528" w:rsidP="005F41C4">
      <w:pPr>
        <w:jc w:val="both"/>
        <w:rPr>
          <w:rFonts w:ascii="Arial" w:hAnsi="Arial" w:cs="Arial"/>
          <w:sz w:val="22"/>
          <w:szCs w:val="22"/>
        </w:rPr>
      </w:pPr>
      <w:r w:rsidRPr="00176528">
        <w:rPr>
          <w:rFonts w:ascii="Arial" w:hAnsi="Arial" w:cs="Arial"/>
          <w:sz w:val="22"/>
          <w:szCs w:val="22"/>
        </w:rPr>
        <w:t xml:space="preserve">Zhotovitel je povinen provést veškeré sondy GTP přesně v souřadnicích uvedených zadavatelem v této </w:t>
      </w:r>
      <w:r>
        <w:rPr>
          <w:rFonts w:ascii="Arial" w:hAnsi="Arial" w:cs="Arial"/>
          <w:sz w:val="22"/>
          <w:szCs w:val="22"/>
        </w:rPr>
        <w:t>smlouvě</w:t>
      </w:r>
      <w:r w:rsidRPr="00176528">
        <w:rPr>
          <w:rFonts w:ascii="Arial" w:hAnsi="Arial" w:cs="Arial"/>
          <w:sz w:val="22"/>
          <w:szCs w:val="22"/>
        </w:rPr>
        <w:t>. Souřadnice jsou závazné a určují přesnou polohu sond. Zhotovitel odpovídá za to, že sondy budou provedeny na přesně stanovených místech. Provede</w:t>
      </w:r>
      <w:r w:rsidRPr="00176528">
        <w:rPr>
          <w:rFonts w:ascii="Cambria Math" w:hAnsi="Cambria Math" w:cs="Cambria Math"/>
          <w:sz w:val="22"/>
          <w:szCs w:val="22"/>
        </w:rPr>
        <w:t>‑</w:t>
      </w:r>
      <w:r w:rsidRPr="00176528">
        <w:rPr>
          <w:rFonts w:ascii="Arial" w:hAnsi="Arial" w:cs="Arial"/>
          <w:sz w:val="22"/>
          <w:szCs w:val="22"/>
        </w:rPr>
        <w:t xml:space="preserve">li zhotovitel sondu mimo stanovené souřadnice bez předchozího souhlasu objednatele, jedná se o vadu díla. Zhotovitel je povinen neprodleně informovat zadavatele o tom, že provedení sondy v přesně stanovené poloze není z technických či bezpečnostních důvodů možné (např. překážka, inženýrská síť, nesouhlas vlastníka). Zhotovitel nesmí sondu samovolně přemístit. Náhradní poloha bude určena výhradně </w:t>
      </w:r>
      <w:r w:rsidR="00FE645D">
        <w:rPr>
          <w:rFonts w:ascii="Arial" w:hAnsi="Arial" w:cs="Arial"/>
          <w:sz w:val="22"/>
          <w:szCs w:val="22"/>
        </w:rPr>
        <w:t>objednava</w:t>
      </w:r>
      <w:r w:rsidRPr="00176528">
        <w:rPr>
          <w:rFonts w:ascii="Arial" w:hAnsi="Arial" w:cs="Arial"/>
          <w:sz w:val="22"/>
          <w:szCs w:val="22"/>
        </w:rPr>
        <w:t>telem na základě návrhu zhotovitele</w:t>
      </w:r>
      <w:r w:rsidR="005F41C4">
        <w:rPr>
          <w:rFonts w:ascii="Arial" w:hAnsi="Arial" w:cs="Arial"/>
          <w:sz w:val="22"/>
          <w:szCs w:val="22"/>
        </w:rPr>
        <w:t xml:space="preserve">. </w:t>
      </w:r>
      <w:r w:rsidR="005F41C4" w:rsidRPr="00943C52">
        <w:rPr>
          <w:rFonts w:ascii="Arial" w:hAnsi="Arial" w:cs="Arial"/>
          <w:sz w:val="22"/>
          <w:szCs w:val="22"/>
        </w:rPr>
        <w:t>Součástí plnění bude likvidace pracoviště zpětným záhozem průzkumných sond.</w:t>
      </w:r>
    </w:p>
    <w:p w14:paraId="63A81091" w14:textId="77777777" w:rsidR="00176528" w:rsidRDefault="00176528" w:rsidP="00EF5AF4">
      <w:pPr>
        <w:pStyle w:val="Odstavecseseznamem"/>
        <w:ind w:left="0"/>
        <w:rPr>
          <w:rFonts w:ascii="Arial" w:hAnsi="Arial" w:cs="Arial"/>
        </w:rPr>
      </w:pPr>
    </w:p>
    <w:p w14:paraId="3F36F9A9" w14:textId="6BD84A52" w:rsidR="00EF5AF4" w:rsidRPr="00176528" w:rsidRDefault="00EF5AF4" w:rsidP="00EF5AF4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176528">
        <w:rPr>
          <w:rFonts w:ascii="Arial" w:hAnsi="Arial" w:cs="Arial"/>
          <w:sz w:val="22"/>
          <w:szCs w:val="22"/>
        </w:rPr>
        <w:t>Rozsah, typ a umístění bagrovaných případně vrtaných sond podle zpracovatele KoPÚ:</w:t>
      </w:r>
    </w:p>
    <w:p w14:paraId="3B1497AB" w14:textId="77777777" w:rsidR="00EF5AF4" w:rsidRDefault="00EF5AF4" w:rsidP="00EF5AF4">
      <w:pPr>
        <w:pStyle w:val="Odstavecseseznamem"/>
        <w:ind w:left="0"/>
        <w:rPr>
          <w:rFonts w:ascii="Arial" w:hAnsi="Arial" w:cs="Arial"/>
        </w:rPr>
      </w:pPr>
    </w:p>
    <w:p w14:paraId="200B5BB5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VN29 (rekonstrukce stávající nádrže)</w:t>
      </w:r>
    </w:p>
    <w:tbl>
      <w:tblPr>
        <w:tblStyle w:val="Mkatabulky"/>
        <w:tblW w:w="9240" w:type="dxa"/>
        <w:tblLayout w:type="fixed"/>
        <w:tblLook w:val="04A0" w:firstRow="1" w:lastRow="0" w:firstColumn="1" w:lastColumn="0" w:noHBand="0" w:noVBand="1"/>
      </w:tblPr>
      <w:tblGrid>
        <w:gridCol w:w="2379"/>
        <w:gridCol w:w="2686"/>
        <w:gridCol w:w="4175"/>
      </w:tblGrid>
      <w:tr w:rsidR="00EF5AF4" w:rsidRPr="00EF5AF4" w14:paraId="1BB74976" w14:textId="77777777" w:rsidTr="00E67461">
        <w:trPr>
          <w:trHeight w:val="2281"/>
        </w:trPr>
        <w:tc>
          <w:tcPr>
            <w:tcW w:w="2379" w:type="dxa"/>
            <w:vAlign w:val="center"/>
          </w:tcPr>
          <w:p w14:paraId="6EC9E766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přeliv nový</w:t>
            </w:r>
          </w:p>
          <w:p w14:paraId="52BF1A2E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VN29_H-1, VN29_H_2, VN29_H_3,</w:t>
            </w:r>
          </w:p>
          <w:p w14:paraId="085C46BC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VN29_H_4,</w:t>
            </w:r>
          </w:p>
          <w:p w14:paraId="57123C9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VN29_H_5,</w:t>
            </w:r>
          </w:p>
        </w:tc>
        <w:tc>
          <w:tcPr>
            <w:tcW w:w="2686" w:type="dxa"/>
            <w:vAlign w:val="center"/>
          </w:tcPr>
          <w:p w14:paraId="71AC343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5 ks vrtaných sond /hl. min. 4,0m/ ověření stávající hráze a jejího založení</w:t>
            </w:r>
          </w:p>
        </w:tc>
        <w:tc>
          <w:tcPr>
            <w:tcW w:w="4175" w:type="dxa"/>
            <w:vAlign w:val="center"/>
          </w:tcPr>
          <w:p w14:paraId="765C125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4539B2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516FCFE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4988639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1062071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</w:tbl>
    <w:p w14:paraId="618A059D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07063866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14AE44CC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/nový přeliv/ s ohledem na zjištěné poměry.</w:t>
      </w:r>
    </w:p>
    <w:p w14:paraId="7C92123C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0AD2769F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revitalizaci vodního toku REV2 včetně výstavby dvou tůní</w:t>
      </w:r>
    </w:p>
    <w:tbl>
      <w:tblPr>
        <w:tblStyle w:val="Mkatabulky"/>
        <w:tblW w:w="9247" w:type="dxa"/>
        <w:tblLayout w:type="fixed"/>
        <w:tblLook w:val="04A0" w:firstRow="1" w:lastRow="0" w:firstColumn="1" w:lastColumn="0" w:noHBand="0" w:noVBand="1"/>
      </w:tblPr>
      <w:tblGrid>
        <w:gridCol w:w="2382"/>
        <w:gridCol w:w="3587"/>
        <w:gridCol w:w="3278"/>
      </w:tblGrid>
      <w:tr w:rsidR="00EF5AF4" w:rsidRPr="00EF5AF4" w14:paraId="15E822C1" w14:textId="77777777" w:rsidTr="00E67461">
        <w:trPr>
          <w:trHeight w:val="2241"/>
        </w:trPr>
        <w:tc>
          <w:tcPr>
            <w:tcW w:w="2382" w:type="dxa"/>
            <w:vAlign w:val="center"/>
          </w:tcPr>
          <w:p w14:paraId="471D57C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Prostor tůně T1 a T2</w:t>
            </w:r>
          </w:p>
          <w:p w14:paraId="4BBC3E1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REV2_T1_1, REV2_T1_2, REV2_T2_1, REV2_T2_2, REV2_T2_3</w:t>
            </w:r>
          </w:p>
        </w:tc>
        <w:tc>
          <w:tcPr>
            <w:tcW w:w="3587" w:type="dxa"/>
            <w:vAlign w:val="center"/>
          </w:tcPr>
          <w:p w14:paraId="0FA79E7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5 ks bagrovaných nebo vrtaných sond /hloubka 3,0 m/ </w:t>
            </w:r>
          </w:p>
          <w:p w14:paraId="2C76794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14:paraId="5818121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</w:t>
            </w:r>
          </w:p>
          <w:p w14:paraId="2E7A6F5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rozbory zemin – zrnitostní rozbor a index. vlastnosti, křivka zrnitosti zemin </w:t>
            </w:r>
          </w:p>
          <w:p w14:paraId="2A0D5F6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Zhutnitelnost PS – 2 x, fotodokumentace sond </w:t>
            </w:r>
          </w:p>
          <w:p w14:paraId="5E11B84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hladina podzemní vody</w:t>
            </w:r>
          </w:p>
          <w:p w14:paraId="68D6542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rozbor podzemní vody – agresivita – 1 x </w:t>
            </w:r>
          </w:p>
          <w:p w14:paraId="016835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6B9F211B" w14:textId="77777777" w:rsidTr="00E67461">
        <w:trPr>
          <w:trHeight w:val="2241"/>
        </w:trPr>
        <w:tc>
          <w:tcPr>
            <w:tcW w:w="2382" w:type="dxa"/>
            <w:vAlign w:val="center"/>
          </w:tcPr>
          <w:p w14:paraId="0589FF1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lastRenderedPageBreak/>
              <w:t>Prostor koryta revitalizovaného toku</w:t>
            </w:r>
          </w:p>
          <w:p w14:paraId="1A0AC99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REV2_1, REV2_2, REV2_3</w:t>
            </w:r>
          </w:p>
        </w:tc>
        <w:tc>
          <w:tcPr>
            <w:tcW w:w="3587" w:type="dxa"/>
            <w:vAlign w:val="center"/>
          </w:tcPr>
          <w:p w14:paraId="2AE46D9A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3 ks bagrovaných nebo vrtaných sond /hloubka 2,5 m/</w:t>
            </w:r>
          </w:p>
          <w:p w14:paraId="184D709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14:paraId="6DE455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 rozbory zemin – zrnitostní rozbor a index. vlastnosti, křivka zrnitosti zemin, zhutnitelnost PS, fotodokumentace sond, hladina podzemní vody, rozbor podzemní vody – agresivita – 1 x. Na základě laboratorních rozborů zeminy zařadit zeminy podle použitelnosti pro různé zóny hutnění hráze dle ČSN 75 2410</w:t>
            </w:r>
          </w:p>
        </w:tc>
      </w:tr>
      <w:tr w:rsidR="00EF5AF4" w:rsidRPr="00EF5AF4" w14:paraId="6105D645" w14:textId="77777777" w:rsidTr="00E67461">
        <w:trPr>
          <w:trHeight w:val="560"/>
        </w:trPr>
        <w:tc>
          <w:tcPr>
            <w:tcW w:w="2382" w:type="dxa"/>
            <w:vAlign w:val="center"/>
          </w:tcPr>
          <w:p w14:paraId="52C601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Pedologický průzkum v prostoru sond</w:t>
            </w:r>
          </w:p>
        </w:tc>
        <w:tc>
          <w:tcPr>
            <w:tcW w:w="3587" w:type="dxa"/>
            <w:vAlign w:val="center"/>
          </w:tcPr>
          <w:p w14:paraId="113516C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3CB75A09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Popis mocnosti a kvality zúrodnitelných vrstev půdy </w:t>
            </w:r>
          </w:p>
        </w:tc>
      </w:tr>
    </w:tbl>
    <w:p w14:paraId="37FA0E73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0F093583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tůní s ohledem na zjištěné poměry.</w:t>
      </w:r>
    </w:p>
    <w:p w14:paraId="6F568CFF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666C0B7E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VN45 suchý poldr</w:t>
      </w:r>
    </w:p>
    <w:tbl>
      <w:tblPr>
        <w:tblStyle w:val="Mkatabulky"/>
        <w:tblW w:w="9247" w:type="dxa"/>
        <w:tblLayout w:type="fixed"/>
        <w:tblLook w:val="04A0" w:firstRow="1" w:lastRow="0" w:firstColumn="1" w:lastColumn="0" w:noHBand="0" w:noVBand="1"/>
      </w:tblPr>
      <w:tblGrid>
        <w:gridCol w:w="2380"/>
        <w:gridCol w:w="2689"/>
        <w:gridCol w:w="4178"/>
      </w:tblGrid>
      <w:tr w:rsidR="00EF5AF4" w:rsidRPr="00EF5AF4" w14:paraId="6F31C956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5A01E086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150F6945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VN45_H_1, VN45_H_2 (výpustní objekt) </w:t>
            </w:r>
          </w:p>
          <w:p w14:paraId="0B4647D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VN45_H_3, VN45_H_4</w:t>
            </w:r>
          </w:p>
        </w:tc>
        <w:tc>
          <w:tcPr>
            <w:tcW w:w="2689" w:type="dxa"/>
            <w:vAlign w:val="center"/>
          </w:tcPr>
          <w:p w14:paraId="223E0F4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41DC849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43D7430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sond,</w:t>
            </w:r>
          </w:p>
          <w:p w14:paraId="34329FB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1526BA6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09C8CED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77B4D3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06528E29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6405DDA7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VN45_Z_1, VN45_Z_2, VN45_Z_3,</w:t>
            </w:r>
          </w:p>
          <w:p w14:paraId="501541C8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VN45_Z_4, VN45_Z_5,</w:t>
            </w:r>
          </w:p>
          <w:p w14:paraId="5A8987F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VN45_Z_6</w:t>
            </w:r>
          </w:p>
        </w:tc>
        <w:tc>
          <w:tcPr>
            <w:tcW w:w="2689" w:type="dxa"/>
            <w:vAlign w:val="center"/>
          </w:tcPr>
          <w:p w14:paraId="693322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6 ks bagrovaných sond /hl. min. 3,0m/ pro zemník – zemina na násyp hráze</w:t>
            </w:r>
          </w:p>
          <w:p w14:paraId="69C01CD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0A1F136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6537880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1E6AE7F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02D643F0" w14:textId="77777777" w:rsidTr="00E67461">
        <w:trPr>
          <w:trHeight w:val="955"/>
        </w:trPr>
        <w:tc>
          <w:tcPr>
            <w:tcW w:w="2380" w:type="dxa"/>
            <w:vAlign w:val="center"/>
          </w:tcPr>
          <w:p w14:paraId="282465A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Pedologický průzkum v prostoru sond</w:t>
            </w:r>
          </w:p>
        </w:tc>
        <w:tc>
          <w:tcPr>
            <w:tcW w:w="2689" w:type="dxa"/>
            <w:vAlign w:val="center"/>
          </w:tcPr>
          <w:p w14:paraId="175D933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vAlign w:val="center"/>
          </w:tcPr>
          <w:p w14:paraId="7BE45D2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1D5F95D0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770304A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49D78949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6CBA9BF2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4DFD785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5D96C5DD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7C3190EA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lastRenderedPageBreak/>
        <w:t>Navržený rozsah IG průzkumu pro VN46 suchý poldr</w:t>
      </w:r>
    </w:p>
    <w:tbl>
      <w:tblPr>
        <w:tblStyle w:val="Mkatabulky"/>
        <w:tblW w:w="9232" w:type="dxa"/>
        <w:tblLayout w:type="fixed"/>
        <w:tblLook w:val="04A0" w:firstRow="1" w:lastRow="0" w:firstColumn="1" w:lastColumn="0" w:noHBand="0" w:noVBand="1"/>
      </w:tblPr>
      <w:tblGrid>
        <w:gridCol w:w="2376"/>
        <w:gridCol w:w="2684"/>
        <w:gridCol w:w="4172"/>
      </w:tblGrid>
      <w:tr w:rsidR="00EF5AF4" w:rsidRPr="00EF5AF4" w14:paraId="27DA7E4B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149154DA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2670DBC8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VN46_H_1, VN46_H_2 (výpustní objekt) </w:t>
            </w:r>
          </w:p>
          <w:p w14:paraId="52AC3E0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VN46_H_3, VN46_H_4</w:t>
            </w:r>
          </w:p>
        </w:tc>
        <w:tc>
          <w:tcPr>
            <w:tcW w:w="2684" w:type="dxa"/>
            <w:vAlign w:val="center"/>
          </w:tcPr>
          <w:p w14:paraId="34D573F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7BCF364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57632B2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127C12E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3CEEBCB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2DCA1E7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3E002D6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3035A0FA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042BCDBB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VN46_Z_1, VN46_Z_2, VN46_Z_3,</w:t>
            </w:r>
          </w:p>
          <w:p w14:paraId="1F80212E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14:paraId="1185959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3 ks bagrovaných sond /hl. min. 3,0m/ pro zemník – zemina na násyp hráze</w:t>
            </w:r>
          </w:p>
          <w:p w14:paraId="4CC7837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1D0B310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5164368D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0C8D9FB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3D47AB7E" w14:textId="77777777" w:rsidTr="00E67461">
        <w:trPr>
          <w:trHeight w:val="553"/>
        </w:trPr>
        <w:tc>
          <w:tcPr>
            <w:tcW w:w="2376" w:type="dxa"/>
            <w:vAlign w:val="center"/>
          </w:tcPr>
          <w:p w14:paraId="146D5AB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Pedologický průzkum v prostoru sond</w:t>
            </w:r>
          </w:p>
        </w:tc>
        <w:tc>
          <w:tcPr>
            <w:tcW w:w="2684" w:type="dxa"/>
            <w:vAlign w:val="center"/>
          </w:tcPr>
          <w:p w14:paraId="423D9AF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2" w:type="dxa"/>
            <w:vAlign w:val="center"/>
          </w:tcPr>
          <w:p w14:paraId="506E949A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443CC9E0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6B196B7E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493DB343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5F130028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76F9F12B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6DA5FB60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</w:p>
    <w:p w14:paraId="13A97C5A" w14:textId="77777777" w:rsidR="00EF5AF4" w:rsidRPr="00EF5AF4" w:rsidRDefault="00EF5AF4" w:rsidP="00EF5AF4">
      <w:pPr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Navržený rozsah IG průzkumu pro VN47 suchý poldr</w:t>
      </w:r>
    </w:p>
    <w:tbl>
      <w:tblPr>
        <w:tblStyle w:val="Mkatabulky"/>
        <w:tblW w:w="9173" w:type="dxa"/>
        <w:tblLayout w:type="fixed"/>
        <w:tblLook w:val="04A0" w:firstRow="1" w:lastRow="0" w:firstColumn="1" w:lastColumn="0" w:noHBand="0" w:noVBand="1"/>
      </w:tblPr>
      <w:tblGrid>
        <w:gridCol w:w="2361"/>
        <w:gridCol w:w="2667"/>
        <w:gridCol w:w="4145"/>
      </w:tblGrid>
      <w:tr w:rsidR="00EF5AF4" w:rsidRPr="00EF5AF4" w14:paraId="151325A1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68144084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Hráz + výpustní objekt</w:t>
            </w:r>
          </w:p>
          <w:p w14:paraId="6BFBEE27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VN47_H_1, VN47_H_2 (výpustní objekt) </w:t>
            </w:r>
          </w:p>
          <w:p w14:paraId="3AEC451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VN47_H_3, VN47_H_4</w:t>
            </w:r>
          </w:p>
        </w:tc>
        <w:tc>
          <w:tcPr>
            <w:tcW w:w="2667" w:type="dxa"/>
            <w:vAlign w:val="center"/>
          </w:tcPr>
          <w:p w14:paraId="1522F44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4 ks bagrovaných nebo vrtaných sond /hl. min. 4,0m/ pro založení hráze /nalezení nepropustné vrstvy pro založení hráze/ a výpustného objektu /únosnost podloží pro založení objektu/</w:t>
            </w:r>
          </w:p>
          <w:p w14:paraId="7902CDE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7BA18C3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7F8C81C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 zhutnitelnost PS, fotodokumentace sond</w:t>
            </w:r>
          </w:p>
          <w:p w14:paraId="4C5B95DF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hladina podzemní vody,</w:t>
            </w:r>
          </w:p>
          <w:p w14:paraId="7091591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 podzemní vody – agresivita /pro založení výpustného objektu/ - 1 x</w:t>
            </w:r>
          </w:p>
          <w:p w14:paraId="131483D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Na základě laboratorních rozborů zeminy zařadit zeminy podle použitelnosti pro různé zóny hutnění hráze dle ČSN 75 2410</w:t>
            </w:r>
          </w:p>
        </w:tc>
      </w:tr>
      <w:tr w:rsidR="00EF5AF4" w:rsidRPr="00EF5AF4" w14:paraId="534DC414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1A974664" w14:textId="77777777" w:rsidR="00EF5AF4" w:rsidRPr="00EF5AF4" w:rsidRDefault="00EF5AF4" w:rsidP="00E6746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Zátopa VN47_Z_1, VN47_Z_2</w:t>
            </w:r>
          </w:p>
          <w:p w14:paraId="387426F2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5B06E9BB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2 ks bagrovaných sond /hl. min. 3,0m/ pro zemník – zemina na násyp hráze</w:t>
            </w:r>
          </w:p>
          <w:p w14:paraId="33418047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72E2F95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Geologická dokumentace sond</w:t>
            </w:r>
          </w:p>
          <w:p w14:paraId="088528E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rozbory zemin – zrnitostní rozbor a index. vlastnosti, křivka zrnitosti zemin, zhutnitelnost PS, fotodokumentace sond, hladina podzemní vody</w:t>
            </w:r>
          </w:p>
          <w:p w14:paraId="777EB76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 xml:space="preserve">Na základě laboratorních rozborů zeminy zařadit zeminy podle </w:t>
            </w:r>
            <w:r w:rsidRPr="00EF5AF4">
              <w:rPr>
                <w:rFonts w:ascii="Arial" w:eastAsia="Calibri" w:hAnsi="Arial" w:cs="Arial"/>
                <w:sz w:val="22"/>
                <w:szCs w:val="22"/>
              </w:rPr>
              <w:lastRenderedPageBreak/>
              <w:t>použitelnosti pro různé zóny hutnění hráze dle ČSN 75 2410</w:t>
            </w:r>
          </w:p>
        </w:tc>
      </w:tr>
      <w:tr w:rsidR="00EF5AF4" w:rsidRPr="00EF5AF4" w14:paraId="27BCBBFC" w14:textId="77777777" w:rsidTr="00E67461">
        <w:trPr>
          <w:trHeight w:val="578"/>
        </w:trPr>
        <w:tc>
          <w:tcPr>
            <w:tcW w:w="2361" w:type="dxa"/>
            <w:vAlign w:val="center"/>
          </w:tcPr>
          <w:p w14:paraId="696803D0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lastRenderedPageBreak/>
              <w:t>Pedologický průzkum v prostoru sond</w:t>
            </w:r>
          </w:p>
        </w:tc>
        <w:tc>
          <w:tcPr>
            <w:tcW w:w="2667" w:type="dxa"/>
            <w:vAlign w:val="center"/>
          </w:tcPr>
          <w:p w14:paraId="5667268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4E3D7BA1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eastAsia="Calibri" w:hAnsi="Arial" w:cs="Arial"/>
                <w:sz w:val="22"/>
                <w:szCs w:val="22"/>
              </w:rPr>
              <w:t>Popis mocnosti a kvality zúrodnitelných vrstev půdy</w:t>
            </w:r>
          </w:p>
        </w:tc>
      </w:tr>
    </w:tbl>
    <w:p w14:paraId="0E21829B" w14:textId="77777777" w:rsidR="00EF5AF4" w:rsidRPr="00EF5AF4" w:rsidRDefault="00EF5AF4" w:rsidP="00BA0922">
      <w:pPr>
        <w:spacing w:before="12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Závěrečná zpráva o předběžném průzkumu bude mimo jiné obsahovat:</w:t>
      </w:r>
    </w:p>
    <w:p w14:paraId="369C2CBB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Zhodnocení stavu inženýrskogeologických a hydrogeologických poměrů v podloží hráze a výpustního objektu.</w:t>
      </w:r>
    </w:p>
    <w:p w14:paraId="206CD328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způsobu a úrovně založení objektů /výpustné zařízení/ s ohledem na zjištěné základové poměry.</w:t>
      </w:r>
    </w:p>
    <w:p w14:paraId="09ED7B7A" w14:textId="77777777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Doporučení založení hráze s ohledem na zavázání hráze do podloží, propustnost zemin pod hrází, doporučení zavázání hráze do svahů na konci hráze.</w:t>
      </w:r>
    </w:p>
    <w:p w14:paraId="76A6B7E8" w14:textId="47ACBDB0" w:rsidR="00EF5AF4" w:rsidRPr="00EF5AF4" w:rsidRDefault="00EF5AF4" w:rsidP="00EF5AF4">
      <w:pPr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Zhodnocení vlivu VN45 na okolí – hydrogeologického posouzení ovlivnění stávajících vodních zdrojů a jejich ochranných pásem. </w:t>
      </w:r>
    </w:p>
    <w:p w14:paraId="74EA2F25" w14:textId="77777777" w:rsidR="00EF5AF4" w:rsidRPr="00EF5AF4" w:rsidRDefault="00EF5AF4" w:rsidP="00EF5AF4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 xml:space="preserve">Navržený rozsah IG průzkumu pro revitalizaci vodního toku REV1 </w:t>
      </w:r>
    </w:p>
    <w:tbl>
      <w:tblPr>
        <w:tblStyle w:val="Mkatabulky"/>
        <w:tblW w:w="9127" w:type="dxa"/>
        <w:tblLayout w:type="fixed"/>
        <w:tblLook w:val="04A0" w:firstRow="1" w:lastRow="0" w:firstColumn="1" w:lastColumn="0" w:noHBand="0" w:noVBand="1"/>
      </w:tblPr>
      <w:tblGrid>
        <w:gridCol w:w="2351"/>
        <w:gridCol w:w="2769"/>
        <w:gridCol w:w="4007"/>
      </w:tblGrid>
      <w:tr w:rsidR="00EF5AF4" w:rsidRPr="00EF5AF4" w14:paraId="350F741C" w14:textId="77777777" w:rsidTr="00E67461">
        <w:trPr>
          <w:trHeight w:val="2422"/>
        </w:trPr>
        <w:tc>
          <w:tcPr>
            <w:tcW w:w="2351" w:type="dxa"/>
            <w:vAlign w:val="center"/>
          </w:tcPr>
          <w:p w14:paraId="571FA5FC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Prostor koryta revitalizovaného toku</w:t>
            </w:r>
          </w:p>
          <w:p w14:paraId="742FA503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REV1_1 až REV1_23</w:t>
            </w:r>
          </w:p>
        </w:tc>
        <w:tc>
          <w:tcPr>
            <w:tcW w:w="2769" w:type="dxa"/>
            <w:vAlign w:val="center"/>
          </w:tcPr>
          <w:p w14:paraId="62DA5694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23 ks bagrovaných nebo vrtaných sond /hloubka 2,5 m/</w:t>
            </w:r>
          </w:p>
          <w:p w14:paraId="6D385A9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07" w:type="dxa"/>
            <w:vAlign w:val="center"/>
          </w:tcPr>
          <w:p w14:paraId="25F7F8C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Geologická dokumentace sond, rozbory zemin – zrnitostní rozbor a index. vlastnosti, křivka zrnitosti zemin, zhutnitelnost, fotodokumentace sond, hladina podzemní vody, rozbor podzemní vody – agresivita – 2 x. Na základě laboratorních rozborů zeminy zařadit zeminy podle použitelnosti pro různé zóny hutnění hráze dle ČSN 75 2410</w:t>
            </w:r>
          </w:p>
        </w:tc>
      </w:tr>
      <w:tr w:rsidR="00EF5AF4" w:rsidRPr="00EF5AF4" w14:paraId="685A9E5E" w14:textId="77777777" w:rsidTr="00002390">
        <w:trPr>
          <w:trHeight w:val="705"/>
        </w:trPr>
        <w:tc>
          <w:tcPr>
            <w:tcW w:w="2351" w:type="dxa"/>
            <w:vAlign w:val="center"/>
          </w:tcPr>
          <w:p w14:paraId="2CE62825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>Pedologický průzkum v prostoru sond</w:t>
            </w:r>
          </w:p>
        </w:tc>
        <w:tc>
          <w:tcPr>
            <w:tcW w:w="2769" w:type="dxa"/>
            <w:vAlign w:val="center"/>
          </w:tcPr>
          <w:p w14:paraId="149EE258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  <w:vAlign w:val="center"/>
          </w:tcPr>
          <w:p w14:paraId="2E5E07B6" w14:textId="77777777" w:rsidR="00EF5AF4" w:rsidRPr="00EF5AF4" w:rsidRDefault="00EF5AF4" w:rsidP="00E67461">
            <w:pPr>
              <w:rPr>
                <w:rFonts w:ascii="Arial" w:hAnsi="Arial" w:cs="Arial"/>
                <w:sz w:val="22"/>
                <w:szCs w:val="22"/>
              </w:rPr>
            </w:pPr>
            <w:r w:rsidRPr="00EF5AF4">
              <w:rPr>
                <w:rFonts w:ascii="Arial" w:hAnsi="Arial" w:cs="Arial"/>
                <w:sz w:val="22"/>
                <w:szCs w:val="22"/>
              </w:rPr>
              <w:t xml:space="preserve">Popis mocnosti a kvality zúrodnitelných vrstev půdy </w:t>
            </w:r>
          </w:p>
        </w:tc>
      </w:tr>
    </w:tbl>
    <w:p w14:paraId="777A6066" w14:textId="294980DF" w:rsidR="00EF5AF4" w:rsidRPr="00EF5AF4" w:rsidRDefault="00EF5AF4" w:rsidP="00EF5AF4">
      <w:pPr>
        <w:pStyle w:val="Odstavecseseznamem"/>
        <w:spacing w:before="120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Celkový počet požadovaných sond činí 59 ks v rozsahu, který stanovil zpracovatel KoPÚ v k. ú. Postřekov, společnost GEO Hrubý </w:t>
      </w:r>
      <w:r w:rsidRPr="00EF5AF4">
        <w:rPr>
          <w:rFonts w:ascii="Arial" w:hAnsi="Arial" w:cs="Arial"/>
          <w:iCs/>
          <w:sz w:val="22"/>
          <w:szCs w:val="22"/>
        </w:rPr>
        <w:t>spol. s r.o.</w:t>
      </w:r>
      <w:r w:rsidRPr="00EF5AF4">
        <w:rPr>
          <w:rFonts w:ascii="Arial" w:hAnsi="Arial" w:cs="Arial"/>
          <w:sz w:val="22"/>
          <w:szCs w:val="22"/>
        </w:rPr>
        <w:t xml:space="preserve">, IČO 25227751. </w:t>
      </w:r>
    </w:p>
    <w:p w14:paraId="2CD12A9B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Vrtaná sonda: 5 ks</w:t>
      </w:r>
    </w:p>
    <w:p w14:paraId="6F5C5865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Bagrovaná sonda: 11ks</w:t>
      </w:r>
    </w:p>
    <w:p w14:paraId="44B7FD99" w14:textId="77777777" w:rsidR="00EF5AF4" w:rsidRPr="00EF5AF4" w:rsidRDefault="00EF5AF4" w:rsidP="00EF5AF4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Vrtaná nebo bagrovaná sonda: 43</w:t>
      </w:r>
    </w:p>
    <w:p w14:paraId="6188A76E" w14:textId="77777777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</w:p>
    <w:p w14:paraId="528C006D" w14:textId="2A35F24C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>m n.m.</w:t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5FF92ACA" w14:textId="729D19A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1.  </w:t>
      </w:r>
      <w:r w:rsidRPr="00EF5AF4">
        <w:rPr>
          <w:rFonts w:ascii="Arial" w:hAnsi="Arial" w:cs="Arial"/>
          <w:sz w:val="22"/>
          <w:szCs w:val="22"/>
        </w:rPr>
        <w:tab/>
        <w:t xml:space="preserve">868986.76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1095091.76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 xml:space="preserve">484.36  </w:t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VN47_H_1</w:t>
      </w:r>
    </w:p>
    <w:p w14:paraId="74EB7560" w14:textId="0FEE504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2.  </w:t>
      </w:r>
      <w:r w:rsidRPr="00EF5AF4">
        <w:rPr>
          <w:rFonts w:ascii="Arial" w:hAnsi="Arial" w:cs="Arial"/>
          <w:sz w:val="22"/>
          <w:szCs w:val="22"/>
        </w:rPr>
        <w:tab/>
        <w:t xml:space="preserve">869010.56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1095072.41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 xml:space="preserve">483.71  </w:t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VN47_H_2</w:t>
      </w:r>
    </w:p>
    <w:p w14:paraId="0802D698" w14:textId="4489516F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3.  </w:t>
      </w:r>
      <w:r w:rsidRPr="00EF5AF4">
        <w:rPr>
          <w:rFonts w:ascii="Arial" w:hAnsi="Arial" w:cs="Arial"/>
          <w:sz w:val="22"/>
          <w:szCs w:val="22"/>
        </w:rPr>
        <w:tab/>
        <w:t xml:space="preserve">869036.42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1095058.17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484.32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VN47_H_3</w:t>
      </w:r>
    </w:p>
    <w:p w14:paraId="6FEF3C4A" w14:textId="6305F34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>4.</w:t>
      </w:r>
      <w:r w:rsidRPr="00EF5AF4">
        <w:rPr>
          <w:rFonts w:ascii="Arial" w:hAnsi="Arial" w:cs="Arial"/>
          <w:sz w:val="22"/>
          <w:szCs w:val="22"/>
        </w:rPr>
        <w:tab/>
        <w:t xml:space="preserve">869062.85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1095058.71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485.59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VN47_H_4</w:t>
      </w:r>
    </w:p>
    <w:p w14:paraId="47E8D021" w14:textId="7652D07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5.  </w:t>
      </w:r>
      <w:r w:rsidRPr="00EF5AF4">
        <w:rPr>
          <w:rFonts w:ascii="Arial" w:hAnsi="Arial" w:cs="Arial"/>
          <w:sz w:val="22"/>
          <w:szCs w:val="22"/>
        </w:rPr>
        <w:tab/>
        <w:t xml:space="preserve">869039.13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1095082.86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485.04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VN47_Z_1</w:t>
      </w:r>
    </w:p>
    <w:p w14:paraId="49855588" w14:textId="6214781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6.  </w:t>
      </w:r>
      <w:r w:rsidRPr="00EF5AF4">
        <w:rPr>
          <w:rFonts w:ascii="Arial" w:hAnsi="Arial" w:cs="Arial"/>
          <w:sz w:val="22"/>
          <w:szCs w:val="22"/>
        </w:rPr>
        <w:tab/>
        <w:t xml:space="preserve">869022.42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1095099.64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484.95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VN47_Z_2</w:t>
      </w:r>
    </w:p>
    <w:p w14:paraId="1B2F308E" w14:textId="464FE4CB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7.  </w:t>
      </w:r>
      <w:r w:rsidRPr="00EF5AF4">
        <w:rPr>
          <w:rFonts w:ascii="Arial" w:hAnsi="Arial" w:cs="Arial"/>
          <w:sz w:val="22"/>
          <w:szCs w:val="22"/>
        </w:rPr>
        <w:tab/>
        <w:t xml:space="preserve">869051.92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1095153.96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490.09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VN46_H_4</w:t>
      </w:r>
    </w:p>
    <w:p w14:paraId="7C666B82" w14:textId="020922CE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8.  </w:t>
      </w:r>
      <w:r w:rsidRPr="00EF5AF4">
        <w:rPr>
          <w:rFonts w:ascii="Arial" w:hAnsi="Arial" w:cs="Arial"/>
          <w:sz w:val="22"/>
          <w:szCs w:val="22"/>
        </w:rPr>
        <w:tab/>
        <w:t xml:space="preserve">869061.41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1095145.55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 xml:space="preserve">487.52  </w:t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VN46_H_1</w:t>
      </w:r>
    </w:p>
    <w:p w14:paraId="003755B6" w14:textId="3388F142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9.  </w:t>
      </w:r>
      <w:r w:rsidRPr="00EF5AF4">
        <w:rPr>
          <w:rFonts w:ascii="Arial" w:hAnsi="Arial" w:cs="Arial"/>
          <w:sz w:val="22"/>
          <w:szCs w:val="22"/>
        </w:rPr>
        <w:tab/>
        <w:t xml:space="preserve">869076.15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1095138.82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487.14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VN46_H_2</w:t>
      </w:r>
    </w:p>
    <w:p w14:paraId="65DFE7C7" w14:textId="279C4234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10.  </w:t>
      </w:r>
      <w:r w:rsidRPr="00EF5AF4">
        <w:rPr>
          <w:rFonts w:ascii="Arial" w:hAnsi="Arial" w:cs="Arial"/>
          <w:sz w:val="22"/>
          <w:szCs w:val="22"/>
        </w:rPr>
        <w:tab/>
        <w:t xml:space="preserve">869092.78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1095137.51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488.92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VN46_H_3</w:t>
      </w:r>
    </w:p>
    <w:p w14:paraId="59CBB421" w14:textId="30A48B7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11.  </w:t>
      </w:r>
      <w:r w:rsidRPr="00EF5AF4">
        <w:rPr>
          <w:rFonts w:ascii="Arial" w:hAnsi="Arial" w:cs="Arial"/>
          <w:sz w:val="22"/>
          <w:szCs w:val="22"/>
        </w:rPr>
        <w:tab/>
        <w:t xml:space="preserve">869090.32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1095148.08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488.54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VN46_Z_1</w:t>
      </w:r>
    </w:p>
    <w:p w14:paraId="76CA415C" w14:textId="33877ED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12.  </w:t>
      </w:r>
      <w:r w:rsidRPr="00EF5AF4">
        <w:rPr>
          <w:rFonts w:ascii="Arial" w:hAnsi="Arial" w:cs="Arial"/>
          <w:sz w:val="22"/>
          <w:szCs w:val="22"/>
        </w:rPr>
        <w:tab/>
        <w:t xml:space="preserve">869076.44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1095165.49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488.32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VN46_Z_3</w:t>
      </w:r>
    </w:p>
    <w:p w14:paraId="483A4B6D" w14:textId="7019EECC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13.  </w:t>
      </w:r>
      <w:r w:rsidRPr="00EF5AF4">
        <w:rPr>
          <w:rFonts w:ascii="Arial" w:hAnsi="Arial" w:cs="Arial"/>
          <w:sz w:val="22"/>
          <w:szCs w:val="22"/>
        </w:rPr>
        <w:tab/>
        <w:t xml:space="preserve">869073.87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1095150.39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487.96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VN46_Z_2</w:t>
      </w:r>
    </w:p>
    <w:p w14:paraId="7F6C68BD" w14:textId="2DEAE925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14.  </w:t>
      </w:r>
      <w:r w:rsidRPr="00EF5AF4">
        <w:rPr>
          <w:rFonts w:ascii="Arial" w:hAnsi="Arial" w:cs="Arial"/>
          <w:sz w:val="22"/>
          <w:szCs w:val="22"/>
        </w:rPr>
        <w:tab/>
        <w:t xml:space="preserve">868907.95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1094177.32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501.33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VN29_H_1</w:t>
      </w:r>
    </w:p>
    <w:p w14:paraId="7CFB1A2F" w14:textId="27FEEC9C" w:rsid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15.  </w:t>
      </w:r>
      <w:r w:rsidRPr="00EF5AF4">
        <w:rPr>
          <w:rFonts w:ascii="Arial" w:hAnsi="Arial" w:cs="Arial"/>
          <w:sz w:val="22"/>
          <w:szCs w:val="22"/>
        </w:rPr>
        <w:tab/>
        <w:t xml:space="preserve">868925.34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1094196.64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501.26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VN29_H_2</w:t>
      </w:r>
    </w:p>
    <w:p w14:paraId="42D41BBC" w14:textId="4D2485A1" w:rsidR="00BA0922" w:rsidRPr="00BA0922" w:rsidRDefault="00BA0922" w:rsidP="00BA0922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lastRenderedPageBreak/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>m n.m.</w:t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48288345" w14:textId="79C7F10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16.  </w:t>
      </w:r>
      <w:r w:rsidRPr="00EF5AF4">
        <w:rPr>
          <w:rFonts w:ascii="Arial" w:hAnsi="Arial" w:cs="Arial"/>
          <w:sz w:val="22"/>
          <w:szCs w:val="22"/>
        </w:rPr>
        <w:tab/>
        <w:t xml:space="preserve">868959.88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1094206.06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501.15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VN29_H_3</w:t>
      </w:r>
    </w:p>
    <w:p w14:paraId="5540D431" w14:textId="0676FAB5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17.  </w:t>
      </w:r>
      <w:r w:rsidRPr="00EF5AF4">
        <w:rPr>
          <w:rFonts w:ascii="Arial" w:hAnsi="Arial" w:cs="Arial"/>
          <w:sz w:val="22"/>
          <w:szCs w:val="22"/>
        </w:rPr>
        <w:tab/>
        <w:t xml:space="preserve">868973.69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1094210.11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501.39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VN29_H_4</w:t>
      </w:r>
    </w:p>
    <w:p w14:paraId="33194BBF" w14:textId="1D7C9EC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18.  </w:t>
      </w:r>
      <w:r w:rsidRPr="00EF5AF4">
        <w:rPr>
          <w:rFonts w:ascii="Arial" w:hAnsi="Arial" w:cs="Arial"/>
          <w:sz w:val="22"/>
          <w:szCs w:val="22"/>
        </w:rPr>
        <w:tab/>
        <w:t xml:space="preserve">868984.85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1094208.41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 xml:space="preserve">501.42 </w:t>
      </w:r>
      <w:r w:rsidRPr="00EF5AF4">
        <w:rPr>
          <w:rFonts w:ascii="Arial" w:hAnsi="Arial" w:cs="Arial"/>
          <w:sz w:val="22"/>
          <w:szCs w:val="22"/>
        </w:rPr>
        <w:tab/>
        <w:t>VN29_H_5 přeliv</w:t>
      </w:r>
    </w:p>
    <w:p w14:paraId="6C7BA019" w14:textId="50E4653A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19.  </w:t>
      </w:r>
      <w:r w:rsidRPr="00EF5AF4">
        <w:rPr>
          <w:rFonts w:ascii="Arial" w:hAnsi="Arial" w:cs="Arial"/>
          <w:sz w:val="22"/>
          <w:szCs w:val="22"/>
        </w:rPr>
        <w:tab/>
        <w:t xml:space="preserve">869713.68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1094985.08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517.01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VN45_H_1</w:t>
      </w:r>
    </w:p>
    <w:p w14:paraId="5DB9C462" w14:textId="650C4499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20.  </w:t>
      </w:r>
      <w:r w:rsidRPr="00EF5AF4">
        <w:rPr>
          <w:rFonts w:ascii="Arial" w:hAnsi="Arial" w:cs="Arial"/>
          <w:sz w:val="22"/>
          <w:szCs w:val="22"/>
        </w:rPr>
        <w:tab/>
        <w:t xml:space="preserve">869723.58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1095001.01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513.89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VN45_H_2</w:t>
      </w:r>
    </w:p>
    <w:p w14:paraId="06564372" w14:textId="22B09C5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21.  </w:t>
      </w:r>
      <w:r w:rsidRPr="00EF5AF4">
        <w:rPr>
          <w:rFonts w:ascii="Arial" w:hAnsi="Arial" w:cs="Arial"/>
          <w:sz w:val="22"/>
          <w:szCs w:val="22"/>
        </w:rPr>
        <w:tab/>
        <w:t xml:space="preserve">869736.07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1095020.69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514.50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VN45_H_3</w:t>
      </w:r>
    </w:p>
    <w:p w14:paraId="3666273C" w14:textId="6C69972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22.  </w:t>
      </w:r>
      <w:r w:rsidRPr="00EF5AF4">
        <w:rPr>
          <w:rFonts w:ascii="Arial" w:hAnsi="Arial" w:cs="Arial"/>
          <w:sz w:val="22"/>
          <w:szCs w:val="22"/>
        </w:rPr>
        <w:tab/>
        <w:t xml:space="preserve">869752.62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1095044.93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518.63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VN45_H_4</w:t>
      </w:r>
    </w:p>
    <w:p w14:paraId="07FBF2D4" w14:textId="29D7C6AC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23.  </w:t>
      </w:r>
      <w:r w:rsidRPr="00EF5AF4">
        <w:rPr>
          <w:rFonts w:ascii="Arial" w:hAnsi="Arial" w:cs="Arial"/>
          <w:sz w:val="22"/>
          <w:szCs w:val="22"/>
        </w:rPr>
        <w:tab/>
        <w:t xml:space="preserve">869776.50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1094939.13  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518.63</w:t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VN45_Z_6</w:t>
      </w:r>
    </w:p>
    <w:p w14:paraId="679F742C" w14:textId="55ED8DB9" w:rsid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24.  </w:t>
      </w:r>
      <w:r w:rsidRPr="00EF5AF4">
        <w:rPr>
          <w:rFonts w:ascii="Arial" w:hAnsi="Arial" w:cs="Arial"/>
          <w:sz w:val="22"/>
          <w:szCs w:val="22"/>
        </w:rPr>
        <w:tab/>
        <w:t xml:space="preserve">869761.07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1094981.42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>VN45_Z_2</w:t>
      </w:r>
    </w:p>
    <w:p w14:paraId="1491293B" w14:textId="51F44F66" w:rsidR="00EF5AF4" w:rsidRPr="00EF5AF4" w:rsidRDefault="00EF5AF4" w:rsidP="00EF5AF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EF5AF4">
        <w:rPr>
          <w:rFonts w:ascii="Arial" w:hAnsi="Arial" w:cs="Arial"/>
          <w:b/>
          <w:bCs/>
          <w:sz w:val="22"/>
          <w:szCs w:val="22"/>
        </w:rPr>
        <w:t>Sonda</w:t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EF5AF4"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Souřadnice X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EF5AF4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6B38AEEC" w14:textId="2496CEA1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25.  </w:t>
      </w:r>
      <w:r w:rsidRPr="00EF5AF4">
        <w:rPr>
          <w:rFonts w:ascii="Arial" w:hAnsi="Arial" w:cs="Arial"/>
          <w:sz w:val="22"/>
          <w:szCs w:val="22"/>
        </w:rPr>
        <w:tab/>
        <w:t xml:space="preserve">869777.53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1095007.95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VN45_Z_1</w:t>
      </w:r>
    </w:p>
    <w:p w14:paraId="789B85FF" w14:textId="4881B06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26.  </w:t>
      </w:r>
      <w:r w:rsidRPr="00EF5AF4">
        <w:rPr>
          <w:rFonts w:ascii="Arial" w:hAnsi="Arial" w:cs="Arial"/>
          <w:sz w:val="22"/>
          <w:szCs w:val="22"/>
        </w:rPr>
        <w:tab/>
        <w:t xml:space="preserve">869789.60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1094957.15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VN45_Z_4</w:t>
      </w:r>
    </w:p>
    <w:p w14:paraId="017087FE" w14:textId="5B5BC48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27.  </w:t>
      </w:r>
      <w:r w:rsidRPr="00EF5AF4">
        <w:rPr>
          <w:rFonts w:ascii="Arial" w:hAnsi="Arial" w:cs="Arial"/>
          <w:sz w:val="22"/>
          <w:szCs w:val="22"/>
        </w:rPr>
        <w:tab/>
        <w:t xml:space="preserve">869809.98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1094972.22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VN45_Z_3</w:t>
      </w:r>
    </w:p>
    <w:p w14:paraId="551DD498" w14:textId="6A8E4E18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28.  </w:t>
      </w:r>
      <w:r w:rsidRPr="00EF5AF4">
        <w:rPr>
          <w:rFonts w:ascii="Arial" w:hAnsi="Arial" w:cs="Arial"/>
          <w:sz w:val="22"/>
          <w:szCs w:val="22"/>
        </w:rPr>
        <w:tab/>
        <w:t xml:space="preserve">869819.49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1094937.40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VN45_Z_5</w:t>
      </w:r>
    </w:p>
    <w:p w14:paraId="7471A355" w14:textId="7056E8A0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29.  </w:t>
      </w:r>
      <w:r w:rsidRPr="00EF5AF4">
        <w:rPr>
          <w:rFonts w:ascii="Arial" w:hAnsi="Arial" w:cs="Arial"/>
          <w:sz w:val="22"/>
          <w:szCs w:val="22"/>
        </w:rPr>
        <w:tab/>
        <w:t xml:space="preserve">867355.46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1096817.83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</w:t>
      </w:r>
    </w:p>
    <w:p w14:paraId="4693F08F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30.  </w:t>
      </w:r>
      <w:r w:rsidRPr="00EF5AF4">
        <w:rPr>
          <w:rFonts w:ascii="Arial" w:hAnsi="Arial" w:cs="Arial"/>
          <w:sz w:val="22"/>
          <w:szCs w:val="22"/>
        </w:rPr>
        <w:tab/>
        <w:t xml:space="preserve">867251.60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1096804.11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</w:t>
      </w:r>
    </w:p>
    <w:p w14:paraId="3480816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31.  </w:t>
      </w:r>
      <w:r w:rsidRPr="00EF5AF4">
        <w:rPr>
          <w:rFonts w:ascii="Arial" w:hAnsi="Arial" w:cs="Arial"/>
          <w:sz w:val="22"/>
          <w:szCs w:val="22"/>
        </w:rPr>
        <w:tab/>
        <w:t xml:space="preserve">867219.24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1096747.11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REV1_3</w:t>
      </w:r>
    </w:p>
    <w:p w14:paraId="40F04180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32.  </w:t>
      </w:r>
      <w:r w:rsidRPr="00EF5AF4">
        <w:rPr>
          <w:rFonts w:ascii="Arial" w:hAnsi="Arial" w:cs="Arial"/>
          <w:sz w:val="22"/>
          <w:szCs w:val="22"/>
        </w:rPr>
        <w:tab/>
        <w:t xml:space="preserve">867047.77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1096726.46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REV1_4</w:t>
      </w:r>
    </w:p>
    <w:p w14:paraId="5C0DAE7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33.  </w:t>
      </w:r>
      <w:r w:rsidRPr="00EF5AF4">
        <w:rPr>
          <w:rFonts w:ascii="Arial" w:hAnsi="Arial" w:cs="Arial"/>
          <w:sz w:val="22"/>
          <w:szCs w:val="22"/>
        </w:rPr>
        <w:tab/>
        <w:t xml:space="preserve">866971.48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1096681.06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REV1_5</w:t>
      </w:r>
    </w:p>
    <w:p w14:paraId="13EB7C8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34.  </w:t>
      </w:r>
      <w:r w:rsidRPr="00EF5AF4">
        <w:rPr>
          <w:rFonts w:ascii="Arial" w:hAnsi="Arial" w:cs="Arial"/>
          <w:sz w:val="22"/>
          <w:szCs w:val="22"/>
        </w:rPr>
        <w:tab/>
        <w:t xml:space="preserve">866870.35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1096661.50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REV1_6</w:t>
      </w:r>
    </w:p>
    <w:p w14:paraId="4C140FD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35. </w:t>
      </w:r>
      <w:r w:rsidRPr="00EF5AF4">
        <w:rPr>
          <w:rFonts w:ascii="Arial" w:hAnsi="Arial" w:cs="Arial"/>
          <w:sz w:val="22"/>
          <w:szCs w:val="22"/>
        </w:rPr>
        <w:tab/>
        <w:t xml:space="preserve">866735.66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1096604.19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REV1_7</w:t>
      </w:r>
    </w:p>
    <w:p w14:paraId="38B0A70A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36. </w:t>
      </w:r>
      <w:r w:rsidRPr="00EF5AF4">
        <w:rPr>
          <w:rFonts w:ascii="Arial" w:hAnsi="Arial" w:cs="Arial"/>
          <w:sz w:val="22"/>
          <w:szCs w:val="22"/>
        </w:rPr>
        <w:tab/>
        <w:t xml:space="preserve">866681.43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1096546.85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REV1_8</w:t>
      </w:r>
    </w:p>
    <w:p w14:paraId="6C04EEBE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37. </w:t>
      </w:r>
      <w:r w:rsidRPr="00EF5AF4">
        <w:rPr>
          <w:rFonts w:ascii="Arial" w:hAnsi="Arial" w:cs="Arial"/>
          <w:sz w:val="22"/>
          <w:szCs w:val="22"/>
        </w:rPr>
        <w:tab/>
        <w:t xml:space="preserve">866600.70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1096507.40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REV1_9</w:t>
      </w:r>
    </w:p>
    <w:p w14:paraId="1447CD23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38. </w:t>
      </w:r>
      <w:r w:rsidRPr="00EF5AF4">
        <w:rPr>
          <w:rFonts w:ascii="Arial" w:hAnsi="Arial" w:cs="Arial"/>
          <w:sz w:val="22"/>
          <w:szCs w:val="22"/>
        </w:rPr>
        <w:tab/>
        <w:t xml:space="preserve">866571.75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1096464.28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REV1_10</w:t>
      </w:r>
    </w:p>
    <w:p w14:paraId="21957096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39. </w:t>
      </w:r>
      <w:r w:rsidRPr="00EF5AF4">
        <w:rPr>
          <w:rFonts w:ascii="Arial" w:hAnsi="Arial" w:cs="Arial"/>
          <w:sz w:val="22"/>
          <w:szCs w:val="22"/>
        </w:rPr>
        <w:tab/>
        <w:t xml:space="preserve">866472.61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1096407.43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REV1_11</w:t>
      </w:r>
    </w:p>
    <w:p w14:paraId="7D0CFF2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40. </w:t>
      </w:r>
      <w:r w:rsidRPr="00EF5AF4">
        <w:rPr>
          <w:rFonts w:ascii="Arial" w:hAnsi="Arial" w:cs="Arial"/>
          <w:sz w:val="22"/>
          <w:szCs w:val="22"/>
        </w:rPr>
        <w:tab/>
        <w:t xml:space="preserve">866412.49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1096368.48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REV1_12</w:t>
      </w:r>
    </w:p>
    <w:p w14:paraId="76A5AB79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41. </w:t>
      </w:r>
      <w:r w:rsidRPr="00EF5AF4">
        <w:rPr>
          <w:rFonts w:ascii="Arial" w:hAnsi="Arial" w:cs="Arial"/>
          <w:sz w:val="22"/>
          <w:szCs w:val="22"/>
        </w:rPr>
        <w:tab/>
        <w:t xml:space="preserve">866397.28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1096311.87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REV1_13</w:t>
      </w:r>
    </w:p>
    <w:p w14:paraId="4CB02A3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42. </w:t>
      </w:r>
      <w:r w:rsidRPr="00EF5AF4">
        <w:rPr>
          <w:rFonts w:ascii="Arial" w:hAnsi="Arial" w:cs="Arial"/>
          <w:sz w:val="22"/>
          <w:szCs w:val="22"/>
        </w:rPr>
        <w:tab/>
        <w:t xml:space="preserve">866343.79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1096181.52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REV1_14</w:t>
      </w:r>
    </w:p>
    <w:p w14:paraId="1D50FB38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43. </w:t>
      </w:r>
      <w:r w:rsidRPr="00EF5AF4">
        <w:rPr>
          <w:rFonts w:ascii="Arial" w:hAnsi="Arial" w:cs="Arial"/>
          <w:sz w:val="22"/>
          <w:szCs w:val="22"/>
        </w:rPr>
        <w:tab/>
        <w:t xml:space="preserve">866269.43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1096142.81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REV1_15</w:t>
      </w:r>
    </w:p>
    <w:p w14:paraId="46C2486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44. </w:t>
      </w:r>
      <w:r w:rsidRPr="00EF5AF4">
        <w:rPr>
          <w:rFonts w:ascii="Arial" w:hAnsi="Arial" w:cs="Arial"/>
          <w:sz w:val="22"/>
          <w:szCs w:val="22"/>
        </w:rPr>
        <w:tab/>
        <w:t xml:space="preserve">866222.07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1096101.65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REV1_16</w:t>
      </w:r>
    </w:p>
    <w:p w14:paraId="2660153F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45. </w:t>
      </w:r>
      <w:r w:rsidRPr="00EF5AF4">
        <w:rPr>
          <w:rFonts w:ascii="Arial" w:hAnsi="Arial" w:cs="Arial"/>
          <w:sz w:val="22"/>
          <w:szCs w:val="22"/>
        </w:rPr>
        <w:tab/>
        <w:t xml:space="preserve">866184.04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1096029.61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REV1_17</w:t>
      </w:r>
    </w:p>
    <w:p w14:paraId="4F1BE176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46. </w:t>
      </w:r>
      <w:r w:rsidRPr="00EF5AF4">
        <w:rPr>
          <w:rFonts w:ascii="Arial" w:hAnsi="Arial" w:cs="Arial"/>
          <w:sz w:val="22"/>
          <w:szCs w:val="22"/>
        </w:rPr>
        <w:tab/>
        <w:t xml:space="preserve">866107.73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1095994.57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REV1_18</w:t>
      </w:r>
    </w:p>
    <w:p w14:paraId="7BA541F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47. </w:t>
      </w:r>
      <w:r w:rsidRPr="00EF5AF4">
        <w:rPr>
          <w:rFonts w:ascii="Arial" w:hAnsi="Arial" w:cs="Arial"/>
          <w:sz w:val="22"/>
          <w:szCs w:val="22"/>
        </w:rPr>
        <w:tab/>
        <w:t xml:space="preserve">866046.13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1095924.00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REV1_19</w:t>
      </w:r>
    </w:p>
    <w:p w14:paraId="0DE048E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48. </w:t>
      </w:r>
      <w:r w:rsidRPr="00EF5AF4">
        <w:rPr>
          <w:rFonts w:ascii="Arial" w:hAnsi="Arial" w:cs="Arial"/>
          <w:sz w:val="22"/>
          <w:szCs w:val="22"/>
        </w:rPr>
        <w:tab/>
        <w:t xml:space="preserve">866042.21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1095878.43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REV1_20</w:t>
      </w:r>
    </w:p>
    <w:p w14:paraId="70593A74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49. </w:t>
      </w:r>
      <w:r w:rsidRPr="00EF5AF4">
        <w:rPr>
          <w:rFonts w:ascii="Arial" w:hAnsi="Arial" w:cs="Arial"/>
          <w:sz w:val="22"/>
          <w:szCs w:val="22"/>
        </w:rPr>
        <w:tab/>
        <w:t xml:space="preserve">865947.68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1095796.03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REV1_21</w:t>
      </w:r>
    </w:p>
    <w:p w14:paraId="2A245600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50. </w:t>
      </w:r>
      <w:r w:rsidRPr="00EF5AF4">
        <w:rPr>
          <w:rFonts w:ascii="Arial" w:hAnsi="Arial" w:cs="Arial"/>
          <w:sz w:val="22"/>
          <w:szCs w:val="22"/>
        </w:rPr>
        <w:tab/>
        <w:t xml:space="preserve">865922.02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1095743.35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REV1_22</w:t>
      </w:r>
    </w:p>
    <w:p w14:paraId="4F03FA2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51. </w:t>
      </w:r>
      <w:r w:rsidRPr="00EF5AF4">
        <w:rPr>
          <w:rFonts w:ascii="Arial" w:hAnsi="Arial" w:cs="Arial"/>
          <w:sz w:val="22"/>
          <w:szCs w:val="22"/>
        </w:rPr>
        <w:tab/>
        <w:t xml:space="preserve">865879.17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1095573.36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REV1_23</w:t>
      </w:r>
    </w:p>
    <w:p w14:paraId="66A117FD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52. </w:t>
      </w:r>
      <w:r w:rsidRPr="00EF5AF4">
        <w:rPr>
          <w:rFonts w:ascii="Arial" w:hAnsi="Arial" w:cs="Arial"/>
          <w:sz w:val="22"/>
          <w:szCs w:val="22"/>
        </w:rPr>
        <w:tab/>
        <w:t xml:space="preserve">868904.78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1094254.28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REV2_1</w:t>
      </w:r>
    </w:p>
    <w:p w14:paraId="4D2232F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53. </w:t>
      </w:r>
      <w:r w:rsidRPr="00EF5AF4">
        <w:rPr>
          <w:rFonts w:ascii="Arial" w:hAnsi="Arial" w:cs="Arial"/>
          <w:sz w:val="22"/>
          <w:szCs w:val="22"/>
        </w:rPr>
        <w:tab/>
        <w:t xml:space="preserve">868888.57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1094299.07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REV2_2</w:t>
      </w:r>
    </w:p>
    <w:p w14:paraId="340A9A81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54. </w:t>
      </w:r>
      <w:r w:rsidRPr="00EF5AF4">
        <w:rPr>
          <w:rFonts w:ascii="Arial" w:hAnsi="Arial" w:cs="Arial"/>
          <w:sz w:val="22"/>
          <w:szCs w:val="22"/>
        </w:rPr>
        <w:tab/>
        <w:t xml:space="preserve">868900.40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1094342.39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REV2_T1_2</w:t>
      </w:r>
    </w:p>
    <w:p w14:paraId="15D6201B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55. </w:t>
      </w:r>
      <w:r w:rsidRPr="00EF5AF4">
        <w:rPr>
          <w:rFonts w:ascii="Arial" w:hAnsi="Arial" w:cs="Arial"/>
          <w:sz w:val="22"/>
          <w:szCs w:val="22"/>
        </w:rPr>
        <w:tab/>
        <w:t xml:space="preserve">868901.37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1094330.46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REV2_T1_1</w:t>
      </w:r>
    </w:p>
    <w:p w14:paraId="529A6C19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56. </w:t>
      </w:r>
      <w:r w:rsidRPr="00EF5AF4">
        <w:rPr>
          <w:rFonts w:ascii="Arial" w:hAnsi="Arial" w:cs="Arial"/>
          <w:sz w:val="22"/>
          <w:szCs w:val="22"/>
        </w:rPr>
        <w:tab/>
        <w:t xml:space="preserve">868841.66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1094359.06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REV2_T2_1</w:t>
      </w:r>
    </w:p>
    <w:p w14:paraId="0931CF15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57. </w:t>
      </w:r>
      <w:r w:rsidRPr="00EF5AF4">
        <w:rPr>
          <w:rFonts w:ascii="Arial" w:hAnsi="Arial" w:cs="Arial"/>
          <w:sz w:val="22"/>
          <w:szCs w:val="22"/>
        </w:rPr>
        <w:tab/>
        <w:t xml:space="preserve">868862.86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1094365.75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REV2_T2_2</w:t>
      </w:r>
    </w:p>
    <w:p w14:paraId="56E1FD7E" w14:textId="77777777" w:rsidR="00EF5AF4" w:rsidRPr="00EF5AF4" w:rsidRDefault="00EF5AF4" w:rsidP="00EF5AF4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58. </w:t>
      </w:r>
      <w:r w:rsidRPr="00EF5AF4">
        <w:rPr>
          <w:rFonts w:ascii="Arial" w:hAnsi="Arial" w:cs="Arial"/>
          <w:sz w:val="22"/>
          <w:szCs w:val="22"/>
        </w:rPr>
        <w:tab/>
        <w:t xml:space="preserve">868875.78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1094378.16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REV2_T2_3</w:t>
      </w:r>
    </w:p>
    <w:p w14:paraId="7FC25464" w14:textId="31F55D1D" w:rsidR="00EF5AF4" w:rsidRPr="00C747BC" w:rsidRDefault="00EF5AF4" w:rsidP="00C747BC">
      <w:pPr>
        <w:spacing w:line="276" w:lineRule="auto"/>
        <w:rPr>
          <w:rFonts w:ascii="Arial" w:hAnsi="Arial" w:cs="Arial"/>
          <w:sz w:val="22"/>
          <w:szCs w:val="22"/>
        </w:rPr>
      </w:pPr>
      <w:r w:rsidRPr="00EF5AF4">
        <w:rPr>
          <w:rFonts w:ascii="Arial" w:hAnsi="Arial" w:cs="Arial"/>
          <w:sz w:val="22"/>
          <w:szCs w:val="22"/>
        </w:rPr>
        <w:t xml:space="preserve">59. </w:t>
      </w:r>
      <w:r w:rsidRPr="00EF5AF4">
        <w:rPr>
          <w:rFonts w:ascii="Arial" w:hAnsi="Arial" w:cs="Arial"/>
          <w:sz w:val="22"/>
          <w:szCs w:val="22"/>
        </w:rPr>
        <w:tab/>
        <w:t xml:space="preserve">868841.72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 xml:space="preserve">1094403.05    </w:t>
      </w:r>
      <w:r w:rsidRPr="00EF5AF4">
        <w:rPr>
          <w:rFonts w:ascii="Arial" w:hAnsi="Arial" w:cs="Arial"/>
          <w:sz w:val="22"/>
          <w:szCs w:val="22"/>
        </w:rPr>
        <w:tab/>
      </w:r>
      <w:r w:rsidRPr="00EF5AF4">
        <w:rPr>
          <w:rFonts w:ascii="Arial" w:hAnsi="Arial" w:cs="Arial"/>
          <w:sz w:val="22"/>
          <w:szCs w:val="22"/>
        </w:rPr>
        <w:tab/>
        <w:t>REV2_3</w:t>
      </w:r>
    </w:p>
    <w:sectPr w:rsidR="00EF5AF4" w:rsidRPr="00C747BC" w:rsidSect="00F9365B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56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924C" w14:textId="77777777" w:rsidR="007540E6" w:rsidRDefault="007540E6">
      <w:r>
        <w:separator/>
      </w:r>
    </w:p>
  </w:endnote>
  <w:endnote w:type="continuationSeparator" w:id="0">
    <w:p w14:paraId="32C03EFD" w14:textId="77777777" w:rsidR="007540E6" w:rsidRDefault="007540E6">
      <w:r>
        <w:continuationSeparator/>
      </w:r>
    </w:p>
  </w:endnote>
  <w:endnote w:type="continuationNotice" w:id="1">
    <w:p w14:paraId="0E431C6D" w14:textId="77777777" w:rsidR="007540E6" w:rsidRDefault="00754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A58B" w14:textId="77777777" w:rsidR="007540E6" w:rsidRDefault="007540E6">
      <w:r>
        <w:separator/>
      </w:r>
    </w:p>
  </w:footnote>
  <w:footnote w:type="continuationSeparator" w:id="0">
    <w:p w14:paraId="33A01DDE" w14:textId="77777777" w:rsidR="007540E6" w:rsidRDefault="007540E6">
      <w:r>
        <w:continuationSeparator/>
      </w:r>
    </w:p>
  </w:footnote>
  <w:footnote w:type="continuationNotice" w:id="1">
    <w:p w14:paraId="316C1B00" w14:textId="77777777" w:rsidR="007540E6" w:rsidRDefault="00754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D404" w14:textId="18206552" w:rsidR="00F9365B" w:rsidRPr="00F73D5A" w:rsidRDefault="00F9365B" w:rsidP="00F9365B">
    <w:pPr>
      <w:pStyle w:val="Nzev"/>
      <w:spacing w:line="276" w:lineRule="auto"/>
      <w:ind w:left="5664"/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                </w:t>
    </w:r>
    <w:r w:rsidRPr="00F73D5A">
      <w:rPr>
        <w:rFonts w:ascii="Arial" w:hAnsi="Arial" w:cs="Arial"/>
        <w:b w:val="0"/>
        <w:sz w:val="20"/>
      </w:rPr>
      <w:t>Spis č. SP</w:t>
    </w:r>
    <w:r>
      <w:rPr>
        <w:rFonts w:ascii="Arial" w:hAnsi="Arial" w:cs="Arial"/>
        <w:b w:val="0"/>
        <w:sz w:val="20"/>
      </w:rPr>
      <w:t>728</w:t>
    </w:r>
    <w:r w:rsidRPr="00F73D5A">
      <w:rPr>
        <w:rFonts w:ascii="Arial" w:hAnsi="Arial" w:cs="Arial"/>
        <w:b w:val="0"/>
        <w:sz w:val="20"/>
      </w:rPr>
      <w:t>/202</w:t>
    </w:r>
    <w:r>
      <w:rPr>
        <w:rFonts w:ascii="Arial" w:hAnsi="Arial" w:cs="Arial"/>
        <w:b w:val="0"/>
        <w:sz w:val="20"/>
      </w:rPr>
      <w:t>6</w:t>
    </w:r>
    <w:r w:rsidRPr="00F73D5A">
      <w:rPr>
        <w:rFonts w:ascii="Arial" w:hAnsi="Arial" w:cs="Arial"/>
        <w:b w:val="0"/>
        <w:sz w:val="20"/>
      </w:rPr>
      <w:t>-504202</w:t>
    </w:r>
  </w:p>
  <w:p w14:paraId="6EB5629C" w14:textId="47D87FCF" w:rsidR="00F9365B" w:rsidRPr="00F73D5A" w:rsidRDefault="00F9365B" w:rsidP="00F9365B">
    <w:pPr>
      <w:pStyle w:val="Zhlav"/>
      <w:spacing w:line="276" w:lineRule="auto"/>
      <w:rPr>
        <w:rFonts w:ascii="Arial" w:hAnsi="Arial" w:cs="Arial"/>
        <w:bCs/>
        <w:kern w:val="28"/>
        <w:sz w:val="20"/>
        <w:szCs w:val="20"/>
      </w:rPr>
    </w:pPr>
    <w:r w:rsidRPr="00F73D5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</w:t>
    </w:r>
    <w:r w:rsidRPr="00F73D5A">
      <w:rPr>
        <w:rFonts w:ascii="Arial" w:hAnsi="Arial" w:cs="Arial"/>
        <w:bCs/>
        <w:kern w:val="28"/>
        <w:sz w:val="20"/>
        <w:szCs w:val="20"/>
      </w:rPr>
      <w:t xml:space="preserve">Č. j. SPU </w:t>
    </w:r>
    <w:r>
      <w:rPr>
        <w:rFonts w:ascii="Arial" w:hAnsi="Arial" w:cs="Arial"/>
        <w:bCs/>
        <w:kern w:val="28"/>
        <w:sz w:val="20"/>
        <w:szCs w:val="20"/>
      </w:rPr>
      <w:t>102942</w:t>
    </w:r>
    <w:r w:rsidRPr="00F73D5A">
      <w:rPr>
        <w:rFonts w:ascii="Arial" w:hAnsi="Arial" w:cs="Arial"/>
        <w:bCs/>
        <w:kern w:val="28"/>
        <w:sz w:val="20"/>
        <w:szCs w:val="20"/>
      </w:rPr>
      <w:t>/202</w:t>
    </w:r>
    <w:r>
      <w:rPr>
        <w:rFonts w:ascii="Arial" w:hAnsi="Arial" w:cs="Arial"/>
        <w:bCs/>
        <w:kern w:val="28"/>
        <w:sz w:val="20"/>
        <w:szCs w:val="20"/>
      </w:rPr>
      <w:t>6</w:t>
    </w:r>
  </w:p>
  <w:p w14:paraId="023E83BA" w14:textId="1156BE8A" w:rsidR="00F523A5" w:rsidRDefault="00F9365B" w:rsidP="00F9365B">
    <w:pPr>
      <w:pStyle w:val="Zhlav"/>
      <w:tabs>
        <w:tab w:val="clear" w:pos="4536"/>
        <w:tab w:val="center" w:pos="6946"/>
      </w:tabs>
      <w:rPr>
        <w:rFonts w:ascii="Arial" w:hAnsi="Arial" w:cs="Arial"/>
        <w:bCs/>
        <w:kern w:val="28"/>
        <w:sz w:val="20"/>
        <w:szCs w:val="20"/>
      </w:rPr>
    </w:pPr>
    <w:r w:rsidRPr="00F73D5A">
      <w:rPr>
        <w:rFonts w:ascii="Arial" w:hAnsi="Arial" w:cs="Arial"/>
        <w:bCs/>
        <w:kern w:val="28"/>
        <w:sz w:val="20"/>
        <w:szCs w:val="20"/>
      </w:rPr>
      <w:tab/>
    </w:r>
    <w:r>
      <w:rPr>
        <w:rFonts w:ascii="Arial" w:hAnsi="Arial" w:cs="Arial"/>
        <w:bCs/>
        <w:kern w:val="28"/>
        <w:sz w:val="20"/>
        <w:szCs w:val="20"/>
      </w:rPr>
      <w:t xml:space="preserve">         </w:t>
    </w:r>
    <w:r w:rsidRPr="00F73D5A">
      <w:rPr>
        <w:rFonts w:ascii="Arial" w:hAnsi="Arial" w:cs="Arial"/>
        <w:bCs/>
        <w:kern w:val="28"/>
        <w:sz w:val="20"/>
        <w:szCs w:val="20"/>
      </w:rPr>
      <w:t xml:space="preserve">UID dokumentu: </w:t>
    </w:r>
    <w:r w:rsidRPr="00F9365B">
      <w:rPr>
        <w:rFonts w:ascii="Arial" w:hAnsi="Arial" w:cs="Arial"/>
        <w:bCs/>
        <w:kern w:val="28"/>
        <w:sz w:val="20"/>
        <w:szCs w:val="20"/>
      </w:rPr>
      <w:t>spudms00000016476705</w:t>
    </w:r>
  </w:p>
  <w:p w14:paraId="49DF0785" w14:textId="77777777" w:rsidR="00F9365B" w:rsidRPr="004652E6" w:rsidRDefault="00F9365B" w:rsidP="00F9365B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9F1EF45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95FC4C6E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2390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528"/>
    <w:rsid w:val="00176B2D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362E7"/>
    <w:rsid w:val="00240085"/>
    <w:rsid w:val="0024276B"/>
    <w:rsid w:val="00244456"/>
    <w:rsid w:val="00246BFC"/>
    <w:rsid w:val="00246CCD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5F3"/>
    <w:rsid w:val="002C696A"/>
    <w:rsid w:val="002D0397"/>
    <w:rsid w:val="002D243B"/>
    <w:rsid w:val="002D2AC4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6F79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0283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166D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6A0A"/>
    <w:rsid w:val="00437DCA"/>
    <w:rsid w:val="0044285B"/>
    <w:rsid w:val="00442D59"/>
    <w:rsid w:val="00445CCD"/>
    <w:rsid w:val="00451452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2E1C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3ABF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7DE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1FD3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1C4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377E9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0267"/>
    <w:rsid w:val="00683FFB"/>
    <w:rsid w:val="00684AAC"/>
    <w:rsid w:val="00685708"/>
    <w:rsid w:val="00685794"/>
    <w:rsid w:val="00687059"/>
    <w:rsid w:val="0069156A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3D1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540E6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7DF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46FF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36BA9"/>
    <w:rsid w:val="008417DB"/>
    <w:rsid w:val="00845650"/>
    <w:rsid w:val="008458B2"/>
    <w:rsid w:val="0084749A"/>
    <w:rsid w:val="0085040D"/>
    <w:rsid w:val="0085323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3C52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C4F41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624"/>
    <w:rsid w:val="00A24304"/>
    <w:rsid w:val="00A24729"/>
    <w:rsid w:val="00A25A76"/>
    <w:rsid w:val="00A26657"/>
    <w:rsid w:val="00A26F60"/>
    <w:rsid w:val="00A30E20"/>
    <w:rsid w:val="00A31D28"/>
    <w:rsid w:val="00A322CC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3648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5549F"/>
    <w:rsid w:val="00B61C3F"/>
    <w:rsid w:val="00B62930"/>
    <w:rsid w:val="00B62D72"/>
    <w:rsid w:val="00B630CB"/>
    <w:rsid w:val="00B66B9F"/>
    <w:rsid w:val="00B679F5"/>
    <w:rsid w:val="00B70366"/>
    <w:rsid w:val="00B70E97"/>
    <w:rsid w:val="00B7414C"/>
    <w:rsid w:val="00B745E4"/>
    <w:rsid w:val="00B746AE"/>
    <w:rsid w:val="00B77FCC"/>
    <w:rsid w:val="00B80B4E"/>
    <w:rsid w:val="00B866AD"/>
    <w:rsid w:val="00B965AA"/>
    <w:rsid w:val="00B9705D"/>
    <w:rsid w:val="00BA092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3E0E"/>
    <w:rsid w:val="00C142D5"/>
    <w:rsid w:val="00C1753D"/>
    <w:rsid w:val="00C20B1A"/>
    <w:rsid w:val="00C20E44"/>
    <w:rsid w:val="00C21C5C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5FFC"/>
    <w:rsid w:val="00C37A62"/>
    <w:rsid w:val="00C40FA7"/>
    <w:rsid w:val="00C431EB"/>
    <w:rsid w:val="00C44466"/>
    <w:rsid w:val="00C4486F"/>
    <w:rsid w:val="00C44950"/>
    <w:rsid w:val="00C472EF"/>
    <w:rsid w:val="00C47C05"/>
    <w:rsid w:val="00C574D6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47BC"/>
    <w:rsid w:val="00C7528E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1760E"/>
    <w:rsid w:val="00D17680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59D"/>
    <w:rsid w:val="00DA09F9"/>
    <w:rsid w:val="00DA1ACB"/>
    <w:rsid w:val="00DA2A0C"/>
    <w:rsid w:val="00DA3F5E"/>
    <w:rsid w:val="00DA4466"/>
    <w:rsid w:val="00DA5B72"/>
    <w:rsid w:val="00DA5F88"/>
    <w:rsid w:val="00DA7D7E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E79A5"/>
    <w:rsid w:val="00DF07BB"/>
    <w:rsid w:val="00DF53A1"/>
    <w:rsid w:val="00E142BC"/>
    <w:rsid w:val="00E1503C"/>
    <w:rsid w:val="00E15418"/>
    <w:rsid w:val="00E16647"/>
    <w:rsid w:val="00E172F8"/>
    <w:rsid w:val="00E2175F"/>
    <w:rsid w:val="00E21F72"/>
    <w:rsid w:val="00E22CD4"/>
    <w:rsid w:val="00E233FC"/>
    <w:rsid w:val="00E24348"/>
    <w:rsid w:val="00E246C3"/>
    <w:rsid w:val="00E25198"/>
    <w:rsid w:val="00E261FE"/>
    <w:rsid w:val="00E3015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2DDE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0B73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D7927"/>
    <w:rsid w:val="00EE0BBA"/>
    <w:rsid w:val="00EE0F7B"/>
    <w:rsid w:val="00EE1A9A"/>
    <w:rsid w:val="00EE3D85"/>
    <w:rsid w:val="00EE4C47"/>
    <w:rsid w:val="00EF2B18"/>
    <w:rsid w:val="00EF2E9A"/>
    <w:rsid w:val="00EF42DB"/>
    <w:rsid w:val="00EF5AF4"/>
    <w:rsid w:val="00F01B4C"/>
    <w:rsid w:val="00F131E4"/>
    <w:rsid w:val="00F142E4"/>
    <w:rsid w:val="00F146F5"/>
    <w:rsid w:val="00F163CB"/>
    <w:rsid w:val="00F20F0B"/>
    <w:rsid w:val="00F227B2"/>
    <w:rsid w:val="00F3675C"/>
    <w:rsid w:val="00F42FE5"/>
    <w:rsid w:val="00F50C46"/>
    <w:rsid w:val="00F523A5"/>
    <w:rsid w:val="00F52D37"/>
    <w:rsid w:val="00F54954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65B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45D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41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F9365B"/>
    <w:rPr>
      <w:sz w:val="24"/>
      <w:szCs w:val="24"/>
    </w:rPr>
  </w:style>
  <w:style w:type="paragraph" w:customStyle="1" w:styleId="Default">
    <w:name w:val="Default"/>
    <w:rsid w:val="009C4F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17</Pages>
  <Words>6019</Words>
  <Characters>35517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75</cp:revision>
  <cp:lastPrinted>2026-03-18T07:32:00Z</cp:lastPrinted>
  <dcterms:created xsi:type="dcterms:W3CDTF">2023-08-02T13:59:00Z</dcterms:created>
  <dcterms:modified xsi:type="dcterms:W3CDTF">2026-03-18T08:51:00Z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