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C42192">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21893C4" w14:textId="77777777" w:rsidR="00A91728" w:rsidRPr="00B15B27" w:rsidRDefault="00A91728" w:rsidP="00A91728">
      <w:pPr>
        <w:spacing w:after="120"/>
        <w:ind w:left="567"/>
        <w:jc w:val="both"/>
        <w:rPr>
          <w:rFonts w:ascii="Arial" w:hAnsi="Arial" w:cs="Arial"/>
        </w:rPr>
      </w:pPr>
      <w:r w:rsidRPr="00B15B27">
        <w:rPr>
          <w:rFonts w:ascii="Arial" w:hAnsi="Arial" w:cs="Arial"/>
        </w:rPr>
        <w:t xml:space="preserve">se sídlem Husinecká 1024/11a, 130 00 Praha 3 – Žižkov, IČO: 013 12 774, Krajský pozemkový úřad pro </w:t>
      </w:r>
      <w:r w:rsidRPr="00B15B27">
        <w:rPr>
          <w:rFonts w:ascii="Arial" w:hAnsi="Arial" w:cs="Arial"/>
          <w:snapToGrid w:val="0"/>
        </w:rPr>
        <w:t>Karlovarský kraj,</w:t>
      </w:r>
      <w:r w:rsidRPr="00B15B27">
        <w:rPr>
          <w:rFonts w:ascii="Arial" w:hAnsi="Arial" w:cs="Arial"/>
        </w:rPr>
        <w:t xml:space="preserve"> Chebská 48/73, 360 06 Karlovy Vary</w:t>
      </w:r>
    </w:p>
    <w:p w14:paraId="33E9AD3B" w14:textId="77777777" w:rsidR="00A91728" w:rsidRPr="00B15B27" w:rsidRDefault="00A91728" w:rsidP="00A91728">
      <w:pPr>
        <w:pStyle w:val="Odstavecseseznamem"/>
        <w:spacing w:before="120"/>
        <w:ind w:left="567"/>
        <w:jc w:val="both"/>
        <w:rPr>
          <w:rFonts w:ascii="Arial" w:hAnsi="Arial" w:cs="Arial"/>
        </w:rPr>
      </w:pPr>
      <w:r w:rsidRPr="00B15B27">
        <w:rPr>
          <w:rFonts w:ascii="Arial" w:hAnsi="Arial" w:cs="Arial"/>
        </w:rPr>
        <w:t>Zastoupená: Ing. Šárkou Václavíkovou, ředitelkou Krajského pozemkového úřadu pro Karlovarský kraj</w:t>
      </w:r>
    </w:p>
    <w:p w14:paraId="26A780FC" w14:textId="30436E5C" w:rsidR="00A91728" w:rsidRPr="00B15B27" w:rsidRDefault="00A91728" w:rsidP="00A91728">
      <w:pPr>
        <w:pStyle w:val="Odstavecseseznamem"/>
        <w:spacing w:before="120"/>
        <w:ind w:left="567"/>
        <w:jc w:val="both"/>
        <w:rPr>
          <w:rFonts w:ascii="Arial" w:hAnsi="Arial" w:cs="Arial"/>
        </w:rPr>
      </w:pPr>
      <w:r w:rsidRPr="00B15B27">
        <w:rPr>
          <w:rFonts w:ascii="Arial" w:hAnsi="Arial" w:cs="Arial"/>
        </w:rPr>
        <w:t>Ve smluvních záležitostech zastoupená: Ing. Šárk</w:t>
      </w:r>
      <w:r w:rsidR="00C42192">
        <w:rPr>
          <w:rFonts w:ascii="Arial" w:hAnsi="Arial" w:cs="Arial"/>
        </w:rPr>
        <w:t>ou</w:t>
      </w:r>
      <w:r w:rsidRPr="00B15B27">
        <w:rPr>
          <w:rFonts w:ascii="Arial" w:hAnsi="Arial" w:cs="Arial"/>
        </w:rPr>
        <w:t xml:space="preserve"> Václavíkov</w:t>
      </w:r>
      <w:r w:rsidR="00C42192">
        <w:rPr>
          <w:rFonts w:ascii="Arial" w:hAnsi="Arial" w:cs="Arial"/>
        </w:rPr>
        <w:t>ou</w:t>
      </w:r>
      <w:r w:rsidRPr="00B15B27">
        <w:rPr>
          <w:rFonts w:ascii="Arial" w:hAnsi="Arial" w:cs="Arial"/>
        </w:rPr>
        <w:t>, ředitelk</w:t>
      </w:r>
      <w:r w:rsidR="00C42192">
        <w:rPr>
          <w:rFonts w:ascii="Arial" w:hAnsi="Arial" w:cs="Arial"/>
        </w:rPr>
        <w:t>ou</w:t>
      </w:r>
      <w:r w:rsidRPr="00B15B27">
        <w:rPr>
          <w:rFonts w:ascii="Arial" w:hAnsi="Arial" w:cs="Arial"/>
        </w:rPr>
        <w:t xml:space="preserve"> Krajského pozemkového úřadu pro Karlovarský kraj</w:t>
      </w:r>
    </w:p>
    <w:p w14:paraId="030C0124" w14:textId="77777777" w:rsidR="00A91728" w:rsidRPr="00B15B27" w:rsidRDefault="00A91728" w:rsidP="00A91728">
      <w:pPr>
        <w:tabs>
          <w:tab w:val="left" w:pos="4820"/>
        </w:tabs>
        <w:spacing w:after="120"/>
        <w:ind w:left="567"/>
        <w:jc w:val="both"/>
        <w:rPr>
          <w:rFonts w:ascii="Arial" w:hAnsi="Arial" w:cs="Arial"/>
        </w:rPr>
      </w:pPr>
      <w:r w:rsidRPr="00B15B27">
        <w:rPr>
          <w:rFonts w:ascii="Arial" w:hAnsi="Arial" w:cs="Arial"/>
        </w:rPr>
        <w:t>V technických záležitostech zastoupená:</w:t>
      </w:r>
      <w:r w:rsidRPr="00B15B27">
        <w:rPr>
          <w:rFonts w:ascii="Arial" w:hAnsi="Arial" w:cs="Arial"/>
          <w:snapToGrid w:val="0"/>
        </w:rPr>
        <w:t xml:space="preserve"> Ing. Jiřím Loufkem</w:t>
      </w:r>
      <w:r w:rsidRPr="00B15B27">
        <w:rPr>
          <w:rFonts w:ascii="Arial" w:hAnsi="Arial" w:cs="Arial"/>
        </w:rPr>
        <w:t xml:space="preserve">, vedoucím Pobočky </w:t>
      </w:r>
      <w:r w:rsidRPr="00B15B27">
        <w:rPr>
          <w:rFonts w:ascii="Arial" w:hAnsi="Arial" w:cs="Arial"/>
          <w:iCs/>
        </w:rPr>
        <w:t>Karlovy Vary</w:t>
      </w:r>
    </w:p>
    <w:p w14:paraId="7E948164" w14:textId="77777777" w:rsidR="00A91728" w:rsidRPr="00B15B27" w:rsidRDefault="00A91728" w:rsidP="00A91728">
      <w:pPr>
        <w:tabs>
          <w:tab w:val="left" w:pos="4820"/>
        </w:tabs>
        <w:spacing w:after="120"/>
        <w:ind w:left="567"/>
        <w:contextualSpacing/>
        <w:jc w:val="both"/>
        <w:rPr>
          <w:rFonts w:ascii="Arial" w:hAnsi="Arial" w:cs="Arial"/>
        </w:rPr>
      </w:pPr>
      <w:r w:rsidRPr="00B15B27">
        <w:rPr>
          <w:rFonts w:ascii="Arial" w:hAnsi="Arial" w:cs="Arial"/>
          <w:b/>
        </w:rPr>
        <w:t>Kontaktní údaje:</w:t>
      </w:r>
    </w:p>
    <w:p w14:paraId="2234C5D4" w14:textId="77777777" w:rsidR="00A91728" w:rsidRPr="00B15B27" w:rsidRDefault="00A91728" w:rsidP="00A91728">
      <w:pPr>
        <w:tabs>
          <w:tab w:val="left" w:pos="4820"/>
        </w:tabs>
        <w:spacing w:after="120"/>
        <w:ind w:left="567"/>
        <w:contextualSpacing/>
        <w:jc w:val="both"/>
        <w:rPr>
          <w:rFonts w:ascii="Arial" w:hAnsi="Arial" w:cs="Arial"/>
        </w:rPr>
      </w:pPr>
      <w:r w:rsidRPr="00B15B27">
        <w:rPr>
          <w:rFonts w:ascii="Arial" w:hAnsi="Arial" w:cs="Arial"/>
        </w:rPr>
        <w:t xml:space="preserve">Tel.: </w:t>
      </w:r>
      <w:r w:rsidRPr="00B15B27">
        <w:rPr>
          <w:rFonts w:ascii="Arial" w:hAnsi="Arial" w:cs="Arial"/>
        </w:rPr>
        <w:tab/>
      </w:r>
      <w:r w:rsidRPr="00B15B27">
        <w:rPr>
          <w:rFonts w:ascii="Arial" w:hAnsi="Arial" w:cs="Arial"/>
          <w:snapToGrid w:val="0"/>
        </w:rPr>
        <w:t>+420 602 420 536</w:t>
      </w:r>
    </w:p>
    <w:p w14:paraId="5D96212B" w14:textId="77777777" w:rsidR="00A91728" w:rsidRPr="00F51396" w:rsidRDefault="00A91728" w:rsidP="00A91728">
      <w:pPr>
        <w:tabs>
          <w:tab w:val="left" w:pos="4820"/>
        </w:tabs>
        <w:spacing w:after="120"/>
        <w:ind w:left="567"/>
        <w:contextualSpacing/>
        <w:jc w:val="both"/>
        <w:rPr>
          <w:rFonts w:ascii="Arial" w:hAnsi="Arial" w:cs="Arial"/>
        </w:rPr>
      </w:pPr>
      <w:r w:rsidRPr="00B15B27">
        <w:rPr>
          <w:rFonts w:ascii="Arial" w:hAnsi="Arial" w:cs="Arial"/>
        </w:rPr>
        <w:t>E-mail:</w:t>
      </w:r>
      <w:r w:rsidRPr="00B15B27">
        <w:rPr>
          <w:rFonts w:ascii="Arial" w:hAnsi="Arial" w:cs="Arial"/>
        </w:rPr>
        <w:tab/>
      </w:r>
      <w:r w:rsidRPr="00F51396">
        <w:rPr>
          <w:rFonts w:ascii="Arial" w:hAnsi="Arial" w:cs="Arial"/>
          <w:snapToGrid w:val="0"/>
        </w:rPr>
        <w:t>jiri.loufek@spu.gov.cz</w:t>
      </w:r>
    </w:p>
    <w:p w14:paraId="63834F94" w14:textId="77777777" w:rsidR="00A91728" w:rsidRPr="00B15B27" w:rsidRDefault="00A91728" w:rsidP="00A91728">
      <w:pPr>
        <w:tabs>
          <w:tab w:val="left" w:pos="4820"/>
        </w:tabs>
        <w:spacing w:after="120"/>
        <w:ind w:left="567" w:right="1418"/>
        <w:jc w:val="both"/>
        <w:rPr>
          <w:rFonts w:ascii="Arial" w:hAnsi="Arial" w:cs="Arial"/>
          <w:b/>
          <w:i/>
        </w:rPr>
      </w:pPr>
      <w:r w:rsidRPr="00F51396">
        <w:rPr>
          <w:rFonts w:ascii="Arial" w:hAnsi="Arial" w:cs="Arial"/>
        </w:rPr>
        <w:t xml:space="preserve">ID datové schránky: </w:t>
      </w:r>
      <w:r w:rsidRPr="00F51396">
        <w:rPr>
          <w:rFonts w:ascii="Arial" w:hAnsi="Arial" w:cs="Arial"/>
        </w:rPr>
        <w:tab/>
        <w:t>z49per3</w:t>
      </w:r>
    </w:p>
    <w:p w14:paraId="3F90BC41" w14:textId="77777777" w:rsidR="00A91728" w:rsidRPr="00B15B27" w:rsidRDefault="00A91728" w:rsidP="00A91728">
      <w:pPr>
        <w:tabs>
          <w:tab w:val="left" w:pos="4820"/>
        </w:tabs>
        <w:spacing w:after="120"/>
        <w:ind w:left="567"/>
        <w:contextualSpacing/>
        <w:jc w:val="both"/>
        <w:rPr>
          <w:rFonts w:ascii="Arial" w:hAnsi="Arial" w:cs="Arial"/>
          <w:b/>
          <w:i/>
        </w:rPr>
      </w:pPr>
      <w:r w:rsidRPr="00B15B27">
        <w:rPr>
          <w:rFonts w:ascii="Arial" w:hAnsi="Arial" w:cs="Arial"/>
          <w:b/>
        </w:rPr>
        <w:t>Bankovní</w:t>
      </w:r>
      <w:r w:rsidRPr="00B15B27">
        <w:rPr>
          <w:rFonts w:ascii="Arial" w:hAnsi="Arial" w:cs="Arial"/>
        </w:rPr>
        <w:t xml:space="preserve"> </w:t>
      </w:r>
      <w:r w:rsidRPr="00B15B27">
        <w:rPr>
          <w:rFonts w:ascii="Arial" w:hAnsi="Arial" w:cs="Arial"/>
          <w:b/>
        </w:rPr>
        <w:t>spojení</w:t>
      </w:r>
      <w:r w:rsidRPr="00B15B27">
        <w:rPr>
          <w:rFonts w:ascii="Arial" w:hAnsi="Arial" w:cs="Arial"/>
        </w:rPr>
        <w:t xml:space="preserve">: </w:t>
      </w:r>
      <w:r w:rsidRPr="00B15B27">
        <w:rPr>
          <w:rFonts w:ascii="Arial" w:hAnsi="Arial" w:cs="Arial"/>
        </w:rPr>
        <w:tab/>
        <w:t>Česká národní banka</w:t>
      </w:r>
    </w:p>
    <w:p w14:paraId="2E92DB23" w14:textId="77777777" w:rsidR="00A91728" w:rsidRPr="00B15B27" w:rsidRDefault="00A91728" w:rsidP="00A91728">
      <w:pPr>
        <w:tabs>
          <w:tab w:val="left" w:pos="4820"/>
        </w:tabs>
        <w:spacing w:after="120"/>
        <w:ind w:left="4536" w:right="1417" w:hanging="3969"/>
        <w:contextualSpacing/>
        <w:jc w:val="both"/>
        <w:rPr>
          <w:rFonts w:ascii="Arial" w:hAnsi="Arial" w:cs="Arial"/>
          <w:b/>
          <w:i/>
        </w:rPr>
      </w:pPr>
      <w:r w:rsidRPr="00B15B27">
        <w:rPr>
          <w:rFonts w:ascii="Arial" w:hAnsi="Arial" w:cs="Arial"/>
        </w:rPr>
        <w:t xml:space="preserve">Číslo účtu: </w:t>
      </w:r>
      <w:r w:rsidRPr="00B15B27">
        <w:rPr>
          <w:rFonts w:ascii="Arial" w:hAnsi="Arial" w:cs="Arial"/>
        </w:rPr>
        <w:tab/>
      </w:r>
      <w:r w:rsidRPr="00B15B27">
        <w:rPr>
          <w:rFonts w:ascii="Arial" w:hAnsi="Arial" w:cs="Arial"/>
        </w:rPr>
        <w:tab/>
        <w:t>3723001/0710</w:t>
      </w:r>
    </w:p>
    <w:p w14:paraId="52ED992B" w14:textId="77777777" w:rsidR="00A91728" w:rsidRPr="00B15B27" w:rsidRDefault="00A91728" w:rsidP="00A91728">
      <w:pPr>
        <w:tabs>
          <w:tab w:val="left" w:pos="4820"/>
        </w:tabs>
        <w:spacing w:after="120"/>
        <w:ind w:left="4536" w:right="1418" w:hanging="3969"/>
        <w:jc w:val="both"/>
        <w:rPr>
          <w:rFonts w:ascii="Arial" w:hAnsi="Arial" w:cs="Arial"/>
        </w:rPr>
      </w:pPr>
      <w:r w:rsidRPr="00B15B27">
        <w:rPr>
          <w:rFonts w:ascii="Arial" w:hAnsi="Arial" w:cs="Arial"/>
        </w:rPr>
        <w:t xml:space="preserve">DIČ: </w:t>
      </w:r>
      <w:r w:rsidRPr="00B15B27">
        <w:rPr>
          <w:rFonts w:ascii="Arial" w:hAnsi="Arial" w:cs="Arial"/>
        </w:rPr>
        <w:tab/>
      </w:r>
      <w:r w:rsidRPr="00B15B27">
        <w:rPr>
          <w:rFonts w:ascii="Arial" w:hAnsi="Arial" w:cs="Arial"/>
        </w:rPr>
        <w:tab/>
        <w:t>CZ01312774 (</w:t>
      </w:r>
      <w:r w:rsidRPr="00B15B27">
        <w:rPr>
          <w:rFonts w:ascii="Arial" w:hAnsi="Arial" w:cs="Arial"/>
          <w:i/>
          <w:iCs/>
        </w:rPr>
        <w:t>není plátce DPH</w:t>
      </w:r>
      <w:r w:rsidRPr="00B15B27">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291CDF" w:rsidRDefault="00E0086F" w:rsidP="00C42192">
      <w:pPr>
        <w:numPr>
          <w:ilvl w:val="0"/>
          <w:numId w:val="12"/>
        </w:numPr>
        <w:spacing w:before="120" w:after="120" w:line="240" w:lineRule="auto"/>
        <w:ind w:left="567" w:hanging="567"/>
        <w:jc w:val="both"/>
        <w:rPr>
          <w:rFonts w:ascii="Arial" w:hAnsi="Arial" w:cs="Arial"/>
          <w:b/>
          <w:highlight w:val="yellow"/>
        </w:rPr>
      </w:pPr>
      <w:r w:rsidRPr="00291CDF">
        <w:rPr>
          <w:rFonts w:ascii="Arial" w:hAnsi="Arial" w:cs="Arial"/>
          <w:b/>
          <w:highlight w:val="yellow"/>
        </w:rPr>
        <w:t>[Obchodní firma zhotovitele]</w:t>
      </w:r>
    </w:p>
    <w:p w14:paraId="32BEDF50" w14:textId="4A95A659"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IČO: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zapsaná v obchodním rejstříku vedeném u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00291CDF">
        <w:rPr>
          <w:rFonts w:ascii="Arial" w:hAnsi="Arial" w:cs="Arial"/>
        </w:rPr>
        <w:t xml:space="preserve"> </w:t>
      </w:r>
      <w:r w:rsidRPr="00ED6435">
        <w:rPr>
          <w:rFonts w:ascii="Arial" w:hAnsi="Arial" w:cs="Arial"/>
          <w:snapToGrid w:val="0"/>
        </w:rPr>
        <w:t xml:space="preserve">soudu v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oddíl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Pr="00ED6435">
        <w:rPr>
          <w:rFonts w:ascii="Arial" w:hAnsi="Arial" w:cs="Arial"/>
          <w:snapToGrid w:val="0"/>
        </w:rPr>
        <w:t xml:space="preserve">, vložka </w:t>
      </w:r>
      <w:r w:rsidR="00291CDF" w:rsidRPr="00FE28F0">
        <w:rPr>
          <w:rFonts w:ascii="Arial" w:hAnsi="Arial" w:cs="Arial"/>
          <w:highlight w:val="yellow"/>
        </w:rPr>
        <w:sym w:font="Symbol" w:char="F05B"/>
      </w:r>
      <w:r w:rsidR="00291CDF" w:rsidRPr="00FE28F0">
        <w:rPr>
          <w:rFonts w:ascii="Arial" w:hAnsi="Arial" w:cs="Arial"/>
          <w:highlight w:val="yellow"/>
        </w:rPr>
        <w:t>DOPLNIT</w:t>
      </w:r>
      <w:r w:rsidR="00291CDF" w:rsidRPr="00FE28F0">
        <w:rPr>
          <w:rFonts w:ascii="Arial" w:hAnsi="Arial" w:cs="Arial"/>
          <w:highlight w:val="yellow"/>
        </w:rPr>
        <w:sym w:font="Symbol" w:char="F05D"/>
      </w:r>
      <w:r w:rsidR="00291CDF">
        <w:rPr>
          <w:rFonts w:ascii="Arial" w:hAnsi="Arial" w:cs="Arial"/>
        </w:rPr>
        <w:t xml:space="preserve"> </w:t>
      </w:r>
    </w:p>
    <w:p w14:paraId="5F89DDB9" w14:textId="5EDC6979"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r w:rsidRPr="00ED6435">
        <w:rPr>
          <w:rFonts w:ascii="Arial" w:hAnsi="Arial" w:cs="Arial"/>
          <w:snapToGrid w:val="0"/>
        </w:rPr>
        <w:t>....</w:t>
      </w:r>
    </w:p>
    <w:p w14:paraId="470BDDFE" w14:textId="4D8F8E73"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2D5046AC" w14:textId="1F32CAE1"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3E50340C" w14:textId="12801037"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51D1C9C1" w14:textId="1C996D8F"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462FB5">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6F352F1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3A61A83D" w14:textId="7E3AA62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p>
    <w:p w14:paraId="4F80076C" w14:textId="3951F55A"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462FB5" w:rsidRPr="00FE28F0">
        <w:rPr>
          <w:rFonts w:ascii="Arial" w:hAnsi="Arial" w:cs="Arial"/>
          <w:highlight w:val="yellow"/>
        </w:rPr>
        <w:sym w:font="Symbol" w:char="F05B"/>
      </w:r>
      <w:r w:rsidR="00462FB5" w:rsidRPr="00FE28F0">
        <w:rPr>
          <w:rFonts w:ascii="Arial" w:hAnsi="Arial" w:cs="Arial"/>
          <w:highlight w:val="yellow"/>
        </w:rPr>
        <w:t>DOPLNIT</w:t>
      </w:r>
      <w:r w:rsidR="00462FB5" w:rsidRPr="00FE28F0">
        <w:rPr>
          <w:rFonts w:ascii="Arial" w:hAnsi="Arial" w:cs="Arial"/>
          <w:highlight w:val="yellow"/>
        </w:rPr>
        <w:sym w:font="Symbol" w:char="F05D"/>
      </w:r>
      <w:r w:rsidR="00462FB5">
        <w:rPr>
          <w:rFonts w:ascii="Arial" w:hAnsi="Arial" w:cs="Arial"/>
        </w:rPr>
        <w:t xml:space="preserve"> </w:t>
      </w:r>
      <w:r w:rsidR="00462FB5">
        <w:rPr>
          <w:rFonts w:ascii="Arial" w:hAnsi="Arial" w:cs="Arial"/>
          <w:snapToGrid w:val="0"/>
        </w:rPr>
        <w:t xml:space="preserve"> </w:t>
      </w:r>
    </w:p>
    <w:p w14:paraId="7DA99D36" w14:textId="17BB3289"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CF7938" w:rsidRPr="00FE28F0">
        <w:rPr>
          <w:rFonts w:ascii="Arial" w:hAnsi="Arial" w:cs="Arial"/>
          <w:highlight w:val="yellow"/>
        </w:rPr>
        <w:sym w:font="Symbol" w:char="F05B"/>
      </w:r>
      <w:r w:rsidR="00CF7938" w:rsidRPr="00FE28F0">
        <w:rPr>
          <w:rFonts w:ascii="Arial" w:hAnsi="Arial" w:cs="Arial"/>
          <w:highlight w:val="yellow"/>
        </w:rPr>
        <w:t>DOPLNIT</w:t>
      </w:r>
      <w:r w:rsidR="00CF7938" w:rsidRPr="00FE28F0">
        <w:rPr>
          <w:rFonts w:ascii="Arial" w:hAnsi="Arial" w:cs="Arial"/>
          <w:highlight w:val="yellow"/>
        </w:rPr>
        <w:sym w:font="Symbol" w:char="F05D"/>
      </w:r>
      <w:r w:rsidR="00CF7938">
        <w:rPr>
          <w:rFonts w:ascii="Arial" w:hAnsi="Arial" w:cs="Arial"/>
        </w:rPr>
        <w:t xml:space="preserve"> </w:t>
      </w:r>
    </w:p>
    <w:p w14:paraId="6F011ECB" w14:textId="35BB875E"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Číslo účtu:</w:t>
      </w:r>
      <w:r w:rsidR="00CF7938" w:rsidRPr="00CF7938">
        <w:rPr>
          <w:rFonts w:ascii="Arial" w:hAnsi="Arial" w:cs="Arial"/>
        </w:rPr>
        <w:t xml:space="preserve"> </w:t>
      </w:r>
      <w:r w:rsidR="00CF7938" w:rsidRPr="00FE28F0">
        <w:rPr>
          <w:rFonts w:ascii="Arial" w:hAnsi="Arial" w:cs="Arial"/>
          <w:highlight w:val="yellow"/>
        </w:rPr>
        <w:sym w:font="Symbol" w:char="F05B"/>
      </w:r>
      <w:r w:rsidR="00CF7938" w:rsidRPr="00FE28F0">
        <w:rPr>
          <w:rFonts w:ascii="Arial" w:hAnsi="Arial" w:cs="Arial"/>
          <w:highlight w:val="yellow"/>
        </w:rPr>
        <w:t>DOPLNIT</w:t>
      </w:r>
      <w:r w:rsidR="00CF7938" w:rsidRPr="00FE28F0">
        <w:rPr>
          <w:rFonts w:ascii="Arial" w:hAnsi="Arial" w:cs="Arial"/>
          <w:highlight w:val="yellow"/>
        </w:rPr>
        <w:sym w:font="Symbol" w:char="F05D"/>
      </w:r>
    </w:p>
    <w:p w14:paraId="19074D75" w14:textId="3A1E6AE2"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0A5EA5" w:rsidRPr="00FE28F0">
        <w:rPr>
          <w:rFonts w:ascii="Arial" w:hAnsi="Arial" w:cs="Arial"/>
          <w:highlight w:val="yellow"/>
        </w:rPr>
        <w:sym w:font="Symbol" w:char="F05B"/>
      </w:r>
      <w:r w:rsidR="000A5EA5" w:rsidRPr="00FE28F0">
        <w:rPr>
          <w:rFonts w:ascii="Arial" w:hAnsi="Arial" w:cs="Arial"/>
          <w:highlight w:val="yellow"/>
        </w:rPr>
        <w:t>DOPLNIT</w:t>
      </w:r>
      <w:r w:rsidR="000A5EA5" w:rsidRPr="00FE28F0">
        <w:rPr>
          <w:rFonts w:ascii="Arial" w:hAnsi="Arial" w:cs="Arial"/>
          <w:highlight w:val="yellow"/>
        </w:rPr>
        <w:sym w:font="Symbol" w:char="F05D"/>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4277581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534B61">
        <w:rPr>
          <w:rFonts w:ascii="Arial" w:hAnsi="Arial" w:cs="Arial"/>
          <w:b/>
          <w:bCs/>
        </w:rPr>
        <w:t xml:space="preserve"> Ve</w:t>
      </w:r>
      <w:r w:rsidR="00232089">
        <w:rPr>
          <w:rFonts w:ascii="Arial" w:hAnsi="Arial" w:cs="Arial"/>
          <w:b/>
          <w:bCs/>
        </w:rPr>
        <w:t>rušičky</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 xml:space="preserve">sloužit jako podklad pro vydání rozhodnutí </w:t>
      </w:r>
      <w:r w:rsidR="005B562A">
        <w:rPr>
          <w:rFonts w:ascii="Arial" w:hAnsi="Arial" w:cs="Arial"/>
        </w:rPr>
        <w:br/>
      </w:r>
      <w:r w:rsidR="00E40233" w:rsidRPr="00764100">
        <w:rPr>
          <w:rFonts w:ascii="Arial" w:hAnsi="Arial" w:cs="Arial"/>
        </w:rPr>
        <w:t>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799CD4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D61EF9" w:rsidRPr="00FE28F0">
        <w:rPr>
          <w:rFonts w:ascii="Arial" w:hAnsi="Arial" w:cs="Arial"/>
          <w:highlight w:val="yellow"/>
        </w:rPr>
        <w:sym w:font="Symbol" w:char="F05B"/>
      </w:r>
      <w:r w:rsidR="00D61EF9" w:rsidRPr="00FE28F0">
        <w:rPr>
          <w:rFonts w:ascii="Arial" w:hAnsi="Arial" w:cs="Arial"/>
          <w:highlight w:val="yellow"/>
        </w:rPr>
        <w:t>DOPLNIT</w:t>
      </w:r>
      <w:r w:rsidR="00D61EF9" w:rsidRPr="00FE28F0">
        <w:rPr>
          <w:rFonts w:ascii="Arial" w:hAnsi="Arial" w:cs="Arial"/>
          <w:highlight w:val="yellow"/>
        </w:rPr>
        <w:sym w:font="Symbol" w:char="F05D"/>
      </w:r>
      <w:r w:rsidR="00D61EF9">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66DE0F59"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w:t>
      </w:r>
      <w:r w:rsidR="00AA0E15">
        <w:rPr>
          <w:rFonts w:ascii="Arial" w:hAnsi="Arial" w:cs="Arial"/>
        </w:rPr>
        <w:br/>
      </w:r>
      <w:r w:rsidR="00313240" w:rsidRPr="00764100">
        <w:rPr>
          <w:rFonts w:ascii="Arial" w:hAnsi="Arial" w:cs="Arial"/>
        </w:rPr>
        <w:t xml:space="preserve">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 xml:space="preserve">nejlepšího vědomí, </w:t>
      </w:r>
      <w:r w:rsidR="005B562A">
        <w:rPr>
          <w:rFonts w:ascii="Arial" w:hAnsi="Arial" w:cs="Arial"/>
        </w:rPr>
        <w:br/>
      </w:r>
      <w:r w:rsidR="00FB0542" w:rsidRPr="00764100">
        <w:rPr>
          <w:rFonts w:ascii="Arial" w:hAnsi="Arial" w:cs="Arial"/>
        </w:rPr>
        <w:t>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944239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AF65B7">
        <w:rPr>
          <w:rFonts w:ascii="Arial" w:hAnsi="Arial" w:cs="Arial"/>
          <w:b/>
          <w:bCs/>
          <w:szCs w:val="22"/>
        </w:rPr>
        <w:t xml:space="preserve"> Ve</w:t>
      </w:r>
      <w:r w:rsidR="00961DB7">
        <w:rPr>
          <w:rFonts w:ascii="Arial" w:hAnsi="Arial" w:cs="Arial"/>
          <w:b/>
          <w:bCs/>
          <w:szCs w:val="22"/>
        </w:rPr>
        <w:t>rušičky</w:t>
      </w:r>
      <w:r w:rsidR="002B735B" w:rsidRPr="00350E82">
        <w:rPr>
          <w:rFonts w:ascii="Arial" w:hAnsi="Arial" w:cs="Arial"/>
          <w:b/>
          <w:bCs/>
          <w:szCs w:val="22"/>
        </w:rPr>
        <w: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F3F8FC9" w:rsidR="00117696" w:rsidRPr="00A2099A" w:rsidRDefault="0091239E" w:rsidP="00C4219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AF65B7">
        <w:rPr>
          <w:rFonts w:ascii="Arial" w:hAnsi="Arial" w:cs="Arial"/>
          <w:iCs/>
        </w:rPr>
        <w:t>Ve</w:t>
      </w:r>
      <w:r w:rsidR="00961DB7">
        <w:rPr>
          <w:rFonts w:ascii="Arial" w:hAnsi="Arial" w:cs="Arial"/>
          <w:iCs/>
        </w:rPr>
        <w:t>rušičky</w:t>
      </w:r>
      <w:r w:rsidR="005A307C">
        <w:rPr>
          <w:rFonts w:ascii="Arial" w:hAnsi="Arial" w:cs="Arial"/>
          <w:iCs/>
        </w:rPr>
        <w:t xml:space="preserve"> </w:t>
      </w:r>
      <w:r w:rsidR="00FA5B09">
        <w:rPr>
          <w:rFonts w:ascii="Arial" w:hAnsi="Arial" w:cs="Arial"/>
          <w:iCs/>
        </w:rPr>
        <w:br/>
      </w:r>
      <w:r w:rsidR="00756F02">
        <w:rPr>
          <w:rFonts w:ascii="Arial" w:hAnsi="Arial" w:cs="Arial"/>
          <w:iCs/>
        </w:rPr>
        <w:t>s</w:t>
      </w:r>
      <w:r w:rsidR="005A307C">
        <w:rPr>
          <w:rFonts w:ascii="Arial" w:hAnsi="Arial" w:cs="Arial"/>
          <w:iCs/>
        </w:rPr>
        <w:t xml:space="preserve"> bezprostředně navazující</w:t>
      </w:r>
      <w:r w:rsidR="00756F02">
        <w:rPr>
          <w:rFonts w:ascii="Arial" w:hAnsi="Arial" w:cs="Arial"/>
          <w:iCs/>
        </w:rPr>
        <w:t>mi</w:t>
      </w:r>
      <w:r w:rsidR="005A307C">
        <w:rPr>
          <w:rFonts w:ascii="Arial" w:hAnsi="Arial" w:cs="Arial"/>
          <w:iCs/>
        </w:rPr>
        <w:t xml:space="preserve"> část</w:t>
      </w:r>
      <w:r w:rsidR="00756F02">
        <w:rPr>
          <w:rFonts w:ascii="Arial" w:hAnsi="Arial" w:cs="Arial"/>
          <w:iCs/>
        </w:rPr>
        <w:t>mi</w:t>
      </w:r>
      <w:r w:rsidR="005A307C">
        <w:rPr>
          <w:rFonts w:ascii="Arial" w:hAnsi="Arial" w:cs="Arial"/>
          <w:iCs/>
        </w:rPr>
        <w:t xml:space="preserve"> sousedních k.ú. Týniště</w:t>
      </w:r>
      <w:r w:rsidR="00A156C5">
        <w:rPr>
          <w:rFonts w:ascii="Arial" w:hAnsi="Arial" w:cs="Arial"/>
          <w:iCs/>
        </w:rPr>
        <w:t xml:space="preserve">, </w:t>
      </w:r>
      <w:r w:rsidR="005A307C">
        <w:rPr>
          <w:rFonts w:ascii="Arial" w:hAnsi="Arial" w:cs="Arial"/>
          <w:iCs/>
        </w:rPr>
        <w:t>Luka u Verušiček</w:t>
      </w:r>
      <w:r w:rsidR="00A156C5">
        <w:rPr>
          <w:rFonts w:ascii="Arial" w:hAnsi="Arial" w:cs="Arial"/>
          <w:iCs/>
        </w:rPr>
        <w:t xml:space="preserve"> </w:t>
      </w:r>
      <w:r w:rsidR="00FA5B09">
        <w:rPr>
          <w:rFonts w:ascii="Arial" w:hAnsi="Arial" w:cs="Arial"/>
          <w:iCs/>
        </w:rPr>
        <w:br/>
      </w:r>
      <w:r w:rsidR="00A156C5">
        <w:rPr>
          <w:rFonts w:ascii="Arial" w:hAnsi="Arial" w:cs="Arial"/>
          <w:iCs/>
        </w:rPr>
        <w:t>a Čichalov</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 xml:space="preserve">7 odst. 3 a bodu 13 přílohy vyhlášky </w:t>
      </w:r>
      <w:r w:rsidR="00FA5B09">
        <w:rPr>
          <w:rFonts w:ascii="Arial" w:hAnsi="Arial" w:cs="Arial"/>
          <w:iCs/>
        </w:rPr>
        <w:br/>
      </w:r>
      <w:r w:rsidRPr="00A2099A">
        <w:rPr>
          <w:rFonts w:ascii="Arial" w:hAnsi="Arial" w:cs="Arial"/>
          <w:iCs/>
        </w:rPr>
        <w:t>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C4219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24CDAC7"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5B562A">
        <w:rPr>
          <w:rFonts w:ascii="Arial" w:hAnsi="Arial" w:cs="Arial"/>
          <w:szCs w:val="22"/>
        </w:rPr>
        <w:br/>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285A3167" w14:textId="77777777" w:rsidR="00EB54A9" w:rsidRPr="00ED6435" w:rsidRDefault="00EB54A9" w:rsidP="00EB54A9">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D85004">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vAlign w:val="center"/>
            <w:hideMark/>
          </w:tcPr>
          <w:p w14:paraId="1FDC6935"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D85004">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D85004">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6AFC87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w:t>
      </w:r>
      <w:r w:rsidR="00D77B0C">
        <w:rPr>
          <w:rFonts w:ascii="Arial" w:hAnsi="Arial" w:cs="Arial"/>
          <w:szCs w:val="22"/>
        </w:rPr>
        <w:br/>
      </w:r>
      <w:r w:rsidR="00476D0F">
        <w:rPr>
          <w:rFonts w:ascii="Arial" w:hAnsi="Arial" w:cs="Arial"/>
          <w:szCs w:val="22"/>
        </w:rPr>
        <w:t>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w:t>
      </w:r>
      <w:r w:rsidR="00D77B0C">
        <w:rPr>
          <w:rFonts w:ascii="Arial" w:hAnsi="Arial" w:cs="Arial"/>
          <w:szCs w:val="22"/>
        </w:rPr>
        <w:br/>
      </w:r>
      <w:r w:rsidR="00594BDB" w:rsidRPr="00E81EB4">
        <w:rPr>
          <w:rFonts w:ascii="Arial" w:hAnsi="Arial" w:cs="Arial"/>
          <w:szCs w:val="22"/>
        </w:rPr>
        <w:t xml:space="preserve">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8CA7EB7"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w:t>
      </w:r>
      <w:r w:rsidR="00211341">
        <w:rPr>
          <w:rFonts w:ascii="Arial" w:hAnsi="Arial" w:cs="Arial"/>
        </w:rPr>
        <w:br/>
      </w:r>
      <w:r w:rsidR="00C018AA" w:rsidRPr="000B1A31">
        <w:rPr>
          <w:rFonts w:ascii="Arial" w:hAnsi="Arial" w:cs="Arial"/>
        </w:rPr>
        <w:t>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 xml:space="preserve">Toto navýšení </w:t>
      </w:r>
      <w:r w:rsidR="00211341">
        <w:rPr>
          <w:rFonts w:ascii="Arial" w:hAnsi="Arial" w:cs="Arial"/>
        </w:rPr>
        <w:br/>
      </w:r>
      <w:r w:rsidR="00C018AA" w:rsidRPr="000B1A31">
        <w:rPr>
          <w:rFonts w:ascii="Arial" w:hAnsi="Arial" w:cs="Arial"/>
        </w:rPr>
        <w:t>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30A440"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AF65B7">
        <w:rPr>
          <w:rFonts w:ascii="Arial" w:hAnsi="Arial" w:cs="Arial"/>
        </w:rPr>
        <w:t>Karlovy Vary</w:t>
      </w:r>
      <w:r w:rsidR="00B47209">
        <w:rPr>
          <w:rFonts w:ascii="Arial" w:hAnsi="Arial" w:cs="Arial"/>
        </w:rPr>
        <w:t xml:space="preserve">, KPÚ pro </w:t>
      </w:r>
      <w:r w:rsidR="00AF65B7">
        <w:rPr>
          <w:rFonts w:ascii="Arial" w:hAnsi="Arial" w:cs="Arial"/>
        </w:rPr>
        <w:t xml:space="preserve">Karlovarský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6AD4F24C"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w:t>
      </w:r>
      <w:r w:rsidR="00EC632C">
        <w:rPr>
          <w:rFonts w:ascii="Arial" w:hAnsi="Arial" w:cs="Arial"/>
          <w:szCs w:val="22"/>
        </w:rPr>
        <w:br/>
      </w:r>
      <w:r w:rsidR="00A67C90" w:rsidRPr="00C62699">
        <w:rPr>
          <w:rFonts w:ascii="Arial" w:hAnsi="Arial" w:cs="Arial"/>
          <w:szCs w:val="22"/>
        </w:rPr>
        <w:t>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72F19BE"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w:t>
      </w:r>
      <w:r w:rsidR="00EC632C">
        <w:rPr>
          <w:rFonts w:ascii="Arial" w:hAnsi="Arial" w:cs="Arial"/>
          <w:szCs w:val="22"/>
        </w:rPr>
        <w:br/>
      </w:r>
      <w:r w:rsidR="00E9368E" w:rsidRPr="00C62699">
        <w:rPr>
          <w:rFonts w:ascii="Arial" w:hAnsi="Arial" w:cs="Arial"/>
          <w:szCs w:val="22"/>
        </w:rPr>
        <w:t>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w:t>
      </w:r>
      <w:r w:rsidR="00EC632C">
        <w:rPr>
          <w:rFonts w:ascii="Arial" w:hAnsi="Arial" w:cs="Arial"/>
          <w:szCs w:val="22"/>
        </w:rPr>
        <w:br/>
      </w:r>
      <w:r w:rsidRPr="00C62699">
        <w:rPr>
          <w:rFonts w:ascii="Arial" w:hAnsi="Arial" w:cs="Arial"/>
          <w:szCs w:val="22"/>
        </w:rPr>
        <w:t xml:space="preserve">a následně uhradí Zhotoviteli Cenu </w:t>
      </w:r>
      <w:r w:rsidR="001C658F">
        <w:rPr>
          <w:rFonts w:ascii="Arial" w:hAnsi="Arial" w:cs="Arial"/>
          <w:szCs w:val="22"/>
        </w:rPr>
        <w:t xml:space="preserve">Díla </w:t>
      </w:r>
      <w:r w:rsidRPr="00C62699">
        <w:rPr>
          <w:rFonts w:ascii="Arial" w:hAnsi="Arial" w:cs="Arial"/>
          <w:szCs w:val="22"/>
        </w:rPr>
        <w:t xml:space="preserve">poníženou o takto zaplacenou daň. Zhotovitel </w:t>
      </w:r>
      <w:r w:rsidR="00EC632C">
        <w:rPr>
          <w:rFonts w:ascii="Arial" w:hAnsi="Arial" w:cs="Arial"/>
          <w:szCs w:val="22"/>
        </w:rPr>
        <w:br/>
      </w:r>
      <w:r w:rsidRPr="00C62699">
        <w:rPr>
          <w:rFonts w:ascii="Arial" w:hAnsi="Arial" w:cs="Arial"/>
          <w:szCs w:val="22"/>
        </w:rPr>
        <w:t>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C42192">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C42192">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C42192">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C42192">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19BD029E"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000B2816">
        <w:rPr>
          <w:rFonts w:ascii="Arial" w:hAnsi="Arial" w:cs="Arial"/>
          <w:bCs/>
          <w:iCs/>
          <w:snapToGrid/>
          <w:szCs w:val="22"/>
        </w:rPr>
        <w:br/>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028551AA"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w:t>
      </w:r>
      <w:r w:rsidR="0060508A">
        <w:rPr>
          <w:rFonts w:ascii="Arial" w:hAnsi="Arial" w:cs="Arial"/>
          <w:szCs w:val="22"/>
        </w:rPr>
        <w:br/>
      </w:r>
      <w:r w:rsidRPr="009C22D3">
        <w:rPr>
          <w:rFonts w:ascii="Arial" w:hAnsi="Arial" w:cs="Arial"/>
          <w:szCs w:val="22"/>
        </w:rPr>
        <w:t xml:space="preserve">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4F9A947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w:t>
      </w:r>
      <w:r w:rsidR="0060508A">
        <w:rPr>
          <w:rFonts w:ascii="Arial" w:hAnsi="Arial" w:cs="Arial"/>
          <w:szCs w:val="22"/>
        </w:rPr>
        <w:br/>
      </w:r>
      <w:r w:rsidRPr="00ED6435">
        <w:rPr>
          <w:rFonts w:ascii="Arial" w:hAnsi="Arial" w:cs="Arial"/>
          <w:szCs w:val="22"/>
        </w:rPr>
        <w:t xml:space="preserve">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C42192">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C42192">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1B9DCBFD" w14:textId="77777777" w:rsidR="00AF65B7" w:rsidRPr="00AF65B7" w:rsidRDefault="00AF65B7"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EF061D">
        <w:rPr>
          <w:rFonts w:ascii="Arial" w:hAnsi="Arial" w:cs="Arial"/>
          <w:b/>
          <w:bCs/>
        </w:rPr>
        <w:t>NENÍ PŘEDMĚTEM TÉTO SMLOUVY</w:t>
      </w:r>
      <w:r w:rsidRPr="00AF65B7">
        <w:rPr>
          <w:rFonts w:ascii="Arial" w:hAnsi="Arial" w:cs="Arial"/>
        </w:rPr>
        <w:t xml:space="preserve">. </w:t>
      </w:r>
    </w:p>
    <w:p w14:paraId="79CD6037" w14:textId="783E6B6D" w:rsidR="0008597D" w:rsidRPr="009060BB" w:rsidRDefault="008B1338" w:rsidP="00AF65B7">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4CFF60DB">
        <w:rPr>
          <w:rFonts w:ascii="Arial" w:hAnsi="Arial" w:cs="Arial"/>
        </w:rPr>
        <w:t xml:space="preserve">o státní sociální podpoře, ve znění pozdějších předpisů. Tento student musí v rámci odborné studijní praxe </w:t>
      </w:r>
      <w:r w:rsidR="0060508A">
        <w:rPr>
          <w:rFonts w:ascii="Arial" w:hAnsi="Arial" w:cs="Arial"/>
        </w:rPr>
        <w:br/>
      </w:r>
      <w:r w:rsidRPr="4CFF60DB">
        <w:rPr>
          <w:rFonts w:ascii="Arial" w:hAnsi="Arial" w:cs="Arial"/>
        </w:rPr>
        <w:t xml:space="preserve">na realizaci Díla odpracovat minimálně čtyřicet (40) pracovních dnů, přičemž jedním (1) pracovním dnem se v tomto případě </w:t>
      </w:r>
      <w:r w:rsidRPr="009116A4">
        <w:rPr>
          <w:rFonts w:ascii="Arial" w:hAnsi="Arial" w:cs="Arial"/>
        </w:rPr>
        <w:t xml:space="preserve">rozumí </w:t>
      </w:r>
      <w:r w:rsidR="002B735B" w:rsidRPr="009116A4">
        <w:rPr>
          <w:rFonts w:ascii="Arial" w:hAnsi="Arial" w:cs="Arial"/>
        </w:rPr>
        <w:t>..........</w:t>
      </w:r>
      <w:r w:rsidRPr="009116A4">
        <w:rPr>
          <w:rFonts w:ascii="Arial" w:hAnsi="Arial" w:cs="Arial"/>
        </w:rPr>
        <w:t xml:space="preserve"> hodin práce. Splnění této</w:t>
      </w:r>
      <w:r w:rsidRPr="4CFF60DB">
        <w:rPr>
          <w:rFonts w:ascii="Arial" w:hAnsi="Arial" w:cs="Arial"/>
        </w:rPr>
        <w:t xml:space="preserve">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69621EE" w14:textId="77777777" w:rsidR="00AF65B7" w:rsidRPr="00AF65B7" w:rsidRDefault="00AF65B7"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EF061D">
        <w:rPr>
          <w:rFonts w:ascii="Arial" w:hAnsi="Arial" w:cs="Arial"/>
          <w:b/>
          <w:bCs/>
        </w:rPr>
        <w:t>NENÍ PŘEDMĚTEM TÉTO SMLOUVY</w:t>
      </w:r>
      <w:r w:rsidRPr="00AF65B7">
        <w:rPr>
          <w:rFonts w:ascii="Arial" w:hAnsi="Arial" w:cs="Arial"/>
        </w:rPr>
        <w:t xml:space="preserve">. </w:t>
      </w:r>
    </w:p>
    <w:p w14:paraId="48C6D3CE" w14:textId="0D1DF325" w:rsidR="00B022EF" w:rsidRPr="009060BB" w:rsidRDefault="00B022EF" w:rsidP="00AF65B7">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Pr="4CFF60DB">
        <w:rPr>
          <w:rFonts w:ascii="Arial" w:eastAsia="Calibri" w:hAnsi="Arial" w:cs="Arial"/>
        </w:rPr>
        <w:t xml:space="preserve">*) </w:t>
      </w:r>
      <w:r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Pr="4CFF60DB">
        <w:rPr>
          <w:rFonts w:ascii="Arial" w:hAnsi="Arial" w:cs="Arial"/>
        </w:rPr>
        <w:t xml:space="preserve"> </w:t>
      </w:r>
      <w:r w:rsidR="003D4B85" w:rsidRPr="4CFF60DB">
        <w:rPr>
          <w:rFonts w:ascii="Arial" w:hAnsi="Arial" w:cs="Arial"/>
        </w:rPr>
        <w:t>v</w:t>
      </w:r>
      <w:r w:rsidRPr="4CFF60DB">
        <w:rPr>
          <w:rFonts w:ascii="Arial" w:hAnsi="Arial" w:cs="Arial"/>
        </w:rPr>
        <w:t> míst</w:t>
      </w:r>
      <w:r w:rsidR="003D4B85" w:rsidRPr="4CFF60DB">
        <w:rPr>
          <w:rFonts w:ascii="Arial" w:hAnsi="Arial" w:cs="Arial"/>
        </w:rPr>
        <w:t>ě</w:t>
      </w:r>
      <w:r w:rsidRPr="4CFF60DB">
        <w:rPr>
          <w:rFonts w:ascii="Arial" w:hAnsi="Arial" w:cs="Arial"/>
        </w:rPr>
        <w:t xml:space="preserve"> plnění Veřejné zakázky</w:t>
      </w:r>
      <w:r w:rsidR="003D4B85" w:rsidRPr="4CFF60DB">
        <w:rPr>
          <w:rFonts w:ascii="Arial" w:hAnsi="Arial" w:cs="Arial"/>
        </w:rPr>
        <w:t xml:space="preserve"> a možnost konání exkurze bude </w:t>
      </w:r>
      <w:r w:rsidRPr="4CFF60DB">
        <w:rPr>
          <w:rFonts w:ascii="Arial" w:hAnsi="Arial" w:cs="Arial"/>
        </w:rPr>
        <w:t>Objednatelem</w:t>
      </w:r>
      <w:r w:rsidR="003D4B85" w:rsidRPr="4CFF60DB">
        <w:rPr>
          <w:rFonts w:ascii="Arial" w:hAnsi="Arial" w:cs="Arial"/>
        </w:rPr>
        <w:t xml:space="preserve"> se školou předjednána</w:t>
      </w:r>
      <w:r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Pr="4CFF60DB">
        <w:rPr>
          <w:rFonts w:ascii="Arial" w:hAnsi="Arial" w:cs="Arial"/>
        </w:rPr>
        <w:t xml:space="preserve">Objednatele. Zhotovitel termín exkurze v téže lhůtě písemně oznámí Objednateli tak, aby </w:t>
      </w:r>
      <w:r w:rsidR="00ED4AE9">
        <w:rPr>
          <w:rFonts w:ascii="Arial" w:hAnsi="Arial" w:cs="Arial"/>
        </w:rPr>
        <w:br/>
      </w:r>
      <w:r w:rsidRPr="4CFF60DB">
        <w:rPr>
          <w:rFonts w:ascii="Arial" w:hAnsi="Arial" w:cs="Arial"/>
        </w:rPr>
        <w:t xml:space="preserve">se jejího konání mohl v případě zájmu zúčastnit rovněž zástupce Objednatele. </w:t>
      </w:r>
      <w:r w:rsidRPr="4CFF60DB">
        <w:rPr>
          <w:rFonts w:ascii="Arial" w:eastAsia="Calibri" w:hAnsi="Arial" w:cs="Arial"/>
        </w:rPr>
        <w:t xml:space="preserve">Alternativou požadavku na exkurzi v terénu je zajištění výkladu pro neomezený počet žáků základní školy </w:t>
      </w:r>
      <w:r w:rsidRPr="4CFF60DB">
        <w:rPr>
          <w:rFonts w:ascii="Arial" w:eastAsia="Calibri" w:hAnsi="Arial" w:cs="Arial"/>
        </w:rPr>
        <w:lastRenderedPageBreak/>
        <w:t>*), a to v prostorech této školy. Předmětem výkladu v rozsahu min. jedné (1) vyučovací hodiny budou zeměměřické činnosti s ukázkou příslušné techniky a informace o významu pozemkových úprav.</w:t>
      </w:r>
      <w:r w:rsidRPr="4CFF60DB">
        <w:rPr>
          <w:rFonts w:ascii="Arial" w:hAnsi="Arial" w:cs="Arial"/>
        </w:rPr>
        <w:t xml:space="preserve"> </w:t>
      </w:r>
      <w:r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C42192">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C4219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C4219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19619A10" w:rsidR="00B9128B" w:rsidRPr="00A55B6C" w:rsidRDefault="00B9128B" w:rsidP="00C42192">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A55B6C">
        <w:rPr>
          <w:rFonts w:ascii="Arial" w:hAnsi="Arial" w:cs="Arial"/>
          <w:szCs w:val="22"/>
        </w:rPr>
        <w:t>Revize</w:t>
      </w:r>
      <w:r w:rsidR="003510A4" w:rsidRPr="00A55B6C">
        <w:rPr>
          <w:rFonts w:ascii="Arial" w:hAnsi="Arial" w:cs="Arial"/>
          <w:szCs w:val="22"/>
        </w:rPr>
        <w:t xml:space="preserve"> a </w:t>
      </w:r>
      <w:r w:rsidR="00DD4696" w:rsidRPr="00A55B6C">
        <w:rPr>
          <w:rFonts w:ascii="Arial" w:hAnsi="Arial" w:cs="Arial"/>
          <w:szCs w:val="22"/>
        </w:rPr>
        <w:t xml:space="preserve">doplnění </w:t>
      </w:r>
      <w:r w:rsidRPr="00A55B6C">
        <w:rPr>
          <w:rFonts w:ascii="Arial" w:hAnsi="Arial" w:cs="Arial"/>
          <w:szCs w:val="22"/>
        </w:rPr>
        <w:t>stávajícího bodového pole:</w:t>
      </w:r>
      <w:bookmarkEnd w:id="54"/>
      <w:bookmarkEnd w:id="55"/>
      <w:r w:rsidR="00963C94" w:rsidRPr="00A55B6C">
        <w:rPr>
          <w:rFonts w:ascii="Arial" w:hAnsi="Arial" w:cs="Arial"/>
          <w:szCs w:val="22"/>
        </w:rPr>
        <w:t xml:space="preserve"> </w:t>
      </w:r>
    </w:p>
    <w:p w14:paraId="49A354B0" w14:textId="69E4A8A9" w:rsidR="00B9128B" w:rsidRPr="00764100" w:rsidRDefault="00B9128B" w:rsidP="00C42192">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060176D" w:rsidR="00B9128B" w:rsidRPr="00764100" w:rsidRDefault="00B9128B" w:rsidP="00C42192">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51058A1D" w:rsidR="00B9128B" w:rsidRPr="00764100" w:rsidRDefault="00CF4F60"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 xml:space="preserve">trvalých porostech) provede Zhotovitel za účasti pozvaných vlastníků </w:t>
      </w:r>
      <w:r w:rsidR="00ED4AE9">
        <w:rPr>
          <w:rFonts w:ascii="Arial" w:hAnsi="Arial" w:cs="Arial"/>
        </w:rPr>
        <w:br/>
      </w:r>
      <w:r w:rsidR="00B9128B" w:rsidRPr="00764100">
        <w:rPr>
          <w:rFonts w:ascii="Arial" w:hAnsi="Arial" w:cs="Arial"/>
        </w:rPr>
        <w:t>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25B6F7F1" w14:textId="2ECFDDAE" w:rsidR="00A91728" w:rsidRPr="00EF061D" w:rsidRDefault="00A91728" w:rsidP="00DB56FF">
      <w:pPr>
        <w:pStyle w:val="Level3"/>
        <w:tabs>
          <w:tab w:val="clear" w:pos="2041"/>
        </w:tabs>
        <w:spacing w:before="120" w:after="120" w:line="240" w:lineRule="auto"/>
        <w:ind w:left="1418"/>
        <w:jc w:val="both"/>
        <w:rPr>
          <w:rFonts w:ascii="Arial" w:hAnsi="Arial" w:cs="Arial"/>
          <w:szCs w:val="22"/>
        </w:rPr>
      </w:pPr>
      <w:bookmarkStart w:id="59" w:name="_Hlk201666935"/>
      <w:bookmarkStart w:id="60" w:name="_Ref64278780"/>
      <w:bookmarkStart w:id="61" w:name="_Ref51578703"/>
      <w:bookmarkStart w:id="62" w:name="_Ref52043347"/>
      <w:r w:rsidRPr="00EF061D">
        <w:rPr>
          <w:rFonts w:ascii="Arial" w:hAnsi="Arial" w:cs="Arial"/>
          <w:b/>
          <w:bCs/>
          <w:szCs w:val="22"/>
        </w:rPr>
        <w:t>NENÍ PŘEDMĚTEM TÉTO SMLOUVY</w:t>
      </w:r>
      <w:r w:rsidRPr="00EF061D">
        <w:rPr>
          <w:rFonts w:ascii="Arial" w:hAnsi="Arial" w:cs="Arial"/>
          <w:szCs w:val="22"/>
        </w:rPr>
        <w:t xml:space="preserve"> </w:t>
      </w:r>
    </w:p>
    <w:bookmarkEnd w:id="59"/>
    <w:p w14:paraId="0DC49B7B" w14:textId="78426203" w:rsidR="006B518C" w:rsidRPr="00764100" w:rsidRDefault="006B518C" w:rsidP="00A91728">
      <w:pPr>
        <w:pStyle w:val="Level3"/>
        <w:numPr>
          <w:ilvl w:val="0"/>
          <w:numId w:val="0"/>
        </w:numPr>
        <w:spacing w:before="120" w:after="120" w:line="240" w:lineRule="auto"/>
        <w:ind w:left="1418"/>
        <w:jc w:val="both"/>
        <w:rPr>
          <w:rFonts w:ascii="Arial" w:hAnsi="Arial" w:cs="Arial"/>
          <w:szCs w:val="22"/>
        </w:rPr>
      </w:pPr>
      <w:r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27C55B44"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Vypracování seznamu předpokládaných účastníků řízení pro úvodní jednání </w:t>
      </w:r>
      <w:r w:rsidR="00ED4AE9">
        <w:rPr>
          <w:rFonts w:ascii="Arial" w:hAnsi="Arial" w:cs="Arial"/>
        </w:rPr>
        <w:br/>
      </w:r>
      <w:r w:rsidRPr="00764100">
        <w:rPr>
          <w:rFonts w:ascii="Arial" w:hAnsi="Arial" w:cs="Arial"/>
        </w:rPr>
        <w:t>ve smyslu §</w:t>
      </w:r>
      <w:r w:rsidR="002B2B06" w:rsidRPr="00764100">
        <w:rPr>
          <w:rFonts w:ascii="Arial" w:hAnsi="Arial" w:cs="Arial"/>
        </w:rPr>
        <w:t> </w:t>
      </w:r>
      <w:r w:rsidRPr="00764100">
        <w:rPr>
          <w:rFonts w:ascii="Arial" w:hAnsi="Arial" w:cs="Arial"/>
        </w:rPr>
        <w:t xml:space="preserve">7 Zákona. Tento seznam bude předán Objednateli v termínu </w:t>
      </w:r>
      <w:r w:rsidR="00ED4AE9">
        <w:rPr>
          <w:rFonts w:ascii="Arial" w:hAnsi="Arial" w:cs="Arial"/>
        </w:rPr>
        <w:br/>
      </w:r>
      <w:r w:rsidRPr="00764100">
        <w:rPr>
          <w:rFonts w:ascii="Arial" w:hAnsi="Arial" w:cs="Arial"/>
        </w:rPr>
        <w:t>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5C579073" w:rsidR="00D22546" w:rsidRPr="008C30FA" w:rsidRDefault="00D22546" w:rsidP="00C4219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katastrálního úřadu uvedených v dohodě s Objednatelem (§ 10 odst. 1 Vyhlášky). Pozvánky na zjišťování hranic rozešle dotčeným vlastníkům Objednatel </w:t>
      </w:r>
      <w:r w:rsidR="00076D14">
        <w:rPr>
          <w:rFonts w:ascii="Arial" w:hAnsi="Arial" w:cs="Arial"/>
        </w:rPr>
        <w:br/>
      </w:r>
      <w:r w:rsidRPr="008C30FA">
        <w:rPr>
          <w:rFonts w:ascii="Arial" w:hAnsi="Arial" w:cs="Arial"/>
        </w:rPr>
        <w:t xml:space="preserve">na základě podkladů dodaných Zhotovitelem. Zhotovitel je povinen podklady dle </w:t>
      </w:r>
      <w:r w:rsidRPr="008C30FA">
        <w:rPr>
          <w:rFonts w:ascii="Arial" w:hAnsi="Arial" w:cs="Arial"/>
        </w:rPr>
        <w:lastRenderedPageBreak/>
        <w:t>předchozí věty předat Objednateli minimálně 1 měsíc před zahájením samotného zjišťování hranic;</w:t>
      </w:r>
    </w:p>
    <w:p w14:paraId="14F05815" w14:textId="1351F832" w:rsidR="00D22546" w:rsidRPr="00764100" w:rsidRDefault="00D22546" w:rsidP="00C4219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6036E2BE" w14:textId="77777777" w:rsidR="00242384" w:rsidRPr="00242384" w:rsidRDefault="00242384" w:rsidP="003510A4">
      <w:pPr>
        <w:pStyle w:val="Level3"/>
        <w:tabs>
          <w:tab w:val="clear" w:pos="2041"/>
        </w:tabs>
        <w:spacing w:before="120" w:after="120" w:line="240" w:lineRule="auto"/>
        <w:ind w:left="1418"/>
        <w:jc w:val="both"/>
        <w:rPr>
          <w:rFonts w:ascii="Arial" w:hAnsi="Arial" w:cs="Arial"/>
          <w:b/>
          <w:bCs/>
          <w:szCs w:val="22"/>
        </w:rPr>
      </w:pPr>
      <w:bookmarkStart w:id="66" w:name="_Hlk223099021"/>
      <w:bookmarkStart w:id="67" w:name="_Ref64278899"/>
      <w:r w:rsidRPr="00242384">
        <w:rPr>
          <w:rFonts w:ascii="Arial" w:hAnsi="Arial" w:cs="Arial"/>
          <w:b/>
          <w:bCs/>
          <w:szCs w:val="22"/>
        </w:rPr>
        <w:t xml:space="preserve">NENÍ PŘEDMĚTEM TÉTO SMLOUVY </w:t>
      </w:r>
    </w:p>
    <w:bookmarkEnd w:id="66"/>
    <w:p w14:paraId="2B8AA3D7" w14:textId="612193FB" w:rsidR="00F821DF" w:rsidRPr="003510A4" w:rsidRDefault="003510A4" w:rsidP="00242384">
      <w:pPr>
        <w:pStyle w:val="Level3"/>
        <w:numPr>
          <w:ilvl w:val="0"/>
          <w:numId w:val="0"/>
        </w:numPr>
        <w:spacing w:before="120" w:after="120" w:line="240" w:lineRule="auto"/>
        <w:ind w:left="1418"/>
        <w:jc w:val="both"/>
        <w:rPr>
          <w:rFonts w:ascii="Arial" w:hAnsi="Arial" w:cs="Arial"/>
          <w:szCs w:val="22"/>
        </w:rPr>
      </w:pPr>
      <w:r>
        <w:rPr>
          <w:rFonts w:ascii="Arial" w:hAnsi="Arial" w:cs="Arial"/>
          <w:szCs w:val="22"/>
        </w:rPr>
        <w:t>Šetření průběhu vlastnických hranic řešených pozemků s porosty pro účely návrhu KoPÚ</w:t>
      </w:r>
      <w:bookmarkEnd w:id="67"/>
      <w:r w:rsidR="00F821DF" w:rsidRPr="003510A4">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C42192">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C4219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C4219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C42192">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264D7C8C"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w:t>
      </w:r>
      <w:r w:rsidR="00076D14">
        <w:rPr>
          <w:rFonts w:ascii="Arial" w:hAnsi="Arial" w:cs="Arial"/>
        </w:rPr>
        <w:br/>
      </w:r>
      <w:r w:rsidRPr="00764100">
        <w:rPr>
          <w:rFonts w:ascii="Arial" w:hAnsi="Arial" w:cs="Arial"/>
        </w:rPr>
        <w:t>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5AFC880"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w:t>
      </w:r>
      <w:r w:rsidR="00076D14">
        <w:rPr>
          <w:rFonts w:ascii="Arial" w:hAnsi="Arial" w:cs="Arial"/>
        </w:rPr>
        <w:br/>
      </w:r>
      <w:r w:rsidRPr="00764100">
        <w:rPr>
          <w:rFonts w:ascii="Arial" w:hAnsi="Arial" w:cs="Arial"/>
        </w:rPr>
        <w:lastRenderedPageBreak/>
        <w:t xml:space="preserve">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C42192">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C42192">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3AB8E79" w:rsidR="00B9128B" w:rsidRPr="00764100" w:rsidRDefault="006C124F"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w:t>
      </w:r>
      <w:r w:rsidR="00076D14">
        <w:rPr>
          <w:rFonts w:ascii="Arial" w:hAnsi="Arial" w:cs="Arial"/>
        </w:rPr>
        <w:br/>
      </w:r>
      <w:r w:rsidR="00B9128B" w:rsidRPr="00764100">
        <w:rPr>
          <w:rFonts w:ascii="Arial" w:hAnsi="Arial" w:cs="Arial"/>
        </w:rPr>
        <w:t xml:space="preserve">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545704"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w:t>
      </w:r>
      <w:r w:rsidRPr="00764100">
        <w:rPr>
          <w:rFonts w:ascii="Arial" w:hAnsi="Arial" w:cs="Arial"/>
        </w:rPr>
        <w:lastRenderedPageBreak/>
        <w:t xml:space="preserve">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C42192">
      <w:pPr>
        <w:pStyle w:val="Level5"/>
        <w:numPr>
          <w:ilvl w:val="0"/>
          <w:numId w:val="26"/>
        </w:numPr>
        <w:ind w:left="3119" w:hanging="992"/>
        <w:rPr>
          <w:rFonts w:ascii="Arial" w:hAnsi="Arial" w:cs="Arial"/>
          <w:szCs w:val="22"/>
        </w:rPr>
      </w:pPr>
      <w:bookmarkStart w:id="80"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80"/>
    </w:p>
    <w:p w14:paraId="2381D2E4" w14:textId="278585BC" w:rsidR="00B9128B" w:rsidRPr="00764100" w:rsidRDefault="00B9128B" w:rsidP="00C42192">
      <w:pPr>
        <w:pStyle w:val="Level5"/>
        <w:numPr>
          <w:ilvl w:val="0"/>
          <w:numId w:val="26"/>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w:t>
      </w:r>
      <w:r w:rsidR="00076D14">
        <w:rPr>
          <w:rFonts w:ascii="Arial" w:hAnsi="Arial" w:cs="Arial"/>
          <w:szCs w:val="22"/>
        </w:rPr>
        <w:br/>
      </w:r>
      <w:r w:rsidRPr="00764100">
        <w:rPr>
          <w:rFonts w:ascii="Arial" w:hAnsi="Arial" w:cs="Arial"/>
          <w:szCs w:val="22"/>
        </w:rPr>
        <w:t>je započítána pouze vodorovná délka podélných profilů. Příčné řezy budou vyhotoveny ke každému podélnému profilu ve vzdálenosti max. 50 m a jsou zahrnuty do Ceny Díla;</w:t>
      </w:r>
      <w:bookmarkEnd w:id="81"/>
    </w:p>
    <w:p w14:paraId="46842F0C" w14:textId="4868459A" w:rsidR="00B9128B" w:rsidRPr="00764100" w:rsidRDefault="00B9128B" w:rsidP="00C42192">
      <w:pPr>
        <w:pStyle w:val="Level5"/>
        <w:numPr>
          <w:ilvl w:val="0"/>
          <w:numId w:val="26"/>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w:t>
      </w:r>
      <w:r w:rsidR="00076D14">
        <w:rPr>
          <w:rFonts w:ascii="Arial" w:hAnsi="Arial" w:cs="Arial"/>
          <w:szCs w:val="22"/>
        </w:rPr>
        <w:br/>
      </w:r>
      <w:r w:rsidR="009D187E" w:rsidRPr="00764100">
        <w:rPr>
          <w:rFonts w:ascii="Arial" w:hAnsi="Arial" w:cs="Arial"/>
          <w:szCs w:val="22"/>
        </w:rPr>
        <w:t xml:space="preserve">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C42192">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6" w:name="_Ref51589667"/>
      <w:r w:rsidRPr="00764100">
        <w:rPr>
          <w:rFonts w:ascii="Arial" w:hAnsi="Arial" w:cs="Arial"/>
        </w:rPr>
        <w:lastRenderedPageBreak/>
        <w:t>Zapracování Objednatelem připuštěných připomínek vzešlých na základě výzvy Objednatele podle § 9 odst. 21 Zákona;</w:t>
      </w:r>
      <w:bookmarkEnd w:id="86"/>
    </w:p>
    <w:p w14:paraId="6200C2C6" w14:textId="634309A6"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w:t>
      </w:r>
      <w:r w:rsidR="00076D14">
        <w:rPr>
          <w:rFonts w:ascii="Arial" w:hAnsi="Arial" w:cs="Arial"/>
        </w:rPr>
        <w:br/>
      </w:r>
      <w:r w:rsidRPr="00764100">
        <w:rPr>
          <w:rFonts w:ascii="Arial" w:hAnsi="Arial" w:cs="Arial"/>
        </w:rPr>
        <w:t xml:space="preserve">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5C2BD088" w:rsidR="00B9128B" w:rsidRPr="00AB19C8"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8"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3661F7D6" w:rsidR="00F131DD" w:rsidRPr="00AB19C8"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9" w:name="_Hlk187649824"/>
      <w:bookmarkEnd w:id="88"/>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076D14">
        <w:rPr>
          <w:rFonts w:ascii="Arial" w:hAnsi="Arial" w:cs="Arial"/>
        </w:rPr>
        <w:br/>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076D14">
        <w:rPr>
          <w:rFonts w:ascii="Arial" w:eastAsia="Calibri" w:hAnsi="Arial" w:cs="Arial"/>
          <w:color w:val="000000"/>
          <w:kern w:val="0"/>
          <w14:ligatures w14:val="none"/>
        </w:rPr>
        <w:br/>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149"/>
      <w:bookmarkStart w:id="91" w:name="_Ref52043450"/>
      <w:bookmarkEnd w:id="89"/>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90"/>
      <w:bookmarkEnd w:id="91"/>
    </w:p>
    <w:p w14:paraId="49B735B1" w14:textId="3C4E7D2D" w:rsidR="00B9128B" w:rsidRPr="00F131DD" w:rsidRDefault="00B9128B" w:rsidP="00C42192">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676DAAED"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 xml:space="preserve">osoby úředně oprávněné k projektování pozemkových úprav. Schválená mapa PSZ </w:t>
      </w:r>
      <w:r w:rsidR="00076D14">
        <w:rPr>
          <w:rFonts w:ascii="Arial" w:hAnsi="Arial" w:cs="Arial"/>
        </w:rPr>
        <w:br/>
      </w:r>
      <w:r w:rsidRPr="00F131DD">
        <w:rPr>
          <w:rFonts w:ascii="Arial" w:hAnsi="Arial" w:cs="Arial"/>
        </w:rPr>
        <w:t>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75432C4C"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Vyhotovení podkladů potřebných pro zavedení výsledků pozemkových úprav </w:t>
      </w:r>
      <w:r w:rsidR="00076D14">
        <w:rPr>
          <w:rFonts w:ascii="Arial" w:hAnsi="Arial" w:cs="Arial"/>
          <w:szCs w:val="22"/>
        </w:rPr>
        <w:br/>
      </w:r>
      <w:r w:rsidRPr="00764100">
        <w:rPr>
          <w:rFonts w:ascii="Arial" w:hAnsi="Arial" w:cs="Arial"/>
          <w:szCs w:val="22"/>
        </w:rPr>
        <w:t>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2D07568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w:t>
      </w:r>
      <w:r w:rsidR="00076D14">
        <w:rPr>
          <w:rFonts w:ascii="Arial" w:hAnsi="Arial" w:cs="Arial"/>
          <w:szCs w:val="22"/>
        </w:rPr>
        <w:br/>
      </w:r>
      <w:r w:rsidRPr="00764100">
        <w:rPr>
          <w:rFonts w:ascii="Arial" w:hAnsi="Arial" w:cs="Arial"/>
          <w:szCs w:val="22"/>
        </w:rPr>
        <w:t xml:space="preserve">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0D8F105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Listinná podoba dokumentace k obnově katastrálního operátu bude vyhotovena </w:t>
      </w:r>
      <w:r w:rsidR="00076D14">
        <w:rPr>
          <w:rFonts w:ascii="Arial" w:hAnsi="Arial" w:cs="Arial"/>
          <w:szCs w:val="22"/>
        </w:rPr>
        <w:br/>
      </w:r>
      <w:r w:rsidRPr="00764100">
        <w:rPr>
          <w:rFonts w:ascii="Arial" w:hAnsi="Arial" w:cs="Arial"/>
          <w:szCs w:val="22"/>
        </w:rPr>
        <w:t>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338B39AA" w14:textId="77777777" w:rsidR="001C5316" w:rsidRPr="00764100" w:rsidRDefault="001C5316" w:rsidP="001C5316">
      <w:pPr>
        <w:pStyle w:val="Level2"/>
        <w:numPr>
          <w:ilvl w:val="0"/>
          <w:numId w:val="0"/>
        </w:numPr>
        <w:ind w:left="1390"/>
      </w:pP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8" w:name="_Ref51578150"/>
      <w:r w:rsidRPr="009F5473">
        <w:rPr>
          <w:rFonts w:ascii="Arial" w:hAnsi="Arial" w:cs="Arial"/>
          <w:szCs w:val="22"/>
        </w:rPr>
        <w:lastRenderedPageBreak/>
        <w:t>Technické požadavky na provedení díla</w:t>
      </w:r>
      <w:bookmarkEnd w:id="98"/>
    </w:p>
    <w:p w14:paraId="7B9F6092" w14:textId="4472EC9D"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jejich použití pro správní řízení (např. v elektronické spisové službě). Veškerá dokumentace, která </w:t>
      </w:r>
      <w:r w:rsidR="00076D14">
        <w:rPr>
          <w:rFonts w:ascii="Arial" w:hAnsi="Arial" w:cs="Arial"/>
          <w:szCs w:val="22"/>
        </w:rPr>
        <w:br/>
      </w:r>
      <w:r w:rsidRPr="00C62699">
        <w:rPr>
          <w:rFonts w:ascii="Arial" w:hAnsi="Arial" w:cs="Arial"/>
          <w:szCs w:val="22"/>
        </w:rPr>
        <w:t>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9"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73BE21F3" w:rsidR="00B9128B" w:rsidRPr="009116A4" w:rsidRDefault="00B9128B" w:rsidP="00C42192">
      <w:pPr>
        <w:pStyle w:val="Claneka"/>
        <w:keepLines w:val="0"/>
        <w:widowControl/>
        <w:numPr>
          <w:ilvl w:val="2"/>
          <w:numId w:val="19"/>
        </w:numPr>
        <w:spacing w:before="120" w:after="120" w:line="240" w:lineRule="auto"/>
        <w:jc w:val="both"/>
        <w:rPr>
          <w:rFonts w:ascii="Arial" w:hAnsi="Arial" w:cs="Arial"/>
        </w:rPr>
      </w:pPr>
      <w:r w:rsidRPr="009116A4">
        <w:rPr>
          <w:rFonts w:ascii="Arial" w:hAnsi="Arial" w:cs="Arial"/>
        </w:rPr>
        <w:t xml:space="preserve">Revize </w:t>
      </w:r>
      <w:r w:rsidR="003E4CF4" w:rsidRPr="009116A4">
        <w:rPr>
          <w:rFonts w:ascii="Arial" w:hAnsi="Arial" w:cs="Arial"/>
        </w:rPr>
        <w:t xml:space="preserve">a </w:t>
      </w:r>
      <w:r w:rsidR="006C17B9" w:rsidRPr="009116A4">
        <w:rPr>
          <w:rFonts w:ascii="Arial" w:hAnsi="Arial" w:cs="Arial"/>
        </w:rPr>
        <w:t xml:space="preserve">doplnění </w:t>
      </w:r>
      <w:r w:rsidRPr="009116A4">
        <w:rPr>
          <w:rFonts w:ascii="Arial" w:hAnsi="Arial" w:cs="Arial"/>
        </w:rPr>
        <w:t>stávajícího bodového pole</w:t>
      </w:r>
      <w:r w:rsidR="00687085" w:rsidRPr="009116A4">
        <w:rPr>
          <w:rFonts w:ascii="Arial" w:hAnsi="Arial" w:cs="Arial"/>
        </w:rPr>
        <w:t xml:space="preserve"> –</w:t>
      </w:r>
      <w:r w:rsidRPr="009116A4">
        <w:rPr>
          <w:rFonts w:ascii="Arial" w:hAnsi="Arial" w:cs="Arial"/>
        </w:rPr>
        <w:t xml:space="preserve"> digitální vyhotovení určené Objednateli;</w:t>
      </w:r>
      <w:r w:rsidR="00963C94" w:rsidRPr="009116A4">
        <w:rPr>
          <w:rFonts w:ascii="Arial" w:hAnsi="Arial" w:cs="Arial"/>
        </w:rPr>
        <w:t xml:space="preserve"> </w:t>
      </w:r>
    </w:p>
    <w:p w14:paraId="4C33119E" w14:textId="7BC57AC8" w:rsidR="00B9128B" w:rsidRPr="00EE517F" w:rsidRDefault="00B13597"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37714AF9" w:rsidR="006D7FB1" w:rsidRPr="00EE517F" w:rsidRDefault="00114D3B" w:rsidP="00C42192">
      <w:pPr>
        <w:pStyle w:val="Claneka"/>
        <w:keepLines w:val="0"/>
        <w:widowControl/>
        <w:numPr>
          <w:ilvl w:val="2"/>
          <w:numId w:val="19"/>
        </w:numPr>
        <w:spacing w:before="120" w:after="120" w:line="240" w:lineRule="auto"/>
        <w:jc w:val="both"/>
        <w:rPr>
          <w:rFonts w:ascii="Arial" w:hAnsi="Arial" w:cs="Arial"/>
        </w:rPr>
      </w:pPr>
      <w:r w:rsidRPr="00EF061D">
        <w:rPr>
          <w:rFonts w:ascii="Arial" w:hAnsi="Arial" w:cs="Arial"/>
          <w:b/>
          <w:bCs/>
        </w:rPr>
        <w:t>NENÍ PŘEDMĚTEM TÉTO SMLOUVY</w:t>
      </w:r>
      <w:r>
        <w:rPr>
          <w:rFonts w:ascii="Arial" w:hAnsi="Arial" w:cs="Arial"/>
          <w:b/>
          <w:bCs/>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A4A35F6" w:rsidR="00F821DF" w:rsidRPr="00EE517F" w:rsidRDefault="00F821DF"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w:t>
      </w:r>
      <w:r w:rsidR="00076D14">
        <w:rPr>
          <w:rFonts w:ascii="Arial" w:hAnsi="Arial" w:cs="Arial"/>
        </w:rPr>
        <w:br/>
      </w:r>
      <w:r w:rsidRPr="00EE517F">
        <w:rPr>
          <w:rFonts w:ascii="Arial" w:hAnsi="Arial" w:cs="Arial"/>
        </w:rPr>
        <w:t xml:space="preserve">– 1x listinné a digitální vyhotovení určené Objednateli; </w:t>
      </w:r>
    </w:p>
    <w:p w14:paraId="1B9715A0" w14:textId="7164C43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40CD9350"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3E4CF4">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076D14">
        <w:rPr>
          <w:rFonts w:ascii="Arial" w:hAnsi="Arial" w:cs="Arial"/>
        </w:rPr>
        <w:br/>
      </w:r>
      <w:r w:rsidR="003E4CF4">
        <w:rPr>
          <w:rFonts w:ascii="Arial" w:hAnsi="Arial" w:cs="Arial"/>
        </w:rPr>
        <w:t>2</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076D14">
        <w:rPr>
          <w:rFonts w:ascii="Arial" w:hAnsi="Arial" w:cs="Arial"/>
        </w:rPr>
        <w:br/>
      </w:r>
      <w:r w:rsidR="00AE202D" w:rsidRPr="00EE517F">
        <w:rPr>
          <w:rFonts w:ascii="Arial" w:hAnsi="Arial" w:cs="Arial"/>
        </w:rPr>
        <w:t xml:space="preserve">a 1x </w:t>
      </w:r>
      <w:r w:rsidR="006E3C85" w:rsidRPr="00EE517F">
        <w:rPr>
          <w:rFonts w:ascii="Arial" w:hAnsi="Arial" w:cs="Arial"/>
        </w:rPr>
        <w:t>listinné vyhotovení</w:t>
      </w:r>
      <w:r w:rsidR="006E3C85" w:rsidRPr="00EE517F" w:rsidDel="00395278">
        <w:rPr>
          <w:rFonts w:ascii="Arial" w:hAnsi="Arial" w:cs="Arial"/>
        </w:rPr>
        <w:t xml:space="preserve"> </w:t>
      </w:r>
      <w:r w:rsidR="003E4CF4">
        <w:rPr>
          <w:rFonts w:ascii="Arial" w:hAnsi="Arial" w:cs="Arial"/>
        </w:rPr>
        <w:t xml:space="preserve">barevné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29993729"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AD03D7">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00076D14">
        <w:rPr>
          <w:rFonts w:ascii="Arial" w:hAnsi="Arial" w:cs="Arial"/>
        </w:rPr>
        <w:br/>
      </w:r>
      <w:r w:rsidRPr="00EE517F">
        <w:rPr>
          <w:rFonts w:ascii="Arial" w:hAnsi="Arial" w:cs="Arial"/>
        </w:rPr>
        <w:t xml:space="preserve">a </w:t>
      </w:r>
      <w:r w:rsidR="00AD03D7">
        <w:rPr>
          <w:rFonts w:ascii="Arial" w:hAnsi="Arial" w:cs="Arial"/>
        </w:rPr>
        <w:t>2</w:t>
      </w:r>
      <w:r w:rsidR="009C40C9" w:rsidRPr="00EE517F">
        <w:rPr>
          <w:rFonts w:ascii="Arial" w:hAnsi="Arial" w:cs="Arial"/>
        </w:rPr>
        <w:t xml:space="preserve">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75E5E43A"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AD03D7">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076D14">
        <w:rPr>
          <w:rFonts w:ascii="Arial" w:hAnsi="Arial" w:cs="Arial"/>
        </w:rPr>
        <w:br/>
      </w:r>
      <w:r w:rsidRPr="00EE517F">
        <w:rPr>
          <w:rFonts w:ascii="Arial" w:hAnsi="Arial" w:cs="Arial"/>
        </w:rPr>
        <w:t xml:space="preserve">a </w:t>
      </w:r>
      <w:r w:rsidR="00AD03D7">
        <w:rPr>
          <w:rFonts w:ascii="Arial" w:hAnsi="Arial" w:cs="Arial"/>
        </w:rPr>
        <w:t>2</w:t>
      </w:r>
      <w:r w:rsidR="0004257F" w:rsidRPr="00EE517F">
        <w:rPr>
          <w:rFonts w:ascii="Arial" w:hAnsi="Arial" w:cs="Arial"/>
        </w:rPr>
        <w:t xml:space="preserve">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0F717817"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076D14">
        <w:rPr>
          <w:rFonts w:ascii="Arial" w:hAnsi="Arial" w:cs="Arial"/>
        </w:rPr>
        <w:br/>
      </w:r>
      <w:r w:rsidR="00B714A6" w:rsidRPr="00EE517F">
        <w:rPr>
          <w:rFonts w:ascii="Arial" w:hAnsi="Arial" w:cs="Arial"/>
        </w:rPr>
        <w:t>a</w:t>
      </w:r>
      <w:r w:rsidR="002B54AE" w:rsidRPr="00EE517F">
        <w:rPr>
          <w:rFonts w:ascii="Arial" w:hAnsi="Arial" w:cs="Arial"/>
        </w:rPr>
        <w:t xml:space="preserve"> </w:t>
      </w:r>
      <w:r w:rsidR="00AD03D7">
        <w:rPr>
          <w:rFonts w:ascii="Arial" w:hAnsi="Arial" w:cs="Arial"/>
        </w:rPr>
        <w:t>3</w:t>
      </w:r>
      <w:r w:rsidR="00BA3FD7" w:rsidRPr="00EE517F">
        <w:rPr>
          <w:rFonts w:ascii="Arial" w:hAnsi="Arial" w:cs="Arial"/>
        </w:rPr>
        <w:t>x listinné vyhotovení mapy určené Objednateli</w:t>
      </w:r>
      <w:r w:rsidR="00AD03D7">
        <w:rPr>
          <w:rFonts w:ascii="Arial" w:hAnsi="Arial" w:cs="Arial"/>
        </w:rPr>
        <w:t xml:space="preserve"> a příslušné obci</w:t>
      </w:r>
    </w:p>
    <w:p w14:paraId="3A9466E5" w14:textId="1C4E8259"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0D4BC5C5"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3E4CF4">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3E4CF4">
        <w:rPr>
          <w:rFonts w:ascii="Arial" w:hAnsi="Arial" w:cs="Arial"/>
        </w:rPr>
        <w:t>2</w:t>
      </w:r>
      <w:r w:rsidRPr="00EE517F">
        <w:rPr>
          <w:rFonts w:ascii="Arial" w:hAnsi="Arial" w:cs="Arial"/>
        </w:rPr>
        <w:t>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1"/>
    </w:p>
    <w:p w14:paraId="20BB783B" w14:textId="5165D4B3"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2" w:name="_Ref51580601"/>
      <w:r w:rsidRPr="00EE517F">
        <w:rPr>
          <w:rFonts w:ascii="Arial" w:hAnsi="Arial" w:cs="Arial"/>
        </w:rPr>
        <w:lastRenderedPageBreak/>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3E4CF4">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3E4CF4">
        <w:rPr>
          <w:rFonts w:ascii="Arial" w:hAnsi="Arial" w:cs="Arial"/>
        </w:rPr>
        <w:t>2</w:t>
      </w:r>
      <w:r w:rsidR="00960D56"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3E4CF4">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3E4CF4">
        <w:rPr>
          <w:rFonts w:ascii="Arial" w:hAnsi="Arial" w:cs="Arial"/>
        </w:rPr>
        <w:t>2</w:t>
      </w:r>
      <w:r w:rsidR="00D408C1" w:rsidRPr="00EE517F">
        <w:rPr>
          <w:rFonts w:ascii="Arial" w:hAnsi="Arial" w:cs="Arial"/>
        </w:rPr>
        <w:t>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2"/>
    </w:p>
    <w:p w14:paraId="53003411" w14:textId="587CF6BE"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202B54">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202B54">
        <w:rPr>
          <w:rFonts w:ascii="Arial" w:hAnsi="Arial" w:cs="Arial"/>
        </w:rPr>
        <w:t>2</w:t>
      </w:r>
      <w:r w:rsidR="00076844" w:rsidRPr="00EE517F">
        <w:rPr>
          <w:rFonts w:ascii="Arial" w:hAnsi="Arial" w:cs="Arial"/>
        </w:rPr>
        <w:t xml:space="preserve">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DED9BC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r w:rsidR="00AD03D7">
        <w:rPr>
          <w:rFonts w:ascii="Arial" w:hAnsi="Arial" w:cs="Arial"/>
        </w:rPr>
        <w:t xml:space="preserve"> 1x listinné vyhotovení DKM </w:t>
      </w:r>
    </w:p>
    <w:p w14:paraId="35C2B096" w14:textId="557049FB"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w:t>
      </w:r>
      <w:r w:rsidR="00AD4769">
        <w:rPr>
          <w:rFonts w:ascii="Arial" w:hAnsi="Arial" w:cs="Arial"/>
        </w:rPr>
        <w:br/>
      </w:r>
      <w:r w:rsidR="00687085" w:rsidRPr="00EE517F">
        <w:rPr>
          <w:rFonts w:ascii="Arial" w:hAnsi="Arial" w:cs="Arial"/>
        </w:rPr>
        <w:t>–</w:t>
      </w:r>
      <w:r w:rsidRPr="00EE517F">
        <w:rPr>
          <w:rFonts w:ascii="Arial" w:hAnsi="Arial" w:cs="Arial"/>
        </w:rPr>
        <w:t xml:space="preserve"> </w:t>
      </w:r>
      <w:r w:rsidR="00FF4604">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FF4604">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4"/>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CFE59A2" w:rsidR="003E76BF" w:rsidRPr="00764100" w:rsidRDefault="00B46279" w:rsidP="00DB56FF">
      <w:pPr>
        <w:pStyle w:val="Level2"/>
        <w:spacing w:before="120" w:after="120"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A4414" w:rsidRPr="00FE28F0">
        <w:rPr>
          <w:rFonts w:ascii="Arial" w:hAnsi="Arial" w:cs="Arial"/>
          <w:highlight w:val="yellow"/>
        </w:rPr>
        <w:sym w:font="Symbol" w:char="F05B"/>
      </w:r>
      <w:r w:rsidR="00BA4414" w:rsidRPr="00FE28F0">
        <w:rPr>
          <w:rFonts w:ascii="Arial" w:hAnsi="Arial" w:cs="Arial"/>
          <w:highlight w:val="yellow"/>
        </w:rPr>
        <w:t>DOPLNIT</w:t>
      </w:r>
      <w:r w:rsidR="00BA4414" w:rsidRPr="00FE28F0">
        <w:rPr>
          <w:rFonts w:ascii="Arial" w:hAnsi="Arial" w:cs="Arial"/>
          <w:highlight w:val="yellow"/>
        </w:rPr>
        <w:sym w:font="Symbol" w:char="F05D"/>
      </w:r>
      <w:r w:rsidR="00BA4414">
        <w:rPr>
          <w:rFonts w:ascii="Arial" w:hAnsi="Arial" w:cs="Arial"/>
          <w:szCs w:val="22"/>
        </w:rPr>
        <w:t xml:space="preserve"> </w:t>
      </w:r>
      <w:r w:rsidRPr="00764100">
        <w:rPr>
          <w:rFonts w:ascii="Arial" w:hAnsi="Arial" w:cs="Arial"/>
          <w:szCs w:val="22"/>
        </w:rPr>
        <w:t xml:space="preserve">Kč. Zhotovitel se zavazuje, že po celou dobu trvání této Smlouvy bude pojištěn </w:t>
      </w:r>
      <w:r w:rsidR="00AD4769">
        <w:rPr>
          <w:rFonts w:ascii="Arial" w:hAnsi="Arial" w:cs="Arial"/>
          <w:szCs w:val="22"/>
        </w:rPr>
        <w:br/>
      </w:r>
      <w:r w:rsidRPr="00764100">
        <w:rPr>
          <w:rFonts w:ascii="Arial" w:hAnsi="Arial" w:cs="Arial"/>
          <w:szCs w:val="22"/>
        </w:rPr>
        <w:t xml:space="preserve">ve smyslu tohoto ustanovení a že nedojde ke snížení pojistného plnění pod částku uvedenou </w:t>
      </w:r>
      <w:r w:rsidR="00AD4769">
        <w:rPr>
          <w:rFonts w:ascii="Arial" w:hAnsi="Arial" w:cs="Arial"/>
          <w:szCs w:val="22"/>
        </w:rPr>
        <w:br/>
      </w:r>
      <w:r w:rsidRPr="00764100">
        <w:rPr>
          <w:rFonts w:ascii="Arial" w:hAnsi="Arial" w:cs="Arial"/>
          <w:szCs w:val="22"/>
        </w:rPr>
        <w:t>v 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74C188F2"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w:t>
      </w:r>
      <w:r w:rsidR="00AD4769">
        <w:rPr>
          <w:rFonts w:ascii="Arial" w:hAnsi="Arial" w:cs="Arial"/>
          <w:szCs w:val="22"/>
        </w:rPr>
        <w:br/>
      </w:r>
      <w:r w:rsidR="00881CCD" w:rsidRPr="001D7911">
        <w:rPr>
          <w:rFonts w:ascii="Arial" w:hAnsi="Arial" w:cs="Arial"/>
          <w:szCs w:val="22"/>
        </w:rPr>
        <w:t xml:space="preserve">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6" w:name="_Ref26987952"/>
      <w:r w:rsidRPr="001D7911">
        <w:rPr>
          <w:rFonts w:ascii="Arial" w:hAnsi="Arial" w:cs="Arial"/>
          <w:szCs w:val="22"/>
        </w:rPr>
        <w:t>Poddodavatelé</w:t>
      </w:r>
      <w:bookmarkEnd w:id="106"/>
    </w:p>
    <w:p w14:paraId="3A5F466B" w14:textId="3FAF97BC" w:rsidR="003E76BF" w:rsidRPr="001D7911" w:rsidRDefault="003E76BF" w:rsidP="00DB56FF">
      <w:pPr>
        <w:pStyle w:val="Level2"/>
        <w:spacing w:before="120" w:after="120" w:line="240" w:lineRule="auto"/>
        <w:ind w:left="567" w:hanging="567"/>
        <w:jc w:val="both"/>
        <w:rPr>
          <w:rFonts w:ascii="Arial" w:hAnsi="Arial" w:cs="Arial"/>
          <w:szCs w:val="22"/>
        </w:rPr>
      </w:pPr>
      <w:bookmarkStart w:id="107"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 xml:space="preserve">abídce prokazoval splnění kvalifikace, </w:t>
      </w:r>
      <w:r w:rsidR="00AD4769">
        <w:rPr>
          <w:rFonts w:ascii="Arial" w:hAnsi="Arial" w:cs="Arial"/>
          <w:szCs w:val="22"/>
        </w:rPr>
        <w:br/>
      </w:r>
      <w:r w:rsidR="00363385" w:rsidRPr="001D7911">
        <w:rPr>
          <w:rFonts w:ascii="Arial" w:hAnsi="Arial" w:cs="Arial"/>
          <w:szCs w:val="22"/>
        </w:rPr>
        <w:lastRenderedPageBreak/>
        <w:t>a to v rozsahu dle prokazované kvalifikace.</w:t>
      </w:r>
      <w:bookmarkEnd w:id="107"/>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3DB7B3AE"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w:t>
      </w:r>
      <w:r w:rsidR="00E21588">
        <w:rPr>
          <w:rFonts w:ascii="Arial" w:hAnsi="Arial" w:cs="Arial"/>
          <w:szCs w:val="22"/>
        </w:rPr>
        <w:br/>
      </w:r>
      <w:r w:rsidRPr="001D7911">
        <w:rPr>
          <w:rFonts w:ascii="Arial" w:hAnsi="Arial" w:cs="Arial"/>
          <w:szCs w:val="22"/>
        </w:rPr>
        <w:t>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CE60436"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14D3B">
        <w:rPr>
          <w:rFonts w:ascii="Arial" w:hAnsi="Arial" w:cs="Arial"/>
          <w:szCs w:val="22"/>
        </w:rPr>
        <w:t>Karlovy Vary</w:t>
      </w:r>
      <w:r w:rsidR="00127C34" w:rsidRPr="00C62699">
        <w:rPr>
          <w:rFonts w:ascii="Arial" w:hAnsi="Arial" w:cs="Arial"/>
          <w:szCs w:val="22"/>
        </w:rPr>
        <w:t xml:space="preserve">, adresa </w:t>
      </w:r>
      <w:r w:rsidR="00114D3B" w:rsidRPr="00114D3B">
        <w:rPr>
          <w:rFonts w:ascii="Arial" w:hAnsi="Arial" w:cs="Arial"/>
          <w:szCs w:val="22"/>
        </w:rPr>
        <w:t>Závodu míru 725/16, 360 17 Karlovy Vary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1"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C42192">
      <w:pPr>
        <w:pStyle w:val="Claneka"/>
        <w:keepLines w:val="0"/>
        <w:widowControl/>
        <w:numPr>
          <w:ilvl w:val="2"/>
          <w:numId w:val="18"/>
        </w:numPr>
        <w:spacing w:before="120" w:after="120" w:line="240" w:lineRule="auto"/>
        <w:jc w:val="both"/>
        <w:rPr>
          <w:rFonts w:ascii="Arial" w:hAnsi="Arial" w:cs="Arial"/>
        </w:rPr>
      </w:pPr>
      <w:bookmarkStart w:id="112"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1D7911" w:rsidRDefault="00FF7CCA" w:rsidP="00C42192">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1"/>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3" w:name="_Ref50734694"/>
      <w:bookmarkStart w:id="114"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62D45099" w:rsidR="000E560F" w:rsidRPr="00C62699" w:rsidRDefault="00FF7CCA" w:rsidP="00DB56FF">
      <w:pPr>
        <w:pStyle w:val="Level2"/>
        <w:spacing w:before="120" w:after="120"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xml:space="preserve">“ </w:t>
      </w:r>
      <w:r w:rsidR="00E21588">
        <w:rPr>
          <w:rFonts w:ascii="Arial" w:hAnsi="Arial" w:cs="Arial"/>
          <w:szCs w:val="22"/>
        </w:rPr>
        <w:br/>
      </w:r>
      <w:r w:rsidRPr="00C62699">
        <w:rPr>
          <w:rFonts w:ascii="Arial" w:hAnsi="Arial" w:cs="Arial"/>
          <w:szCs w:val="22"/>
        </w:rPr>
        <w:t>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w:t>
      </w:r>
      <w:r w:rsidR="00E21588">
        <w:rPr>
          <w:rFonts w:ascii="Arial" w:hAnsi="Arial" w:cs="Arial"/>
          <w:szCs w:val="22"/>
        </w:rPr>
        <w:br/>
      </w:r>
      <w:r w:rsidR="00001B85" w:rsidRPr="00C62699">
        <w:rPr>
          <w:rFonts w:ascii="Arial" w:hAnsi="Arial" w:cs="Arial"/>
          <w:szCs w:val="22"/>
        </w:rPr>
        <w:t>či její části.</w:t>
      </w:r>
      <w:bookmarkEnd w:id="116"/>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C7BD402"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3634C6">
        <w:rPr>
          <w:rFonts w:ascii="Arial" w:hAnsi="Arial" w:cs="Arial"/>
          <w:szCs w:val="22"/>
        </w:rPr>
        <w:br/>
      </w:r>
      <w:r w:rsidR="00B07E75" w:rsidRPr="00764100">
        <w:rPr>
          <w:rFonts w:ascii="Arial" w:hAnsi="Arial" w:cs="Arial"/>
          <w:szCs w:val="22"/>
        </w:rPr>
        <w:t xml:space="preserve">po potvrzení správnosti </w:t>
      </w:r>
      <w:r w:rsidR="00B07E75" w:rsidRPr="009116A4">
        <w:rPr>
          <w:rFonts w:ascii="Arial" w:hAnsi="Arial" w:cs="Arial"/>
          <w:szCs w:val="22"/>
        </w:rPr>
        <w:t>odevzdávané dílčí části Hlavního celku Objednatelem</w:t>
      </w:r>
      <w:r w:rsidR="006C2C6A" w:rsidRPr="009116A4">
        <w:rPr>
          <w:rFonts w:ascii="Arial" w:hAnsi="Arial" w:cs="Arial"/>
          <w:szCs w:val="22"/>
        </w:rPr>
        <w:t>;</w:t>
      </w:r>
      <w:r w:rsidR="00B07E75" w:rsidRPr="009116A4">
        <w:rPr>
          <w:rFonts w:ascii="Arial" w:hAnsi="Arial" w:cs="Arial"/>
          <w:szCs w:val="22"/>
        </w:rPr>
        <w:t xml:space="preserve"> </w:t>
      </w:r>
      <w:r w:rsidR="00AC0B5E" w:rsidRPr="009116A4">
        <w:rPr>
          <w:rFonts w:ascii="Arial" w:hAnsi="Arial" w:cs="Arial"/>
          <w:szCs w:val="22"/>
        </w:rPr>
        <w:t xml:space="preserve">u dílčí části Hlavního celku dle čl. </w:t>
      </w:r>
      <w:r w:rsidR="00E94BEA" w:rsidRPr="009116A4">
        <w:rPr>
          <w:rFonts w:ascii="Arial" w:hAnsi="Arial" w:cs="Arial"/>
          <w:szCs w:val="22"/>
        </w:rPr>
        <w:t>6.2.1</w:t>
      </w:r>
      <w:r w:rsidR="00AC0B5E" w:rsidRPr="009116A4">
        <w:rPr>
          <w:rFonts w:ascii="Arial" w:hAnsi="Arial" w:cs="Arial"/>
          <w:szCs w:val="22"/>
        </w:rPr>
        <w:t xml:space="preserve"> b) </w:t>
      </w:r>
      <w:r w:rsidR="00927C0B" w:rsidRPr="009116A4">
        <w:rPr>
          <w:rFonts w:ascii="Arial" w:hAnsi="Arial" w:cs="Arial"/>
          <w:szCs w:val="22"/>
        </w:rPr>
        <w:t>(</w:t>
      </w:r>
      <w:r w:rsidR="007A098E" w:rsidRPr="009116A4">
        <w:rPr>
          <w:rFonts w:ascii="Arial" w:hAnsi="Arial" w:cs="Arial"/>
          <w:b/>
          <w:bCs/>
          <w:szCs w:val="22"/>
        </w:rPr>
        <w:t>Návrh na</w:t>
      </w:r>
      <w:r w:rsidR="007A098E" w:rsidRPr="00764100">
        <w:rPr>
          <w:rFonts w:ascii="Arial" w:hAnsi="Arial" w:cs="Arial"/>
          <w:b/>
          <w:bCs/>
          <w:szCs w:val="22"/>
        </w:rPr>
        <w:t xml:space="preserve">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CB75052" w:rsidR="001C4DD2" w:rsidRPr="00764100" w:rsidRDefault="001C4DD2"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008D5A7F" w:rsidRPr="008D5A7F">
        <w:rPr>
          <w:rFonts w:ascii="Arial" w:hAnsi="Arial" w:cs="Arial"/>
          <w:b/>
          <w:bCs/>
          <w:szCs w:val="22"/>
        </w:rPr>
        <w:t>NENÍ PŘEDMĚTEM TÉTO SMLOUVY</w:t>
      </w:r>
      <w:r w:rsidR="008D5A7F">
        <w:rPr>
          <w:rFonts w:ascii="Arial" w:hAnsi="Arial" w:cs="Arial"/>
          <w:szCs w:val="22"/>
        </w:rPr>
        <w:t xml:space="preserve"> </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26962395" w:rsidR="0090447A" w:rsidRPr="00764100" w:rsidRDefault="0090447A"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w:t>
      </w:r>
      <w:r w:rsidR="00E94BEA" w:rsidRPr="009116A4">
        <w:rPr>
          <w:rFonts w:ascii="Arial" w:hAnsi="Arial" w:cs="Arial"/>
          <w:szCs w:val="22"/>
        </w:rPr>
        <w:t xml:space="preserve">6 </w:t>
      </w:r>
      <w:r w:rsidRPr="009116A4">
        <w:rPr>
          <w:rFonts w:ascii="Arial" w:hAnsi="Arial" w:cs="Arial"/>
          <w:szCs w:val="22"/>
        </w:rPr>
        <w:t>(</w:t>
      </w:r>
      <w:r w:rsidR="00996F56" w:rsidRPr="009116A4">
        <w:rPr>
          <w:rFonts w:ascii="Arial" w:hAnsi="Arial" w:cs="Arial"/>
          <w:b/>
          <w:bCs/>
          <w:szCs w:val="22"/>
        </w:rPr>
        <w:t xml:space="preserve">NENÍ PŘEDMĚTEM TÉTO SMLOUVY </w:t>
      </w:r>
      <w:r w:rsidRPr="009116A4">
        <w:rPr>
          <w:rFonts w:ascii="Arial" w:hAnsi="Arial" w:cs="Arial"/>
          <w:b/>
          <w:bCs/>
          <w:szCs w:val="22"/>
        </w:rPr>
        <w:t>Šetření</w:t>
      </w:r>
      <w:r w:rsidRPr="00764100">
        <w:rPr>
          <w:rFonts w:ascii="Arial" w:hAnsi="Arial" w:cs="Arial"/>
          <w:b/>
          <w:bCs/>
          <w:szCs w:val="22"/>
        </w:rPr>
        <w:t xml:space="preserve">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7915A78B" w:rsidR="00F87D9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3634C6">
        <w:rPr>
          <w:rFonts w:ascii="Arial" w:hAnsi="Arial" w:cs="Arial"/>
          <w:szCs w:val="22"/>
        </w:rPr>
        <w:br/>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61BEBBAF"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 xml:space="preserve">majetkových práv nabytých Objednatelem na základě Postoupení </w:t>
      </w:r>
      <w:r w:rsidR="003634C6">
        <w:rPr>
          <w:rFonts w:ascii="Arial" w:hAnsi="Arial" w:cs="Arial"/>
          <w:szCs w:val="22"/>
        </w:rPr>
        <w:br/>
      </w:r>
      <w:r w:rsidRPr="00C62699">
        <w:rPr>
          <w:rFonts w:ascii="Arial" w:hAnsi="Arial" w:cs="Arial"/>
          <w:szCs w:val="22"/>
        </w:rPr>
        <w:t>ve smyslu tohoto odstavce na jakoukoli třetí osobu.</w:t>
      </w:r>
      <w:bookmarkEnd w:id="120"/>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C62699">
        <w:rPr>
          <w:rFonts w:ascii="Arial" w:hAnsi="Arial" w:cs="Arial"/>
          <w:szCs w:val="22"/>
        </w:rPr>
        <w:lastRenderedPageBreak/>
        <w:t>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6F88CE3E"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w:t>
      </w:r>
      <w:r w:rsidR="007315BF">
        <w:rPr>
          <w:rFonts w:ascii="Arial" w:hAnsi="Arial" w:cs="Arial"/>
          <w:szCs w:val="22"/>
        </w:rPr>
        <w:br/>
      </w:r>
      <w:r w:rsidRPr="00ED6435">
        <w:rPr>
          <w:rFonts w:ascii="Arial" w:hAnsi="Arial" w:cs="Arial"/>
          <w:szCs w:val="22"/>
        </w:rPr>
        <w:t>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275F716" w:rsidR="00237BE0" w:rsidRPr="00ED6435" w:rsidRDefault="00237BE0" w:rsidP="00DB56FF">
      <w:pPr>
        <w:pStyle w:val="Level2"/>
        <w:spacing w:before="120" w:after="120"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 xml:space="preserve">trany se dále dohodly, že pouze Objednatel </w:t>
      </w:r>
      <w:r w:rsidR="007315BF">
        <w:rPr>
          <w:rFonts w:ascii="Arial" w:hAnsi="Arial" w:cs="Arial"/>
          <w:szCs w:val="22"/>
        </w:rPr>
        <w:br/>
      </w:r>
      <w:r w:rsidRPr="00ED6435">
        <w:rPr>
          <w:rFonts w:ascii="Arial" w:hAnsi="Arial" w:cs="Arial"/>
          <w:szCs w:val="22"/>
        </w:rPr>
        <w:t>je oprávněn podat přihlášku k</w:t>
      </w:r>
      <w:r w:rsidR="00D7135F" w:rsidRPr="00ED6435">
        <w:rPr>
          <w:rFonts w:ascii="Arial" w:hAnsi="Arial" w:cs="Arial"/>
          <w:szCs w:val="22"/>
        </w:rPr>
        <w:t> </w:t>
      </w:r>
      <w:r w:rsidRPr="00ED6435">
        <w:rPr>
          <w:rFonts w:ascii="Arial" w:hAnsi="Arial" w:cs="Arial"/>
          <w:szCs w:val="22"/>
        </w:rPr>
        <w:t xml:space="preserve">registraci předmětů práv duševního vlastnictví, které vzniknou </w:t>
      </w:r>
      <w:r w:rsidR="007315BF">
        <w:rPr>
          <w:rFonts w:ascii="Arial" w:hAnsi="Arial" w:cs="Arial"/>
          <w:szCs w:val="22"/>
        </w:rPr>
        <w:br/>
      </w:r>
      <w:r w:rsidRPr="00ED6435">
        <w:rPr>
          <w:rFonts w:ascii="Arial" w:hAnsi="Arial" w:cs="Arial"/>
          <w:szCs w:val="22"/>
        </w:rPr>
        <w:t>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6C3C3FD6"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Dílo není zatíženo žádnými právními vadami, které by ohrožovaly účel této Smlouvy </w:t>
      </w:r>
      <w:r w:rsidR="00312764">
        <w:rPr>
          <w:rFonts w:ascii="Arial" w:hAnsi="Arial" w:cs="Arial"/>
        </w:rPr>
        <w:br/>
      </w:r>
      <w:r w:rsidRPr="00C62699">
        <w:rPr>
          <w:rFonts w:ascii="Arial" w:hAnsi="Arial" w:cs="Arial"/>
        </w:rPr>
        <w:t>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F7135E9"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 xml:space="preserve">této Smlouvy vykonává Zhotovitel svým jménem </w:t>
      </w:r>
      <w:r w:rsidR="00312764">
        <w:rPr>
          <w:rFonts w:ascii="Arial" w:hAnsi="Arial" w:cs="Arial"/>
        </w:rPr>
        <w:br/>
      </w:r>
      <w:r w:rsidRPr="00C62699">
        <w:rPr>
          <w:rFonts w:ascii="Arial" w:hAnsi="Arial" w:cs="Arial"/>
        </w:rPr>
        <w:t>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w:t>
      </w:r>
      <w:r w:rsidR="00312764">
        <w:rPr>
          <w:rFonts w:ascii="Arial" w:hAnsi="Arial" w:cs="Arial"/>
        </w:rPr>
        <w:br/>
      </w:r>
      <w:r w:rsidRPr="00C62699">
        <w:rPr>
          <w:rFonts w:ascii="Arial" w:hAnsi="Arial" w:cs="Arial"/>
        </w:rPr>
        <w:t xml:space="preserve">se množství, účelu nebo způsobu užití; </w:t>
      </w:r>
    </w:p>
    <w:p w14:paraId="781C161D" w14:textId="552DF2D3"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w:t>
      </w:r>
      <w:r w:rsidR="00312764">
        <w:rPr>
          <w:rFonts w:ascii="Arial" w:hAnsi="Arial" w:cs="Arial"/>
        </w:rPr>
        <w:br/>
      </w:r>
      <w:r w:rsidRPr="00C62699">
        <w:rPr>
          <w:rFonts w:ascii="Arial" w:hAnsi="Arial" w:cs="Arial"/>
        </w:rPr>
        <w:t xml:space="preserve">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5EC977EB"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má veškeré nezbytné souhlasy autorů k tomu, aby mohl udělit a postoupit Objednateli majetková práva k Dílu, přičemž tyto souhlasy jsou pravé, získané od autorů </w:t>
      </w:r>
      <w:r w:rsidR="00312764">
        <w:rPr>
          <w:rFonts w:ascii="Arial" w:hAnsi="Arial" w:cs="Arial"/>
        </w:rPr>
        <w:br/>
      </w:r>
      <w:r w:rsidRPr="5784E4A4">
        <w:rPr>
          <w:rFonts w:ascii="Arial" w:hAnsi="Arial" w:cs="Arial"/>
        </w:rPr>
        <w:t>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20A687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w:t>
      </w:r>
      <w:r w:rsidR="00312764">
        <w:rPr>
          <w:rFonts w:ascii="Arial" w:hAnsi="Arial" w:cs="Arial"/>
          <w:szCs w:val="22"/>
        </w:rPr>
        <w:br/>
      </w:r>
      <w:r w:rsidRPr="00ED6435">
        <w:rPr>
          <w:rFonts w:ascii="Arial" w:hAnsi="Arial" w:cs="Arial"/>
          <w:szCs w:val="22"/>
        </w:rPr>
        <w:t xml:space="preserve">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08F76746"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w:t>
      </w:r>
      <w:r w:rsidR="00C83B7A">
        <w:rPr>
          <w:rFonts w:ascii="Arial" w:hAnsi="Arial" w:cs="Arial"/>
          <w:szCs w:val="22"/>
        </w:rPr>
        <w:br/>
      </w:r>
      <w:r w:rsidRPr="00ED6435">
        <w:rPr>
          <w:rFonts w:ascii="Arial" w:hAnsi="Arial" w:cs="Arial"/>
          <w:szCs w:val="22"/>
        </w:rPr>
        <w:t>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t>Ochrana osobních údajů</w:t>
      </w:r>
      <w:bookmarkEnd w:id="126"/>
      <w:r w:rsidRPr="00ED6435">
        <w:rPr>
          <w:rFonts w:ascii="Arial" w:hAnsi="Arial" w:cs="Arial"/>
          <w:szCs w:val="22"/>
        </w:rPr>
        <w:t xml:space="preserve"> a Důvěrných informací</w:t>
      </w:r>
      <w:bookmarkEnd w:id="127"/>
    </w:p>
    <w:p w14:paraId="21504CD0" w14:textId="73D2D66D"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w:t>
      </w:r>
      <w:r w:rsidR="00C83B7A">
        <w:rPr>
          <w:rFonts w:ascii="Arial" w:hAnsi="Arial" w:cs="Arial"/>
          <w:szCs w:val="22"/>
        </w:rPr>
        <w:br/>
      </w:r>
      <w:r w:rsidRPr="00ED6435">
        <w:rPr>
          <w:rFonts w:ascii="Arial" w:hAnsi="Arial" w:cs="Arial"/>
          <w:szCs w:val="22"/>
        </w:rPr>
        <w:t xml:space="preserve">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 xml:space="preserve">osobních údajů </w:t>
      </w:r>
      <w:r w:rsidR="00C83B7A">
        <w:rPr>
          <w:rFonts w:ascii="Arial" w:hAnsi="Arial" w:cs="Arial"/>
          <w:szCs w:val="22"/>
        </w:rPr>
        <w:br/>
      </w:r>
      <w:r w:rsidR="004B15FF" w:rsidRPr="00ED6435">
        <w:rPr>
          <w:rFonts w:ascii="Arial" w:hAnsi="Arial" w:cs="Arial"/>
          <w:szCs w:val="22"/>
        </w:rPr>
        <w:t>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w:t>
      </w:r>
      <w:r w:rsidR="00C83B7A">
        <w:rPr>
          <w:rFonts w:ascii="Arial" w:hAnsi="Arial" w:cs="Arial"/>
          <w:szCs w:val="22"/>
        </w:rPr>
        <w:br/>
      </w:r>
      <w:r w:rsidRPr="00ED6435">
        <w:rPr>
          <w:rFonts w:ascii="Arial" w:hAnsi="Arial" w:cs="Arial"/>
          <w:szCs w:val="22"/>
        </w:rPr>
        <w:t xml:space="preserve">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C42192">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C4219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3E927674" w:rsidR="00462F18" w:rsidRPr="00ED6435" w:rsidRDefault="00B1161B" w:rsidP="00C4219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xml:space="preserve">, zaměstnanců, dodavatelů, distributorů </w:t>
      </w:r>
      <w:r w:rsidR="00A935C7">
        <w:rPr>
          <w:rFonts w:ascii="Arial" w:hAnsi="Arial" w:cs="Arial"/>
        </w:rPr>
        <w:br/>
      </w:r>
      <w:r w:rsidR="00462F18" w:rsidRPr="5784E4A4">
        <w:rPr>
          <w:rFonts w:ascii="Arial" w:hAnsi="Arial" w:cs="Arial"/>
        </w:rPr>
        <w:t>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C4219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C4219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15CDD6D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xml:space="preserve">, </w:t>
      </w:r>
      <w:r w:rsidR="003909A7">
        <w:rPr>
          <w:rFonts w:ascii="Arial" w:hAnsi="Arial" w:cs="Arial"/>
          <w:szCs w:val="22"/>
        </w:rPr>
        <w:br/>
      </w:r>
      <w:r w:rsidRPr="00ED6435">
        <w:rPr>
          <w:rFonts w:ascii="Arial" w:hAnsi="Arial" w:cs="Arial"/>
          <w:szCs w:val="22"/>
        </w:rPr>
        <w:t>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 xml:space="preserve">memoranda, poznámky a ostatní písemnosti vyhotovené Zhotovitelem nebo jinými osobami </w:t>
      </w:r>
      <w:r w:rsidR="003909A7">
        <w:rPr>
          <w:rFonts w:ascii="Arial" w:hAnsi="Arial" w:cs="Arial"/>
          <w:szCs w:val="22"/>
        </w:rPr>
        <w:br/>
      </w:r>
      <w:r w:rsidRPr="00ED6435">
        <w:rPr>
          <w:rFonts w:ascii="Arial" w:hAnsi="Arial" w:cs="Arial"/>
          <w:szCs w:val="22"/>
        </w:rPr>
        <w:t>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24AD933C" w:rsidR="008D4ECD" w:rsidRPr="00C62699" w:rsidRDefault="008D4ECD" w:rsidP="00DB56FF">
      <w:pPr>
        <w:pStyle w:val="Level2"/>
        <w:spacing w:before="120" w:after="120"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EA21C3" w:rsidRPr="00FE28F0">
        <w:rPr>
          <w:rFonts w:ascii="Arial" w:hAnsi="Arial" w:cs="Arial"/>
          <w:highlight w:val="yellow"/>
        </w:rPr>
        <w:sym w:font="Symbol" w:char="F05B"/>
      </w:r>
      <w:r w:rsidR="00EA21C3" w:rsidRPr="00FE28F0">
        <w:rPr>
          <w:rFonts w:ascii="Arial" w:hAnsi="Arial" w:cs="Arial"/>
          <w:highlight w:val="yellow"/>
        </w:rPr>
        <w:t>DOPLNIT</w:t>
      </w:r>
      <w:r w:rsidR="00EA21C3" w:rsidRPr="00FE28F0">
        <w:rPr>
          <w:rFonts w:ascii="Arial" w:hAnsi="Arial" w:cs="Arial"/>
          <w:highlight w:val="yellow"/>
        </w:rPr>
        <w:sym w:font="Symbol" w:char="F05D"/>
      </w:r>
      <w:r w:rsidR="00EA21C3" w:rsidRPr="00FE28F0">
        <w:rPr>
          <w:rFonts w:ascii="Arial" w:hAnsi="Arial" w:cs="Arial"/>
          <w:szCs w:val="22"/>
        </w:rPr>
        <w:t xml:space="preserve">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r w:rsidR="003B2C28">
        <w:rPr>
          <w:rFonts w:ascii="Arial" w:hAnsi="Arial" w:cs="Arial"/>
          <w:szCs w:val="22"/>
        </w:rPr>
        <w:t xml:space="preserve"> </w:t>
      </w:r>
    </w:p>
    <w:p w14:paraId="6124CF8C" w14:textId="5B8816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w:t>
      </w:r>
      <w:r w:rsidR="002A516C">
        <w:rPr>
          <w:rFonts w:ascii="Arial" w:hAnsi="Arial" w:cs="Arial"/>
          <w:szCs w:val="22"/>
        </w:rPr>
        <w:br/>
      </w:r>
      <w:r w:rsidRPr="00C62699">
        <w:rPr>
          <w:rFonts w:ascii="Arial" w:hAnsi="Arial" w:cs="Arial"/>
          <w:szCs w:val="22"/>
        </w:rPr>
        <w:t xml:space="preserve">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4"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14BD921F" w:rsidR="005F0D7E" w:rsidRPr="00C62699" w:rsidRDefault="000967C9" w:rsidP="00DB56FF">
      <w:pPr>
        <w:pStyle w:val="Level2"/>
        <w:spacing w:before="120" w:after="120" w:line="240" w:lineRule="auto"/>
        <w:ind w:left="567" w:hanging="567"/>
        <w:jc w:val="both"/>
        <w:rPr>
          <w:rFonts w:ascii="Arial" w:hAnsi="Arial" w:cs="Arial"/>
          <w:szCs w:val="22"/>
        </w:rPr>
      </w:pPr>
      <w:bookmarkStart w:id="145" w:name="_Ref289698119"/>
      <w:bookmarkEnd w:id="144"/>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w:t>
      </w:r>
      <w:r w:rsidR="002A516C">
        <w:rPr>
          <w:rFonts w:ascii="Arial" w:hAnsi="Arial" w:cs="Arial"/>
          <w:szCs w:val="22"/>
        </w:rPr>
        <w:br/>
      </w:r>
      <w:r w:rsidRPr="00104733">
        <w:rPr>
          <w:rFonts w:ascii="Arial" w:hAnsi="Arial" w:cs="Arial"/>
          <w:szCs w:val="22"/>
        </w:rPr>
        <w:t xml:space="preserve">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6" w:name="_Ref310432732"/>
      <w:bookmarkStart w:id="147"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8"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5"/>
      <w:bookmarkEnd w:id="146"/>
      <w:bookmarkEnd w:id="147"/>
      <w:bookmarkEnd w:id="148"/>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479B61D7" w:rsidR="000967C9" w:rsidRPr="00C62699" w:rsidRDefault="000967C9" w:rsidP="00C4219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nákladů </w:t>
      </w:r>
      <w:r w:rsidR="002A516C">
        <w:rPr>
          <w:rFonts w:ascii="Arial" w:hAnsi="Arial" w:cs="Arial"/>
        </w:rPr>
        <w:br/>
      </w:r>
      <w:r w:rsidRPr="00C62699">
        <w:rPr>
          <w:rFonts w:ascii="Arial" w:hAnsi="Arial" w:cs="Arial"/>
        </w:rPr>
        <w:t>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C42192">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9" w:name="_Ref517375268"/>
      <w:bookmarkStart w:id="150" w:name="_Toc532815641"/>
      <w:bookmarkStart w:id="151" w:name="_Toc48912290"/>
      <w:r w:rsidRPr="00ED6435">
        <w:rPr>
          <w:rFonts w:ascii="Arial" w:hAnsi="Arial" w:cs="Arial"/>
          <w:szCs w:val="22"/>
        </w:rPr>
        <w:t>Nárok na náhradu újmy</w:t>
      </w:r>
      <w:bookmarkEnd w:id="149"/>
      <w:bookmarkEnd w:id="150"/>
      <w:bookmarkEnd w:id="151"/>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2F053FE3"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w:t>
      </w:r>
      <w:r w:rsidR="002A516C">
        <w:rPr>
          <w:rFonts w:ascii="Arial" w:hAnsi="Arial" w:cs="Arial"/>
          <w:szCs w:val="22"/>
        </w:rPr>
        <w:br/>
      </w:r>
      <w:r w:rsidR="00BB62D9" w:rsidRPr="00ED6435">
        <w:rPr>
          <w:rFonts w:ascii="Arial" w:hAnsi="Arial" w:cs="Arial"/>
          <w:szCs w:val="22"/>
        </w:rPr>
        <w:t xml:space="preserve">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7770A594"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w:t>
      </w:r>
      <w:r w:rsidR="002A516C">
        <w:rPr>
          <w:rFonts w:ascii="Arial" w:hAnsi="Arial" w:cs="Arial"/>
          <w:szCs w:val="22"/>
        </w:rPr>
        <w:br/>
      </w:r>
      <w:r w:rsidRPr="00ED6435">
        <w:rPr>
          <w:rFonts w:ascii="Arial" w:hAnsi="Arial" w:cs="Arial"/>
          <w:szCs w:val="22"/>
        </w:rPr>
        <w:t xml:space="preserve">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2" w:name="_Ref50582832"/>
      <w:bookmarkStart w:id="153" w:name="_Hlk30403582"/>
      <w:r w:rsidRPr="00104733">
        <w:rPr>
          <w:rFonts w:ascii="Arial" w:hAnsi="Arial" w:cs="Arial"/>
          <w:szCs w:val="22"/>
        </w:rPr>
        <w:t>Okolnosti vylučující povinnost k náhradě újmy</w:t>
      </w:r>
      <w:bookmarkEnd w:id="152"/>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4" w:name="_Ref478006328"/>
      <w:bookmarkStart w:id="155"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4"/>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6"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5"/>
      <w:bookmarkEnd w:id="156"/>
    </w:p>
    <w:p w14:paraId="02872293" w14:textId="397FDD92"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w:t>
      </w:r>
      <w:r w:rsidR="002A516C">
        <w:rPr>
          <w:rFonts w:ascii="Arial" w:hAnsi="Arial" w:cs="Arial"/>
          <w:szCs w:val="22"/>
        </w:rPr>
        <w:br/>
      </w:r>
      <w:r w:rsidRPr="00ED6435">
        <w:rPr>
          <w:rFonts w:ascii="Arial" w:hAnsi="Arial" w:cs="Arial"/>
          <w:szCs w:val="22"/>
        </w:rPr>
        <w:t xml:space="preserve">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w:t>
      </w:r>
      <w:r w:rsidR="002A516C">
        <w:rPr>
          <w:rFonts w:ascii="Arial" w:hAnsi="Arial" w:cs="Arial"/>
          <w:szCs w:val="22"/>
        </w:rPr>
        <w:br/>
      </w:r>
      <w:r w:rsidRPr="00ED6435">
        <w:rPr>
          <w:rFonts w:ascii="Arial" w:hAnsi="Arial" w:cs="Arial"/>
          <w:szCs w:val="22"/>
        </w:rPr>
        <w:t xml:space="preserve">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7" w:name="_Ref50753852"/>
      <w:r w:rsidRPr="00ED6435">
        <w:rPr>
          <w:rFonts w:ascii="Arial" w:hAnsi="Arial" w:cs="Arial"/>
          <w:szCs w:val="22"/>
        </w:rPr>
        <w:lastRenderedPageBreak/>
        <w:t>Sankční ujednání</w:t>
      </w:r>
      <w:bookmarkEnd w:id="157"/>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8"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8"/>
    </w:p>
    <w:p w14:paraId="09B2C9E2" w14:textId="2A15C1FA" w:rsidR="0027408D" w:rsidRPr="00032278" w:rsidRDefault="000D0D76" w:rsidP="00C42192">
      <w:pPr>
        <w:pStyle w:val="Claneka"/>
        <w:keepNext/>
        <w:keepLines w:val="0"/>
        <w:widowControl/>
        <w:numPr>
          <w:ilvl w:val="2"/>
          <w:numId w:val="24"/>
        </w:numPr>
        <w:spacing w:before="120" w:after="120" w:line="240" w:lineRule="auto"/>
        <w:jc w:val="both"/>
        <w:rPr>
          <w:rFonts w:ascii="Arial" w:hAnsi="Arial" w:cs="Arial"/>
        </w:rPr>
      </w:pPr>
      <w:bookmarkStart w:id="159"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9"/>
      <w:r w:rsidR="00481BA2" w:rsidRPr="00032278">
        <w:rPr>
          <w:rFonts w:ascii="Arial" w:hAnsi="Arial" w:cs="Arial"/>
        </w:rPr>
        <w:t xml:space="preserve"> </w:t>
      </w:r>
    </w:p>
    <w:p w14:paraId="2AF787BE" w14:textId="39638B7B" w:rsidR="003C4A0F" w:rsidRPr="00ED6435" w:rsidRDefault="003C4A0F"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9640719" w:rsidR="00402863" w:rsidRPr="00ED6435" w:rsidRDefault="00402863"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w:t>
      </w:r>
      <w:r w:rsidR="002A516C">
        <w:rPr>
          <w:rFonts w:ascii="Arial" w:hAnsi="Arial" w:cs="Arial"/>
        </w:rPr>
        <w:br/>
      </w:r>
      <w:r w:rsidRPr="00ED6435">
        <w:rPr>
          <w:rFonts w:ascii="Arial" w:hAnsi="Arial" w:cs="Arial"/>
        </w:rPr>
        <w:t xml:space="preserve">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60"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60"/>
      <w:r w:rsidRPr="00ED6435">
        <w:rPr>
          <w:rFonts w:ascii="Arial" w:hAnsi="Arial" w:cs="Arial"/>
        </w:rPr>
        <w:t>;</w:t>
      </w:r>
    </w:p>
    <w:p w14:paraId="3E384C24" w14:textId="1C57B73F" w:rsidR="00292813" w:rsidRPr="00ED6435" w:rsidRDefault="009E2ABA" w:rsidP="00C4219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C42192">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C42192">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C42192">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C42192">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1" w:name="_Ref50750007"/>
      <w:bookmarkStart w:id="162" w:name="_Ref18364689"/>
      <w:bookmarkEnd w:id="153"/>
      <w:r w:rsidRPr="00E81EB4">
        <w:rPr>
          <w:rFonts w:ascii="Arial" w:hAnsi="Arial" w:cs="Arial"/>
          <w:szCs w:val="22"/>
        </w:rPr>
        <w:t>Vyhrazená změna závazku, změna smlouvy a odstoupení</w:t>
      </w:r>
      <w:bookmarkEnd w:id="161"/>
    </w:p>
    <w:p w14:paraId="52BE921B" w14:textId="0D713ADA" w:rsidR="003D577A" w:rsidRPr="00E81EB4" w:rsidRDefault="00F664DA" w:rsidP="00DB56FF">
      <w:pPr>
        <w:pStyle w:val="Level2"/>
        <w:spacing w:before="120" w:after="120" w:line="240" w:lineRule="auto"/>
        <w:ind w:left="567" w:hanging="567"/>
        <w:jc w:val="both"/>
        <w:rPr>
          <w:rFonts w:ascii="Arial" w:hAnsi="Arial" w:cs="Arial"/>
        </w:rPr>
      </w:pPr>
      <w:bookmarkStart w:id="163"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w:t>
      </w:r>
      <w:r w:rsidR="002A516C">
        <w:rPr>
          <w:rFonts w:ascii="Arial" w:hAnsi="Arial" w:cs="Arial"/>
        </w:rPr>
        <w:br/>
      </w:r>
      <w:r w:rsidRPr="00E81EB4">
        <w:rPr>
          <w:rFonts w:ascii="Arial" w:hAnsi="Arial" w:cs="Arial"/>
        </w:rPr>
        <w:t>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C4219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4" w:name="_Hlk188446298"/>
      <w:r w:rsidRPr="00E81EB4">
        <w:rPr>
          <w:rFonts w:ascii="Arial" w:hAnsi="Arial" w:cs="Arial"/>
        </w:rPr>
        <w:t xml:space="preserve">jedné položky Položkového výkazu </w:t>
      </w:r>
      <w:bookmarkEnd w:id="164"/>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4BEB7EE8" w:rsidR="009610F8" w:rsidRPr="00E81EB4" w:rsidRDefault="009610F8" w:rsidP="00C4219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 xml:space="preserve">(3) srovnatelných nabídek obdržených od subjektů obdobných Zhotoviteli. Tento postup bude uplatněn i v případě, </w:t>
      </w:r>
      <w:r w:rsidR="002A516C">
        <w:rPr>
          <w:rFonts w:ascii="Arial" w:hAnsi="Arial" w:cs="Arial"/>
        </w:rPr>
        <w:br/>
      </w:r>
      <w:r w:rsidRPr="00E81EB4">
        <w:rPr>
          <w:rFonts w:ascii="Arial" w:hAnsi="Arial" w:cs="Arial"/>
        </w:rPr>
        <w:t>že změnou Smlouvy bude vytvoření nové položky Položkového výkazu.</w:t>
      </w:r>
      <w:r w:rsidR="00680EB3" w:rsidRPr="00E81EB4">
        <w:rPr>
          <w:rFonts w:ascii="Arial" w:hAnsi="Arial" w:cs="Arial"/>
        </w:rPr>
        <w:t xml:space="preserve"> </w:t>
      </w:r>
    </w:p>
    <w:p w14:paraId="5F05D7C6" w14:textId="24706F96" w:rsidR="009610F8" w:rsidRPr="004D0E60" w:rsidRDefault="009610F8" w:rsidP="00C42192">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w:t>
      </w:r>
      <w:r w:rsidR="002A516C">
        <w:rPr>
          <w:rFonts w:ascii="Arial" w:hAnsi="Arial" w:cs="Arial"/>
        </w:rPr>
        <w:br/>
      </w:r>
      <w:r w:rsidRPr="004D0E60">
        <w:rPr>
          <w:rFonts w:ascii="Arial" w:hAnsi="Arial" w:cs="Arial"/>
        </w:rPr>
        <w:t xml:space="preserve">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C42192">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C42192">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C42192">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C42192">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5" w:name="_Ref137557828"/>
      <w:bookmarkEnd w:id="163"/>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5FA12B47"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007136D4">
        <w:rPr>
          <w:rFonts w:ascii="Arial" w:hAnsi="Arial" w:cs="Arial"/>
          <w:i/>
          <w:iCs/>
          <w:szCs w:val="22"/>
        </w:rPr>
        <w:t xml:space="preserve">a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w:t>
      </w:r>
      <w:r w:rsidR="00602CF3" w:rsidRPr="00EF061D">
        <w:rPr>
          <w:rFonts w:ascii="Arial" w:hAnsi="Arial" w:cs="Arial"/>
          <w:szCs w:val="22"/>
        </w:rPr>
        <w:t>6</w:t>
      </w:r>
      <w:r w:rsidR="00BC4D8C" w:rsidRPr="00EF061D">
        <w:rPr>
          <w:rFonts w:ascii="Arial" w:hAnsi="Arial" w:cs="Arial"/>
          <w:b/>
          <w:snapToGrid/>
          <w:kern w:val="2"/>
          <w:szCs w:val="22"/>
        </w:rPr>
        <w:t xml:space="preserve"> </w:t>
      </w:r>
      <w:r w:rsidR="003D4999" w:rsidRPr="00072D87">
        <w:rPr>
          <w:rFonts w:ascii="Arial" w:hAnsi="Arial" w:cs="Arial"/>
          <w:szCs w:val="22"/>
        </w:rPr>
        <w:t>(</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5"/>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w:t>
      </w:r>
      <w:r w:rsidRPr="00BA4C93">
        <w:rPr>
          <w:rFonts w:ascii="Arial" w:hAnsi="Arial" w:cs="Arial"/>
          <w:szCs w:val="22"/>
        </w:rPr>
        <w:t>dnatel si v souladu s § 100 odst. 1 ZZVZ</w:t>
      </w:r>
      <w:r w:rsidRPr="001D7911">
        <w:rPr>
          <w:rFonts w:ascii="Arial" w:hAnsi="Arial" w:cs="Arial"/>
          <w:szCs w:val="22"/>
        </w:rPr>
        <w:t xml:space="preserve">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C4219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06DDFA7F" w:rsidR="00836861" w:rsidRPr="009B4919" w:rsidRDefault="00836861" w:rsidP="00C4219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6" w:name="_Hlk188435022"/>
      <w:r w:rsidRPr="00836861">
        <w:rPr>
          <w:rFonts w:ascii="Arial" w:hAnsi="Arial" w:cs="Arial"/>
        </w:rPr>
        <w:t>resp. jednotlivých dílčích částí Hlavního celku</w:t>
      </w:r>
      <w:bookmarkEnd w:id="166"/>
      <w:r w:rsidRPr="00836861">
        <w:rPr>
          <w:rFonts w:ascii="Arial" w:hAnsi="Arial" w:cs="Arial"/>
        </w:rPr>
        <w:t xml:space="preserve">, </w:t>
      </w:r>
      <w:r w:rsidR="00EB4C7F">
        <w:rPr>
          <w:rFonts w:ascii="Arial" w:hAnsi="Arial" w:cs="Arial"/>
        </w:rPr>
        <w:br/>
      </w:r>
      <w:r w:rsidRPr="00836861">
        <w:rPr>
          <w:rFonts w:ascii="Arial" w:hAnsi="Arial" w:cs="Arial"/>
        </w:rPr>
        <w:t xml:space="preserve">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0CDF8287"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3644739"/>
      <w:bookmarkStart w:id="168"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BC4D8C" w:rsidRPr="00EF061D">
        <w:rPr>
          <w:rFonts w:ascii="Arial" w:hAnsi="Arial" w:cs="Arial"/>
          <w:szCs w:val="22"/>
        </w:rPr>
        <w:t>16</w:t>
      </w:r>
      <w:r w:rsidRPr="001D7911">
        <w:rPr>
          <w:rFonts w:ascii="Arial" w:hAnsi="Arial" w:cs="Arial"/>
          <w:szCs w:val="22"/>
        </w:rPr>
        <w:t xml:space="preserve"> % Ceny Díla bez DPH</w:t>
      </w:r>
      <w:r w:rsidRPr="00836861">
        <w:rPr>
          <w:rFonts w:ascii="Arial" w:hAnsi="Arial" w:cs="Arial"/>
          <w:strike/>
          <w:szCs w:val="22"/>
        </w:rPr>
        <w:t>.</w:t>
      </w:r>
      <w:bookmarkEnd w:id="167"/>
      <w:r w:rsidR="0039121C" w:rsidRPr="001D7911">
        <w:rPr>
          <w:rFonts w:ascii="Arial" w:hAnsi="Arial" w:cs="Arial"/>
          <w:szCs w:val="22"/>
        </w:rPr>
        <w:t xml:space="preserve"> Do této hodnoty </w:t>
      </w:r>
      <w:r w:rsidR="00EB4C7F">
        <w:rPr>
          <w:rFonts w:ascii="Arial" w:hAnsi="Arial" w:cs="Arial"/>
          <w:szCs w:val="22"/>
        </w:rPr>
        <w:br/>
      </w:r>
      <w:r w:rsidR="0039121C" w:rsidRPr="001D7911">
        <w:rPr>
          <w:rFonts w:ascii="Arial" w:hAnsi="Arial" w:cs="Arial"/>
          <w:szCs w:val="22"/>
        </w:rPr>
        <w:t xml:space="preserve">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9" w:name="_Ref50750361"/>
      <w:bookmarkStart w:id="170" w:name="_Ref124842296"/>
      <w:bookmarkEnd w:id="168"/>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1" w:name="_Ref52294104"/>
      <w:r w:rsidRPr="001D7911">
        <w:rPr>
          <w:rFonts w:ascii="Arial" w:hAnsi="Arial" w:cs="Arial"/>
          <w:szCs w:val="22"/>
        </w:rPr>
        <w:t>, a to v následujících situacích nezávislých na vůli Smluvních stran:</w:t>
      </w:r>
      <w:bookmarkEnd w:id="169"/>
      <w:bookmarkEnd w:id="170"/>
      <w:bookmarkEnd w:id="171"/>
    </w:p>
    <w:p w14:paraId="3CDFE63A" w14:textId="06D62EAD" w:rsidR="00F67F47" w:rsidRPr="009439BE" w:rsidRDefault="00F67F47" w:rsidP="00C42192">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w:t>
      </w:r>
      <w:r w:rsidRPr="009439BE">
        <w:rPr>
          <w:rFonts w:ascii="Arial" w:hAnsi="Arial" w:cs="Arial"/>
        </w:rPr>
        <w:lastRenderedPageBreak/>
        <w:t>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7C437F1C" w:rsidR="002F4988" w:rsidRPr="00072D87"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 xml:space="preserve">neřešených dle </w:t>
      </w:r>
      <w:r w:rsidR="00561E06">
        <w:rPr>
          <w:rFonts w:ascii="Arial" w:hAnsi="Arial" w:cs="Arial"/>
        </w:rPr>
        <w:br/>
      </w:r>
      <w:r w:rsidRPr="00072D87">
        <w:rPr>
          <w:rFonts w:ascii="Arial" w:hAnsi="Arial" w:cs="Arial"/>
        </w:rPr>
        <w:t>§ 2 Zákona.</w:t>
      </w:r>
    </w:p>
    <w:p w14:paraId="1BDD1F3B" w14:textId="44703F45" w:rsidR="002F012F" w:rsidRPr="00072D87" w:rsidRDefault="00F67F47" w:rsidP="00DB56FF">
      <w:pPr>
        <w:pStyle w:val="Level2"/>
        <w:spacing w:before="120" w:after="120" w:line="240" w:lineRule="auto"/>
        <w:ind w:left="567" w:hanging="567"/>
        <w:jc w:val="both"/>
        <w:rPr>
          <w:rFonts w:ascii="Arial" w:hAnsi="Arial" w:cs="Arial"/>
          <w:szCs w:val="22"/>
        </w:rPr>
      </w:pPr>
      <w:bookmarkStart w:id="172"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w:t>
      </w:r>
      <w:r w:rsidR="00561E06">
        <w:rPr>
          <w:rFonts w:ascii="Arial" w:hAnsi="Arial" w:cs="Arial"/>
          <w:szCs w:val="22"/>
        </w:rPr>
        <w:br/>
      </w:r>
      <w:r w:rsidRPr="00072D87">
        <w:rPr>
          <w:rFonts w:ascii="Arial" w:hAnsi="Arial" w:cs="Arial"/>
          <w:szCs w:val="22"/>
        </w:rPr>
        <w:t xml:space="preserve">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21381BB3" w:rsidR="000838D5" w:rsidRPr="00AE08C8" w:rsidRDefault="000838D5" w:rsidP="00DB56FF">
      <w:pPr>
        <w:pStyle w:val="Level2"/>
        <w:spacing w:before="120" w:after="120" w:line="240" w:lineRule="auto"/>
        <w:ind w:left="567" w:hanging="567"/>
        <w:jc w:val="both"/>
        <w:rPr>
          <w:rFonts w:ascii="Arial" w:hAnsi="Arial" w:cs="Arial"/>
          <w:szCs w:val="22"/>
        </w:rPr>
      </w:pPr>
      <w:bookmarkStart w:id="173" w:name="_Ref124842844"/>
      <w:bookmarkEnd w:id="172"/>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00561E06">
        <w:rPr>
          <w:rFonts w:ascii="Arial" w:hAnsi="Arial" w:cs="Arial"/>
          <w:bCs/>
          <w:szCs w:val="22"/>
        </w:rPr>
        <w:br/>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3"/>
    </w:p>
    <w:p w14:paraId="2F2A2638" w14:textId="7E88C16C"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08B6F82"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00561E06">
        <w:rPr>
          <w:rFonts w:ascii="Arial" w:hAnsi="Arial" w:cs="Arial"/>
        </w:rPr>
        <w:br/>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C42192">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C42192">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2"/>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C42192">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C4219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lastRenderedPageBreak/>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C4219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4" w:name="_Ref93321339"/>
      <w:bookmarkStart w:id="175"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4"/>
      <w:r w:rsidR="0021275B" w:rsidRPr="007D7C33">
        <w:rPr>
          <w:rFonts w:ascii="Arial" w:hAnsi="Arial" w:cs="Arial"/>
          <w:szCs w:val="22"/>
          <w:u w:val="single"/>
        </w:rPr>
        <w:t xml:space="preserve"> </w:t>
      </w:r>
    </w:p>
    <w:bookmarkEnd w:id="175"/>
    <w:p w14:paraId="385B9C27" w14:textId="15420941" w:rsidR="009663E6" w:rsidRPr="007D7C33" w:rsidRDefault="009663E6"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2BD4E0F7" w:rsidR="006C2957" w:rsidRPr="00ED6435" w:rsidRDefault="006C2957"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vyjde-li najevo, že Zhotovitel uvedl v Nabídce nepravdivé či zkreslené informace, které </w:t>
      </w:r>
      <w:r w:rsidR="00662A33">
        <w:rPr>
          <w:rFonts w:ascii="Arial" w:hAnsi="Arial" w:cs="Arial"/>
        </w:rPr>
        <w:br/>
      </w:r>
      <w:r w:rsidRPr="5784E4A4">
        <w:rPr>
          <w:rFonts w:ascii="Arial" w:hAnsi="Arial" w:cs="Arial"/>
        </w:rPr>
        <w:t>by měly zřejmý vliv na výběr Zhotovitele pro uzavření této Smlouvy;</w:t>
      </w:r>
    </w:p>
    <w:p w14:paraId="1045B214"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20C71B1B"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xml:space="preserve">) měsíců </w:t>
      </w:r>
      <w:r w:rsidR="00662A33">
        <w:rPr>
          <w:rFonts w:ascii="Arial" w:hAnsi="Arial" w:cs="Arial"/>
        </w:rPr>
        <w:br/>
      </w:r>
      <w:r w:rsidRPr="5784E4A4">
        <w:rPr>
          <w:rFonts w:ascii="Arial" w:hAnsi="Arial" w:cs="Arial"/>
        </w:rPr>
        <w:t>od zahájení insolvenčního řízení;</w:t>
      </w:r>
    </w:p>
    <w:p w14:paraId="4C4C43A1"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6" w:name="_Ref370146871"/>
      <w:r w:rsidRPr="00ED6435">
        <w:rPr>
          <w:rFonts w:ascii="Arial" w:hAnsi="Arial" w:cs="Arial"/>
          <w:szCs w:val="22"/>
        </w:rPr>
        <w:t>Zhotovitel je oprávněn odstoupit od této Smlouvy pouze v případě jejího podstatného porušení, jestliže:</w:t>
      </w:r>
      <w:bookmarkEnd w:id="176"/>
    </w:p>
    <w:p w14:paraId="16C83643" w14:textId="77777777" w:rsidR="0021275B" w:rsidRPr="00ED6435" w:rsidRDefault="0021275B" w:rsidP="00C42192">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42192">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7" w:name="_Ref50536468"/>
      <w:bookmarkStart w:id="178"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7"/>
      <w:r w:rsidRPr="00ED6435">
        <w:rPr>
          <w:rFonts w:ascii="Arial" w:hAnsi="Arial" w:cs="Arial"/>
          <w:szCs w:val="22"/>
        </w:rPr>
        <w:t xml:space="preserve"> Protokol musí obsahovat zejména</w:t>
      </w:r>
      <w:r w:rsidR="00F65669" w:rsidRPr="00ED6435">
        <w:rPr>
          <w:rFonts w:ascii="Arial" w:hAnsi="Arial" w:cs="Arial"/>
          <w:szCs w:val="22"/>
        </w:rPr>
        <w:t>:</w:t>
      </w:r>
      <w:bookmarkEnd w:id="178"/>
    </w:p>
    <w:p w14:paraId="44438DE9" w14:textId="2FC8E990" w:rsidR="00F65669" w:rsidRPr="00ED6435" w:rsidRDefault="003044F0" w:rsidP="00C4219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11679734" w:rsidR="00E2147A" w:rsidRPr="00ED6435" w:rsidRDefault="003044F0" w:rsidP="00C4219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w:t>
      </w:r>
      <w:r w:rsidR="00662A33">
        <w:rPr>
          <w:rFonts w:ascii="Arial" w:hAnsi="Arial" w:cs="Arial"/>
        </w:rPr>
        <w:br/>
      </w:r>
      <w:r w:rsidR="00E2147A" w:rsidRPr="00ED6435">
        <w:rPr>
          <w:rFonts w:ascii="Arial" w:hAnsi="Arial" w:cs="Arial"/>
        </w:rPr>
        <w:t>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E2068CD" w:rsidR="00772740" w:rsidRPr="00ED6435" w:rsidRDefault="00772740" w:rsidP="00DB56FF">
      <w:pPr>
        <w:pStyle w:val="Level2"/>
        <w:spacing w:before="120" w:after="120" w:line="240" w:lineRule="auto"/>
        <w:ind w:left="567" w:hanging="567"/>
        <w:jc w:val="both"/>
        <w:rPr>
          <w:rFonts w:ascii="Arial" w:hAnsi="Arial" w:cs="Arial"/>
          <w:szCs w:val="22"/>
        </w:rPr>
      </w:pPr>
      <w:bookmarkStart w:id="179"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w:t>
      </w:r>
      <w:r w:rsidR="00662A33">
        <w:rPr>
          <w:rFonts w:ascii="Arial" w:hAnsi="Arial" w:cs="Arial"/>
          <w:szCs w:val="22"/>
        </w:rPr>
        <w:br/>
      </w:r>
      <w:r w:rsidRPr="00ED6435">
        <w:rPr>
          <w:rFonts w:ascii="Arial" w:hAnsi="Arial" w:cs="Arial"/>
          <w:szCs w:val="22"/>
        </w:rPr>
        <w:t xml:space="preserve">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9"/>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80" w:name="_Ref50753902"/>
      <w:bookmarkStart w:id="181" w:name="_Ref450559147"/>
      <w:bookmarkStart w:id="182" w:name="_Ref469512616"/>
      <w:bookmarkStart w:id="183" w:name="_Ref64871784"/>
      <w:bookmarkStart w:id="184"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80"/>
      <w:bookmarkEnd w:id="181"/>
      <w:bookmarkEnd w:id="182"/>
      <w:r w:rsidR="00E60FBC">
        <w:rPr>
          <w:rFonts w:ascii="Arial" w:hAnsi="Arial" w:cs="Arial"/>
          <w:szCs w:val="22"/>
        </w:rPr>
        <w:t>18.8</w:t>
      </w:r>
      <w:r w:rsidR="00A111D3" w:rsidRPr="00ED6435">
        <w:rPr>
          <w:rFonts w:ascii="Arial" w:hAnsi="Arial" w:cs="Arial"/>
          <w:szCs w:val="22"/>
        </w:rPr>
        <w:t>.</w:t>
      </w:r>
      <w:bookmarkEnd w:id="183"/>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4"/>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4C61622E"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w:t>
      </w:r>
      <w:r w:rsidR="00662A33">
        <w:rPr>
          <w:rFonts w:ascii="Arial" w:hAnsi="Arial" w:cs="Arial"/>
          <w:szCs w:val="22"/>
        </w:rPr>
        <w:br/>
      </w:r>
      <w:r w:rsidRPr="007D7C33">
        <w:rPr>
          <w:rFonts w:ascii="Arial" w:hAnsi="Arial" w:cs="Arial"/>
          <w:szCs w:val="22"/>
        </w:rPr>
        <w:t>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5" w:name="_Ref50585481"/>
      <w:r w:rsidRPr="007D7C33">
        <w:rPr>
          <w:rFonts w:ascii="Arial" w:hAnsi="Arial" w:cs="Arial"/>
          <w:szCs w:val="22"/>
        </w:rPr>
        <w:t>Závěrečná ustanovení</w:t>
      </w:r>
      <w:bookmarkEnd w:id="185"/>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6"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4F005328"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7" w:name="_Ref52294071"/>
      <w:r w:rsidRPr="5784E4A4">
        <w:rPr>
          <w:rFonts w:ascii="Arial" w:hAnsi="Arial" w:cs="Arial"/>
        </w:rPr>
        <w:t xml:space="preserve">jinak, může být měněna nebo zrušena pouze v písemné podobě, </w:t>
      </w:r>
      <w:r w:rsidR="00662A33">
        <w:rPr>
          <w:rFonts w:ascii="Arial" w:hAnsi="Arial" w:cs="Arial"/>
        </w:rPr>
        <w:br/>
      </w:r>
      <w:r w:rsidRPr="5784E4A4">
        <w:rPr>
          <w:rFonts w:ascii="Arial" w:hAnsi="Arial" w:cs="Arial"/>
        </w:rPr>
        <w:t>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6"/>
      <w:bookmarkEnd w:id="187"/>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8" w:name="_Hlk57980945"/>
      <w:bookmarkStart w:id="189" w:name="_Ref378752179"/>
      <w:bookmarkStart w:id="190" w:name="_Toc289800496"/>
      <w:bookmarkStart w:id="191"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8"/>
      <w:bookmarkEnd w:id="189"/>
      <w:bookmarkEnd w:id="190"/>
      <w:bookmarkEnd w:id="191"/>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2"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2"/>
    </w:p>
    <w:p w14:paraId="0A20D48C" w14:textId="5A82F434"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w:t>
      </w:r>
      <w:r w:rsidR="00662A33">
        <w:rPr>
          <w:rFonts w:ascii="Arial" w:hAnsi="Arial" w:cs="Arial"/>
        </w:rPr>
        <w:br/>
      </w:r>
      <w:r w:rsidRPr="5784E4A4">
        <w:rPr>
          <w:rFonts w:ascii="Arial" w:hAnsi="Arial" w:cs="Arial"/>
        </w:rPr>
        <w:t>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351DEC38"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w:t>
      </w:r>
      <w:r w:rsidR="00106151">
        <w:rPr>
          <w:rFonts w:ascii="Arial" w:hAnsi="Arial" w:cs="Arial"/>
        </w:rPr>
        <w:br/>
      </w:r>
      <w:r w:rsidRPr="5784E4A4">
        <w:rPr>
          <w:rFonts w:ascii="Arial" w:hAnsi="Arial" w:cs="Arial"/>
        </w:rPr>
        <w:t xml:space="preserve">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3"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3"/>
    </w:p>
    <w:p w14:paraId="2821B107" w14:textId="7F6B841C" w:rsidR="00321220" w:rsidRPr="003C4299" w:rsidRDefault="00321220" w:rsidP="00C42192">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57B8F9AC" w14:textId="77777777" w:rsidR="006A6CCF" w:rsidRDefault="006A6CCF" w:rsidP="0026187B">
      <w:pPr>
        <w:pStyle w:val="Level2"/>
        <w:numPr>
          <w:ilvl w:val="0"/>
          <w:numId w:val="0"/>
        </w:numPr>
        <w:spacing w:before="360" w:after="120" w:line="240" w:lineRule="auto"/>
        <w:ind w:left="567"/>
        <w:jc w:val="both"/>
        <w:rPr>
          <w:rFonts w:ascii="Arial" w:hAnsi="Arial" w:cs="Arial"/>
          <w:b/>
        </w:rPr>
      </w:pPr>
    </w:p>
    <w:p w14:paraId="6CD4CD18" w14:textId="77777777" w:rsidR="006A6CCF" w:rsidRDefault="006A6CCF" w:rsidP="0026187B">
      <w:pPr>
        <w:pStyle w:val="Level2"/>
        <w:numPr>
          <w:ilvl w:val="0"/>
          <w:numId w:val="0"/>
        </w:numPr>
        <w:spacing w:before="360" w:after="120" w:line="240" w:lineRule="auto"/>
        <w:ind w:left="567"/>
        <w:jc w:val="both"/>
        <w:rPr>
          <w:rFonts w:ascii="Arial" w:hAnsi="Arial" w:cs="Arial"/>
          <w:b/>
        </w:rPr>
      </w:pPr>
    </w:p>
    <w:p w14:paraId="67E4E01A" w14:textId="77777777" w:rsidR="006A6CCF" w:rsidRDefault="006A6CCF" w:rsidP="0026187B">
      <w:pPr>
        <w:pStyle w:val="Level2"/>
        <w:numPr>
          <w:ilvl w:val="0"/>
          <w:numId w:val="0"/>
        </w:numPr>
        <w:spacing w:before="360" w:after="120" w:line="240" w:lineRule="auto"/>
        <w:ind w:left="567"/>
        <w:jc w:val="both"/>
        <w:rPr>
          <w:rFonts w:ascii="Arial" w:hAnsi="Arial" w:cs="Arial"/>
          <w:b/>
        </w:rPr>
      </w:pPr>
    </w:p>
    <w:p w14:paraId="19A0996D" w14:textId="77777777" w:rsidR="006A6CCF" w:rsidRDefault="006A6CCF" w:rsidP="0026187B">
      <w:pPr>
        <w:pStyle w:val="Level2"/>
        <w:numPr>
          <w:ilvl w:val="0"/>
          <w:numId w:val="0"/>
        </w:numPr>
        <w:spacing w:before="360" w:after="120" w:line="240" w:lineRule="auto"/>
        <w:ind w:left="567"/>
        <w:jc w:val="both"/>
        <w:rPr>
          <w:rFonts w:ascii="Arial" w:hAnsi="Arial" w:cs="Arial"/>
          <w:b/>
        </w:rPr>
      </w:pPr>
    </w:p>
    <w:p w14:paraId="1C38627B" w14:textId="77777777" w:rsidR="006A6CCF" w:rsidRDefault="006A6CCF" w:rsidP="0026187B">
      <w:pPr>
        <w:pStyle w:val="Level2"/>
        <w:numPr>
          <w:ilvl w:val="0"/>
          <w:numId w:val="0"/>
        </w:numPr>
        <w:spacing w:before="360" w:after="120" w:line="240" w:lineRule="auto"/>
        <w:ind w:left="567"/>
        <w:jc w:val="both"/>
        <w:rPr>
          <w:rFonts w:ascii="Arial" w:hAnsi="Arial" w:cs="Arial"/>
          <w:b/>
        </w:rPr>
      </w:pPr>
    </w:p>
    <w:p w14:paraId="7CA85012" w14:textId="77777777" w:rsidR="006A6CCF" w:rsidRDefault="006A6CCF" w:rsidP="0026187B">
      <w:pPr>
        <w:pStyle w:val="Level2"/>
        <w:numPr>
          <w:ilvl w:val="0"/>
          <w:numId w:val="0"/>
        </w:numPr>
        <w:spacing w:before="360" w:after="120" w:line="240" w:lineRule="auto"/>
        <w:ind w:left="567"/>
        <w:jc w:val="both"/>
        <w:rPr>
          <w:rFonts w:ascii="Arial" w:hAnsi="Arial" w:cs="Arial"/>
          <w:b/>
        </w:rPr>
      </w:pPr>
    </w:p>
    <w:p w14:paraId="155ABD66" w14:textId="77777777" w:rsidR="006A6CCF" w:rsidRDefault="006A6CCF" w:rsidP="0026187B">
      <w:pPr>
        <w:pStyle w:val="Level2"/>
        <w:numPr>
          <w:ilvl w:val="0"/>
          <w:numId w:val="0"/>
        </w:numPr>
        <w:spacing w:before="360" w:after="120" w:line="240" w:lineRule="auto"/>
        <w:ind w:left="567"/>
        <w:jc w:val="both"/>
        <w:rPr>
          <w:rFonts w:ascii="Arial" w:hAnsi="Arial" w:cs="Arial"/>
          <w:b/>
        </w:rPr>
      </w:pPr>
    </w:p>
    <w:p w14:paraId="4DEAE426" w14:textId="6014B46E"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3B2C28">
        <w:rPr>
          <w:rFonts w:ascii="Arial" w:eastAsia="Times New Roman" w:hAnsi="Arial" w:cs="Arial"/>
          <w:b/>
          <w:highlight w:val="yellow"/>
        </w:rPr>
        <w:t>[Obchodní firma Zhotovitele]</w:t>
      </w:r>
    </w:p>
    <w:p w14:paraId="52DB552F" w14:textId="768F559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14D3B">
        <w:rPr>
          <w:rFonts w:ascii="Arial" w:eastAsia="Times New Roman" w:hAnsi="Arial" w:cs="Arial"/>
          <w:bCs/>
        </w:rPr>
        <w:t>Karlovy Vary</w:t>
      </w:r>
      <w:r w:rsidRPr="00ED6435">
        <w:rPr>
          <w:rFonts w:ascii="Arial" w:eastAsia="Times New Roman" w:hAnsi="Arial" w:cs="Arial"/>
          <w:bCs/>
        </w:rPr>
        <w:tab/>
      </w:r>
      <w:r w:rsidRPr="00ED6435">
        <w:rPr>
          <w:rFonts w:ascii="Arial" w:eastAsia="Times New Roman" w:hAnsi="Arial" w:cs="Arial"/>
          <w:bCs/>
        </w:rPr>
        <w:tab/>
        <w:t xml:space="preserve">Místo: </w:t>
      </w:r>
      <w:r w:rsidR="003B2C28" w:rsidRPr="00FE28F0">
        <w:rPr>
          <w:rFonts w:ascii="Arial" w:hAnsi="Arial" w:cs="Arial"/>
          <w:highlight w:val="yellow"/>
        </w:rPr>
        <w:sym w:font="Symbol" w:char="F05B"/>
      </w:r>
      <w:r w:rsidR="003B2C28" w:rsidRPr="00FE28F0">
        <w:rPr>
          <w:rFonts w:ascii="Arial" w:hAnsi="Arial" w:cs="Arial"/>
          <w:highlight w:val="yellow"/>
        </w:rPr>
        <w:t>DOPLNIT</w:t>
      </w:r>
      <w:r w:rsidR="003B2C28" w:rsidRPr="00FE28F0">
        <w:rPr>
          <w:rFonts w:ascii="Arial" w:hAnsi="Arial" w:cs="Arial"/>
          <w:highlight w:val="yellow"/>
        </w:rPr>
        <w:sym w:font="Symbol" w:char="F05D"/>
      </w:r>
      <w:r w:rsidR="003B2C28">
        <w:rPr>
          <w:rFonts w:ascii="Arial" w:hAnsi="Arial" w:cs="Arial"/>
        </w:rPr>
        <w:t xml:space="preserve">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11C9F1C4"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114D3B">
        <w:rPr>
          <w:rFonts w:ascii="Arial" w:eastAsia="Times New Roman" w:hAnsi="Arial" w:cs="Arial"/>
          <w:bCs/>
        </w:rPr>
        <w:t>Ing. Šárka Václavíková</w:t>
      </w:r>
      <w:r w:rsidRPr="00ED6435">
        <w:rPr>
          <w:rFonts w:ascii="Arial" w:eastAsia="Times New Roman" w:hAnsi="Arial" w:cs="Arial"/>
          <w:bCs/>
        </w:rPr>
        <w:tab/>
      </w:r>
      <w:r w:rsidRPr="00ED6435">
        <w:rPr>
          <w:rFonts w:ascii="Arial" w:eastAsia="Times New Roman" w:hAnsi="Arial" w:cs="Arial"/>
          <w:bCs/>
        </w:rPr>
        <w:tab/>
        <w:t xml:space="preserve">Jméno: </w:t>
      </w:r>
      <w:r w:rsidR="007C0045" w:rsidRPr="00FE28F0">
        <w:rPr>
          <w:rFonts w:ascii="Arial" w:hAnsi="Arial" w:cs="Arial"/>
          <w:highlight w:val="yellow"/>
        </w:rPr>
        <w:sym w:font="Symbol" w:char="F05B"/>
      </w:r>
      <w:r w:rsidR="007C0045" w:rsidRPr="00FE28F0">
        <w:rPr>
          <w:rFonts w:ascii="Arial" w:hAnsi="Arial" w:cs="Arial"/>
          <w:highlight w:val="yellow"/>
        </w:rPr>
        <w:t>DOPLNIT</w:t>
      </w:r>
      <w:r w:rsidR="007C0045" w:rsidRPr="00FE28F0">
        <w:rPr>
          <w:rFonts w:ascii="Arial" w:hAnsi="Arial" w:cs="Arial"/>
          <w:highlight w:val="yellow"/>
        </w:rPr>
        <w:sym w:font="Symbol" w:char="F05D"/>
      </w:r>
    </w:p>
    <w:p w14:paraId="0A0A7754" w14:textId="0BCF4A0A" w:rsidR="00114D3B" w:rsidRPr="00114D3B" w:rsidRDefault="002B735B" w:rsidP="00114D3B">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114D3B">
        <w:rPr>
          <w:rFonts w:ascii="Arial" w:eastAsia="Times New Roman" w:hAnsi="Arial" w:cs="Arial"/>
          <w:bCs/>
        </w:rPr>
        <w:t xml:space="preserve">ředitelka </w:t>
      </w:r>
      <w:r w:rsidR="00114D3B" w:rsidRPr="00114D3B">
        <w:rPr>
          <w:rFonts w:ascii="Arial" w:eastAsia="Times New Roman" w:hAnsi="Arial" w:cs="Arial"/>
          <w:bCs/>
        </w:rPr>
        <w:t xml:space="preserve">Krajského pozemkového </w:t>
      </w:r>
      <w:r w:rsidR="00114D3B" w:rsidRPr="00114D3B">
        <w:rPr>
          <w:rFonts w:ascii="Arial" w:eastAsia="Times New Roman" w:hAnsi="Arial" w:cs="Arial"/>
          <w:bCs/>
        </w:rPr>
        <w:tab/>
      </w:r>
      <w:r w:rsidR="00114D3B" w:rsidRPr="00114D3B">
        <w:rPr>
          <w:rFonts w:ascii="Arial" w:eastAsia="Times New Roman" w:hAnsi="Arial" w:cs="Arial"/>
          <w:bCs/>
        </w:rPr>
        <w:tab/>
        <w:t xml:space="preserve">Funkce: </w:t>
      </w:r>
      <w:r w:rsidR="007C0045" w:rsidRPr="00FE28F0">
        <w:rPr>
          <w:rFonts w:ascii="Arial" w:hAnsi="Arial" w:cs="Arial"/>
          <w:highlight w:val="yellow"/>
        </w:rPr>
        <w:sym w:font="Symbol" w:char="F05B"/>
      </w:r>
      <w:r w:rsidR="007C0045" w:rsidRPr="00FE28F0">
        <w:rPr>
          <w:rFonts w:ascii="Arial" w:hAnsi="Arial" w:cs="Arial"/>
          <w:highlight w:val="yellow"/>
        </w:rPr>
        <w:t>DOPLNIT</w:t>
      </w:r>
      <w:r w:rsidR="007C0045" w:rsidRPr="00FE28F0">
        <w:rPr>
          <w:rFonts w:ascii="Arial" w:hAnsi="Arial" w:cs="Arial"/>
          <w:highlight w:val="yellow"/>
        </w:rPr>
        <w:sym w:font="Symbol" w:char="F05D"/>
      </w:r>
    </w:p>
    <w:p w14:paraId="340842AD" w14:textId="5CCB46D3" w:rsidR="002B735B" w:rsidRPr="00ED6435" w:rsidRDefault="00114D3B" w:rsidP="00114D3B">
      <w:pPr>
        <w:tabs>
          <w:tab w:val="left" w:pos="567"/>
          <w:tab w:val="left" w:pos="5670"/>
        </w:tabs>
        <w:spacing w:before="120" w:after="120" w:line="240" w:lineRule="auto"/>
        <w:rPr>
          <w:rFonts w:ascii="Arial" w:eastAsia="Times New Roman" w:hAnsi="Arial" w:cs="Arial"/>
          <w:bCs/>
        </w:rPr>
      </w:pPr>
      <w:r w:rsidRPr="00114D3B">
        <w:rPr>
          <w:rFonts w:ascii="Arial" w:eastAsia="Times New Roman" w:hAnsi="Arial" w:cs="Arial"/>
          <w:bCs/>
        </w:rPr>
        <w:t>úřadu pro Karlovarský kraj</w:t>
      </w:r>
      <w:r w:rsidR="002B735B" w:rsidRPr="00ED6435">
        <w:rPr>
          <w:rFonts w:ascii="Arial" w:eastAsia="Times New Roman" w:hAnsi="Arial" w:cs="Arial"/>
          <w:bCs/>
        </w:rPr>
        <w:tab/>
      </w:r>
      <w:r w:rsidR="002B735B" w:rsidRPr="00ED6435">
        <w:rPr>
          <w:rFonts w:ascii="Arial" w:eastAsia="Times New Roman" w:hAnsi="Arial" w:cs="Arial"/>
          <w:bCs/>
        </w:rPr>
        <w:tab/>
      </w:r>
    </w:p>
    <w:p w14:paraId="306B9D20" w14:textId="01C2E320" w:rsidR="001231F2" w:rsidRPr="00ED6435" w:rsidRDefault="001231F2" w:rsidP="00266847">
      <w:pPr>
        <w:spacing w:before="120" w:after="120" w:line="240" w:lineRule="auto"/>
        <w:jc w:val="center"/>
        <w:rPr>
          <w:rFonts w:ascii="Arial" w:hAnsi="Arial" w:cs="Arial"/>
          <w:b/>
          <w:i/>
          <w:iCs/>
          <w:caps/>
        </w:rPr>
      </w:pP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5E9AFAE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DD4696">
      <w:rPr>
        <w:szCs w:val="16"/>
      </w:rPr>
      <w:t xml:space="preserve"> Ve</w:t>
    </w:r>
    <w:r w:rsidR="00232089">
      <w:rPr>
        <w:szCs w:val="16"/>
      </w:rPr>
      <w:t>rušičky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774ADF4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B3633">
      <w:rPr>
        <w:rFonts w:cs="Arial"/>
        <w:szCs w:val="16"/>
        <w:lang w:val="fr-FR"/>
      </w:rPr>
      <w:t xml:space="preserve"> Ve</w:t>
    </w:r>
    <w:r w:rsidR="00232089">
      <w:rPr>
        <w:rFonts w:cs="Arial"/>
        <w:szCs w:val="16"/>
        <w:lang w:val="fr-FR"/>
      </w:rPr>
      <w:t>rušičky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14"/>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5EA5"/>
    <w:rsid w:val="000A684E"/>
    <w:rsid w:val="000A7DFB"/>
    <w:rsid w:val="000A7F81"/>
    <w:rsid w:val="000B0209"/>
    <w:rsid w:val="000B02C4"/>
    <w:rsid w:val="000B0FBF"/>
    <w:rsid w:val="000B1138"/>
    <w:rsid w:val="000B1A31"/>
    <w:rsid w:val="000B1E86"/>
    <w:rsid w:val="000B219F"/>
    <w:rsid w:val="000B2816"/>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51"/>
    <w:rsid w:val="0010619E"/>
    <w:rsid w:val="00106710"/>
    <w:rsid w:val="00106CC8"/>
    <w:rsid w:val="0010704F"/>
    <w:rsid w:val="0010728D"/>
    <w:rsid w:val="0010767A"/>
    <w:rsid w:val="00110CCB"/>
    <w:rsid w:val="00110FC7"/>
    <w:rsid w:val="00111732"/>
    <w:rsid w:val="001128F2"/>
    <w:rsid w:val="00112F05"/>
    <w:rsid w:val="00113334"/>
    <w:rsid w:val="00114D3B"/>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4EC7"/>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348"/>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316"/>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B54"/>
    <w:rsid w:val="00202FB8"/>
    <w:rsid w:val="00204921"/>
    <w:rsid w:val="0020553F"/>
    <w:rsid w:val="002057AB"/>
    <w:rsid w:val="00205DFC"/>
    <w:rsid w:val="002067CD"/>
    <w:rsid w:val="00206D9D"/>
    <w:rsid w:val="00207846"/>
    <w:rsid w:val="00207B39"/>
    <w:rsid w:val="002100C6"/>
    <w:rsid w:val="00210B7C"/>
    <w:rsid w:val="00211341"/>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089"/>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384"/>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CDF"/>
    <w:rsid w:val="00291E5B"/>
    <w:rsid w:val="00292813"/>
    <w:rsid w:val="00293887"/>
    <w:rsid w:val="00294430"/>
    <w:rsid w:val="002953CD"/>
    <w:rsid w:val="00295465"/>
    <w:rsid w:val="00295DC7"/>
    <w:rsid w:val="00295FFD"/>
    <w:rsid w:val="00296C06"/>
    <w:rsid w:val="00296CB8"/>
    <w:rsid w:val="0029707A"/>
    <w:rsid w:val="00297100"/>
    <w:rsid w:val="00297596"/>
    <w:rsid w:val="00297A6D"/>
    <w:rsid w:val="00297F44"/>
    <w:rsid w:val="002A051C"/>
    <w:rsid w:val="002A08E6"/>
    <w:rsid w:val="002A1264"/>
    <w:rsid w:val="002A16BB"/>
    <w:rsid w:val="002A1C71"/>
    <w:rsid w:val="002A31E6"/>
    <w:rsid w:val="002A35E4"/>
    <w:rsid w:val="002A3F42"/>
    <w:rsid w:val="002A46EA"/>
    <w:rsid w:val="002A4BE4"/>
    <w:rsid w:val="002A516C"/>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764"/>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0A4"/>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4C6"/>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2AAB"/>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BE4"/>
    <w:rsid w:val="00383C40"/>
    <w:rsid w:val="00383C87"/>
    <w:rsid w:val="00383DAA"/>
    <w:rsid w:val="00384181"/>
    <w:rsid w:val="00385828"/>
    <w:rsid w:val="00386C75"/>
    <w:rsid w:val="00386D1A"/>
    <w:rsid w:val="00386E0D"/>
    <w:rsid w:val="00387810"/>
    <w:rsid w:val="00390120"/>
    <w:rsid w:val="00390270"/>
    <w:rsid w:val="003909A7"/>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C2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4CF4"/>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B5"/>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4B61"/>
    <w:rsid w:val="00535AF1"/>
    <w:rsid w:val="0053604B"/>
    <w:rsid w:val="00536ACD"/>
    <w:rsid w:val="00537A46"/>
    <w:rsid w:val="00537D03"/>
    <w:rsid w:val="00537D34"/>
    <w:rsid w:val="0054016B"/>
    <w:rsid w:val="00540AE4"/>
    <w:rsid w:val="0054134E"/>
    <w:rsid w:val="005418D8"/>
    <w:rsid w:val="005426BB"/>
    <w:rsid w:val="005431BF"/>
    <w:rsid w:val="00545704"/>
    <w:rsid w:val="00545F54"/>
    <w:rsid w:val="005464E3"/>
    <w:rsid w:val="005468BF"/>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1E06"/>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7C"/>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62A"/>
    <w:rsid w:val="005B58A9"/>
    <w:rsid w:val="005B5BCD"/>
    <w:rsid w:val="005B6360"/>
    <w:rsid w:val="005B69E8"/>
    <w:rsid w:val="005B6C64"/>
    <w:rsid w:val="005B6E4D"/>
    <w:rsid w:val="005B7AFC"/>
    <w:rsid w:val="005B7D5D"/>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08A"/>
    <w:rsid w:val="00605292"/>
    <w:rsid w:val="0060664B"/>
    <w:rsid w:val="00606745"/>
    <w:rsid w:val="0060734A"/>
    <w:rsid w:val="00607C42"/>
    <w:rsid w:val="00607D4C"/>
    <w:rsid w:val="00610D54"/>
    <w:rsid w:val="0061109F"/>
    <w:rsid w:val="00611B85"/>
    <w:rsid w:val="006120A8"/>
    <w:rsid w:val="0061298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A33"/>
    <w:rsid w:val="00662DBF"/>
    <w:rsid w:val="00663913"/>
    <w:rsid w:val="006641B7"/>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6D0"/>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CCF"/>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63C5"/>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5E33"/>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36D4"/>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5BF"/>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5CAE"/>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6F02"/>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045"/>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568"/>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8E4"/>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5A7F"/>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6A4"/>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DB7"/>
    <w:rsid w:val="00961F1F"/>
    <w:rsid w:val="00962A2E"/>
    <w:rsid w:val="00963C0C"/>
    <w:rsid w:val="00963C94"/>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6F56"/>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E46"/>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56C5"/>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B6C"/>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65F"/>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728"/>
    <w:rsid w:val="00A92F44"/>
    <w:rsid w:val="00A93283"/>
    <w:rsid w:val="00A935C7"/>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0E15"/>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3D7"/>
    <w:rsid w:val="00AD0FFC"/>
    <w:rsid w:val="00AD146B"/>
    <w:rsid w:val="00AD1B73"/>
    <w:rsid w:val="00AD2BC8"/>
    <w:rsid w:val="00AD36F0"/>
    <w:rsid w:val="00AD3A63"/>
    <w:rsid w:val="00AD3B5D"/>
    <w:rsid w:val="00AD4769"/>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E7B5F"/>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5B7"/>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7AA"/>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0EF8"/>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414"/>
    <w:rsid w:val="00BA46DA"/>
    <w:rsid w:val="00BA4856"/>
    <w:rsid w:val="00BA4C93"/>
    <w:rsid w:val="00BA53E8"/>
    <w:rsid w:val="00BA5B1D"/>
    <w:rsid w:val="00BA5E59"/>
    <w:rsid w:val="00BA5F21"/>
    <w:rsid w:val="00BA603C"/>
    <w:rsid w:val="00BA6F39"/>
    <w:rsid w:val="00BA7C4D"/>
    <w:rsid w:val="00BB02D5"/>
    <w:rsid w:val="00BB034B"/>
    <w:rsid w:val="00BB0AA2"/>
    <w:rsid w:val="00BB0C7E"/>
    <w:rsid w:val="00BB11DA"/>
    <w:rsid w:val="00BB13C6"/>
    <w:rsid w:val="00BB3633"/>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4D8C"/>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192"/>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7B7"/>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3B7A"/>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938"/>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96E"/>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4ED0"/>
    <w:rsid w:val="00D56FD5"/>
    <w:rsid w:val="00D57BFA"/>
    <w:rsid w:val="00D57DCE"/>
    <w:rsid w:val="00D60114"/>
    <w:rsid w:val="00D60DAE"/>
    <w:rsid w:val="00D6155E"/>
    <w:rsid w:val="00D61996"/>
    <w:rsid w:val="00D61AB8"/>
    <w:rsid w:val="00D61AE9"/>
    <w:rsid w:val="00D61B5F"/>
    <w:rsid w:val="00D61EF9"/>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77B0C"/>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004"/>
    <w:rsid w:val="00D85A84"/>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696"/>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588"/>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1C3"/>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C7F"/>
    <w:rsid w:val="00EB54A9"/>
    <w:rsid w:val="00EB6FF2"/>
    <w:rsid w:val="00EB75F7"/>
    <w:rsid w:val="00EB7758"/>
    <w:rsid w:val="00EB783B"/>
    <w:rsid w:val="00EC0805"/>
    <w:rsid w:val="00EC1291"/>
    <w:rsid w:val="00EC1750"/>
    <w:rsid w:val="00EC1D29"/>
    <w:rsid w:val="00EC2509"/>
    <w:rsid w:val="00EC304F"/>
    <w:rsid w:val="00EC39F1"/>
    <w:rsid w:val="00EC401E"/>
    <w:rsid w:val="00EC40A9"/>
    <w:rsid w:val="00EC40DB"/>
    <w:rsid w:val="00EC4199"/>
    <w:rsid w:val="00EC4D86"/>
    <w:rsid w:val="00EC4E5D"/>
    <w:rsid w:val="00EC598D"/>
    <w:rsid w:val="00EC5B3B"/>
    <w:rsid w:val="00EC62EB"/>
    <w:rsid w:val="00EC632C"/>
    <w:rsid w:val="00EC685C"/>
    <w:rsid w:val="00EC6B38"/>
    <w:rsid w:val="00EC71EF"/>
    <w:rsid w:val="00EC7A0A"/>
    <w:rsid w:val="00ED08DF"/>
    <w:rsid w:val="00ED09BD"/>
    <w:rsid w:val="00ED0A45"/>
    <w:rsid w:val="00ED191C"/>
    <w:rsid w:val="00ED258D"/>
    <w:rsid w:val="00ED266B"/>
    <w:rsid w:val="00ED2A14"/>
    <w:rsid w:val="00ED32BD"/>
    <w:rsid w:val="00ED466C"/>
    <w:rsid w:val="00ED4AE9"/>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1D"/>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B09"/>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3BFF"/>
    <w:rsid w:val="00FD41D1"/>
    <w:rsid w:val="00FD45B6"/>
    <w:rsid w:val="00FD47BC"/>
    <w:rsid w:val="00FD4C57"/>
    <w:rsid w:val="00FD5036"/>
    <w:rsid w:val="00FD5093"/>
    <w:rsid w:val="00FD53DD"/>
    <w:rsid w:val="00FD5510"/>
    <w:rsid w:val="00FD5CC7"/>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604"/>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3C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D63C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D63C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34</Pages>
  <Words>16942</Words>
  <Characters>99958</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Boháč Václav Bc.</cp:lastModifiedBy>
  <cp:revision>405</cp:revision>
  <cp:lastPrinted>2025-02-03T11:13:00Z</cp:lastPrinted>
  <dcterms:created xsi:type="dcterms:W3CDTF">2025-01-27T18:47:00Z</dcterms:created>
  <dcterms:modified xsi:type="dcterms:W3CDTF">2026-03-13T10:10:00Z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