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00516033" w14:textId="77777777" w:rsidR="00040089" w:rsidRPr="00ED6435" w:rsidRDefault="00040089" w:rsidP="00E0086F">
      <w:pPr>
        <w:pStyle w:val="Normln-odrky"/>
        <w:numPr>
          <w:ilvl w:val="0"/>
          <w:numId w:val="0"/>
        </w:numPr>
        <w:spacing w:before="240" w:line="240" w:lineRule="auto"/>
        <w:jc w:val="center"/>
        <w:rPr>
          <w:rFonts w:cs="Arial"/>
          <w:sz w:val="22"/>
        </w:rPr>
      </w:pP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890B371" w14:textId="77777777" w:rsidR="00574D95" w:rsidRPr="00ED6435" w:rsidRDefault="00574D95" w:rsidP="00574D95">
      <w:pPr>
        <w:pStyle w:val="Level3"/>
        <w:numPr>
          <w:ilvl w:val="0"/>
          <w:numId w:val="13"/>
        </w:numPr>
        <w:spacing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2240CEC5"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se sídlem Husinecká 1024/11a, 130 00 Praha 3 – Žižkov,</w:t>
      </w:r>
      <w:r>
        <w:rPr>
          <w:rFonts w:ascii="Arial" w:hAnsi="Arial" w:cs="Arial"/>
        </w:rPr>
        <w:t xml:space="preserve"> </w:t>
      </w:r>
      <w:r w:rsidRPr="00B9363E">
        <w:rPr>
          <w:rFonts w:ascii="Arial" w:hAnsi="Arial" w:cs="Arial"/>
        </w:rPr>
        <w:t xml:space="preserve">IČO: 013 12 774, </w:t>
      </w:r>
    </w:p>
    <w:p w14:paraId="0909CCAD" w14:textId="77777777" w:rsidR="00143AC1"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 xml:space="preserve">Krajský pozemkový úřad pro Jihočeský kraj, </w:t>
      </w:r>
    </w:p>
    <w:p w14:paraId="2B491171" w14:textId="30B774D5"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 xml:space="preserve">Pobočka Prachatice, na adrese Vodňanská 329, 383 01 Prachatice </w:t>
      </w:r>
    </w:p>
    <w:p w14:paraId="2D2EE688"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 xml:space="preserve">Zastoupená: Ing. Františkem Šebestou, vedoucím Pobočky Prachatice </w:t>
      </w:r>
    </w:p>
    <w:p w14:paraId="7B4EB802"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 xml:space="preserve">Ve smluvních záležitostech zastoupená: Ing. Františkem Šebestou, vedoucím Pobočky Prachatice </w:t>
      </w:r>
    </w:p>
    <w:p w14:paraId="15F6254E" w14:textId="72A17460"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 xml:space="preserve">V technických záležitostech zastoupená: </w:t>
      </w:r>
      <w:r>
        <w:rPr>
          <w:rFonts w:ascii="Arial" w:hAnsi="Arial" w:cs="Arial"/>
        </w:rPr>
        <w:t>Růženou Houserovou</w:t>
      </w:r>
      <w:r w:rsidRPr="00B9363E">
        <w:rPr>
          <w:rFonts w:ascii="Arial" w:hAnsi="Arial" w:cs="Arial"/>
        </w:rPr>
        <w:t>, Pobočka Prachatice</w:t>
      </w:r>
    </w:p>
    <w:p w14:paraId="1F01EF7D" w14:textId="77777777" w:rsidR="00574D95" w:rsidRDefault="00574D95" w:rsidP="00574D95">
      <w:pPr>
        <w:tabs>
          <w:tab w:val="left" w:pos="4536"/>
        </w:tabs>
        <w:spacing w:after="0" w:line="240" w:lineRule="auto"/>
        <w:ind w:left="567"/>
        <w:contextualSpacing/>
        <w:jc w:val="both"/>
        <w:rPr>
          <w:rFonts w:ascii="Arial" w:hAnsi="Arial" w:cs="Arial"/>
        </w:rPr>
      </w:pPr>
    </w:p>
    <w:p w14:paraId="284D5332" w14:textId="77777777" w:rsidR="00574D95" w:rsidRPr="00B9363E" w:rsidRDefault="00574D95" w:rsidP="00574D95">
      <w:pPr>
        <w:tabs>
          <w:tab w:val="left" w:pos="4536"/>
        </w:tabs>
        <w:spacing w:after="0" w:line="240" w:lineRule="auto"/>
        <w:ind w:left="567"/>
        <w:contextualSpacing/>
        <w:jc w:val="both"/>
        <w:rPr>
          <w:rFonts w:ascii="Arial" w:hAnsi="Arial" w:cs="Arial"/>
          <w:b/>
          <w:bCs/>
        </w:rPr>
      </w:pPr>
      <w:r w:rsidRPr="00B9363E">
        <w:rPr>
          <w:rFonts w:ascii="Arial" w:hAnsi="Arial" w:cs="Arial"/>
          <w:b/>
          <w:bCs/>
        </w:rPr>
        <w:t>Kontaktní údaje:</w:t>
      </w:r>
    </w:p>
    <w:p w14:paraId="397D7543"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 xml:space="preserve">Tel.: +420 724 322 338 </w:t>
      </w:r>
    </w:p>
    <w:p w14:paraId="1D086BDA"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E-mail: f</w:t>
      </w:r>
      <w:r>
        <w:rPr>
          <w:rFonts w:ascii="Arial" w:hAnsi="Arial" w:cs="Arial"/>
        </w:rPr>
        <w:t>rantisek</w:t>
      </w:r>
      <w:r w:rsidRPr="00B9363E">
        <w:rPr>
          <w:rFonts w:ascii="Arial" w:hAnsi="Arial" w:cs="Arial"/>
        </w:rPr>
        <w:t>.sebesta@spu</w:t>
      </w:r>
      <w:r>
        <w:rPr>
          <w:rFonts w:ascii="Arial" w:hAnsi="Arial" w:cs="Arial"/>
        </w:rPr>
        <w:t>.gov</w:t>
      </w:r>
      <w:r w:rsidRPr="00B9363E">
        <w:rPr>
          <w:rFonts w:ascii="Arial" w:hAnsi="Arial" w:cs="Arial"/>
        </w:rPr>
        <w:t>.cz</w:t>
      </w:r>
    </w:p>
    <w:p w14:paraId="671E3BDF"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ID datové schránky: z49per3</w:t>
      </w:r>
    </w:p>
    <w:p w14:paraId="0DEBC443"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b/>
          <w:bCs/>
        </w:rPr>
        <w:t>Bankovní spojení:</w:t>
      </w:r>
      <w:r w:rsidRPr="00B9363E">
        <w:rPr>
          <w:rFonts w:ascii="Arial" w:hAnsi="Arial" w:cs="Arial"/>
        </w:rPr>
        <w:t xml:space="preserve"> Česká národní banka</w:t>
      </w:r>
    </w:p>
    <w:p w14:paraId="28D5078C" w14:textId="77777777" w:rsidR="00574D95" w:rsidRPr="00B9363E"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Číslo účtu: 3723001/0710</w:t>
      </w:r>
    </w:p>
    <w:p w14:paraId="0F8F4B19" w14:textId="77777777" w:rsidR="00574D95" w:rsidRPr="00ED6435" w:rsidRDefault="00574D95" w:rsidP="00574D95">
      <w:pPr>
        <w:tabs>
          <w:tab w:val="left" w:pos="4536"/>
        </w:tabs>
        <w:spacing w:after="0" w:line="240" w:lineRule="auto"/>
        <w:ind w:left="567"/>
        <w:contextualSpacing/>
        <w:jc w:val="both"/>
        <w:rPr>
          <w:rFonts w:ascii="Arial" w:hAnsi="Arial" w:cs="Arial"/>
        </w:rPr>
      </w:pPr>
      <w:r w:rsidRPr="00B9363E">
        <w:rPr>
          <w:rFonts w:ascii="Arial" w:hAnsi="Arial" w:cs="Arial"/>
        </w:rPr>
        <w:t>DIČ: CZ01312774 (není plátce DPH)</w:t>
      </w:r>
    </w:p>
    <w:p w14:paraId="0740AB45" w14:textId="77777777" w:rsidR="00574D95" w:rsidRPr="00ED6435" w:rsidRDefault="00574D95" w:rsidP="00574D95">
      <w:pPr>
        <w:spacing w:after="0" w:line="240" w:lineRule="auto"/>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369CF5F4" w14:textId="77777777" w:rsidR="00651F5D" w:rsidRPr="00040089" w:rsidRDefault="00651F5D" w:rsidP="00651F5D">
      <w:pPr>
        <w:rPr>
          <w:rFonts w:ascii="Arial" w:hAnsi="Arial" w:cs="Arial"/>
          <w:b/>
          <w:bCs/>
        </w:rPr>
      </w:pPr>
      <w:r w:rsidRPr="00040089">
        <w:rPr>
          <w:rFonts w:ascii="Arial" w:hAnsi="Arial" w:cs="Arial"/>
        </w:rPr>
        <w:t xml:space="preserve">(2) </w:t>
      </w:r>
      <w:r w:rsidRPr="00040089">
        <w:rPr>
          <w:rFonts w:ascii="Arial" w:hAnsi="Arial" w:cs="Arial"/>
          <w:b/>
          <w:bCs/>
        </w:rPr>
        <w:t>AGROPOZ CB s.r.o.</w:t>
      </w:r>
    </w:p>
    <w:p w14:paraId="3E9469C2" w14:textId="3FCC811A" w:rsidR="00651F5D" w:rsidRPr="00040089" w:rsidRDefault="00651F5D" w:rsidP="00040089">
      <w:pPr>
        <w:ind w:left="567"/>
        <w:jc w:val="both"/>
        <w:rPr>
          <w:rFonts w:ascii="Arial" w:hAnsi="Arial" w:cs="Arial"/>
        </w:rPr>
      </w:pPr>
      <w:r w:rsidRPr="00040089">
        <w:rPr>
          <w:rFonts w:ascii="Arial" w:hAnsi="Arial" w:cs="Arial"/>
        </w:rPr>
        <w:t>společnost založená a existující podle právního řádu [České republiky], se sídlem Staroměstská 1504/1, 370 04 České Budějovice, IČO: 28148916, zapsaná v obchodním rejstříku vedeném u Krajského soudu v Českých Budějovicích, oddíl C, vložka 21429</w:t>
      </w:r>
    </w:p>
    <w:p w14:paraId="5EAA0254" w14:textId="77777777" w:rsidR="00651F5D" w:rsidRPr="00040089" w:rsidRDefault="00651F5D" w:rsidP="00040089">
      <w:pPr>
        <w:spacing w:after="0" w:line="240" w:lineRule="auto"/>
        <w:ind w:left="567"/>
        <w:rPr>
          <w:rFonts w:ascii="Arial" w:hAnsi="Arial" w:cs="Arial"/>
        </w:rPr>
      </w:pPr>
      <w:r w:rsidRPr="00040089">
        <w:rPr>
          <w:rFonts w:ascii="Arial" w:hAnsi="Arial" w:cs="Arial"/>
        </w:rPr>
        <w:t>Zastoupená: Ing. Jaroslavem Vrážkem</w:t>
      </w:r>
    </w:p>
    <w:p w14:paraId="3B283BF7" w14:textId="76B9E0CB" w:rsidR="00651F5D" w:rsidRPr="00040089" w:rsidRDefault="00651F5D" w:rsidP="00040089">
      <w:pPr>
        <w:spacing w:after="0" w:line="240" w:lineRule="auto"/>
        <w:ind w:left="567"/>
        <w:rPr>
          <w:rFonts w:ascii="Arial" w:hAnsi="Arial" w:cs="Arial"/>
        </w:rPr>
      </w:pPr>
      <w:r w:rsidRPr="00040089">
        <w:rPr>
          <w:rFonts w:ascii="Arial" w:hAnsi="Arial" w:cs="Arial"/>
        </w:rPr>
        <w:t xml:space="preserve">Ve smluvních záležitostech oprávněn(a) jednat: </w:t>
      </w:r>
      <w:r w:rsidR="00A8318F">
        <w:rPr>
          <w:rFonts w:ascii="Arial" w:hAnsi="Arial" w:cs="Arial"/>
        </w:rPr>
        <w:t>xxxxxxxxxxxxx</w:t>
      </w:r>
    </w:p>
    <w:p w14:paraId="11913858" w14:textId="21D79AD1" w:rsidR="00651F5D" w:rsidRPr="00040089" w:rsidRDefault="00651F5D" w:rsidP="00040089">
      <w:pPr>
        <w:spacing w:after="0" w:line="240" w:lineRule="auto"/>
        <w:ind w:left="567"/>
        <w:rPr>
          <w:rFonts w:ascii="Arial" w:hAnsi="Arial" w:cs="Arial"/>
        </w:rPr>
      </w:pPr>
      <w:r w:rsidRPr="00040089">
        <w:rPr>
          <w:rFonts w:ascii="Arial" w:hAnsi="Arial" w:cs="Arial"/>
        </w:rPr>
        <w:t xml:space="preserve">V technických záležitostech oprávněn(a) jednat: </w:t>
      </w:r>
      <w:r w:rsidR="00A8318F">
        <w:rPr>
          <w:rFonts w:ascii="Arial" w:hAnsi="Arial" w:cs="Arial"/>
        </w:rPr>
        <w:t>xxxxxxxxxxxxxxxx</w:t>
      </w:r>
    </w:p>
    <w:p w14:paraId="0B2B31A2" w14:textId="0C78F0BE" w:rsidR="00651F5D" w:rsidRPr="00040089" w:rsidRDefault="00651F5D" w:rsidP="00040089">
      <w:pPr>
        <w:tabs>
          <w:tab w:val="left" w:pos="4536"/>
        </w:tabs>
        <w:spacing w:after="0" w:line="240" w:lineRule="auto"/>
        <w:ind w:left="567"/>
        <w:jc w:val="both"/>
        <w:rPr>
          <w:rFonts w:ascii="Arial" w:hAnsi="Arial" w:cs="Arial"/>
          <w:snapToGrid w:val="0"/>
        </w:rPr>
      </w:pPr>
      <w:r w:rsidRPr="00040089">
        <w:rPr>
          <w:rFonts w:ascii="Arial" w:hAnsi="Arial" w:cs="Arial"/>
          <w:snapToGrid w:val="0"/>
        </w:rPr>
        <w:t xml:space="preserve">Vedoucí týmu: </w:t>
      </w:r>
      <w:r w:rsidR="00A8318F">
        <w:rPr>
          <w:rFonts w:ascii="Arial" w:hAnsi="Arial" w:cs="Arial"/>
        </w:rPr>
        <w:t>xxxxxxxxxxxxxxxxxxxxx</w:t>
      </w:r>
    </w:p>
    <w:p w14:paraId="131BC708" w14:textId="0C4703C8" w:rsidR="00651F5D" w:rsidRDefault="00651F5D" w:rsidP="00040089">
      <w:pPr>
        <w:tabs>
          <w:tab w:val="left" w:pos="4536"/>
        </w:tabs>
        <w:spacing w:after="0" w:line="240" w:lineRule="auto"/>
        <w:ind w:left="567"/>
        <w:jc w:val="both"/>
        <w:rPr>
          <w:rFonts w:ascii="Arial" w:hAnsi="Arial" w:cs="Arial"/>
          <w:snapToGrid w:val="0"/>
        </w:rPr>
      </w:pPr>
      <w:r w:rsidRPr="00040089">
        <w:rPr>
          <w:rFonts w:ascii="Arial" w:hAnsi="Arial" w:cs="Arial"/>
          <w:snapToGrid w:val="0"/>
        </w:rPr>
        <w:t>Zástupce vedoucího týmu:</w:t>
      </w:r>
      <w:r w:rsidR="00040089">
        <w:rPr>
          <w:rFonts w:ascii="Arial" w:hAnsi="Arial" w:cs="Arial"/>
          <w:snapToGrid w:val="0"/>
        </w:rPr>
        <w:t xml:space="preserve"> </w:t>
      </w:r>
      <w:r w:rsidR="00A8318F">
        <w:rPr>
          <w:rFonts w:ascii="Arial" w:hAnsi="Arial" w:cs="Arial"/>
          <w:snapToGrid w:val="0"/>
        </w:rPr>
        <w:t>xxxxxxxxxxxxxxxxx</w:t>
      </w:r>
    </w:p>
    <w:p w14:paraId="6037BEAE" w14:textId="77777777" w:rsidR="00040089" w:rsidRPr="00040089" w:rsidRDefault="00040089" w:rsidP="00040089">
      <w:pPr>
        <w:tabs>
          <w:tab w:val="left" w:pos="4536"/>
        </w:tabs>
        <w:spacing w:after="0" w:line="240" w:lineRule="auto"/>
        <w:ind w:left="567"/>
        <w:jc w:val="both"/>
        <w:rPr>
          <w:rFonts w:ascii="Arial" w:hAnsi="Arial" w:cs="Arial"/>
        </w:rPr>
      </w:pPr>
    </w:p>
    <w:p w14:paraId="2BAF33B5" w14:textId="77777777" w:rsidR="00651F5D" w:rsidRPr="00040089" w:rsidRDefault="00651F5D" w:rsidP="00040089">
      <w:pPr>
        <w:tabs>
          <w:tab w:val="left" w:pos="4536"/>
        </w:tabs>
        <w:spacing w:after="120"/>
        <w:ind w:left="567"/>
        <w:contextualSpacing/>
        <w:jc w:val="both"/>
        <w:rPr>
          <w:rFonts w:ascii="Arial" w:hAnsi="Arial" w:cs="Arial"/>
        </w:rPr>
      </w:pPr>
      <w:r w:rsidRPr="00040089">
        <w:rPr>
          <w:rFonts w:ascii="Arial" w:hAnsi="Arial" w:cs="Arial"/>
          <w:b/>
          <w:bCs/>
        </w:rPr>
        <w:t>Kontaktní údaje:</w:t>
      </w:r>
    </w:p>
    <w:p w14:paraId="7B5F6A43" w14:textId="1164370D" w:rsidR="00651F5D" w:rsidRPr="00040089" w:rsidRDefault="00651F5D" w:rsidP="00040089">
      <w:pPr>
        <w:spacing w:after="0"/>
        <w:ind w:left="567"/>
        <w:rPr>
          <w:rFonts w:ascii="Arial" w:hAnsi="Arial" w:cs="Arial"/>
        </w:rPr>
      </w:pPr>
      <w:r w:rsidRPr="00040089">
        <w:rPr>
          <w:rFonts w:ascii="Arial" w:hAnsi="Arial" w:cs="Arial"/>
        </w:rPr>
        <w:t xml:space="preserve">Tel.: </w:t>
      </w:r>
      <w:r w:rsidR="00A8318F">
        <w:rPr>
          <w:rFonts w:ascii="Arial" w:hAnsi="Arial" w:cs="Arial"/>
        </w:rPr>
        <w:t>xxxxxxxxxxxxxxxxxxxx</w:t>
      </w:r>
    </w:p>
    <w:p w14:paraId="167C7F6F" w14:textId="7EDA2475" w:rsidR="00651F5D" w:rsidRPr="00040089" w:rsidRDefault="00651F5D" w:rsidP="00040089">
      <w:pPr>
        <w:spacing w:after="0"/>
        <w:ind w:left="567"/>
        <w:rPr>
          <w:rFonts w:ascii="Arial" w:hAnsi="Arial" w:cs="Arial"/>
        </w:rPr>
      </w:pPr>
      <w:r w:rsidRPr="00040089">
        <w:rPr>
          <w:rFonts w:ascii="Arial" w:hAnsi="Arial" w:cs="Arial"/>
        </w:rPr>
        <w:t xml:space="preserve">E-mail: </w:t>
      </w:r>
      <w:r w:rsidR="00A8318F">
        <w:rPr>
          <w:rFonts w:ascii="Arial" w:hAnsi="Arial" w:cs="Arial"/>
        </w:rPr>
        <w:t>xxxxxxxxxxxxxxxxx</w:t>
      </w:r>
    </w:p>
    <w:p w14:paraId="413178CD" w14:textId="77777777" w:rsidR="00651F5D" w:rsidRPr="00040089" w:rsidRDefault="00651F5D" w:rsidP="00040089">
      <w:pPr>
        <w:spacing w:after="0"/>
        <w:ind w:left="567"/>
        <w:rPr>
          <w:rFonts w:ascii="Arial" w:hAnsi="Arial" w:cs="Arial"/>
        </w:rPr>
      </w:pPr>
      <w:r w:rsidRPr="00040089">
        <w:rPr>
          <w:rFonts w:ascii="Arial" w:hAnsi="Arial" w:cs="Arial"/>
        </w:rPr>
        <w:t>ID datové schránky: ccgn9ex</w:t>
      </w:r>
    </w:p>
    <w:p w14:paraId="21F42226" w14:textId="77777777" w:rsidR="00651F5D" w:rsidRPr="00040089" w:rsidRDefault="00651F5D" w:rsidP="00040089">
      <w:pPr>
        <w:spacing w:after="0"/>
        <w:ind w:left="567"/>
        <w:rPr>
          <w:rFonts w:ascii="Arial" w:hAnsi="Arial" w:cs="Arial"/>
        </w:rPr>
      </w:pPr>
      <w:r w:rsidRPr="00040089">
        <w:rPr>
          <w:rFonts w:ascii="Arial" w:hAnsi="Arial" w:cs="Arial"/>
        </w:rPr>
        <w:t>Bankovní spojení: Česká spořitelna a.s.</w:t>
      </w:r>
    </w:p>
    <w:p w14:paraId="2DCEBED5" w14:textId="77777777" w:rsidR="00651F5D" w:rsidRPr="00040089" w:rsidRDefault="00651F5D" w:rsidP="00040089">
      <w:pPr>
        <w:spacing w:after="0"/>
        <w:ind w:left="567"/>
        <w:rPr>
          <w:rFonts w:ascii="Arial" w:hAnsi="Arial" w:cs="Arial"/>
        </w:rPr>
      </w:pPr>
      <w:r w:rsidRPr="00040089">
        <w:rPr>
          <w:rFonts w:ascii="Arial" w:hAnsi="Arial" w:cs="Arial"/>
        </w:rPr>
        <w:t>Číslo účtu: 6078268389/0800</w:t>
      </w:r>
    </w:p>
    <w:p w14:paraId="6F7BBF9A" w14:textId="77777777" w:rsidR="00651F5D" w:rsidRPr="00040089" w:rsidRDefault="00651F5D" w:rsidP="00040089">
      <w:pPr>
        <w:spacing w:after="0"/>
        <w:ind w:left="567"/>
        <w:rPr>
          <w:rFonts w:ascii="Arial" w:hAnsi="Arial" w:cs="Arial"/>
        </w:rPr>
      </w:pPr>
      <w:r w:rsidRPr="00040089">
        <w:rPr>
          <w:rFonts w:ascii="Arial" w:hAnsi="Arial" w:cs="Arial"/>
        </w:rPr>
        <w:t>DIČ: CZ28148916</w:t>
      </w:r>
    </w:p>
    <w:p w14:paraId="483330C9" w14:textId="7972690F" w:rsidR="00E0086F" w:rsidRPr="00ED6435" w:rsidRDefault="00651F5D" w:rsidP="00651F5D">
      <w:pPr>
        <w:spacing w:before="120"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19579A52" w:rsidR="00A35E8F" w:rsidRPr="00BA67D3" w:rsidRDefault="00BE267F" w:rsidP="00BA67D3">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A67D3" w:rsidRPr="00BA67D3">
        <w:rPr>
          <w:rFonts w:ascii="Arial" w:hAnsi="Arial" w:cs="Arial"/>
          <w:b/>
          <w:bCs/>
        </w:rPr>
        <w:t>„KoPÚ Vlachovo Březí – DKM“</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w:t>
      </w:r>
      <w:r w:rsidR="005D2EFA">
        <w:rPr>
          <w:rFonts w:ascii="Arial" w:hAnsi="Arial" w:cs="Arial"/>
        </w:rPr>
        <w:t>,</w:t>
      </w:r>
      <w:r w:rsidR="00B65375">
        <w:rPr>
          <w:rFonts w:ascii="Arial" w:hAnsi="Arial" w:cs="Arial"/>
        </w:rPr>
        <w:t xml:space="preserve"> </w:t>
      </w:r>
      <w:r w:rsidRPr="00764100">
        <w:rPr>
          <w:rFonts w:ascii="Arial" w:hAnsi="Arial" w:cs="Arial"/>
        </w:rPr>
        <w:t xml:space="preserve">jejímž předmětem je </w:t>
      </w:r>
      <w:bookmarkEnd w:id="1"/>
      <w:r w:rsidR="00BA67D3" w:rsidRPr="00BA67D3">
        <w:rPr>
          <w:rFonts w:ascii="Arial" w:hAnsi="Arial" w:cs="Arial"/>
        </w:rPr>
        <w:t>zpracování digitální katastrální mapy (dále jen „DKM“) dle schváleného návrhu Komplexních pozemkových úprav v katastrálním území Vlachovo Březí a v navazující části katastrálního území Chlumany, včetně všech podkladů potřebných pro zavedení výsledků pozemkových úprav do katastru nemovitostí</w:t>
      </w:r>
      <w:bookmarkEnd w:id="0"/>
      <w:r w:rsidR="000761DD" w:rsidRPr="00BA67D3">
        <w:rPr>
          <w:rFonts w:ascii="Arial" w:hAnsi="Arial" w:cs="Arial"/>
        </w:rPr>
        <w:t>, a to</w:t>
      </w:r>
      <w:r w:rsidR="00BA67D3">
        <w:rPr>
          <w:rFonts w:ascii="Arial" w:hAnsi="Arial" w:cs="Arial"/>
        </w:rPr>
        <w:t xml:space="preserve"> vše</w:t>
      </w:r>
      <w:r w:rsidR="000761DD" w:rsidRPr="00BA67D3">
        <w:rPr>
          <w:rFonts w:ascii="Arial" w:hAnsi="Arial" w:cs="Arial"/>
        </w:rPr>
        <w:t xml:space="preserve"> v souladu s</w:t>
      </w:r>
      <w:r w:rsidR="00816AD6" w:rsidRPr="00BA67D3">
        <w:rPr>
          <w:rFonts w:ascii="Arial" w:hAnsi="Arial" w:cs="Arial"/>
        </w:rPr>
        <w:t xml:space="preserve">e </w:t>
      </w:r>
      <w:r w:rsidR="000761DD" w:rsidRPr="00BA67D3">
        <w:rPr>
          <w:rFonts w:ascii="Arial" w:hAnsi="Arial" w:cs="Arial"/>
        </w:rPr>
        <w:t>zadávací dokumentac</w:t>
      </w:r>
      <w:r w:rsidR="00816AD6" w:rsidRPr="00BA67D3">
        <w:rPr>
          <w:rFonts w:ascii="Arial" w:hAnsi="Arial" w:cs="Arial"/>
        </w:rPr>
        <w:t>í</w:t>
      </w:r>
      <w:r w:rsidR="000761DD" w:rsidRPr="00BA67D3">
        <w:rPr>
          <w:rFonts w:ascii="Arial" w:hAnsi="Arial" w:cs="Arial"/>
        </w:rPr>
        <w:t xml:space="preserve"> </w:t>
      </w:r>
      <w:r w:rsidR="00AD5799" w:rsidRPr="00BA67D3">
        <w:rPr>
          <w:rFonts w:ascii="Arial" w:hAnsi="Arial" w:cs="Arial"/>
        </w:rPr>
        <w:t>Veřejné zakázky</w:t>
      </w:r>
      <w:r w:rsidR="00D57DCE" w:rsidRPr="00BA67D3">
        <w:rPr>
          <w:rFonts w:ascii="Arial" w:hAnsi="Arial" w:cs="Arial"/>
        </w:rPr>
        <w:t xml:space="preserve"> („</w:t>
      </w:r>
      <w:r w:rsidR="00D57DCE" w:rsidRPr="00BA67D3">
        <w:rPr>
          <w:rFonts w:ascii="Arial" w:hAnsi="Arial" w:cs="Arial"/>
          <w:b/>
          <w:bCs/>
        </w:rPr>
        <w:t>Zadávací dokumentace</w:t>
      </w:r>
      <w:r w:rsidR="00D57DCE" w:rsidRPr="00BA67D3">
        <w:rPr>
          <w:rFonts w:ascii="Arial" w:hAnsi="Arial" w:cs="Arial"/>
        </w:rPr>
        <w:t>“)</w:t>
      </w:r>
      <w:r w:rsidR="00AD5799" w:rsidRPr="00BA67D3">
        <w:rPr>
          <w:rFonts w:ascii="Arial" w:hAnsi="Arial" w:cs="Arial"/>
        </w:rPr>
        <w:t>.</w:t>
      </w:r>
      <w:r w:rsidR="0026755B" w:rsidRPr="00BA67D3">
        <w:rPr>
          <w:rFonts w:ascii="Arial" w:hAnsi="Arial" w:cs="Arial"/>
        </w:rPr>
        <w:t xml:space="preserve"> </w:t>
      </w:r>
    </w:p>
    <w:p w14:paraId="47AD9F1F" w14:textId="07F338AF"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651F5D">
        <w:rPr>
          <w:rFonts w:ascii="Arial" w:hAnsi="Arial" w:cs="Arial"/>
        </w:rPr>
        <w:t>17.2.2026</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10750B">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915445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10750B" w:rsidRPr="0010750B">
        <w:rPr>
          <w:rFonts w:ascii="Arial" w:hAnsi="Arial" w:cs="Arial"/>
          <w:szCs w:val="22"/>
        </w:rPr>
        <w:t xml:space="preserve">„KoPÚ Vlachovo Březí – DKM“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9E1D30F" w:rsidR="00117696" w:rsidRPr="00A2099A" w:rsidRDefault="00E45A2F" w:rsidP="00641B90">
      <w:pPr>
        <w:pStyle w:val="Claneka"/>
        <w:keepLines w:val="0"/>
        <w:widowControl/>
        <w:numPr>
          <w:ilvl w:val="2"/>
          <w:numId w:val="43"/>
        </w:numPr>
        <w:spacing w:before="120" w:after="120" w:line="240" w:lineRule="auto"/>
        <w:jc w:val="both"/>
        <w:rPr>
          <w:rFonts w:ascii="Arial" w:hAnsi="Arial" w:cs="Arial"/>
          <w:iCs/>
        </w:rPr>
      </w:pPr>
      <w:r w:rsidRPr="00E45A2F">
        <w:rPr>
          <w:rFonts w:ascii="Arial" w:hAnsi="Arial" w:cs="Arial"/>
          <w:iCs/>
        </w:rPr>
        <w:t>zpracování digitální katastrální mapy (dále jen „DKM“) dle schváleného návrhu Komplexních pozemkových úprav v katastrálním území Vlachovo Březí a v navazující části katastrálního území Chlumany, včetně všech podkladů potřebných pro zavedení výsledků pozemkových úprav do katastru nemovitostí. Dokumentace dle předchozí věty bude obsahovat náležitosti podle § 57 odst. 1 Katastrální vyhlášky s výjimkou podkladů uvedených pod písm. b), c) a e). Součástí díla bude i topologická úprava platných linií BPEJ na DKM, která bude odsouhlasena příslušným odborem SPÚ a kompletní přílohy rozhodnutí R2 dle § 11 odst. 8 zákona číslo 139/2002 Sb. Zpracované dílo bude využité pro obnovu katastrálního operátu na podkladě výsledků pozemkových úprav ověřené podle zákona č. 200/1994 Sb., o zeměměřictví a o změně a doplnění některých zákonů souvisejících s jeho zavedením, ve znění pozdějších předpisů, příslušnému katastrálnímu úřadu prostřednictvím odborně způsobilé osoby. Součástí díla bude rovněž zpracování místního názvosloví</w:t>
      </w:r>
      <w:r>
        <w:rPr>
          <w:rFonts w:ascii="Arial" w:hAnsi="Arial" w:cs="Arial"/>
          <w:iCs/>
        </w:rPr>
        <w:t xml:space="preserve"> </w:t>
      </w:r>
      <w:r w:rsidR="001854FB" w:rsidRPr="00A2099A">
        <w:rPr>
          <w:rFonts w:ascii="Arial" w:hAnsi="Arial" w:cs="Arial"/>
          <w:iCs/>
        </w:rPr>
        <w:t>a</w:t>
      </w:r>
    </w:p>
    <w:p w14:paraId="5BDAC862" w14:textId="7290DC95" w:rsidR="00354192" w:rsidRPr="00A2099A" w:rsidRDefault="0091239E" w:rsidP="00641B90">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50D37978"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se zavazuje řádně a včas provedené Dílo převzít v termín</w:t>
      </w:r>
      <w:r w:rsidR="00017CE3">
        <w:rPr>
          <w:rFonts w:ascii="Arial" w:hAnsi="Arial" w:cs="Arial"/>
          <w:szCs w:val="22"/>
        </w:rPr>
        <w:t>u</w:t>
      </w:r>
      <w:r w:rsidRPr="00ED6435">
        <w:rPr>
          <w:rFonts w:ascii="Arial" w:hAnsi="Arial" w:cs="Arial"/>
          <w:szCs w:val="22"/>
        </w:rPr>
        <w:t xml:space="preserve">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2FA8FCE9"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w:t>
      </w:r>
      <w:r w:rsidRPr="00C62699">
        <w:rPr>
          <w:rFonts w:ascii="Arial" w:hAnsi="Arial" w:cs="Arial"/>
          <w:szCs w:val="22"/>
        </w:rPr>
        <w:t>v termín</w:t>
      </w:r>
      <w:r w:rsidR="006F44AA">
        <w:rPr>
          <w:rFonts w:ascii="Arial" w:hAnsi="Arial" w:cs="Arial"/>
          <w:szCs w:val="22"/>
        </w:rPr>
        <w:t>u</w:t>
      </w:r>
      <w:r w:rsidRPr="00C62699">
        <w:rPr>
          <w:rFonts w:ascii="Arial" w:hAnsi="Arial" w:cs="Arial"/>
          <w:szCs w:val="22"/>
        </w:rPr>
        <w:t xml:space="preserve"> uveden</w:t>
      </w:r>
      <w:r w:rsidR="006F44AA">
        <w:rPr>
          <w:rFonts w:ascii="Arial" w:hAnsi="Arial" w:cs="Arial"/>
          <w:szCs w:val="22"/>
        </w:rPr>
        <w:t>ém</w:t>
      </w:r>
      <w:r w:rsidRPr="00C62699">
        <w:rPr>
          <w:rFonts w:ascii="Arial" w:hAnsi="Arial" w:cs="Arial"/>
          <w:szCs w:val="22"/>
        </w:rPr>
        <w:t xml:space="preserve">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termín</w:t>
      </w:r>
      <w:r w:rsidR="006F44AA">
        <w:rPr>
          <w:rFonts w:ascii="Arial" w:hAnsi="Arial" w:cs="Arial"/>
          <w:szCs w:val="22"/>
        </w:rPr>
        <w:t>u</w:t>
      </w:r>
      <w:r w:rsidR="00586931" w:rsidRPr="00C7438B">
        <w:rPr>
          <w:rFonts w:ascii="Arial" w:hAnsi="Arial" w:cs="Arial"/>
          <w:szCs w:val="22"/>
        </w:rPr>
        <w:t xml:space="preserve">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19DB8BD4"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lang w:eastAsia="cs-CZ"/>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včetně DPH</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2B69F635"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„Mapové dílo“ </w:t>
            </w:r>
          </w:p>
        </w:tc>
        <w:tc>
          <w:tcPr>
            <w:tcW w:w="1235" w:type="pct"/>
            <w:tcBorders>
              <w:top w:val="nil"/>
              <w:left w:val="nil"/>
              <w:bottom w:val="single" w:sz="4" w:space="0" w:color="auto"/>
              <w:right w:val="single" w:sz="4" w:space="0" w:color="auto"/>
            </w:tcBorders>
            <w:vAlign w:val="center"/>
            <w:hideMark/>
          </w:tcPr>
          <w:p w14:paraId="3E554913" w14:textId="2958BD31" w:rsidR="00763C03" w:rsidRPr="00763C03" w:rsidRDefault="00BC4869" w:rsidP="00EE2AB7">
            <w:pPr>
              <w:spacing w:after="0" w:line="240" w:lineRule="auto"/>
              <w:jc w:val="right"/>
              <w:rPr>
                <w:rFonts w:ascii="Arial" w:eastAsia="Times New Roman" w:hAnsi="Arial" w:cs="Arial"/>
                <w:color w:val="000000"/>
                <w:lang w:eastAsia="cs-CZ"/>
              </w:rPr>
            </w:pPr>
            <w:r>
              <w:rPr>
                <w:rFonts w:ascii="Arial" w:eastAsia="Times New Roman" w:hAnsi="Arial" w:cs="Arial"/>
                <w:color w:val="000000"/>
                <w:lang w:eastAsia="cs-CZ"/>
              </w:rPr>
              <w:t>423</w:t>
            </w:r>
            <w:r w:rsidR="00526EB7">
              <w:rPr>
                <w:rFonts w:ascii="Arial" w:eastAsia="Times New Roman" w:hAnsi="Arial" w:cs="Arial"/>
                <w:color w:val="000000"/>
                <w:lang w:eastAsia="cs-CZ"/>
              </w:rPr>
              <w:t xml:space="preserve"> </w:t>
            </w:r>
            <w:r>
              <w:rPr>
                <w:rFonts w:ascii="Arial" w:eastAsia="Times New Roman" w:hAnsi="Arial" w:cs="Arial"/>
                <w:color w:val="000000"/>
                <w:lang w:eastAsia="cs-CZ"/>
              </w:rPr>
              <w:t>980</w:t>
            </w:r>
            <w:r w:rsidR="00763C03" w:rsidRPr="00763C03">
              <w:rPr>
                <w:rFonts w:ascii="Arial" w:eastAsia="Times New Roman" w:hAnsi="Arial" w:cs="Arial"/>
                <w:color w:val="000000"/>
                <w:lang w:eastAsia="cs-CZ"/>
              </w:rPr>
              <w:t xml:space="preserve"> Kč</w:t>
            </w:r>
          </w:p>
        </w:tc>
        <w:tc>
          <w:tcPr>
            <w:tcW w:w="1063" w:type="pct"/>
            <w:tcBorders>
              <w:top w:val="nil"/>
              <w:left w:val="nil"/>
              <w:bottom w:val="single" w:sz="4" w:space="0" w:color="auto"/>
              <w:right w:val="single" w:sz="4" w:space="0" w:color="auto"/>
            </w:tcBorders>
            <w:vAlign w:val="center"/>
            <w:hideMark/>
          </w:tcPr>
          <w:p w14:paraId="68E13A49" w14:textId="0E4C0D61" w:rsidR="00763C03" w:rsidRPr="00763C03" w:rsidRDefault="00BC4869" w:rsidP="00EE2AB7">
            <w:pPr>
              <w:spacing w:after="0" w:line="240" w:lineRule="auto"/>
              <w:jc w:val="right"/>
              <w:rPr>
                <w:rFonts w:ascii="Arial" w:eastAsia="Times New Roman" w:hAnsi="Arial" w:cs="Arial"/>
                <w:color w:val="000000"/>
                <w:lang w:eastAsia="cs-CZ"/>
              </w:rPr>
            </w:pPr>
            <w:r>
              <w:rPr>
                <w:rFonts w:ascii="Arial" w:eastAsia="Times New Roman" w:hAnsi="Arial" w:cs="Arial"/>
                <w:color w:val="000000"/>
                <w:lang w:eastAsia="cs-CZ"/>
              </w:rPr>
              <w:t>513</w:t>
            </w:r>
            <w:r w:rsidR="00526EB7">
              <w:rPr>
                <w:rFonts w:ascii="Arial" w:eastAsia="Times New Roman" w:hAnsi="Arial" w:cs="Arial"/>
                <w:color w:val="000000"/>
                <w:lang w:eastAsia="cs-CZ"/>
              </w:rPr>
              <w:t xml:space="preserve"> </w:t>
            </w:r>
            <w:r>
              <w:rPr>
                <w:rFonts w:ascii="Arial" w:eastAsia="Times New Roman" w:hAnsi="Arial" w:cs="Arial"/>
                <w:color w:val="000000"/>
                <w:lang w:eastAsia="cs-CZ"/>
              </w:rPr>
              <w:t>015,80</w:t>
            </w:r>
            <w:r w:rsidR="00763C03" w:rsidRPr="00763C03">
              <w:rPr>
                <w:rFonts w:ascii="Arial" w:eastAsia="Times New Roman" w:hAnsi="Arial" w:cs="Arial"/>
                <w:color w:val="000000"/>
                <w:lang w:eastAsia="cs-CZ"/>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lang w:eastAsia="cs-CZ"/>
              </w:rPr>
            </w:pPr>
            <w:r w:rsidRPr="00763C03">
              <w:rPr>
                <w:rFonts w:ascii="Arial" w:eastAsia="Times New Roman" w:hAnsi="Arial" w:cs="Arial"/>
                <w:b/>
                <w:bCs/>
                <w:lang w:eastAsia="cs-CZ"/>
              </w:rPr>
              <w:t>Celková cena</w:t>
            </w:r>
            <w:r>
              <w:rPr>
                <w:rFonts w:ascii="Arial" w:eastAsia="Times New Roman" w:hAnsi="Arial" w:cs="Arial"/>
                <w:b/>
                <w:bCs/>
                <w:lang w:eastAsia="cs-CZ"/>
              </w:rPr>
              <w:t xml:space="preserve"> </w:t>
            </w:r>
          </w:p>
        </w:tc>
        <w:tc>
          <w:tcPr>
            <w:tcW w:w="1235" w:type="pct"/>
            <w:tcBorders>
              <w:top w:val="nil"/>
              <w:left w:val="nil"/>
              <w:bottom w:val="single" w:sz="4" w:space="0" w:color="auto"/>
              <w:right w:val="single" w:sz="4" w:space="0" w:color="auto"/>
            </w:tcBorders>
            <w:vAlign w:val="center"/>
            <w:hideMark/>
          </w:tcPr>
          <w:p w14:paraId="1FDC6935" w14:textId="6B1C7819" w:rsidR="00763C03" w:rsidRPr="00B5247B" w:rsidRDefault="00BC4869" w:rsidP="00EE2AB7">
            <w:pPr>
              <w:spacing w:after="0" w:line="240" w:lineRule="auto"/>
              <w:jc w:val="right"/>
              <w:rPr>
                <w:rFonts w:ascii="Arial" w:eastAsia="Times New Roman" w:hAnsi="Arial" w:cs="Arial"/>
                <w:b/>
                <w:bCs/>
                <w:color w:val="000000"/>
                <w:lang w:eastAsia="cs-CZ"/>
              </w:rPr>
            </w:pPr>
            <w:r w:rsidRPr="00B5247B">
              <w:rPr>
                <w:rFonts w:ascii="Arial" w:eastAsia="Times New Roman" w:hAnsi="Arial" w:cs="Arial"/>
                <w:b/>
                <w:bCs/>
                <w:color w:val="000000"/>
                <w:lang w:eastAsia="cs-CZ"/>
              </w:rPr>
              <w:t>423</w:t>
            </w:r>
            <w:r w:rsidR="00526EB7">
              <w:rPr>
                <w:rFonts w:ascii="Arial" w:eastAsia="Times New Roman" w:hAnsi="Arial" w:cs="Arial"/>
                <w:b/>
                <w:bCs/>
                <w:color w:val="000000"/>
                <w:lang w:eastAsia="cs-CZ"/>
              </w:rPr>
              <w:t xml:space="preserve"> </w:t>
            </w:r>
            <w:r w:rsidRPr="00B5247B">
              <w:rPr>
                <w:rFonts w:ascii="Arial" w:eastAsia="Times New Roman" w:hAnsi="Arial" w:cs="Arial"/>
                <w:b/>
                <w:bCs/>
                <w:color w:val="000000"/>
                <w:lang w:eastAsia="cs-CZ"/>
              </w:rPr>
              <w:t>980</w:t>
            </w:r>
            <w:r w:rsidR="00763C03" w:rsidRPr="00B5247B">
              <w:rPr>
                <w:rFonts w:ascii="Arial" w:eastAsia="Times New Roman" w:hAnsi="Arial" w:cs="Arial"/>
                <w:b/>
                <w:bCs/>
                <w:color w:val="000000"/>
                <w:lang w:eastAsia="cs-CZ"/>
              </w:rPr>
              <w:t xml:space="preserve"> Kč</w:t>
            </w:r>
          </w:p>
        </w:tc>
        <w:tc>
          <w:tcPr>
            <w:tcW w:w="1063" w:type="pct"/>
            <w:tcBorders>
              <w:top w:val="nil"/>
              <w:left w:val="nil"/>
              <w:bottom w:val="single" w:sz="4" w:space="0" w:color="auto"/>
              <w:right w:val="single" w:sz="4" w:space="0" w:color="auto"/>
            </w:tcBorders>
            <w:vAlign w:val="center"/>
            <w:hideMark/>
          </w:tcPr>
          <w:p w14:paraId="65BCDD5C" w14:textId="1204D67E" w:rsidR="00763C03" w:rsidRPr="00B5247B" w:rsidRDefault="00BC4869" w:rsidP="00EE2AB7">
            <w:pPr>
              <w:spacing w:after="0" w:line="240" w:lineRule="auto"/>
              <w:jc w:val="right"/>
              <w:rPr>
                <w:rFonts w:ascii="Arial" w:eastAsia="Times New Roman" w:hAnsi="Arial" w:cs="Arial"/>
                <w:b/>
                <w:bCs/>
                <w:color w:val="000000"/>
                <w:lang w:eastAsia="cs-CZ"/>
              </w:rPr>
            </w:pPr>
            <w:r w:rsidRPr="00B5247B">
              <w:rPr>
                <w:rFonts w:ascii="Arial" w:eastAsia="Times New Roman" w:hAnsi="Arial" w:cs="Arial"/>
                <w:b/>
                <w:bCs/>
                <w:color w:val="000000"/>
                <w:lang w:eastAsia="cs-CZ"/>
              </w:rPr>
              <w:t>513</w:t>
            </w:r>
            <w:r w:rsidR="00526EB7">
              <w:rPr>
                <w:rFonts w:ascii="Arial" w:eastAsia="Times New Roman" w:hAnsi="Arial" w:cs="Arial"/>
                <w:b/>
                <w:bCs/>
                <w:color w:val="000000"/>
                <w:lang w:eastAsia="cs-CZ"/>
              </w:rPr>
              <w:t xml:space="preserve"> </w:t>
            </w:r>
            <w:r w:rsidRPr="00B5247B">
              <w:rPr>
                <w:rFonts w:ascii="Arial" w:eastAsia="Times New Roman" w:hAnsi="Arial" w:cs="Arial"/>
                <w:b/>
                <w:bCs/>
                <w:color w:val="000000"/>
                <w:lang w:eastAsia="cs-CZ"/>
              </w:rPr>
              <w:t>015,80</w:t>
            </w:r>
            <w:r w:rsidR="00763C03" w:rsidRPr="00B5247B">
              <w:rPr>
                <w:rFonts w:ascii="Arial" w:eastAsia="Times New Roman" w:hAnsi="Arial" w:cs="Arial"/>
                <w:b/>
                <w:bCs/>
                <w:color w:val="00000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A666B05"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bookmarkEnd w:id="11"/>
      <w:bookmarkEnd w:id="12"/>
    </w:p>
    <w:p w14:paraId="1AE17780" w14:textId="08149564"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1372EB" w:rsidRPr="00791D37">
        <w:rPr>
          <w:rFonts w:ascii="Arial" w:hAnsi="Arial" w:cs="Arial"/>
          <w:szCs w:val="22"/>
        </w:rPr>
        <w:t>.</w:t>
      </w:r>
    </w:p>
    <w:p w14:paraId="56B23ADF" w14:textId="67A3D343"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w:t>
      </w:r>
      <w:r w:rsidR="003C442B">
        <w:rPr>
          <w:rFonts w:ascii="Arial" w:hAnsi="Arial" w:cs="Arial"/>
          <w:szCs w:val="22"/>
        </w:rPr>
        <w:t>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17" w:name="_Ref50491043"/>
      <w:bookmarkEnd w:id="13"/>
      <w:bookmarkEnd w:id="14"/>
      <w:bookmarkEnd w:id="15"/>
      <w:bookmarkEnd w:id="16"/>
      <w:r w:rsidRPr="00ED6435">
        <w:rPr>
          <w:rFonts w:ascii="Arial" w:hAnsi="Arial" w:cs="Arial"/>
          <w:szCs w:val="22"/>
        </w:rPr>
        <w:t>Platební a fakturační podmínky</w:t>
      </w:r>
      <w:bookmarkEnd w:id="17"/>
    </w:p>
    <w:p w14:paraId="72563907" w14:textId="4957589F"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18" w:name="_Ref17389404"/>
      <w:bookmarkStart w:id="19" w:name="_Ref50549080"/>
      <w:bookmarkStart w:id="20" w:name="_Ref378615752"/>
      <w:r w:rsidRPr="00ED6435">
        <w:rPr>
          <w:rFonts w:ascii="Arial" w:hAnsi="Arial" w:cs="Arial"/>
          <w:szCs w:val="22"/>
        </w:rPr>
        <w:t xml:space="preserve">Cena Díla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18"/>
    <w:p w14:paraId="70D6A844" w14:textId="4C6CA0F9"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DE90B2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BE0135">
        <w:rPr>
          <w:rFonts w:ascii="Arial" w:hAnsi="Arial" w:cs="Arial"/>
        </w:rPr>
        <w:t>Prachatice</w:t>
      </w:r>
      <w:r w:rsidR="00B47209">
        <w:rPr>
          <w:rFonts w:ascii="Arial" w:hAnsi="Arial" w:cs="Arial"/>
        </w:rPr>
        <w:t xml:space="preserve">, KPÚ pro </w:t>
      </w:r>
      <w:r w:rsidR="00BE0135">
        <w:rPr>
          <w:rFonts w:ascii="Arial" w:hAnsi="Arial" w:cs="Arial"/>
        </w:rPr>
        <w:t xml:space="preserve">Jihočeský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1"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19"/>
      <w:bookmarkEnd w:id="20"/>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1"/>
    </w:p>
    <w:p w14:paraId="0318013B" w14:textId="21B472D3"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2" w:name="_Ref453331188"/>
      <w:bookmarkStart w:id="23" w:name="_Toc453594239"/>
      <w:r w:rsidRPr="00ED6435">
        <w:rPr>
          <w:rFonts w:ascii="Arial" w:hAnsi="Arial" w:cs="Arial"/>
          <w:szCs w:val="22"/>
        </w:rPr>
        <w:t xml:space="preserve">Další podmínky </w:t>
      </w:r>
      <w:bookmarkEnd w:id="22"/>
      <w:bookmarkEnd w:id="23"/>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w:t>
      </w:r>
      <w:r w:rsidR="00C463F6" w:rsidRPr="00ED6435">
        <w:rPr>
          <w:rFonts w:ascii="Arial" w:hAnsi="Arial" w:cs="Arial"/>
          <w:szCs w:val="22"/>
        </w:rPr>
        <w:lastRenderedPageBreak/>
        <w:t>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24"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4"/>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25" w:name="_Ref52029448"/>
      <w:bookmarkStart w:id="26" w:name="_Ref471937133"/>
      <w:r w:rsidRPr="00ED6435">
        <w:rPr>
          <w:rFonts w:ascii="Arial" w:hAnsi="Arial" w:cs="Arial"/>
          <w:bCs/>
        </w:rPr>
        <w:t>Položkovém výkazu;</w:t>
      </w:r>
      <w:bookmarkEnd w:id="25"/>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27" w:name="_Ref515487239"/>
      <w:bookmarkEnd w:id="26"/>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28" w:name="_Ref50802104"/>
      <w:r w:rsidRPr="00ED6435">
        <w:rPr>
          <w:rFonts w:ascii="Arial" w:hAnsi="Arial" w:cs="Arial"/>
        </w:rPr>
        <w:t>Nabídce</w:t>
      </w:r>
      <w:r w:rsidR="00D1092E" w:rsidRPr="00ED6435">
        <w:rPr>
          <w:rFonts w:ascii="Arial" w:hAnsi="Arial" w:cs="Arial"/>
        </w:rPr>
        <w:t>.</w:t>
      </w:r>
      <w:bookmarkEnd w:id="27"/>
      <w:bookmarkEnd w:id="28"/>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29"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29"/>
    </w:p>
    <w:p w14:paraId="32D15B59" w14:textId="2E13976E" w:rsidR="008B1338" w:rsidRPr="009C22D3" w:rsidRDefault="008B1338" w:rsidP="00DB56FF">
      <w:pPr>
        <w:pStyle w:val="Level2"/>
        <w:spacing w:before="120" w:after="120" w:line="240" w:lineRule="auto"/>
        <w:ind w:left="567" w:hanging="567"/>
        <w:jc w:val="both"/>
        <w:rPr>
          <w:rFonts w:ascii="Arial" w:hAnsi="Arial" w:cs="Arial"/>
          <w:szCs w:val="22"/>
        </w:rPr>
      </w:pPr>
      <w:bookmarkStart w:id="30"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w:t>
      </w:r>
      <w:r w:rsidR="00F87EF1">
        <w:rPr>
          <w:rFonts w:ascii="Arial" w:hAnsi="Arial" w:cs="Arial"/>
          <w:szCs w:val="22"/>
        </w:rPr>
        <w:t xml:space="preserve"> </w:t>
      </w:r>
      <w:r w:rsidRPr="009C22D3">
        <w:rPr>
          <w:rFonts w:ascii="Arial" w:hAnsi="Arial" w:cs="Arial"/>
          <w:szCs w:val="22"/>
        </w:rPr>
        <w:t>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0"/>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lastRenderedPageBreak/>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41B90">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41B90">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BB1D99A" w:rsidR="0008597D" w:rsidRPr="009060BB" w:rsidRDefault="00F87EF1" w:rsidP="00DB56FF">
      <w:pPr>
        <w:pStyle w:val="Level2"/>
        <w:spacing w:before="120" w:after="120" w:line="240" w:lineRule="auto"/>
        <w:ind w:left="567" w:hanging="567"/>
        <w:jc w:val="both"/>
        <w:rPr>
          <w:rFonts w:ascii="Arial" w:hAnsi="Arial" w:cs="Arial"/>
          <w:szCs w:val="22"/>
        </w:rPr>
      </w:pPr>
      <w:bookmarkStart w:id="31" w:name="_Ref50747173"/>
      <w:bookmarkStart w:id="32" w:name="_Hlk63750513"/>
      <w:r w:rsidRPr="00F87EF1">
        <w:rPr>
          <w:rFonts w:ascii="Arial" w:hAnsi="Arial" w:cs="Arial"/>
          <w:b/>
          <w:bCs/>
        </w:rPr>
        <w:t>NENÍ PŘEDMĚTEM TÉTO SMLOUVY</w:t>
      </w:r>
      <w:r>
        <w:rPr>
          <w:rFonts w:ascii="Arial" w:hAnsi="Arial" w:cs="Arial"/>
        </w:rPr>
        <w:t>.</w:t>
      </w:r>
      <w:r w:rsidRPr="00F87EF1">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3"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w:t>
      </w:r>
      <w:r w:rsidR="008B1338" w:rsidRPr="4CFF60DB">
        <w:rPr>
          <w:rFonts w:ascii="Arial" w:hAnsi="Arial" w:cs="Arial"/>
        </w:rPr>
        <w:lastRenderedPageBreak/>
        <w:t>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1"/>
      <w:bookmarkEnd w:id="33"/>
      <w:r w:rsidR="0008597D" w:rsidRPr="4CFF60DB">
        <w:rPr>
          <w:rFonts w:ascii="Arial" w:hAnsi="Arial" w:cs="Arial"/>
        </w:rPr>
        <w:t xml:space="preserve"> </w:t>
      </w:r>
    </w:p>
    <w:p w14:paraId="48C6D3CE" w14:textId="2BAF7A97" w:rsidR="00B022EF" w:rsidRPr="009060BB" w:rsidRDefault="00F87EF1" w:rsidP="00DB56FF">
      <w:pPr>
        <w:pStyle w:val="Level2"/>
        <w:spacing w:before="120" w:after="120" w:line="240" w:lineRule="auto"/>
        <w:ind w:left="567" w:hanging="567"/>
        <w:jc w:val="both"/>
        <w:rPr>
          <w:rFonts w:ascii="Arial" w:hAnsi="Arial" w:cs="Arial"/>
          <w:szCs w:val="22"/>
        </w:rPr>
      </w:pPr>
      <w:bookmarkStart w:id="34" w:name="_Hlk64869278"/>
      <w:bookmarkStart w:id="35" w:name="_Ref62484165"/>
      <w:bookmarkStart w:id="36" w:name="_Ref61943901"/>
      <w:bookmarkStart w:id="37" w:name="_Ref62484289"/>
      <w:r w:rsidRPr="00F87EF1">
        <w:rPr>
          <w:rFonts w:ascii="Arial" w:hAnsi="Arial" w:cs="Arial"/>
          <w:b/>
          <w:bCs/>
        </w:rPr>
        <w:t>NENÍ PŘEDMĚTEM TÉTO SMLOUVY.</w:t>
      </w:r>
      <w:r w:rsidRPr="00F87EF1">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4"/>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38" w:name="_Ref69389189"/>
      <w:bookmarkEnd w:id="35"/>
      <w:bookmarkEnd w:id="36"/>
      <w:r w:rsidRPr="4CFF60DB">
        <w:rPr>
          <w:rFonts w:ascii="Arial" w:hAnsi="Arial" w:cs="Arial"/>
        </w:rPr>
        <w:t>Zhotovitel se zavazuje po celou dobu provádění Díla zabezpečit:</w:t>
      </w:r>
      <w:bookmarkEnd w:id="38"/>
      <w:r w:rsidRPr="4CFF60DB">
        <w:rPr>
          <w:rFonts w:ascii="Arial" w:hAnsi="Arial" w:cs="Arial"/>
        </w:rPr>
        <w:t xml:space="preserve"> </w:t>
      </w:r>
    </w:p>
    <w:p w14:paraId="57A90B7D" w14:textId="5DD36109" w:rsidR="002A5D94" w:rsidRPr="00CB3B7F" w:rsidRDefault="002A5D94" w:rsidP="00641B90">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641B90">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641B90">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39" w:name="_Ref62484425"/>
      <w:bookmarkEnd w:id="37"/>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39"/>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0"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0"/>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1" w:name="_Ref51579571"/>
      <w:bookmarkStart w:id="42" w:name="_Ref66878947"/>
      <w:bookmarkStart w:id="43" w:name="_Hlk64298003"/>
      <w:bookmarkEnd w:id="32"/>
      <w:r w:rsidRPr="00600E70">
        <w:rPr>
          <w:rFonts w:ascii="Arial" w:hAnsi="Arial" w:cs="Arial"/>
          <w:szCs w:val="22"/>
        </w:rPr>
        <w:lastRenderedPageBreak/>
        <w:t>Rozsah díla a jeho členění na hlavní celky a dílčí části</w:t>
      </w:r>
      <w:bookmarkEnd w:id="41"/>
      <w:r w:rsidRPr="00600E70">
        <w:rPr>
          <w:rFonts w:ascii="Arial" w:hAnsi="Arial" w:cs="Arial"/>
          <w:szCs w:val="22"/>
        </w:rPr>
        <w:t xml:space="preserve"> </w:t>
      </w:r>
      <w:r w:rsidR="00D6651A" w:rsidRPr="00600E70">
        <w:rPr>
          <w:rFonts w:ascii="Arial" w:hAnsi="Arial" w:cs="Arial"/>
          <w:szCs w:val="22"/>
        </w:rPr>
        <w:t>Hlavních celků</w:t>
      </w:r>
      <w:bookmarkEnd w:id="42"/>
    </w:p>
    <w:p w14:paraId="03C8D9E5" w14:textId="259301A9"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44" w:name="_Ref51578340"/>
      <w:bookmarkStart w:id="4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5A23B1" w:rsidRPr="005A23B1">
        <w:t xml:space="preserve"> </w:t>
      </w:r>
      <w:r w:rsidR="005A23B1" w:rsidRPr="005A23B1">
        <w:rPr>
          <w:rFonts w:ascii="Arial" w:hAnsi="Arial" w:cs="Arial"/>
          <w:b/>
          <w:bCs/>
          <w:iCs/>
          <w:szCs w:val="22"/>
        </w:rPr>
        <w:t>NENÍ PŘEDMĚTEM TÉTO SMLOUVY</w:t>
      </w:r>
      <w:r w:rsidR="005A23B1">
        <w:rPr>
          <w:rFonts w:ascii="Arial" w:hAnsi="Arial" w:cs="Arial"/>
          <w:b/>
          <w:bCs/>
          <w:iCs/>
          <w:szCs w:val="22"/>
        </w:rPr>
        <w:t xml:space="preserve"> </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5A23B1">
        <w:rPr>
          <w:rFonts w:ascii="Arial" w:hAnsi="Arial" w:cs="Arial"/>
          <w:b/>
          <w:bCs/>
          <w:iCs/>
          <w:szCs w:val="22"/>
        </w:rPr>
        <w:t xml:space="preserve"> </w:t>
      </w:r>
      <w:r w:rsidR="005A23B1" w:rsidRPr="005A23B1">
        <w:rPr>
          <w:rFonts w:ascii="Arial" w:hAnsi="Arial" w:cs="Arial"/>
          <w:b/>
          <w:bCs/>
          <w:iCs/>
          <w:szCs w:val="22"/>
        </w:rPr>
        <w:t>NENÍ PŘEDMĚTEM TÉTO SMLOUVY</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44"/>
      <w:r w:rsidR="00BB50B8" w:rsidRPr="00764100">
        <w:rPr>
          <w:rFonts w:ascii="Arial" w:hAnsi="Arial" w:cs="Arial"/>
          <w:szCs w:val="22"/>
        </w:rPr>
        <w:t>.</w:t>
      </w:r>
      <w:bookmarkEnd w:id="45"/>
    </w:p>
    <w:p w14:paraId="70F476BE" w14:textId="6CF2C593" w:rsidR="00B72125" w:rsidRPr="00764100" w:rsidRDefault="00A84364" w:rsidP="00DB56FF">
      <w:pPr>
        <w:pStyle w:val="Level2"/>
        <w:spacing w:before="120" w:after="120" w:line="240" w:lineRule="auto"/>
        <w:ind w:left="567" w:hanging="567"/>
        <w:jc w:val="both"/>
        <w:rPr>
          <w:rFonts w:ascii="Arial" w:hAnsi="Arial" w:cs="Arial"/>
          <w:szCs w:val="22"/>
          <w:u w:val="single"/>
        </w:rPr>
      </w:pPr>
      <w:bookmarkStart w:id="46" w:name="_Ref51578442"/>
      <w:r w:rsidRPr="00A84364">
        <w:rPr>
          <w:rFonts w:ascii="Arial" w:hAnsi="Arial" w:cs="Arial"/>
          <w:b/>
          <w:szCs w:val="22"/>
          <w:u w:val="single"/>
        </w:rPr>
        <w:t>NENÍ PŘEDMĚTEM TÉTO SMLOUVY.</w:t>
      </w:r>
      <w:r w:rsidRPr="00A84364">
        <w:rPr>
          <w:rFonts w:ascii="Arial" w:hAnsi="Arial" w:cs="Arial"/>
          <w:bCs/>
          <w:szCs w:val="22"/>
          <w:u w:val="single"/>
        </w:rPr>
        <w:t xml:space="preserve"> </w:t>
      </w:r>
      <w:r w:rsidR="00B9128B" w:rsidRPr="00764100">
        <w:rPr>
          <w:rFonts w:ascii="Arial" w:hAnsi="Arial" w:cs="Arial"/>
          <w:bCs/>
          <w:szCs w:val="22"/>
          <w:u w:val="single"/>
        </w:rPr>
        <w:t>Hlavní</w:t>
      </w:r>
      <w:r w:rsidR="00B9128B" w:rsidRPr="00764100">
        <w:rPr>
          <w:rFonts w:ascii="Arial" w:hAnsi="Arial" w:cs="Arial"/>
          <w:szCs w:val="22"/>
          <w:u w:val="single"/>
        </w:rPr>
        <w:t xml:space="preserve"> celek</w:t>
      </w:r>
      <w:r w:rsidR="00B9128B" w:rsidRPr="00764100">
        <w:rPr>
          <w:rFonts w:ascii="Arial" w:hAnsi="Arial" w:cs="Arial"/>
          <w:bCs/>
          <w:iCs/>
          <w:szCs w:val="22"/>
          <w:u w:val="single"/>
        </w:rPr>
        <w:t xml:space="preserve"> 1 „</w:t>
      </w:r>
      <w:r w:rsidR="00B9128B" w:rsidRPr="00764100">
        <w:rPr>
          <w:rFonts w:ascii="Arial" w:hAnsi="Arial" w:cs="Arial"/>
          <w:b/>
          <w:iCs/>
          <w:szCs w:val="22"/>
          <w:u w:val="single"/>
        </w:rPr>
        <w:t>Přípravné práce</w:t>
      </w:r>
      <w:r w:rsidR="00B9128B" w:rsidRPr="00764100">
        <w:rPr>
          <w:rFonts w:ascii="Arial" w:hAnsi="Arial" w:cs="Arial"/>
          <w:bCs/>
          <w:iCs/>
          <w:szCs w:val="22"/>
          <w:u w:val="single"/>
        </w:rPr>
        <w:t>“ je sestaven z následujících dílčích částí:</w:t>
      </w:r>
      <w:bookmarkEnd w:id="46"/>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47" w:name="_Ref51579618"/>
      <w:bookmarkStart w:id="48" w:name="_Ref52043318"/>
      <w:r w:rsidRPr="00764100">
        <w:rPr>
          <w:rFonts w:ascii="Arial" w:hAnsi="Arial" w:cs="Arial"/>
          <w:szCs w:val="22"/>
        </w:rPr>
        <w:t>Revize a doplnění stávajícího bodového pole:</w:t>
      </w:r>
      <w:bookmarkEnd w:id="47"/>
      <w:bookmarkEnd w:id="48"/>
    </w:p>
    <w:p w14:paraId="49A354B0" w14:textId="69E4A8A9" w:rsidR="00B9128B" w:rsidRPr="00764100" w:rsidRDefault="00B9128B" w:rsidP="00641B90">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641B90">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49" w:name="_Ref51579678"/>
      <w:bookmarkStart w:id="50"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49"/>
      <w:bookmarkEnd w:id="50"/>
    </w:p>
    <w:p w14:paraId="1EF65D3E" w14:textId="0DEA399B" w:rsidR="00B9128B" w:rsidRPr="00764100" w:rsidRDefault="00B9128B" w:rsidP="00641B90">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641B90">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1"/>
    </w:p>
    <w:p w14:paraId="3D548AB7" w14:textId="77777777" w:rsidR="00564D30" w:rsidRPr="00764100" w:rsidRDefault="00B9128B" w:rsidP="00641B90">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DB56FF">
      <w:pPr>
        <w:pStyle w:val="Level3"/>
        <w:tabs>
          <w:tab w:val="clear" w:pos="2041"/>
        </w:tabs>
        <w:spacing w:before="120" w:after="120" w:line="240" w:lineRule="auto"/>
        <w:ind w:left="1418"/>
        <w:jc w:val="both"/>
        <w:rPr>
          <w:rFonts w:ascii="Arial" w:hAnsi="Arial" w:cs="Arial"/>
          <w:szCs w:val="22"/>
        </w:rPr>
      </w:pPr>
      <w:bookmarkStart w:id="52" w:name="_Ref64278780"/>
      <w:bookmarkStart w:id="53" w:name="_Ref51578703"/>
      <w:bookmarkStart w:id="54" w:name="_Ref52043347"/>
      <w:r w:rsidRPr="00764100">
        <w:rPr>
          <w:rFonts w:ascii="Arial" w:hAnsi="Arial" w:cs="Arial"/>
          <w:szCs w:val="22"/>
        </w:rPr>
        <w:t>Vektorizace vlastnické mapy</w:t>
      </w:r>
      <w:bookmarkEnd w:id="52"/>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53"/>
      <w:bookmarkEnd w:id="54"/>
      <w:bookmarkEnd w:id="55"/>
    </w:p>
    <w:p w14:paraId="54CC2BFA" w14:textId="0D9DC892" w:rsidR="00B9128B" w:rsidRPr="00764100" w:rsidRDefault="00B9128B" w:rsidP="00641B90">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641B90">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5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56"/>
    </w:p>
    <w:p w14:paraId="4C44705A" w14:textId="714CA49E" w:rsidR="00B9128B" w:rsidRPr="00764100" w:rsidRDefault="00B9128B" w:rsidP="00641B90">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641B90">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lastRenderedPageBreak/>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641B90">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57" w:name="_Ref64278867"/>
      <w:r w:rsidRPr="00764100">
        <w:rPr>
          <w:rFonts w:ascii="Arial" w:hAnsi="Arial" w:cs="Arial"/>
          <w:szCs w:val="22"/>
        </w:rPr>
        <w:t>Zjišťování hranic pozemků neřešených dle § 2 Zákona:</w:t>
      </w:r>
      <w:bookmarkEnd w:id="57"/>
    </w:p>
    <w:p w14:paraId="6298A49F" w14:textId="6F90254E" w:rsidR="00D22546" w:rsidRPr="008C30FA" w:rsidRDefault="00D22546" w:rsidP="00641B90">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641B90">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58"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58"/>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9" w:name="_Ref51578325"/>
      <w:bookmarkStart w:id="60" w:name="_Ref52043370"/>
      <w:r w:rsidRPr="00764100">
        <w:rPr>
          <w:rFonts w:ascii="Arial" w:hAnsi="Arial" w:cs="Arial"/>
          <w:szCs w:val="22"/>
        </w:rPr>
        <w:t>Rozbor současného stavu:</w:t>
      </w:r>
      <w:bookmarkEnd w:id="59"/>
      <w:bookmarkEnd w:id="60"/>
    </w:p>
    <w:p w14:paraId="65096338" w14:textId="6D955E16" w:rsidR="00B9128B" w:rsidRPr="00764100" w:rsidRDefault="00B9128B" w:rsidP="00641B90">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641B90">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641B90">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1" w:name="_Ref51578378"/>
      <w:bookmarkStart w:id="62" w:name="_Ref52043390"/>
      <w:r w:rsidRPr="00764100">
        <w:rPr>
          <w:rFonts w:ascii="Arial" w:hAnsi="Arial" w:cs="Arial"/>
          <w:szCs w:val="22"/>
        </w:rPr>
        <w:t>Dokumentace k soupisu nároků vlastníků pozemků:</w:t>
      </w:r>
      <w:bookmarkEnd w:id="61"/>
      <w:bookmarkEnd w:id="62"/>
    </w:p>
    <w:p w14:paraId="081923B3" w14:textId="503F2118" w:rsidR="00B9128B" w:rsidRPr="00764100" w:rsidRDefault="00B9128B" w:rsidP="00641B90">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641B90">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641B90">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641B90">
      <w:pPr>
        <w:pStyle w:val="Claneka"/>
        <w:keepLines w:val="0"/>
        <w:widowControl/>
        <w:numPr>
          <w:ilvl w:val="4"/>
          <w:numId w:val="32"/>
        </w:numPr>
        <w:spacing w:before="120" w:after="120" w:line="240" w:lineRule="auto"/>
        <w:ind w:left="1985" w:hanging="567"/>
        <w:jc w:val="both"/>
        <w:rPr>
          <w:rFonts w:ascii="Arial" w:hAnsi="Arial" w:cs="Arial"/>
        </w:rPr>
      </w:pPr>
      <w:bookmarkStart w:id="63"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63"/>
    </w:p>
    <w:p w14:paraId="3DD41F95" w14:textId="0BB872B2" w:rsidR="00B9128B" w:rsidRPr="00764100" w:rsidRDefault="00B9128B" w:rsidP="00641B90">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641B90">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641B90">
      <w:pPr>
        <w:pStyle w:val="Claneka"/>
        <w:keepLines w:val="0"/>
        <w:widowControl/>
        <w:numPr>
          <w:ilvl w:val="4"/>
          <w:numId w:val="32"/>
        </w:numPr>
        <w:spacing w:before="120" w:after="120" w:line="240" w:lineRule="auto"/>
        <w:ind w:left="1985" w:hanging="567"/>
        <w:jc w:val="both"/>
        <w:rPr>
          <w:rFonts w:ascii="Arial" w:hAnsi="Arial" w:cs="Arial"/>
        </w:rPr>
      </w:pPr>
      <w:bookmarkStart w:id="6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64"/>
      <w:r w:rsidR="00EC401E" w:rsidRPr="00764100">
        <w:rPr>
          <w:rFonts w:ascii="Arial" w:hAnsi="Arial" w:cs="Arial"/>
        </w:rPr>
        <w:t xml:space="preserve"> </w:t>
      </w:r>
    </w:p>
    <w:p w14:paraId="480B7BB9" w14:textId="4206681B" w:rsidR="00B9128B" w:rsidRPr="00764100" w:rsidRDefault="00B9128B" w:rsidP="00641B90">
      <w:pPr>
        <w:pStyle w:val="Claneka"/>
        <w:keepLines w:val="0"/>
        <w:widowControl/>
        <w:numPr>
          <w:ilvl w:val="4"/>
          <w:numId w:val="32"/>
        </w:numPr>
        <w:spacing w:before="120" w:after="120" w:line="240" w:lineRule="auto"/>
        <w:ind w:left="1985" w:hanging="567"/>
        <w:jc w:val="both"/>
        <w:rPr>
          <w:rFonts w:ascii="Arial" w:hAnsi="Arial" w:cs="Arial"/>
        </w:rPr>
      </w:pPr>
      <w:bookmarkStart w:id="6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65"/>
    </w:p>
    <w:p w14:paraId="7B965021" w14:textId="20DC4096" w:rsidR="00B9128B" w:rsidRPr="00764100" w:rsidRDefault="00B9128B" w:rsidP="00641B90">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5389F300" w:rsidR="00B9128B" w:rsidRPr="00764100" w:rsidRDefault="00A84364" w:rsidP="00DB56FF">
      <w:pPr>
        <w:pStyle w:val="Level2"/>
        <w:keepNext/>
        <w:keepLines/>
        <w:spacing w:before="120" w:after="120" w:line="240" w:lineRule="auto"/>
        <w:ind w:left="567" w:hanging="567"/>
        <w:jc w:val="both"/>
        <w:rPr>
          <w:rFonts w:ascii="Arial" w:hAnsi="Arial" w:cs="Arial"/>
          <w:bCs/>
          <w:szCs w:val="22"/>
          <w:u w:val="single"/>
        </w:rPr>
      </w:pPr>
      <w:bookmarkStart w:id="66" w:name="_Ref51578415"/>
      <w:r w:rsidRPr="00A84364">
        <w:rPr>
          <w:rFonts w:ascii="Arial" w:hAnsi="Arial" w:cs="Arial"/>
          <w:b/>
          <w:szCs w:val="22"/>
          <w:u w:val="single"/>
        </w:rPr>
        <w:t>NENÍ PŘEDMĚTEM TÉTO SMLOUVY.</w:t>
      </w:r>
      <w:r w:rsidRPr="00A84364">
        <w:rPr>
          <w:rFonts w:ascii="Arial" w:hAnsi="Arial" w:cs="Arial"/>
          <w:bCs/>
          <w:szCs w:val="22"/>
          <w:u w:val="single"/>
        </w:rPr>
        <w:t xml:space="preserve"> </w:t>
      </w:r>
      <w:r w:rsidR="00B9128B" w:rsidRPr="00764100">
        <w:rPr>
          <w:rFonts w:ascii="Arial" w:hAnsi="Arial" w:cs="Arial"/>
          <w:bCs/>
          <w:szCs w:val="22"/>
          <w:u w:val="single"/>
        </w:rPr>
        <w:t>Hlavní celek 2 „</w:t>
      </w:r>
      <w:r w:rsidR="00B9128B" w:rsidRPr="00764100">
        <w:rPr>
          <w:rFonts w:ascii="Arial" w:hAnsi="Arial" w:cs="Arial"/>
          <w:b/>
          <w:szCs w:val="22"/>
          <w:u w:val="single"/>
        </w:rPr>
        <w:t>Návrhové práce</w:t>
      </w:r>
      <w:r w:rsidR="00B9128B" w:rsidRPr="00764100">
        <w:rPr>
          <w:rFonts w:ascii="Arial" w:hAnsi="Arial" w:cs="Arial"/>
          <w:bCs/>
          <w:szCs w:val="22"/>
          <w:u w:val="single"/>
        </w:rPr>
        <w:t>“ je sestaven z následujících dílčích částí:</w:t>
      </w:r>
      <w:bookmarkEnd w:id="66"/>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67" w:name="_Ref51578417"/>
      <w:bookmarkStart w:id="6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67"/>
      <w:bookmarkEnd w:id="68"/>
    </w:p>
    <w:p w14:paraId="0FAA8BB3" w14:textId="5610038D" w:rsidR="00B9128B" w:rsidRPr="00764100" w:rsidRDefault="00B9128B" w:rsidP="00641B90">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641B90">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641B90">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641B90">
      <w:pPr>
        <w:pStyle w:val="Claneka"/>
        <w:keepLines w:val="0"/>
        <w:widowControl/>
        <w:numPr>
          <w:ilvl w:val="4"/>
          <w:numId w:val="33"/>
        </w:numPr>
        <w:spacing w:before="120" w:after="120" w:line="240" w:lineRule="auto"/>
        <w:ind w:left="1985" w:hanging="567"/>
        <w:jc w:val="both"/>
        <w:rPr>
          <w:rFonts w:ascii="Arial" w:hAnsi="Arial" w:cs="Arial"/>
        </w:rPr>
      </w:pPr>
      <w:bookmarkStart w:id="6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69"/>
    </w:p>
    <w:p w14:paraId="7DF4CFBE" w14:textId="6423375B" w:rsidR="00B9128B" w:rsidRPr="00764100" w:rsidRDefault="00F73EF7" w:rsidP="00641B90">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641B90">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w:t>
      </w:r>
      <w:r w:rsidR="00B9128B" w:rsidRPr="00764100">
        <w:rPr>
          <w:rFonts w:ascii="Arial" w:hAnsi="Arial" w:cs="Arial"/>
        </w:rPr>
        <w:lastRenderedPageBreak/>
        <w:t>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641B90">
      <w:pPr>
        <w:pStyle w:val="Claneka"/>
        <w:keepLines w:val="0"/>
        <w:widowControl/>
        <w:numPr>
          <w:ilvl w:val="4"/>
          <w:numId w:val="33"/>
        </w:numPr>
        <w:spacing w:before="120" w:after="120" w:line="240" w:lineRule="auto"/>
        <w:ind w:left="1985" w:hanging="567"/>
        <w:jc w:val="both"/>
        <w:rPr>
          <w:rFonts w:ascii="Arial" w:hAnsi="Arial" w:cs="Arial"/>
        </w:rPr>
      </w:pPr>
      <w:bookmarkStart w:id="7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0"/>
    </w:p>
    <w:p w14:paraId="7387CE60" w14:textId="3C8E7B0B" w:rsidR="00B9128B" w:rsidRPr="00545704" w:rsidRDefault="00B9128B" w:rsidP="00641B90">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641B90">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641B90">
      <w:pPr>
        <w:pStyle w:val="Level5"/>
        <w:numPr>
          <w:ilvl w:val="0"/>
          <w:numId w:val="28"/>
        </w:numPr>
        <w:ind w:left="3119" w:hanging="992"/>
        <w:rPr>
          <w:rFonts w:ascii="Arial" w:hAnsi="Arial" w:cs="Arial"/>
          <w:szCs w:val="22"/>
        </w:rPr>
      </w:pPr>
      <w:bookmarkStart w:id="71"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1"/>
    </w:p>
    <w:p w14:paraId="2381D2E4" w14:textId="7016AD02" w:rsidR="00B9128B" w:rsidRPr="00764100" w:rsidRDefault="00B9128B" w:rsidP="00641B90">
      <w:pPr>
        <w:pStyle w:val="Level5"/>
        <w:numPr>
          <w:ilvl w:val="0"/>
          <w:numId w:val="28"/>
        </w:numPr>
        <w:ind w:left="3119" w:hanging="992"/>
        <w:rPr>
          <w:rFonts w:ascii="Arial" w:hAnsi="Arial" w:cs="Arial"/>
          <w:szCs w:val="22"/>
        </w:rPr>
      </w:pPr>
      <w:bookmarkStart w:id="7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2"/>
    </w:p>
    <w:p w14:paraId="46842F0C" w14:textId="5C70B6BA" w:rsidR="00B9128B" w:rsidRPr="00764100" w:rsidRDefault="00B9128B" w:rsidP="00641B90">
      <w:pPr>
        <w:pStyle w:val="Level5"/>
        <w:numPr>
          <w:ilvl w:val="0"/>
          <w:numId w:val="28"/>
        </w:numPr>
        <w:ind w:left="3119" w:hanging="992"/>
        <w:rPr>
          <w:rFonts w:ascii="Arial" w:hAnsi="Arial" w:cs="Arial"/>
          <w:szCs w:val="22"/>
        </w:rPr>
      </w:pPr>
      <w:bookmarkStart w:id="73" w:name="_Ref67496875"/>
      <w:bookmarkStart w:id="7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73"/>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75" w:name="_Ref51578489"/>
      <w:bookmarkStart w:id="76" w:name="_Ref52043431"/>
      <w:bookmarkEnd w:id="7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75"/>
      <w:bookmarkEnd w:id="76"/>
    </w:p>
    <w:p w14:paraId="224D0247" w14:textId="68748CEB" w:rsidR="00B9128B" w:rsidRPr="00764100" w:rsidRDefault="00B9128B" w:rsidP="00641B90">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641B90">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641B90">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641B90">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641B90">
      <w:pPr>
        <w:pStyle w:val="Claneka"/>
        <w:keepLines w:val="0"/>
        <w:widowControl/>
        <w:numPr>
          <w:ilvl w:val="4"/>
          <w:numId w:val="34"/>
        </w:numPr>
        <w:spacing w:before="120" w:after="120" w:line="240" w:lineRule="auto"/>
        <w:ind w:left="1985" w:hanging="567"/>
        <w:jc w:val="both"/>
        <w:rPr>
          <w:rFonts w:ascii="Arial" w:hAnsi="Arial" w:cs="Arial"/>
        </w:rPr>
      </w:pPr>
      <w:bookmarkStart w:id="77" w:name="_Ref51589667"/>
      <w:r w:rsidRPr="00764100">
        <w:rPr>
          <w:rFonts w:ascii="Arial" w:hAnsi="Arial" w:cs="Arial"/>
        </w:rPr>
        <w:t>Zapracování Objednatelem připuštěných připomínek vzešlých na základě výzvy Objednatele podle § 9 odst. 21 Zákona;</w:t>
      </w:r>
      <w:bookmarkEnd w:id="77"/>
    </w:p>
    <w:p w14:paraId="6200C2C6" w14:textId="7DB04AC1" w:rsidR="00B9128B" w:rsidRPr="00764100" w:rsidRDefault="00B9128B" w:rsidP="00641B90">
      <w:pPr>
        <w:pStyle w:val="Claneka"/>
        <w:keepLines w:val="0"/>
        <w:widowControl/>
        <w:numPr>
          <w:ilvl w:val="4"/>
          <w:numId w:val="34"/>
        </w:numPr>
        <w:spacing w:before="120" w:after="120" w:line="240" w:lineRule="auto"/>
        <w:ind w:left="1985" w:hanging="567"/>
        <w:jc w:val="both"/>
        <w:rPr>
          <w:rFonts w:ascii="Arial" w:hAnsi="Arial" w:cs="Arial"/>
        </w:rPr>
      </w:pPr>
      <w:bookmarkStart w:id="7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78"/>
    </w:p>
    <w:p w14:paraId="0A550CEC" w14:textId="5C2BD088" w:rsidR="00B9128B" w:rsidRPr="00AB19C8" w:rsidRDefault="00B9128B" w:rsidP="00641B90">
      <w:pPr>
        <w:pStyle w:val="Claneka"/>
        <w:keepLines w:val="0"/>
        <w:widowControl/>
        <w:numPr>
          <w:ilvl w:val="4"/>
          <w:numId w:val="34"/>
        </w:numPr>
        <w:spacing w:before="120" w:after="120" w:line="240" w:lineRule="auto"/>
        <w:ind w:left="1985" w:hanging="567"/>
        <w:jc w:val="both"/>
        <w:rPr>
          <w:rFonts w:ascii="Arial" w:hAnsi="Arial" w:cs="Arial"/>
        </w:rPr>
      </w:pPr>
      <w:bookmarkStart w:id="79"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641B90">
      <w:pPr>
        <w:pStyle w:val="Claneka"/>
        <w:keepLines w:val="0"/>
        <w:widowControl/>
        <w:numPr>
          <w:ilvl w:val="4"/>
          <w:numId w:val="34"/>
        </w:numPr>
        <w:spacing w:before="120" w:after="120" w:line="240" w:lineRule="auto"/>
        <w:ind w:left="1985" w:hanging="567"/>
        <w:jc w:val="both"/>
        <w:rPr>
          <w:rFonts w:ascii="Arial" w:hAnsi="Arial" w:cs="Arial"/>
        </w:rPr>
      </w:pPr>
      <w:bookmarkStart w:id="80" w:name="_Hlk187649824"/>
      <w:bookmarkEnd w:id="79"/>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1" w:name="_Ref51580149"/>
      <w:bookmarkStart w:id="82" w:name="_Ref52043450"/>
      <w:bookmarkEnd w:id="80"/>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1"/>
      <w:bookmarkEnd w:id="82"/>
    </w:p>
    <w:p w14:paraId="49B735B1" w14:textId="3C4E7D2D" w:rsidR="00B9128B" w:rsidRPr="00F131DD" w:rsidRDefault="00B9128B" w:rsidP="00641B90">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641B90">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641B90">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lastRenderedPageBreak/>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641B90">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80255"/>
      <w:bookmarkStart w:id="84" w:name="_Ref52043476"/>
      <w:r w:rsidRPr="00764100">
        <w:rPr>
          <w:rFonts w:ascii="Arial" w:hAnsi="Arial" w:cs="Arial"/>
          <w:szCs w:val="22"/>
        </w:rPr>
        <w:t>Zhotovení podkladů pro změnu katastrální hranice</w:t>
      </w:r>
      <w:bookmarkEnd w:id="83"/>
      <w:r w:rsidR="00494633" w:rsidRPr="00764100">
        <w:rPr>
          <w:rFonts w:ascii="Arial" w:hAnsi="Arial" w:cs="Arial"/>
          <w:szCs w:val="22"/>
        </w:rPr>
        <w:t>:</w:t>
      </w:r>
      <w:bookmarkEnd w:id="84"/>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5" w:name="_Ref51580259"/>
      <w:bookmarkStart w:id="86" w:name="_Ref52043492"/>
      <w:r w:rsidRPr="00764100">
        <w:rPr>
          <w:rFonts w:ascii="Arial" w:hAnsi="Arial" w:cs="Arial"/>
          <w:szCs w:val="22"/>
        </w:rPr>
        <w:t>Aktualizace návrhu po ukončení odvolacího řízení</w:t>
      </w:r>
      <w:bookmarkEnd w:id="85"/>
      <w:r w:rsidR="00494633" w:rsidRPr="00764100">
        <w:rPr>
          <w:rFonts w:ascii="Arial" w:hAnsi="Arial" w:cs="Arial"/>
          <w:szCs w:val="22"/>
        </w:rPr>
        <w:t>:</w:t>
      </w:r>
      <w:bookmarkEnd w:id="86"/>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87" w:name="_Ref51579017"/>
      <w:bookmarkStart w:id="88"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87"/>
      <w:bookmarkEnd w:id="88"/>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89" w:name="_Ref51578150"/>
      <w:r w:rsidRPr="009F5473">
        <w:rPr>
          <w:rFonts w:ascii="Arial" w:hAnsi="Arial" w:cs="Arial"/>
          <w:szCs w:val="22"/>
        </w:rPr>
        <w:t>Technické požadavky na provedení díla</w:t>
      </w:r>
      <w:bookmarkEnd w:id="89"/>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0"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1" w:name="_Ref61943163"/>
      <w:bookmarkEnd w:id="90"/>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1"/>
    </w:p>
    <w:p w14:paraId="0018A308" w14:textId="3C3EC38F"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8622F4">
        <w:rPr>
          <w:rFonts w:ascii="Arial" w:hAnsi="Arial" w:cs="Arial"/>
          <w:b/>
          <w:bCs/>
        </w:rPr>
        <w:t>NENÍ PŘEDMĚTEM TÉTO SMLOUVY.</w:t>
      </w:r>
      <w:r w:rsidRPr="008622F4">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0B09C19A"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w:t>
      </w:r>
      <w:r w:rsidRPr="00EE517F">
        <w:rPr>
          <w:rFonts w:ascii="Arial" w:hAnsi="Arial" w:cs="Arial"/>
        </w:rPr>
        <w:t xml:space="preserve"> </w:t>
      </w:r>
      <w:r w:rsidR="00B13597"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72F3AB12" w:rsidR="006D7FB1"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08F6B978" w:rsidR="00FB36A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C35E1AB"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3A1F5C5A" w:rsidR="00F821DF"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6026ACA7"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 xml:space="preserve">Rozbor současného stavu </w:t>
      </w:r>
      <w:r w:rsidR="00687085" w:rsidRPr="00EE517F">
        <w:rPr>
          <w:rFonts w:ascii="Arial" w:hAnsi="Arial" w:cs="Arial"/>
        </w:rPr>
        <w:t>–</w:t>
      </w:r>
      <w:r w:rsidR="00B9128B" w:rsidRPr="00EE517F">
        <w:rPr>
          <w:rFonts w:ascii="Arial" w:hAnsi="Arial" w:cs="Arial"/>
        </w:rPr>
        <w:t xml:space="preserve"> 1x listinné a digitální vyhotovení určené Objednateli;</w:t>
      </w:r>
    </w:p>
    <w:p w14:paraId="0E255725" w14:textId="46BA7934"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 xml:space="preserve">Dokumentace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w:t>
      </w:r>
      <w:r w:rsidR="00B9128B" w:rsidRPr="00EE517F">
        <w:rPr>
          <w:rFonts w:ascii="Arial" w:hAnsi="Arial" w:cs="Arial"/>
        </w:rPr>
        <w:lastRenderedPageBreak/>
        <w:t>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3409B1B8"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5B776F9E"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1001E70E"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bookmarkStart w:id="92" w:name="_Ref51580600"/>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 xml:space="preserve">Vypracování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2"/>
    </w:p>
    <w:p w14:paraId="20BB783B" w14:textId="77EC876F"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bookmarkStart w:id="93" w:name="_Ref51580601"/>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 xml:space="preserve">Předložení aktuální dokumentace návrhu nového uspořádání pozemků </w:t>
      </w:r>
      <w:r w:rsidR="00960D56" w:rsidRPr="00EE517F">
        <w:rPr>
          <w:rFonts w:ascii="Arial" w:hAnsi="Arial" w:cs="Arial"/>
        </w:rPr>
        <w:t>–</w:t>
      </w:r>
      <w:r w:rsidR="00B9128B" w:rsidRPr="00EE517F">
        <w:rPr>
          <w:rFonts w:ascii="Arial" w:hAnsi="Arial" w:cs="Arial"/>
        </w:rPr>
        <w:t xml:space="preserve"> 2x listinné vyhotovení určené </w:t>
      </w:r>
      <w:r w:rsidR="00960D56" w:rsidRPr="00EE517F">
        <w:rPr>
          <w:rFonts w:ascii="Arial" w:hAnsi="Arial" w:cs="Arial"/>
        </w:rPr>
        <w:t xml:space="preserve">– 1x </w:t>
      </w:r>
      <w:r w:rsidR="00B9128B" w:rsidRPr="00EE517F">
        <w:rPr>
          <w:rFonts w:ascii="Arial" w:hAnsi="Arial" w:cs="Arial"/>
        </w:rPr>
        <w:t>Objednateli (par</w:t>
      </w:r>
      <w:r w:rsidR="005E3D55">
        <w:rPr>
          <w:rFonts w:ascii="Arial" w:hAnsi="Arial" w:cs="Arial"/>
        </w:rPr>
        <w:t>e</w:t>
      </w:r>
      <w:r w:rsidR="00B9128B" w:rsidRPr="00EE517F">
        <w:rPr>
          <w:rFonts w:ascii="Arial" w:hAnsi="Arial" w:cs="Arial"/>
        </w:rPr>
        <w:t xml:space="preserve"> č. 1) a </w:t>
      </w:r>
      <w:r w:rsidR="00960D56" w:rsidRPr="00EE517F">
        <w:rPr>
          <w:rFonts w:ascii="Arial" w:hAnsi="Arial" w:cs="Arial"/>
        </w:rPr>
        <w:t xml:space="preserve">1x </w:t>
      </w:r>
      <w:r w:rsidR="00B9128B" w:rsidRPr="00EE517F">
        <w:rPr>
          <w:rFonts w:ascii="Arial" w:hAnsi="Arial" w:cs="Arial"/>
        </w:rPr>
        <w:t>příslušné obci k</w:t>
      </w:r>
      <w:r w:rsidR="00B470D9" w:rsidRPr="00EE517F">
        <w:rPr>
          <w:rFonts w:ascii="Arial" w:hAnsi="Arial" w:cs="Arial"/>
        </w:rPr>
        <w:t> </w:t>
      </w:r>
      <w:r w:rsidR="00B9128B"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00B9128B" w:rsidRPr="00EE517F">
        <w:rPr>
          <w:rFonts w:ascii="Arial" w:hAnsi="Arial" w:cs="Arial"/>
        </w:rPr>
        <w:t xml:space="preserve">+ </w:t>
      </w:r>
      <w:r w:rsidR="00D408C1" w:rsidRPr="00EE517F">
        <w:rPr>
          <w:rFonts w:ascii="Arial" w:hAnsi="Arial" w:cs="Arial"/>
        </w:rPr>
        <w:t>3</w:t>
      </w:r>
      <w:r w:rsidR="00B9128B" w:rsidRPr="00EE517F">
        <w:rPr>
          <w:rFonts w:ascii="Arial" w:hAnsi="Arial" w:cs="Arial"/>
        </w:rPr>
        <w:t>x listinné vyhotovení přílohy k</w:t>
      </w:r>
      <w:r w:rsidR="00D7135F" w:rsidRPr="00EE517F">
        <w:rPr>
          <w:rFonts w:ascii="Arial" w:hAnsi="Arial" w:cs="Arial"/>
        </w:rPr>
        <w:t> </w:t>
      </w:r>
      <w:r w:rsidR="00B9128B" w:rsidRPr="00EE517F">
        <w:rPr>
          <w:rFonts w:ascii="Arial" w:hAnsi="Arial" w:cs="Arial"/>
        </w:rPr>
        <w:t>rozhodnutí o schválení návrhu</w:t>
      </w:r>
      <w:r w:rsidR="00ED7346" w:rsidRPr="00EE517F">
        <w:rPr>
          <w:rFonts w:ascii="Arial" w:hAnsi="Arial" w:cs="Arial"/>
        </w:rPr>
        <w:t xml:space="preserve"> určené –</w:t>
      </w:r>
      <w:r w:rsidR="00B9128B" w:rsidRPr="00EE517F">
        <w:rPr>
          <w:rFonts w:ascii="Arial" w:hAnsi="Arial" w:cs="Arial"/>
        </w:rPr>
        <w:t xml:space="preserve"> </w:t>
      </w:r>
      <w:r w:rsidR="00FC074A" w:rsidRPr="00EE517F">
        <w:rPr>
          <w:rFonts w:ascii="Arial" w:hAnsi="Arial" w:cs="Arial"/>
        </w:rPr>
        <w:t>1x</w:t>
      </w:r>
      <w:r w:rsidR="00B9128B"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B9128B" w:rsidRPr="00EE517F">
        <w:rPr>
          <w:rFonts w:ascii="Arial" w:hAnsi="Arial" w:cs="Arial"/>
        </w:rPr>
        <w:t>;</w:t>
      </w:r>
      <w:bookmarkEnd w:id="93"/>
    </w:p>
    <w:p w14:paraId="53003411" w14:textId="31CF473C"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bookmarkStart w:id="94" w:name="_Ref135050419"/>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94"/>
    </w:p>
    <w:p w14:paraId="49DA58B3" w14:textId="21AAD58D" w:rsidR="00B9128B" w:rsidRPr="00EE517F" w:rsidRDefault="008622F4" w:rsidP="00DB56FF">
      <w:pPr>
        <w:pStyle w:val="Claneka"/>
        <w:keepLines w:val="0"/>
        <w:widowControl/>
        <w:numPr>
          <w:ilvl w:val="2"/>
          <w:numId w:val="21"/>
        </w:numPr>
        <w:spacing w:before="120" w:after="120" w:line="240" w:lineRule="auto"/>
        <w:jc w:val="both"/>
        <w:rPr>
          <w:rFonts w:ascii="Arial" w:hAnsi="Arial" w:cs="Arial"/>
        </w:rPr>
      </w:pPr>
      <w:r w:rsidRPr="00F87EF1">
        <w:rPr>
          <w:rFonts w:ascii="Arial" w:hAnsi="Arial" w:cs="Arial"/>
          <w:b/>
          <w:bCs/>
        </w:rPr>
        <w:t>NENÍ PŘEDMĚTEM TÉTO SMLOUVY</w:t>
      </w:r>
      <w:r>
        <w:rPr>
          <w:rFonts w:ascii="Arial" w:hAnsi="Arial" w:cs="Arial"/>
          <w:b/>
          <w:bCs/>
        </w:rPr>
        <w:t xml:space="preserve">.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5"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95"/>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3"/>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C7C9DCD" w:rsidR="003E76BF" w:rsidRPr="00764100" w:rsidRDefault="00B46279" w:rsidP="00DB56FF">
      <w:pPr>
        <w:pStyle w:val="Level2"/>
        <w:spacing w:before="120" w:after="120" w:line="240" w:lineRule="auto"/>
        <w:ind w:left="567" w:hanging="567"/>
        <w:jc w:val="both"/>
        <w:rPr>
          <w:rFonts w:ascii="Arial" w:hAnsi="Arial" w:cs="Arial"/>
          <w:szCs w:val="22"/>
        </w:rPr>
      </w:pPr>
      <w:bookmarkStart w:id="96"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7525EF">
        <w:rPr>
          <w:rFonts w:ascii="Arial" w:hAnsi="Arial" w:cs="Arial"/>
          <w:szCs w:val="22"/>
        </w:rPr>
        <w:t xml:space="preserve"> 381 582</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96"/>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97" w:name="_Ref26987952"/>
      <w:r w:rsidRPr="001D7911">
        <w:rPr>
          <w:rFonts w:ascii="Arial" w:hAnsi="Arial" w:cs="Arial"/>
          <w:szCs w:val="22"/>
        </w:rPr>
        <w:t>Poddodavatelé</w:t>
      </w:r>
      <w:bookmarkEnd w:id="97"/>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98"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98"/>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99"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9"/>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0"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0"/>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6300BBD2" w14:textId="030C64EA" w:rsidR="001F3612" w:rsidRDefault="0010472F" w:rsidP="001F3612">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3B39A68A" w14:textId="77777777" w:rsidR="001F3612" w:rsidRPr="001F3612" w:rsidRDefault="001F3612" w:rsidP="001F3612">
      <w:pPr>
        <w:pStyle w:val="Level2"/>
        <w:numPr>
          <w:ilvl w:val="0"/>
          <w:numId w:val="0"/>
        </w:numPr>
        <w:spacing w:before="120" w:after="120" w:line="240" w:lineRule="auto"/>
        <w:ind w:left="567"/>
        <w:jc w:val="both"/>
        <w:rPr>
          <w:rFonts w:ascii="Arial" w:hAnsi="Arial" w:cs="Arial"/>
          <w:szCs w:val="22"/>
        </w:rPr>
      </w:pP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1" w:name="_Ref50733850"/>
      <w:r w:rsidRPr="00C62699">
        <w:rPr>
          <w:rFonts w:ascii="Arial" w:hAnsi="Arial" w:cs="Arial"/>
          <w:szCs w:val="22"/>
        </w:rPr>
        <w:lastRenderedPageBreak/>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1"/>
    </w:p>
    <w:p w14:paraId="746AF462" w14:textId="29BFAD0C"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w:t>
      </w:r>
      <w:r w:rsidR="00AB4826" w:rsidRPr="00C62699">
        <w:rPr>
          <w:rFonts w:ascii="Arial" w:hAnsi="Arial" w:cs="Arial"/>
          <w:szCs w:val="22"/>
        </w:rPr>
        <w:t>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w:t>
      </w:r>
      <w:r w:rsidR="00E12DC4">
        <w:rPr>
          <w:rFonts w:ascii="Arial" w:hAnsi="Arial" w:cs="Arial"/>
          <w:szCs w:val="22"/>
        </w:rPr>
        <w:t>ém</w:t>
      </w:r>
      <w:r w:rsidR="00051DEB" w:rsidRPr="00C62699">
        <w:rPr>
          <w:rFonts w:ascii="Arial" w:hAnsi="Arial" w:cs="Arial"/>
          <w:szCs w:val="22"/>
        </w:rPr>
        <w:t xml:space="preserve">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oulad Díla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714D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18E421B"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9B50A2" w:rsidRPr="00C62699">
        <w:rPr>
          <w:rFonts w:ascii="Arial" w:hAnsi="Arial" w:cs="Arial"/>
          <w:szCs w:val="22"/>
        </w:rPr>
        <w:t xml:space="preserve"> k akceptačnímu řízení v termín</w:t>
      </w:r>
      <w:r w:rsidR="006B72F1">
        <w:rPr>
          <w:rFonts w:ascii="Arial" w:hAnsi="Arial" w:cs="Arial"/>
          <w:szCs w:val="22"/>
        </w:rPr>
        <w:t>u</w:t>
      </w:r>
      <w:r w:rsidR="009B50A2" w:rsidRPr="00C62699">
        <w:rPr>
          <w:rFonts w:ascii="Arial" w:hAnsi="Arial" w:cs="Arial"/>
          <w:szCs w:val="22"/>
        </w:rPr>
        <w:t xml:space="preserve"> uveden</w:t>
      </w:r>
      <w:r w:rsidR="006B72F1">
        <w:rPr>
          <w:rFonts w:ascii="Arial" w:hAnsi="Arial" w:cs="Arial"/>
          <w:szCs w:val="22"/>
        </w:rPr>
        <w:t>ém</w:t>
      </w:r>
      <w:r w:rsidR="009B50A2" w:rsidRPr="00C62699">
        <w:rPr>
          <w:rFonts w:ascii="Arial" w:hAnsi="Arial" w:cs="Arial"/>
          <w:szCs w:val="22"/>
        </w:rPr>
        <w:t xml:space="preserve">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6B72F1">
        <w:rPr>
          <w:rFonts w:ascii="Arial" w:hAnsi="Arial" w:cs="Arial"/>
          <w:szCs w:val="22"/>
        </w:rPr>
        <w:t>Prachatice</w:t>
      </w:r>
      <w:r w:rsidR="00127C34" w:rsidRPr="00C62699">
        <w:rPr>
          <w:rFonts w:ascii="Arial" w:hAnsi="Arial" w:cs="Arial"/>
          <w:szCs w:val="22"/>
        </w:rPr>
        <w:t xml:space="preserve">, adresa </w:t>
      </w:r>
      <w:r w:rsidR="006B72F1">
        <w:rPr>
          <w:rFonts w:ascii="Arial" w:hAnsi="Arial" w:cs="Arial"/>
          <w:szCs w:val="22"/>
        </w:rPr>
        <w:t>Vodňanská 329, 383 01 Prachatice</w:t>
      </w:r>
      <w:r w:rsidR="004C712A" w:rsidRPr="00C62699">
        <w:rPr>
          <w:rFonts w:ascii="Arial" w:hAnsi="Arial" w:cs="Arial"/>
          <w:szCs w:val="22"/>
        </w:rPr>
        <w:t>. O předání Díla</w:t>
      </w:r>
      <w:r w:rsidR="006B72F1">
        <w:rPr>
          <w:rFonts w:ascii="Arial" w:hAnsi="Arial" w:cs="Arial"/>
          <w:szCs w:val="22"/>
        </w:rPr>
        <w:t xml:space="preserve"> </w:t>
      </w:r>
      <w:r w:rsidR="004C712A" w:rsidRPr="00C62699">
        <w:rPr>
          <w:rFonts w:ascii="Arial" w:hAnsi="Arial" w:cs="Arial"/>
          <w:szCs w:val="22"/>
        </w:rPr>
        <w:t>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33D075D0" w:rsidR="00FF7CCA" w:rsidRPr="00A67ADB" w:rsidRDefault="00FF7CCA" w:rsidP="00DB56FF">
      <w:pPr>
        <w:pStyle w:val="Level2"/>
        <w:spacing w:before="120" w:after="120" w:line="240" w:lineRule="auto"/>
        <w:ind w:left="567" w:hanging="567"/>
        <w:jc w:val="both"/>
        <w:rPr>
          <w:rFonts w:ascii="Arial" w:hAnsi="Arial" w:cs="Arial"/>
        </w:rPr>
      </w:pPr>
      <w:bookmarkStart w:id="102"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předání Díla</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Díla</w:t>
      </w:r>
      <w:r w:rsidR="00CA7CA1">
        <w:rPr>
          <w:rFonts w:ascii="Arial" w:hAnsi="Arial" w:cs="Arial"/>
        </w:rPr>
        <w:t xml:space="preserve"> </w:t>
      </w:r>
      <w:r w:rsidRPr="00A67ADB">
        <w:rPr>
          <w:rFonts w:ascii="Arial" w:hAnsi="Arial" w:cs="Arial"/>
        </w:rPr>
        <w:t xml:space="preserve">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w:t>
      </w:r>
      <w:r w:rsidR="00CA7CA1">
        <w:rPr>
          <w:rFonts w:ascii="Arial" w:hAnsi="Arial" w:cs="Arial"/>
        </w:rPr>
        <w:t xml:space="preserve"> </w:t>
      </w:r>
      <w:r w:rsidRPr="00A67ADB">
        <w:rPr>
          <w:rFonts w:ascii="Arial" w:hAnsi="Arial" w:cs="Arial"/>
        </w:rPr>
        <w:t>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03"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3"/>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2"/>
    </w:p>
    <w:p w14:paraId="048BFDE6" w14:textId="603BADBD" w:rsidR="00FF7CCA" w:rsidRPr="00C62699" w:rsidRDefault="00C411CC" w:rsidP="00DB56FF">
      <w:pPr>
        <w:pStyle w:val="Level2"/>
        <w:spacing w:before="120" w:after="120" w:line="240" w:lineRule="auto"/>
        <w:ind w:left="567" w:hanging="567"/>
        <w:jc w:val="both"/>
        <w:rPr>
          <w:rFonts w:ascii="Arial" w:hAnsi="Arial" w:cs="Arial"/>
          <w:szCs w:val="22"/>
        </w:rPr>
      </w:pPr>
      <w:bookmarkStart w:id="104" w:name="_Ref50734694"/>
      <w:bookmarkStart w:id="105" w:name="_Ref58404253"/>
      <w:r w:rsidRPr="001D7911">
        <w:rPr>
          <w:rFonts w:ascii="Arial" w:hAnsi="Arial" w:cs="Arial"/>
          <w:szCs w:val="22"/>
        </w:rPr>
        <w:t>V případě nepřevzetí Díla</w:t>
      </w:r>
      <w:r w:rsidR="00CA7CA1">
        <w:rPr>
          <w:rFonts w:ascii="Arial" w:hAnsi="Arial" w:cs="Arial"/>
          <w:szCs w:val="22"/>
        </w:rPr>
        <w:t xml:space="preserve"> </w:t>
      </w:r>
      <w:r w:rsidRPr="001D7911">
        <w:rPr>
          <w:rFonts w:ascii="Arial" w:hAnsi="Arial" w:cs="Arial"/>
          <w:szCs w:val="22"/>
        </w:rPr>
        <w:t>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04"/>
      <w:bookmarkEnd w:id="105"/>
      <w:r w:rsidR="00E94BEA">
        <w:rPr>
          <w:rFonts w:ascii="Arial" w:hAnsi="Arial" w:cs="Arial"/>
          <w:szCs w:val="22"/>
        </w:rPr>
        <w:t>10.</w:t>
      </w:r>
    </w:p>
    <w:p w14:paraId="099823C5" w14:textId="31862045"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w:t>
      </w:r>
      <w:r w:rsidR="00CA7CA1">
        <w:rPr>
          <w:rFonts w:ascii="Arial" w:hAnsi="Arial" w:cs="Arial"/>
        </w:rPr>
        <w:t xml:space="preserve"> </w:t>
      </w:r>
      <w:r w:rsidRPr="5784E4A4">
        <w:rPr>
          <w:rFonts w:ascii="Arial" w:hAnsi="Arial" w:cs="Arial"/>
        </w:rPr>
        <w:t xml:space="preserve">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w:t>
      </w:r>
      <w:r w:rsidR="00CA7CA1">
        <w:rPr>
          <w:rFonts w:ascii="Arial" w:hAnsi="Arial" w:cs="Arial"/>
        </w:rPr>
        <w:t xml:space="preserve"> </w:t>
      </w:r>
      <w:r w:rsidRPr="5784E4A4">
        <w:rPr>
          <w:rFonts w:ascii="Arial" w:hAnsi="Arial" w:cs="Arial"/>
        </w:rPr>
        <w:t>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Pokud Dílo</w:t>
      </w:r>
      <w:r w:rsidR="00CA7CA1">
        <w:rPr>
          <w:rFonts w:ascii="Arial" w:hAnsi="Arial" w:cs="Arial"/>
        </w:rPr>
        <w:t xml:space="preserve"> </w:t>
      </w:r>
      <w:r w:rsidRPr="5784E4A4">
        <w:rPr>
          <w:rFonts w:ascii="Arial" w:hAnsi="Arial" w:cs="Arial"/>
        </w:rPr>
        <w:t xml:space="preserve">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63FBCFF6" w:rsidR="000E560F" w:rsidRPr="00C62699" w:rsidRDefault="00FF7CCA" w:rsidP="00DB56FF">
      <w:pPr>
        <w:pStyle w:val="Level2"/>
        <w:spacing w:before="120" w:after="120" w:line="240" w:lineRule="auto"/>
        <w:ind w:left="567" w:hanging="567"/>
        <w:jc w:val="both"/>
        <w:rPr>
          <w:rFonts w:ascii="Arial" w:hAnsi="Arial" w:cs="Arial"/>
          <w:szCs w:val="22"/>
        </w:rPr>
      </w:pPr>
      <w:bookmarkStart w:id="106" w:name="_Ref50734071"/>
      <w:bookmarkStart w:id="107" w:name="_Ref62047823"/>
      <w:r w:rsidRPr="00C62699">
        <w:rPr>
          <w:rFonts w:ascii="Arial" w:hAnsi="Arial" w:cs="Arial"/>
          <w:szCs w:val="22"/>
        </w:rPr>
        <w:t xml:space="preserve">Akceptační řízení končí a </w:t>
      </w:r>
      <w:r w:rsidR="000E560F" w:rsidRPr="00C62699">
        <w:rPr>
          <w:rFonts w:ascii="Arial" w:hAnsi="Arial" w:cs="Arial"/>
          <w:szCs w:val="22"/>
        </w:rPr>
        <w:t>Dílo</w:t>
      </w:r>
      <w:r w:rsidR="00CA7CA1">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6"/>
      <w:r w:rsidR="00001B85" w:rsidRPr="00C62699">
        <w:rPr>
          <w:rFonts w:ascii="Arial" w:hAnsi="Arial" w:cs="Arial"/>
          <w:szCs w:val="22"/>
        </w:rPr>
        <w:t>.</w:t>
      </w:r>
      <w:bookmarkEnd w:id="107"/>
    </w:p>
    <w:p w14:paraId="34C10C32" w14:textId="4E65FAFD" w:rsidR="002C1225" w:rsidRPr="00764100" w:rsidRDefault="007F6F98" w:rsidP="00DB56FF">
      <w:pPr>
        <w:pStyle w:val="Level2"/>
        <w:spacing w:before="120" w:after="120" w:line="240" w:lineRule="auto"/>
        <w:ind w:left="567" w:hanging="567"/>
        <w:jc w:val="both"/>
        <w:rPr>
          <w:rFonts w:ascii="Arial" w:hAnsi="Arial" w:cs="Arial"/>
          <w:szCs w:val="22"/>
        </w:rPr>
      </w:pPr>
      <w:bookmarkStart w:id="108"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08"/>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5043852"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w:t>
      </w:r>
      <w:r w:rsidR="00AC0B5E" w:rsidRPr="00764100">
        <w:rPr>
          <w:rFonts w:ascii="Arial" w:hAnsi="Arial" w:cs="Arial"/>
          <w:szCs w:val="22"/>
        </w:rPr>
        <w:lastRenderedPageBreak/>
        <w:t xml:space="preserve">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6B23FD55" w14:textId="577866C2"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09" w:name="_Hlk32248346"/>
      <w:r w:rsidR="00265F18" w:rsidRPr="00764100">
        <w:rPr>
          <w:rFonts w:ascii="Arial" w:hAnsi="Arial" w:cs="Arial"/>
          <w:szCs w:val="22"/>
        </w:rPr>
        <w:t>dílčí části</w:t>
      </w:r>
      <w:bookmarkEnd w:id="109"/>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32F69195" w14:textId="7547DE5A"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5EBA8DCE" w14:textId="1E51B1AE"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2EE2EA0B" w14:textId="268BE48D"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76C090F4" w14:textId="12407440"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35DEEF47" w14:textId="2C8AAE12"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448E4FA8" w14:textId="19ED6F90"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2292CA35" w14:textId="15120314"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7464157D" w14:textId="090B137C"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3E994C21" w14:textId="1F80C914"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1A0A613C" w14:textId="60F59063"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r w:rsidR="00CA6275">
        <w:rPr>
          <w:rFonts w:ascii="Arial" w:hAnsi="Arial" w:cs="Arial"/>
          <w:szCs w:val="22"/>
        </w:rPr>
        <w:t xml:space="preserve"> </w:t>
      </w:r>
      <w:r w:rsidR="00CA6275" w:rsidRPr="00F87EF1">
        <w:rPr>
          <w:rFonts w:ascii="Arial" w:hAnsi="Arial" w:cs="Arial"/>
          <w:b/>
          <w:bCs/>
        </w:rPr>
        <w:t>NENÍ PŘEDMĚTEM TÉTO SMLOUVY</w:t>
      </w:r>
      <w:r w:rsidR="00CA6275">
        <w:rPr>
          <w:rFonts w:ascii="Arial" w:hAnsi="Arial" w:cs="Arial"/>
          <w:b/>
          <w:bCs/>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0" w:name="_Ref50757872"/>
      <w:r w:rsidRPr="00C62699">
        <w:rPr>
          <w:rFonts w:ascii="Arial" w:hAnsi="Arial" w:cs="Arial"/>
          <w:szCs w:val="22"/>
        </w:rPr>
        <w:t>Práva duševního vlastnictví</w:t>
      </w:r>
      <w:bookmarkEnd w:id="110"/>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1"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1"/>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2"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2"/>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13"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4" w:name="3dy6vkm" w:colFirst="0" w:colLast="0"/>
      <w:bookmarkEnd w:id="114"/>
      <w:r w:rsidRPr="00ED6435">
        <w:rPr>
          <w:rFonts w:ascii="Arial" w:hAnsi="Arial" w:cs="Arial"/>
          <w:szCs w:val="22"/>
        </w:rPr>
        <w:t>.</w:t>
      </w:r>
      <w:bookmarkEnd w:id="113"/>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w:t>
      </w:r>
      <w:r w:rsidRPr="00ED6435">
        <w:rPr>
          <w:rFonts w:ascii="Arial" w:hAnsi="Arial" w:cs="Arial"/>
          <w:szCs w:val="22"/>
        </w:rPr>
        <w:lastRenderedPageBreak/>
        <w:t xml:space="preserve">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15"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5"/>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641B90">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641B90">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641B90">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641B90">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w:t>
      </w:r>
      <w:r w:rsidRPr="5784E4A4">
        <w:rPr>
          <w:rFonts w:ascii="Arial" w:hAnsi="Arial" w:cs="Arial"/>
        </w:rPr>
        <w:lastRenderedPageBreak/>
        <w:t>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641B90">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641B90">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641B90">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16" w:name="1fob9te"/>
      <w:bookmarkEnd w:id="116"/>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17" w:name="_Ref40712548"/>
      <w:bookmarkStart w:id="118" w:name="_Ref50746594"/>
      <w:bookmarkStart w:id="119" w:name="_Ref464484026"/>
      <w:r w:rsidRPr="00ED6435">
        <w:rPr>
          <w:rFonts w:ascii="Arial" w:hAnsi="Arial" w:cs="Arial"/>
          <w:szCs w:val="22"/>
        </w:rPr>
        <w:t>Ochrana osobních údajů</w:t>
      </w:r>
      <w:bookmarkEnd w:id="117"/>
      <w:r w:rsidRPr="00ED6435">
        <w:rPr>
          <w:rFonts w:ascii="Arial" w:hAnsi="Arial" w:cs="Arial"/>
          <w:szCs w:val="22"/>
        </w:rPr>
        <w:t xml:space="preserve"> a Důvěrných informací</w:t>
      </w:r>
      <w:bookmarkEnd w:id="118"/>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0"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0"/>
    </w:p>
    <w:p w14:paraId="223A150E" w14:textId="19220309" w:rsidR="00462F18" w:rsidRPr="00ED6435" w:rsidRDefault="00462F18" w:rsidP="00641B90">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641B90">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641B90">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641B90">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641B90">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1"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1"/>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2"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2"/>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9"/>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23" w:name="_Toc289800492"/>
      <w:bookmarkStart w:id="124" w:name="_Ref291179101"/>
      <w:bookmarkStart w:id="125" w:name="_Toc312929180"/>
      <w:bookmarkStart w:id="126" w:name="_Toc378536906"/>
      <w:bookmarkStart w:id="127" w:name="_Ref378613694"/>
      <w:bookmarkStart w:id="128" w:name="_Ref17209282"/>
      <w:bookmarkStart w:id="129" w:name="_Ref17237912"/>
      <w:bookmarkStart w:id="130" w:name="_Ref50745432"/>
      <w:bookmarkStart w:id="131" w:name="_Ref50753842"/>
      <w:bookmarkStart w:id="132" w:name="_Ref50762946"/>
      <w:r w:rsidRPr="00C62699">
        <w:rPr>
          <w:rFonts w:ascii="Arial" w:hAnsi="Arial" w:cs="Arial"/>
          <w:szCs w:val="22"/>
        </w:rPr>
        <w:t>Záruka za jakost, práva z vad</w:t>
      </w:r>
      <w:bookmarkEnd w:id="123"/>
      <w:bookmarkEnd w:id="124"/>
      <w:bookmarkEnd w:id="125"/>
      <w:r w:rsidRPr="00C62699">
        <w:rPr>
          <w:rFonts w:ascii="Arial" w:hAnsi="Arial" w:cs="Arial"/>
          <w:szCs w:val="22"/>
        </w:rPr>
        <w:t>ného plnění</w:t>
      </w:r>
      <w:bookmarkEnd w:id="126"/>
      <w:bookmarkEnd w:id="127"/>
      <w:bookmarkEnd w:id="128"/>
      <w:bookmarkEnd w:id="129"/>
      <w:bookmarkEnd w:id="130"/>
      <w:bookmarkEnd w:id="131"/>
      <w:bookmarkEnd w:id="132"/>
    </w:p>
    <w:p w14:paraId="54AF38D9" w14:textId="0A0FD7C6" w:rsidR="008D4ECD" w:rsidRPr="00C62699" w:rsidRDefault="008D4ECD" w:rsidP="00DB56FF">
      <w:pPr>
        <w:pStyle w:val="Level2"/>
        <w:spacing w:before="120" w:after="120" w:line="240" w:lineRule="auto"/>
        <w:ind w:left="567" w:hanging="567"/>
        <w:jc w:val="both"/>
        <w:rPr>
          <w:rFonts w:ascii="Arial" w:hAnsi="Arial" w:cs="Arial"/>
          <w:szCs w:val="22"/>
        </w:rPr>
      </w:pPr>
      <w:bookmarkStart w:id="133" w:name="_Ref50763291"/>
      <w:bookmarkStart w:id="134"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2121EB">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3"/>
      <w:r w:rsidRPr="00C62699">
        <w:rPr>
          <w:rFonts w:ascii="Arial" w:hAnsi="Arial" w:cs="Arial"/>
          <w:szCs w:val="22"/>
        </w:rPr>
        <w:t xml:space="preserve"> </w:t>
      </w:r>
      <w:bookmarkEnd w:id="134"/>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35"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36" w:name="_Ref289698119"/>
      <w:bookmarkEnd w:id="135"/>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37" w:name="_Ref310432732"/>
      <w:bookmarkStart w:id="138"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39" w:name="_Ref50745091"/>
      <w:r w:rsidRPr="00C62699">
        <w:rPr>
          <w:rFonts w:ascii="Arial" w:hAnsi="Arial" w:cs="Arial"/>
          <w:szCs w:val="22"/>
        </w:rPr>
        <w:lastRenderedPageBreak/>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6"/>
      <w:bookmarkEnd w:id="137"/>
      <w:bookmarkEnd w:id="138"/>
      <w:bookmarkEnd w:id="139"/>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641B90">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641B90">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0" w:name="_Ref517375268"/>
      <w:bookmarkStart w:id="141" w:name="_Toc532815641"/>
      <w:bookmarkStart w:id="142" w:name="_Toc48912290"/>
      <w:r w:rsidRPr="00ED6435">
        <w:rPr>
          <w:rFonts w:ascii="Arial" w:hAnsi="Arial" w:cs="Arial"/>
          <w:szCs w:val="22"/>
        </w:rPr>
        <w:t>Nárok na náhradu újmy</w:t>
      </w:r>
      <w:bookmarkEnd w:id="140"/>
      <w:bookmarkEnd w:id="141"/>
      <w:bookmarkEnd w:id="142"/>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43" w:name="_Ref50582832"/>
      <w:bookmarkStart w:id="144" w:name="_Hlk30403582"/>
      <w:r w:rsidRPr="00104733">
        <w:rPr>
          <w:rFonts w:ascii="Arial" w:hAnsi="Arial" w:cs="Arial"/>
          <w:szCs w:val="22"/>
        </w:rPr>
        <w:t>Okolnosti vylučující povinnost k náhradě újmy</w:t>
      </w:r>
      <w:bookmarkEnd w:id="143"/>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45" w:name="_Ref478006328"/>
      <w:bookmarkStart w:id="146"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5"/>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47"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w:t>
      </w:r>
      <w:r w:rsidRPr="00ED6435">
        <w:rPr>
          <w:rFonts w:ascii="Arial" w:hAnsi="Arial" w:cs="Arial"/>
          <w:szCs w:val="22"/>
        </w:rPr>
        <w:lastRenderedPageBreak/>
        <w:t xml:space="preserve">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6"/>
      <w:bookmarkEnd w:id="147"/>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48" w:name="_Ref50753852"/>
      <w:r w:rsidRPr="00ED6435">
        <w:rPr>
          <w:rFonts w:ascii="Arial" w:hAnsi="Arial" w:cs="Arial"/>
          <w:szCs w:val="22"/>
        </w:rPr>
        <w:t>Sankční ujednání</w:t>
      </w:r>
      <w:bookmarkEnd w:id="148"/>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49"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9"/>
    </w:p>
    <w:p w14:paraId="09B2C9E2" w14:textId="2A15C1FA" w:rsidR="0027408D" w:rsidRPr="00032278" w:rsidRDefault="000D0D76" w:rsidP="00641B90">
      <w:pPr>
        <w:pStyle w:val="Claneka"/>
        <w:keepNext/>
        <w:keepLines w:val="0"/>
        <w:widowControl/>
        <w:numPr>
          <w:ilvl w:val="2"/>
          <w:numId w:val="26"/>
        </w:numPr>
        <w:spacing w:before="120" w:after="120" w:line="240" w:lineRule="auto"/>
        <w:jc w:val="both"/>
        <w:rPr>
          <w:rFonts w:ascii="Arial" w:hAnsi="Arial" w:cs="Arial"/>
        </w:rPr>
      </w:pPr>
      <w:bookmarkStart w:id="150"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0"/>
      <w:r w:rsidR="00481BA2" w:rsidRPr="00032278">
        <w:rPr>
          <w:rFonts w:ascii="Arial" w:hAnsi="Arial" w:cs="Arial"/>
        </w:rPr>
        <w:t xml:space="preserve"> </w:t>
      </w:r>
    </w:p>
    <w:p w14:paraId="2AF787BE" w14:textId="39638B7B" w:rsidR="003C4A0F" w:rsidRPr="00ED6435" w:rsidRDefault="003C4A0F" w:rsidP="00641B90">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641B90">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641B90">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641B90">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641B90">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1"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641B90">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1"/>
      <w:r w:rsidRPr="00ED6435">
        <w:rPr>
          <w:rFonts w:ascii="Arial" w:hAnsi="Arial" w:cs="Arial"/>
        </w:rPr>
        <w:t>;</w:t>
      </w:r>
    </w:p>
    <w:p w14:paraId="3E384C24" w14:textId="1C57B73F" w:rsidR="00292813" w:rsidRPr="00ED6435" w:rsidRDefault="009E2ABA" w:rsidP="00641B90">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641B90">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641B90">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641B90">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641B90">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641B90">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641B90">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641B90">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2" w:name="_Ref50750007"/>
      <w:bookmarkStart w:id="153" w:name="_Ref18364689"/>
      <w:bookmarkEnd w:id="144"/>
      <w:r w:rsidRPr="00E81EB4">
        <w:rPr>
          <w:rFonts w:ascii="Arial" w:hAnsi="Arial" w:cs="Arial"/>
          <w:szCs w:val="22"/>
        </w:rPr>
        <w:t>Vyhrazená změna závazku, změna smlouvy a odstoupení</w:t>
      </w:r>
      <w:bookmarkEnd w:id="152"/>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54"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641B90">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55" w:name="_Hlk188446298"/>
      <w:r w:rsidRPr="00E81EB4">
        <w:rPr>
          <w:rFonts w:ascii="Arial" w:hAnsi="Arial" w:cs="Arial"/>
        </w:rPr>
        <w:t xml:space="preserve">jedné položky Položkového výkazu </w:t>
      </w:r>
      <w:bookmarkEnd w:id="155"/>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641B90">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641B90">
      <w:pPr>
        <w:pStyle w:val="Claneka"/>
        <w:numPr>
          <w:ilvl w:val="2"/>
          <w:numId w:val="48"/>
        </w:numPr>
        <w:spacing w:before="120" w:after="120" w:line="240" w:lineRule="auto"/>
        <w:jc w:val="both"/>
        <w:rPr>
          <w:rFonts w:ascii="Arial" w:hAnsi="Arial" w:cs="Arial"/>
        </w:rPr>
      </w:pPr>
      <w:r w:rsidRPr="004D0E60">
        <w:rPr>
          <w:rFonts w:ascii="Arial" w:hAnsi="Arial" w:cs="Arial"/>
        </w:rPr>
        <w:lastRenderedPageBreak/>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641B90">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641B90">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641B90">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641B90">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56" w:name="_Ref137557828"/>
      <w:bookmarkEnd w:id="154"/>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56"/>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641B90">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641B90">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57" w:name="_Hlk188435022"/>
      <w:r w:rsidRPr="00836861">
        <w:rPr>
          <w:rFonts w:ascii="Arial" w:hAnsi="Arial" w:cs="Arial"/>
        </w:rPr>
        <w:t>resp. jednotlivých dílčích částí Hlavního celku</w:t>
      </w:r>
      <w:bookmarkEnd w:id="157"/>
      <w:r w:rsidRPr="00836861">
        <w:rPr>
          <w:rFonts w:ascii="Arial" w:hAnsi="Arial" w:cs="Arial"/>
        </w:rPr>
        <w:t xml:space="preserve">, ve smyslu čl. 10.6 a splnění dluhu Objednatele ve smyslu čl. 4.4 dojde na základě Vyhrazené </w:t>
      </w:r>
      <w:r w:rsidRPr="00836861">
        <w:rPr>
          <w:rFonts w:ascii="Arial" w:hAnsi="Arial" w:cs="Arial"/>
        </w:rPr>
        <w:lastRenderedPageBreak/>
        <w:t xml:space="preserve">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58" w:name="_Ref53644739"/>
      <w:bookmarkStart w:id="159"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58"/>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0EF011BB" w:rsidR="00F67F47" w:rsidRPr="001D7911" w:rsidRDefault="005C069A" w:rsidP="00DB56FF">
      <w:pPr>
        <w:pStyle w:val="Level2"/>
        <w:spacing w:before="120" w:after="120" w:line="240" w:lineRule="auto"/>
        <w:ind w:left="567" w:hanging="567"/>
        <w:jc w:val="both"/>
        <w:rPr>
          <w:rFonts w:ascii="Arial" w:hAnsi="Arial" w:cs="Arial"/>
          <w:szCs w:val="22"/>
        </w:rPr>
      </w:pPr>
      <w:bookmarkStart w:id="160" w:name="_Ref50750361"/>
      <w:bookmarkStart w:id="161" w:name="_Ref124842296"/>
      <w:bookmarkEnd w:id="159"/>
      <w:r w:rsidRPr="00F87EF1">
        <w:rPr>
          <w:rFonts w:ascii="Arial" w:hAnsi="Arial" w:cs="Arial"/>
          <w:b/>
          <w:bCs/>
        </w:rPr>
        <w:t>NENÍ PŘEDMĚTEM TÉTO SMLOUVY</w:t>
      </w:r>
      <w:r>
        <w:rPr>
          <w:rFonts w:ascii="Arial" w:hAnsi="Arial" w:cs="Arial"/>
          <w:b/>
          <w:bCs/>
        </w:rPr>
        <w:t xml:space="preserve">. </w:t>
      </w:r>
      <w:r w:rsidR="00F67F47" w:rsidRPr="00B26D27">
        <w:rPr>
          <w:rFonts w:ascii="Arial" w:hAnsi="Arial" w:cs="Arial"/>
          <w:szCs w:val="22"/>
        </w:rPr>
        <w:t xml:space="preserve">Na základě </w:t>
      </w:r>
      <w:r w:rsidR="003C0848" w:rsidRPr="00B26D27">
        <w:rPr>
          <w:rFonts w:ascii="Arial" w:hAnsi="Arial" w:cs="Arial"/>
          <w:szCs w:val="22"/>
        </w:rPr>
        <w:t xml:space="preserve">Vyhrazené </w:t>
      </w:r>
      <w:r w:rsidR="00F67F47"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00F67F47" w:rsidRPr="00B26D27">
        <w:rPr>
          <w:rFonts w:ascii="Arial" w:hAnsi="Arial" w:cs="Arial"/>
          <w:szCs w:val="22"/>
        </w:rPr>
        <w:t>dojde k úpravě počtu Měrných</w:t>
      </w:r>
      <w:r w:rsidR="00F67F47"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00F67F47" w:rsidRPr="001D7911">
        <w:rPr>
          <w:rFonts w:ascii="Arial" w:hAnsi="Arial" w:cs="Arial"/>
          <w:szCs w:val="22"/>
        </w:rPr>
        <w:t>Položkového výkazu</w:t>
      </w:r>
      <w:bookmarkStart w:id="162" w:name="_Ref52294104"/>
      <w:r w:rsidR="00F67F47" w:rsidRPr="001D7911">
        <w:rPr>
          <w:rFonts w:ascii="Arial" w:hAnsi="Arial" w:cs="Arial"/>
          <w:szCs w:val="22"/>
        </w:rPr>
        <w:t>, a to v následujících situacích nezávislých na vůli Smluvních stran:</w:t>
      </w:r>
      <w:bookmarkEnd w:id="160"/>
      <w:bookmarkEnd w:id="161"/>
      <w:bookmarkEnd w:id="162"/>
    </w:p>
    <w:p w14:paraId="3CDFE63A" w14:textId="06D62EAD" w:rsidR="00F67F47" w:rsidRPr="009439BE" w:rsidRDefault="00F67F47" w:rsidP="00641B90">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641B90">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641B90">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641B90">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63"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64" w:name="_Ref124842844"/>
      <w:bookmarkEnd w:id="163"/>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64"/>
    </w:p>
    <w:p w14:paraId="2F2A2638" w14:textId="21ACAEE3" w:rsidR="000838D5" w:rsidRPr="00AE08C8" w:rsidRDefault="000838D5" w:rsidP="00641B90">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r w:rsidR="00B164B0" w:rsidRPr="00F87EF1">
        <w:rPr>
          <w:rFonts w:ascii="Arial" w:hAnsi="Arial" w:cs="Arial"/>
          <w:b/>
          <w:bCs/>
        </w:rPr>
        <w:t>NENÍ PŘEDMĚTEM TÉTO SMLOUVY</w:t>
      </w:r>
      <w:r w:rsidR="00B164B0">
        <w:rPr>
          <w:rFonts w:ascii="Arial" w:hAnsi="Arial" w:cs="Arial"/>
          <w:b/>
          <w:bCs/>
        </w:rPr>
        <w:t>.</w:t>
      </w:r>
    </w:p>
    <w:p w14:paraId="7F0910E6" w14:textId="03AE436B" w:rsidR="000838D5" w:rsidRPr="00AE08C8" w:rsidRDefault="000838D5" w:rsidP="00641B90">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r w:rsidR="00B164B0" w:rsidRPr="00B164B0">
        <w:rPr>
          <w:rFonts w:ascii="Arial" w:hAnsi="Arial" w:cs="Arial"/>
          <w:b/>
          <w:bCs/>
        </w:rPr>
        <w:t xml:space="preserve"> </w:t>
      </w:r>
      <w:r w:rsidR="00B164B0" w:rsidRPr="00F87EF1">
        <w:rPr>
          <w:rFonts w:ascii="Arial" w:hAnsi="Arial" w:cs="Arial"/>
          <w:b/>
          <w:bCs/>
        </w:rPr>
        <w:t>NENÍ PŘEDMĚTEM TÉTO SMLOUVY</w:t>
      </w:r>
      <w:r w:rsidR="00B164B0">
        <w:rPr>
          <w:rFonts w:ascii="Arial" w:hAnsi="Arial" w:cs="Arial"/>
          <w:b/>
          <w:bCs/>
        </w:rPr>
        <w:t>.</w:t>
      </w:r>
    </w:p>
    <w:p w14:paraId="19DA509A" w14:textId="6932C691" w:rsidR="000838D5" w:rsidRPr="00AE08C8" w:rsidRDefault="000838D5" w:rsidP="00641B90">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r w:rsidR="00B164B0" w:rsidRPr="00B164B0">
        <w:rPr>
          <w:rFonts w:ascii="Arial" w:hAnsi="Arial" w:cs="Arial"/>
          <w:b/>
          <w:bCs/>
        </w:rPr>
        <w:t xml:space="preserve"> </w:t>
      </w:r>
      <w:r w:rsidR="00B164B0" w:rsidRPr="00F87EF1">
        <w:rPr>
          <w:rFonts w:ascii="Arial" w:hAnsi="Arial" w:cs="Arial"/>
          <w:b/>
          <w:bCs/>
        </w:rPr>
        <w:t>NENÍ PŘEDMĚTEM TÉTO SMLOUVY</w:t>
      </w:r>
      <w:r w:rsidR="00B164B0">
        <w:rPr>
          <w:rFonts w:ascii="Arial" w:hAnsi="Arial" w:cs="Arial"/>
          <w:b/>
          <w:bCs/>
        </w:rPr>
        <w:t>.</w:t>
      </w:r>
    </w:p>
    <w:p w14:paraId="6752DFF6" w14:textId="4690F412" w:rsidR="000838D5" w:rsidRPr="00AE08C8" w:rsidRDefault="000838D5" w:rsidP="00641B90">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65037A90" w:rsidR="008B0FB3" w:rsidRPr="00AE08C8" w:rsidRDefault="000838D5" w:rsidP="00641B90">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pokud budou v souladu s § 9 odst. 16 Zákona prováděny výkupy pozemků, mohou být termíny posunuty/prodlouženy o nezbytně nutnou dobu</w:t>
      </w:r>
      <w:r w:rsidR="008B0FB3" w:rsidRPr="00AE08C8">
        <w:rPr>
          <w:rFonts w:ascii="Arial" w:hAnsi="Arial" w:cs="Arial"/>
        </w:rPr>
        <w:t>;</w:t>
      </w:r>
      <w:r w:rsidR="00B164B0" w:rsidRPr="00B164B0">
        <w:rPr>
          <w:rFonts w:ascii="Arial" w:hAnsi="Arial" w:cs="Arial"/>
          <w:b/>
          <w:bCs/>
        </w:rPr>
        <w:t xml:space="preserve"> </w:t>
      </w:r>
      <w:r w:rsidR="00B164B0" w:rsidRPr="00F87EF1">
        <w:rPr>
          <w:rFonts w:ascii="Arial" w:hAnsi="Arial" w:cs="Arial"/>
          <w:b/>
          <w:bCs/>
        </w:rPr>
        <w:t>NENÍ PŘEDMĚTEM TÉTO SMLOUVY</w:t>
      </w:r>
      <w:r w:rsidR="00B164B0">
        <w:rPr>
          <w:rFonts w:ascii="Arial" w:hAnsi="Arial" w:cs="Arial"/>
          <w:b/>
          <w:bCs/>
        </w:rPr>
        <w:t>.</w:t>
      </w:r>
    </w:p>
    <w:p w14:paraId="32652D1A" w14:textId="30E3C89B" w:rsidR="00EC4E5D" w:rsidRPr="001D7911" w:rsidRDefault="00C13875" w:rsidP="00641B90">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450E9A3E"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B164B0">
        <w:rPr>
          <w:rFonts w:ascii="Arial" w:hAnsi="Arial"/>
        </w:rPr>
        <w:t xml:space="preserve">výběrové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41B90">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41B90">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3"/>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641B90">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641B90">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641B90">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641B90">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641B90">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641B90">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65" w:name="_Ref93321339"/>
      <w:bookmarkStart w:id="166"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65"/>
      <w:r w:rsidR="0021275B" w:rsidRPr="007D7C33">
        <w:rPr>
          <w:rFonts w:ascii="Arial" w:hAnsi="Arial" w:cs="Arial"/>
          <w:szCs w:val="22"/>
          <w:u w:val="single"/>
        </w:rPr>
        <w:t xml:space="preserve"> </w:t>
      </w:r>
    </w:p>
    <w:bookmarkEnd w:id="166"/>
    <w:p w14:paraId="385B9C27" w14:textId="15420941" w:rsidR="009663E6" w:rsidRPr="007D7C33" w:rsidRDefault="009663E6" w:rsidP="00641B90">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641B90">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641B90">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641B90">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641B90">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67" w:name="_Ref370146871"/>
      <w:r w:rsidRPr="00ED6435">
        <w:rPr>
          <w:rFonts w:ascii="Arial" w:hAnsi="Arial" w:cs="Arial"/>
          <w:szCs w:val="22"/>
        </w:rPr>
        <w:t>Zhotovitel je oprávněn odstoupit od této Smlouvy pouze v případě jejího podstatného porušení, jestliže:</w:t>
      </w:r>
      <w:bookmarkEnd w:id="167"/>
    </w:p>
    <w:p w14:paraId="16C83643" w14:textId="77777777" w:rsidR="0021275B" w:rsidRPr="00ED6435" w:rsidRDefault="0021275B" w:rsidP="00641B90">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641B90">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68" w:name="_Ref50536468"/>
      <w:bookmarkStart w:id="169"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8"/>
      <w:r w:rsidRPr="00ED6435">
        <w:rPr>
          <w:rFonts w:ascii="Arial" w:hAnsi="Arial" w:cs="Arial"/>
          <w:szCs w:val="22"/>
        </w:rPr>
        <w:t xml:space="preserve"> Protokol musí obsahovat zejména</w:t>
      </w:r>
      <w:r w:rsidR="00F65669" w:rsidRPr="00ED6435">
        <w:rPr>
          <w:rFonts w:ascii="Arial" w:hAnsi="Arial" w:cs="Arial"/>
          <w:szCs w:val="22"/>
        </w:rPr>
        <w:t>:</w:t>
      </w:r>
      <w:bookmarkEnd w:id="169"/>
    </w:p>
    <w:p w14:paraId="44438DE9" w14:textId="2FC8E990" w:rsidR="00F65669" w:rsidRPr="00ED6435" w:rsidRDefault="003044F0" w:rsidP="00641B90">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641B90">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0"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0"/>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1" w:name="_Ref50753902"/>
      <w:bookmarkStart w:id="172" w:name="_Ref450559147"/>
      <w:bookmarkStart w:id="173" w:name="_Ref469512616"/>
      <w:bookmarkStart w:id="174" w:name="_Ref64871784"/>
      <w:bookmarkStart w:id="175"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lastRenderedPageBreak/>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1"/>
      <w:bookmarkEnd w:id="172"/>
      <w:bookmarkEnd w:id="173"/>
      <w:r w:rsidR="00E60FBC">
        <w:rPr>
          <w:rFonts w:ascii="Arial" w:hAnsi="Arial" w:cs="Arial"/>
          <w:szCs w:val="22"/>
        </w:rPr>
        <w:t>18.8</w:t>
      </w:r>
      <w:r w:rsidR="00A111D3" w:rsidRPr="00ED6435">
        <w:rPr>
          <w:rFonts w:ascii="Arial" w:hAnsi="Arial" w:cs="Arial"/>
          <w:szCs w:val="22"/>
        </w:rPr>
        <w:t>.</w:t>
      </w:r>
      <w:bookmarkEnd w:id="174"/>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75"/>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76" w:name="_Ref50585481"/>
      <w:r w:rsidRPr="007D7C33">
        <w:rPr>
          <w:rFonts w:ascii="Arial" w:hAnsi="Arial" w:cs="Arial"/>
          <w:szCs w:val="22"/>
        </w:rPr>
        <w:t>Závěrečná ustanovení</w:t>
      </w:r>
      <w:bookmarkEnd w:id="176"/>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77"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78"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7"/>
      <w:bookmarkEnd w:id="178"/>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79" w:name="_Hlk57980945"/>
      <w:bookmarkStart w:id="180" w:name="_Ref378752179"/>
      <w:bookmarkStart w:id="181" w:name="_Toc289800496"/>
      <w:bookmarkStart w:id="182"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9"/>
      <w:bookmarkEnd w:id="180"/>
      <w:bookmarkEnd w:id="181"/>
      <w:bookmarkEnd w:id="182"/>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3"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3"/>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84"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4"/>
    </w:p>
    <w:p w14:paraId="2821B107" w14:textId="7F6B841C" w:rsidR="00321220" w:rsidRPr="003C4299" w:rsidRDefault="00321220" w:rsidP="00641B90">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49218EA"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2121EB">
        <w:rPr>
          <w:rFonts w:ascii="Arial" w:eastAsia="Times New Roman" w:hAnsi="Arial" w:cs="Arial"/>
          <w:b/>
        </w:rPr>
        <w:t>Agropoz CB, s.r.o.</w:t>
      </w:r>
    </w:p>
    <w:p w14:paraId="52DB552F" w14:textId="6E66989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E0135">
        <w:rPr>
          <w:rFonts w:ascii="Arial" w:eastAsia="Times New Roman" w:hAnsi="Arial" w:cs="Arial"/>
          <w:bCs/>
        </w:rPr>
        <w:t>Prachatice</w:t>
      </w:r>
      <w:r w:rsidRPr="00ED6435">
        <w:rPr>
          <w:rFonts w:ascii="Arial" w:eastAsia="Times New Roman" w:hAnsi="Arial" w:cs="Arial"/>
          <w:bCs/>
        </w:rPr>
        <w:tab/>
      </w:r>
      <w:r w:rsidRPr="00ED6435">
        <w:rPr>
          <w:rFonts w:ascii="Arial" w:eastAsia="Times New Roman" w:hAnsi="Arial" w:cs="Arial"/>
          <w:bCs/>
        </w:rPr>
        <w:tab/>
        <w:t xml:space="preserve">Místo: </w:t>
      </w:r>
      <w:r w:rsidR="002121EB">
        <w:rPr>
          <w:rFonts w:ascii="Arial" w:hAnsi="Arial" w:cs="Arial"/>
        </w:rPr>
        <w:t>České Budějovice</w:t>
      </w:r>
    </w:p>
    <w:p w14:paraId="435FBFFE" w14:textId="71B87C7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BE0135" w:rsidRPr="00BE0135">
        <w:rPr>
          <w:rFonts w:ascii="Arial" w:eastAsia="Times New Roman" w:hAnsi="Arial" w:cs="Arial"/>
          <w:bCs/>
        </w:rPr>
        <w:t>10. března 2026</w:t>
      </w:r>
      <w:r w:rsidRPr="00BE01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860402" w:rsidRPr="00860402">
        <w:rPr>
          <w:rFonts w:ascii="Arial" w:eastAsia="Times New Roman" w:hAnsi="Arial" w:cs="Arial"/>
          <w:bCs/>
          <w:i/>
          <w:iCs/>
        </w:rPr>
        <w:t>10. března 2026</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25D6DB89" w14:textId="24AAF202" w:rsidR="00641443" w:rsidRPr="00ED6435" w:rsidRDefault="00641443" w:rsidP="00641443">
      <w:pPr>
        <w:tabs>
          <w:tab w:val="left" w:pos="567"/>
          <w:tab w:val="left" w:pos="5670"/>
        </w:tabs>
        <w:spacing w:after="0" w:line="240" w:lineRule="auto"/>
        <w:rPr>
          <w:rFonts w:ascii="Arial" w:eastAsia="Times New Roman" w:hAnsi="Arial" w:cs="Arial"/>
          <w:bCs/>
        </w:rPr>
      </w:pPr>
      <w:r>
        <w:rPr>
          <w:rFonts w:ascii="Arial" w:eastAsia="Times New Roman" w:hAnsi="Arial" w:cs="Arial"/>
          <w:bCs/>
          <w:lang w:eastAsia="cs-CZ"/>
        </w:rPr>
        <w:t>Ing. František Šebesta</w:t>
      </w:r>
      <w:r w:rsidRPr="00ED6435">
        <w:rPr>
          <w:rFonts w:ascii="Arial" w:eastAsia="Times New Roman" w:hAnsi="Arial" w:cs="Arial"/>
          <w:bCs/>
        </w:rPr>
        <w:tab/>
      </w:r>
      <w:r w:rsidRPr="00ED6435">
        <w:rPr>
          <w:rFonts w:ascii="Arial" w:eastAsia="Times New Roman" w:hAnsi="Arial" w:cs="Arial"/>
          <w:bCs/>
        </w:rPr>
        <w:tab/>
        <w:t xml:space="preserve">Jméno: </w:t>
      </w:r>
      <w:r w:rsidR="002121EB" w:rsidRPr="00AF09FA">
        <w:rPr>
          <w:rFonts w:ascii="Arial" w:hAnsi="Arial" w:cs="Arial"/>
        </w:rPr>
        <w:t>Ing. Jaroslav Vrážek</w:t>
      </w:r>
    </w:p>
    <w:p w14:paraId="3EB0DA0E" w14:textId="182B744D" w:rsidR="00641443" w:rsidRPr="00ED6435" w:rsidRDefault="00641443" w:rsidP="00641443">
      <w:pPr>
        <w:tabs>
          <w:tab w:val="left" w:pos="567"/>
          <w:tab w:val="left" w:pos="5670"/>
        </w:tabs>
        <w:spacing w:after="0" w:line="240" w:lineRule="auto"/>
        <w:rPr>
          <w:rFonts w:ascii="Arial" w:eastAsia="Times New Roman" w:hAnsi="Arial" w:cs="Arial"/>
          <w:bCs/>
        </w:rPr>
      </w:pPr>
      <w:r>
        <w:rPr>
          <w:rFonts w:ascii="Arial" w:eastAsia="Times New Roman" w:hAnsi="Arial" w:cs="Arial"/>
          <w:bCs/>
          <w:lang w:eastAsia="cs-CZ"/>
        </w:rPr>
        <w:t>vedoucí pobočky Prachatice</w:t>
      </w:r>
      <w:r w:rsidRPr="00ED6435">
        <w:rPr>
          <w:rFonts w:ascii="Arial" w:eastAsia="Times New Roman" w:hAnsi="Arial" w:cs="Arial"/>
          <w:bCs/>
        </w:rPr>
        <w:tab/>
      </w:r>
      <w:r w:rsidRPr="00ED6435">
        <w:rPr>
          <w:rFonts w:ascii="Arial" w:eastAsia="Times New Roman" w:hAnsi="Arial" w:cs="Arial"/>
          <w:bCs/>
        </w:rPr>
        <w:tab/>
        <w:t xml:space="preserve">Funkce: </w:t>
      </w:r>
      <w:r w:rsidR="002121EB" w:rsidRPr="00AF09FA">
        <w:rPr>
          <w:rFonts w:ascii="Arial" w:hAnsi="Arial" w:cs="Arial"/>
        </w:rPr>
        <w:t>jednatel</w:t>
      </w:r>
    </w:p>
    <w:p w14:paraId="21AA2946" w14:textId="77777777" w:rsidR="00641443" w:rsidRPr="003E3AAA" w:rsidRDefault="00641443" w:rsidP="00641443">
      <w:pPr>
        <w:spacing w:after="0" w:line="240" w:lineRule="auto"/>
        <w:rPr>
          <w:rFonts w:ascii="Arial" w:eastAsia="Times New Roman" w:hAnsi="Arial" w:cs="Arial"/>
          <w:bCs/>
          <w:lang w:eastAsia="cs-CZ"/>
        </w:rPr>
      </w:pPr>
      <w:r w:rsidRPr="003E3AAA">
        <w:rPr>
          <w:rFonts w:ascii="Arial" w:eastAsia="Times New Roman" w:hAnsi="Arial" w:cs="Arial"/>
          <w:bCs/>
          <w:lang w:eastAsia="cs-CZ"/>
        </w:rPr>
        <w:t>Státní pozemkový úřad</w:t>
      </w:r>
    </w:p>
    <w:p w14:paraId="306B9D20" w14:textId="5C975A1A" w:rsidR="001231F2" w:rsidRDefault="001231F2" w:rsidP="00266847">
      <w:pPr>
        <w:spacing w:before="120" w:after="120" w:line="240" w:lineRule="auto"/>
        <w:jc w:val="center"/>
        <w:rPr>
          <w:rFonts w:ascii="Arial" w:hAnsi="Arial" w:cs="Arial"/>
          <w:b/>
          <w:i/>
          <w:iCs/>
          <w:caps/>
        </w:rPr>
      </w:pPr>
    </w:p>
    <w:p w14:paraId="0063A702" w14:textId="621DA6FA" w:rsidR="00930856" w:rsidRPr="00ED6435" w:rsidRDefault="00930856" w:rsidP="00930856">
      <w:pPr>
        <w:spacing w:before="120" w:after="120" w:line="240" w:lineRule="auto"/>
        <w:jc w:val="center"/>
        <w:rPr>
          <w:rFonts w:ascii="Arial" w:hAnsi="Arial" w:cs="Arial"/>
          <w:b/>
          <w:i/>
          <w:iCs/>
          <w:caps/>
        </w:rPr>
      </w:pPr>
      <w:r w:rsidRPr="00930856">
        <w:rPr>
          <w:noProof/>
        </w:rPr>
        <w:drawing>
          <wp:anchor distT="0" distB="0" distL="114300" distR="114300" simplePos="0" relativeHeight="251658240" behindDoc="0" locked="0" layoutInCell="1" allowOverlap="1" wp14:anchorId="42BB81DB" wp14:editId="045B5501">
            <wp:simplePos x="0" y="0"/>
            <wp:positionH relativeFrom="margin">
              <wp:posOffset>-394335</wp:posOffset>
            </wp:positionH>
            <wp:positionV relativeFrom="margin">
              <wp:posOffset>6269990</wp:posOffset>
            </wp:positionV>
            <wp:extent cx="7058025" cy="2621280"/>
            <wp:effectExtent l="0" t="0" r="9525" b="7620"/>
            <wp:wrapSquare wrapText="bothSides"/>
            <wp:docPr id="20630009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58025" cy="26212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30856" w:rsidRPr="00ED6435"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9F16" w14:textId="77777777" w:rsidR="003B767A" w:rsidRDefault="003B767A" w:rsidP="007936E4">
      <w:pPr>
        <w:spacing w:after="0"/>
      </w:pPr>
      <w:r>
        <w:separator/>
      </w:r>
    </w:p>
  </w:endnote>
  <w:endnote w:type="continuationSeparator" w:id="0">
    <w:p w14:paraId="6D12F453" w14:textId="77777777" w:rsidR="003B767A" w:rsidRDefault="003B767A" w:rsidP="007936E4">
      <w:pPr>
        <w:spacing w:after="0"/>
      </w:pPr>
      <w:r>
        <w:continuationSeparator/>
      </w:r>
    </w:p>
  </w:endnote>
  <w:endnote w:type="continuationNotice" w:id="1">
    <w:p w14:paraId="670F2376" w14:textId="77777777" w:rsidR="003B767A" w:rsidRDefault="003B767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69CF51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2121EB">
      <w:rPr>
        <w:rFonts w:ascii="Arial" w:hAnsi="Arial" w:cs="Arial"/>
        <w:noProof/>
        <w:sz w:val="16"/>
      </w:rPr>
      <w:t>32</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2121EB">
      <w:rPr>
        <w:rFonts w:ascii="Arial" w:hAnsi="Arial" w:cs="Arial"/>
        <w:noProof/>
        <w:sz w:val="16"/>
      </w:rPr>
      <w:t>33</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5B20" w14:textId="77777777" w:rsidR="003B767A" w:rsidRDefault="003B767A" w:rsidP="007936E4">
      <w:pPr>
        <w:spacing w:after="0"/>
      </w:pPr>
      <w:r>
        <w:separator/>
      </w:r>
    </w:p>
  </w:footnote>
  <w:footnote w:type="continuationSeparator" w:id="0">
    <w:p w14:paraId="144FF015" w14:textId="77777777" w:rsidR="003B767A" w:rsidRDefault="003B767A" w:rsidP="007936E4">
      <w:pPr>
        <w:spacing w:after="0"/>
      </w:pPr>
      <w:r>
        <w:continuationSeparator/>
      </w:r>
    </w:p>
  </w:footnote>
  <w:footnote w:type="continuationNotice" w:id="1">
    <w:p w14:paraId="4FFC4DFD" w14:textId="77777777" w:rsidR="003B767A" w:rsidRDefault="003B767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1CF55B3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E2221C" w:rsidRPr="00E2221C">
      <w:rPr>
        <w:szCs w:val="16"/>
      </w:rPr>
      <w:t>KoPÚ Vlachovo Březí - DKM</w:t>
    </w:r>
    <w:r w:rsidRPr="001D4BED">
      <w:rPr>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180235A4"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636987" w:rsidRPr="00636987">
      <w:rPr>
        <w:rFonts w:cs="Arial"/>
        <w:szCs w:val="16"/>
        <w:lang w:val="fr-FR"/>
      </w:rPr>
      <w:t>1220-2025-505205</w:t>
    </w:r>
  </w:p>
  <w:p w14:paraId="2A1D6DC0" w14:textId="279428F6"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619F9" w:rsidRPr="000619F9">
      <w:t xml:space="preserve"> </w:t>
    </w:r>
    <w:r w:rsidR="000619F9" w:rsidRPr="000619F9">
      <w:rPr>
        <w:rFonts w:cs="Arial"/>
        <w:szCs w:val="16"/>
        <w:lang w:val="fr-FR"/>
      </w:rPr>
      <w:t>spudms00000016445921</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057F7B5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E2221C" w:rsidRPr="00E2221C">
      <w:rPr>
        <w:rFonts w:cs="Arial"/>
        <w:szCs w:val="16"/>
      </w:rPr>
      <w:t>KoPÚ Vlachovo Březí - DKM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8151724">
    <w:abstractNumId w:val="40"/>
  </w:num>
  <w:num w:numId="2" w16cid:durableId="551888606">
    <w:abstractNumId w:val="21"/>
  </w:num>
  <w:num w:numId="3" w16cid:durableId="631594861">
    <w:abstractNumId w:val="26"/>
  </w:num>
  <w:num w:numId="4" w16cid:durableId="1248270893">
    <w:abstractNumId w:val="42"/>
  </w:num>
  <w:num w:numId="5" w16cid:durableId="2320687">
    <w:abstractNumId w:val="12"/>
  </w:num>
  <w:num w:numId="6" w16cid:durableId="1382561853">
    <w:abstractNumId w:val="30"/>
  </w:num>
  <w:num w:numId="7" w16cid:durableId="535393969">
    <w:abstractNumId w:val="8"/>
  </w:num>
  <w:num w:numId="8" w16cid:durableId="218905809">
    <w:abstractNumId w:val="0"/>
  </w:num>
  <w:num w:numId="9" w16cid:durableId="1701779534">
    <w:abstractNumId w:val="9"/>
  </w:num>
  <w:num w:numId="10" w16cid:durableId="486173090">
    <w:abstractNumId w:val="51"/>
  </w:num>
  <w:num w:numId="11" w16cid:durableId="139659844">
    <w:abstractNumId w:val="22"/>
  </w:num>
  <w:num w:numId="12" w16cid:durableId="1524588967">
    <w:abstractNumId w:val="49"/>
  </w:num>
  <w:num w:numId="13" w16cid:durableId="595410045">
    <w:abstractNumId w:val="39"/>
  </w:num>
  <w:num w:numId="14" w16cid:durableId="618798658">
    <w:abstractNumId w:val="15"/>
  </w:num>
  <w:num w:numId="15" w16cid:durableId="1121075300">
    <w:abstractNumId w:val="31"/>
  </w:num>
  <w:num w:numId="16" w16cid:durableId="1521627794">
    <w:abstractNumId w:val="15"/>
    <w:lvlOverride w:ilvl="0">
      <w:startOverride w:val="1"/>
    </w:lvlOverride>
  </w:num>
  <w:num w:numId="17" w16cid:durableId="654603151">
    <w:abstractNumId w:val="25"/>
  </w:num>
  <w:num w:numId="18" w16cid:durableId="1704747507">
    <w:abstractNumId w:val="44"/>
  </w:num>
  <w:num w:numId="19" w16cid:durableId="1411152167">
    <w:abstractNumId w:val="34"/>
  </w:num>
  <w:num w:numId="20" w16cid:durableId="18317072">
    <w:abstractNumId w:val="14"/>
  </w:num>
  <w:num w:numId="21" w16cid:durableId="8298310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25268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868198">
    <w:abstractNumId w:val="45"/>
  </w:num>
  <w:num w:numId="24" w16cid:durableId="20793546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42502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5937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0903370">
    <w:abstractNumId w:val="20"/>
  </w:num>
  <w:num w:numId="28" w16cid:durableId="1683848720">
    <w:abstractNumId w:val="10"/>
  </w:num>
  <w:num w:numId="29" w16cid:durableId="1515917863">
    <w:abstractNumId w:val="24"/>
  </w:num>
  <w:num w:numId="30" w16cid:durableId="825702386">
    <w:abstractNumId w:val="19"/>
  </w:num>
  <w:num w:numId="31" w16cid:durableId="27724140">
    <w:abstractNumId w:val="27"/>
  </w:num>
  <w:num w:numId="32" w16cid:durableId="1969624064">
    <w:abstractNumId w:val="4"/>
  </w:num>
  <w:num w:numId="33" w16cid:durableId="961960176">
    <w:abstractNumId w:val="17"/>
  </w:num>
  <w:num w:numId="34" w16cid:durableId="1710833926">
    <w:abstractNumId w:val="16"/>
  </w:num>
  <w:num w:numId="35" w16cid:durableId="1477184345">
    <w:abstractNumId w:val="1"/>
  </w:num>
  <w:num w:numId="36" w16cid:durableId="1755860634">
    <w:abstractNumId w:val="35"/>
  </w:num>
  <w:num w:numId="37" w16cid:durableId="1032269781">
    <w:abstractNumId w:val="32"/>
  </w:num>
  <w:num w:numId="38" w16cid:durableId="1777826732">
    <w:abstractNumId w:val="5"/>
  </w:num>
  <w:num w:numId="39" w16cid:durableId="1618291338">
    <w:abstractNumId w:val="11"/>
  </w:num>
  <w:num w:numId="40" w16cid:durableId="1453203818">
    <w:abstractNumId w:val="45"/>
  </w:num>
  <w:num w:numId="41" w16cid:durableId="393159810">
    <w:abstractNumId w:val="43"/>
  </w:num>
  <w:num w:numId="42" w16cid:durableId="877399894">
    <w:abstractNumId w:val="29"/>
  </w:num>
  <w:num w:numId="43" w16cid:durableId="720403750">
    <w:abstractNumId w:val="41"/>
  </w:num>
  <w:num w:numId="44" w16cid:durableId="651520960">
    <w:abstractNumId w:val="13"/>
  </w:num>
  <w:num w:numId="45" w16cid:durableId="1261060799">
    <w:abstractNumId w:val="6"/>
  </w:num>
  <w:num w:numId="46" w16cid:durableId="1757483397">
    <w:abstractNumId w:val="18"/>
  </w:num>
  <w:num w:numId="47" w16cid:durableId="655182393">
    <w:abstractNumId w:val="46"/>
  </w:num>
  <w:num w:numId="48" w16cid:durableId="811872691">
    <w:abstractNumId w:val="33"/>
  </w:num>
  <w:num w:numId="49" w16cid:durableId="639531510">
    <w:abstractNumId w:val="2"/>
  </w:num>
  <w:num w:numId="50" w16cid:durableId="1201672142">
    <w:abstractNumId w:val="33"/>
    <w:lvlOverride w:ilvl="0">
      <w:startOverride w:val="1"/>
    </w:lvlOverride>
    <w:lvlOverride w:ilvl="1">
      <w:startOverride w:val="1"/>
    </w:lvlOverride>
    <w:lvlOverride w:ilvl="2">
      <w:startOverride w:val="1"/>
    </w:lvlOverride>
    <w:lvlOverride w:ilvl="3">
      <w:startOverride w:val="2"/>
    </w:lvlOverride>
  </w:num>
  <w:num w:numId="51" w16cid:durableId="461464008">
    <w:abstractNumId w:val="7"/>
  </w:num>
  <w:num w:numId="52" w16cid:durableId="1281912044">
    <w:abstractNumId w:val="28"/>
  </w:num>
  <w:num w:numId="53" w16cid:durableId="449975413">
    <w:abstractNumId w:val="47"/>
  </w:num>
  <w:num w:numId="54" w16cid:durableId="1475099568">
    <w:abstractNumId w:val="48"/>
  </w:num>
  <w:num w:numId="55" w16cid:durableId="1167327939">
    <w:abstractNumId w:val="3"/>
  </w:num>
  <w:num w:numId="56" w16cid:durableId="252052727">
    <w:abstractNumId w:val="36"/>
  </w:num>
  <w:num w:numId="57" w16cid:durableId="255602059">
    <w:abstractNumId w:val="23"/>
  </w:num>
  <w:num w:numId="58" w16cid:durableId="1829782356">
    <w:abstractNumId w:val="37"/>
  </w:num>
  <w:num w:numId="59" w16cid:durableId="1301499442">
    <w:abstractNumId w:val="50"/>
  </w:num>
  <w:num w:numId="60" w16cid:durableId="615796585">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CE3"/>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089"/>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9F9"/>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38A"/>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50B"/>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3AC1"/>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14DF"/>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612"/>
    <w:rsid w:val="001F3749"/>
    <w:rsid w:val="001F47F5"/>
    <w:rsid w:val="001F4E64"/>
    <w:rsid w:val="001F4F49"/>
    <w:rsid w:val="001F55AF"/>
    <w:rsid w:val="001F56A3"/>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1EB"/>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67A"/>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1855"/>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6EB7"/>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2EF"/>
    <w:rsid w:val="00540AE4"/>
    <w:rsid w:val="0054134E"/>
    <w:rsid w:val="005418D8"/>
    <w:rsid w:val="005426BB"/>
    <w:rsid w:val="005431BF"/>
    <w:rsid w:val="00545704"/>
    <w:rsid w:val="00545F54"/>
    <w:rsid w:val="005464E3"/>
    <w:rsid w:val="00546F23"/>
    <w:rsid w:val="00547AF4"/>
    <w:rsid w:val="00547FD3"/>
    <w:rsid w:val="005502C0"/>
    <w:rsid w:val="005509D9"/>
    <w:rsid w:val="00552182"/>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4D95"/>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0E51"/>
    <w:rsid w:val="0059176A"/>
    <w:rsid w:val="0059184F"/>
    <w:rsid w:val="00591C36"/>
    <w:rsid w:val="00591F23"/>
    <w:rsid w:val="00591FA1"/>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23B1"/>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9A"/>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2EFA"/>
    <w:rsid w:val="005D343B"/>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5F7DB0"/>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6987"/>
    <w:rsid w:val="00637201"/>
    <w:rsid w:val="0063755D"/>
    <w:rsid w:val="00640295"/>
    <w:rsid w:val="00640A42"/>
    <w:rsid w:val="00640BAC"/>
    <w:rsid w:val="00640DCF"/>
    <w:rsid w:val="00641443"/>
    <w:rsid w:val="00641B90"/>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1F5D"/>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2F1"/>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DEC"/>
    <w:rsid w:val="006F062B"/>
    <w:rsid w:val="006F14C2"/>
    <w:rsid w:val="006F1B7B"/>
    <w:rsid w:val="006F1DAA"/>
    <w:rsid w:val="006F2CCF"/>
    <w:rsid w:val="006F2D22"/>
    <w:rsid w:val="006F2E79"/>
    <w:rsid w:val="006F3325"/>
    <w:rsid w:val="006F382C"/>
    <w:rsid w:val="006F3D14"/>
    <w:rsid w:val="006F43F4"/>
    <w:rsid w:val="006F44AA"/>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3A75"/>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5EF"/>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9FB"/>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81B"/>
    <w:rsid w:val="00850D47"/>
    <w:rsid w:val="008512C3"/>
    <w:rsid w:val="00851D6E"/>
    <w:rsid w:val="008522D0"/>
    <w:rsid w:val="008527FF"/>
    <w:rsid w:val="00853097"/>
    <w:rsid w:val="00853376"/>
    <w:rsid w:val="00853E7C"/>
    <w:rsid w:val="00855F12"/>
    <w:rsid w:val="00856781"/>
    <w:rsid w:val="00857781"/>
    <w:rsid w:val="008600D1"/>
    <w:rsid w:val="00860402"/>
    <w:rsid w:val="00860FA5"/>
    <w:rsid w:val="008622F4"/>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0856"/>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09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4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6D66"/>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18F"/>
    <w:rsid w:val="00A841D0"/>
    <w:rsid w:val="00A84364"/>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64B0"/>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47B"/>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B7"/>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7D3"/>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69"/>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135"/>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5E6D"/>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6275"/>
    <w:rsid w:val="00CA7319"/>
    <w:rsid w:val="00CA7858"/>
    <w:rsid w:val="00CA7BBD"/>
    <w:rsid w:val="00CA7CA1"/>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58A3"/>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2DC4"/>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21C"/>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2F"/>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2AB7"/>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6B08"/>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87EF1"/>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1DF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5FD"/>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040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6040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6040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4611-3F72-4B12-BD8B-93556B155066}">
  <ds:schemaRef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ada3fa48-c231-4f9d-a491-19361e04fcb4"/>
    <ds:schemaRef ds:uri="2046fdb6-fa60-49a6-a635-1115ab0d2074"/>
    <ds:schemaRef ds:uri="85f4b5cc-4033-44c7-b405-f5eed34c815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F3BE459D-3F8D-4D5B-A681-F24D45E5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16587</Words>
  <Characters>97870</Characters>
  <Application>Microsoft Office Word</Application>
  <DocSecurity>0</DocSecurity>
  <Lines>815</Lines>
  <Paragraphs>228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Šebesta František Ing.</cp:lastModifiedBy>
  <cp:revision>5</cp:revision>
  <cp:lastPrinted>2026-03-10T07:04:00Z</cp:lastPrinted>
  <dcterms:created xsi:type="dcterms:W3CDTF">2026-03-10T07:15:00Z</dcterms:created>
  <dcterms:modified xsi:type="dcterms:W3CDTF">2026-03-10T08:21:00Z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