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3C38CFB"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634338">
        <w:rPr>
          <w:rFonts w:ascii="Arial" w:hAnsi="Arial" w:cs="Arial"/>
          <w:bCs/>
          <w:sz w:val="20"/>
          <w:szCs w:val="20"/>
        </w:rPr>
        <w:t xml:space="preserve"> Karlovarský kraj </w:t>
      </w:r>
    </w:p>
    <w:p w14:paraId="2F7BD6A7" w14:textId="216F02D6" w:rsidR="00443DFD" w:rsidRDefault="00F649E9" w:rsidP="00443DFD">
      <w:pPr>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w:t>
      </w:r>
      <w:r w:rsidR="00634338">
        <w:rPr>
          <w:rFonts w:ascii="Arial" w:hAnsi="Arial" w:cs="Arial"/>
          <w:sz w:val="20"/>
          <w:szCs w:val="20"/>
        </w:rPr>
        <w:t xml:space="preserve"> </w:t>
      </w:r>
      <w:r w:rsidR="00580941">
        <w:rPr>
          <w:rFonts w:ascii="Arial" w:hAnsi="Arial" w:cs="Arial"/>
          <w:sz w:val="20"/>
          <w:szCs w:val="20"/>
        </w:rPr>
        <w:t>Chebská 48/73, 360 06 Karlovy Vary</w:t>
      </w:r>
    </w:p>
    <w:p w14:paraId="7EF8159E" w14:textId="77777777" w:rsidR="002D3CA4" w:rsidRDefault="002D3CA4" w:rsidP="00443DFD">
      <w:pPr>
        <w:rPr>
          <w:rFonts w:ascii="Arial" w:hAnsi="Arial" w:cs="Arial"/>
          <w:sz w:val="20"/>
          <w:szCs w:val="20"/>
        </w:rPr>
      </w:pPr>
    </w:p>
    <w:p w14:paraId="6D2073AC" w14:textId="77777777" w:rsidR="002D3CA4" w:rsidRPr="00936B10" w:rsidRDefault="002D3CA4" w:rsidP="00443DFD">
      <w:pPr>
        <w:rPr>
          <w:rFonts w:ascii="Arial" w:hAnsi="Arial" w:cs="Arial"/>
          <w:sz w:val="22"/>
          <w:szCs w:val="22"/>
        </w:rPr>
      </w:pP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5AE8F25A" w:rsidR="0060643D" w:rsidRPr="00BF38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F3894" w:rsidRPr="00BF38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6D1F71E4" w:rsidR="0086097E" w:rsidRPr="00054592"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BF3894" w:rsidRPr="00054592">
        <w:rPr>
          <w:rFonts w:ascii="Arial" w:hAnsi="Arial" w:cs="Arial"/>
          <w:bCs/>
          <w:sz w:val="22"/>
          <w:szCs w:val="22"/>
        </w:rPr>
        <w:t>355 311 716</w:t>
      </w:r>
    </w:p>
    <w:p w14:paraId="43F2683E" w14:textId="49307EC1" w:rsidR="0086097E" w:rsidRDefault="0060643D" w:rsidP="0060643D">
      <w:pPr>
        <w:ind w:right="-1703"/>
        <w:rPr>
          <w:rFonts w:ascii="Arial" w:hAnsi="Arial" w:cs="Arial"/>
          <w:bCs/>
          <w:sz w:val="22"/>
          <w:szCs w:val="22"/>
        </w:rPr>
      </w:pPr>
      <w:r w:rsidRPr="00054592">
        <w:rPr>
          <w:rFonts w:ascii="Arial" w:hAnsi="Arial" w:cs="Arial"/>
          <w:bCs/>
          <w:sz w:val="22"/>
          <w:szCs w:val="22"/>
        </w:rPr>
        <w:t>E-mail:</w:t>
      </w:r>
      <w:r w:rsidR="00BF2919" w:rsidRPr="00054592">
        <w:rPr>
          <w:rFonts w:ascii="Arial" w:hAnsi="Arial" w:cs="Arial"/>
          <w:bCs/>
          <w:sz w:val="22"/>
          <w:szCs w:val="22"/>
        </w:rPr>
        <w:tab/>
      </w:r>
      <w:r w:rsidR="00BF2919" w:rsidRPr="00054592">
        <w:rPr>
          <w:rFonts w:ascii="Arial" w:hAnsi="Arial" w:cs="Arial"/>
          <w:bCs/>
          <w:sz w:val="22"/>
          <w:szCs w:val="22"/>
        </w:rPr>
        <w:tab/>
      </w:r>
      <w:hyperlink r:id="rId13" w:history="1">
        <w:r w:rsidR="00054592" w:rsidRPr="00054592">
          <w:rPr>
            <w:rStyle w:val="Hypertextovodkaz"/>
            <w:rFonts w:ascii="Arial" w:hAnsi="Arial" w:cs="Arial"/>
            <w:bCs/>
            <w:sz w:val="22"/>
            <w:szCs w:val="22"/>
          </w:rPr>
          <w:t>petra.kalendova@spu.gov.cz</w:t>
        </w:r>
      </w:hyperlink>
      <w:r w:rsidR="00054592">
        <w:rPr>
          <w:rFonts w:ascii="Arial" w:hAnsi="Arial" w:cs="Arial"/>
          <w:b/>
          <w:sz w:val="22"/>
          <w:szCs w:val="22"/>
        </w:rPr>
        <w:t xml:space="preserve"> </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EC3EA7C" w14:textId="77777777" w:rsidR="007300D0" w:rsidRPr="007300D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A420AC">
        <w:rPr>
          <w:rFonts w:ascii="Arial" w:hAnsi="Arial" w:cs="Arial"/>
          <w:b/>
          <w:sz w:val="22"/>
          <w:szCs w:val="22"/>
          <w:u w:val="single"/>
        </w:rPr>
        <w:t>názvem</w:t>
      </w:r>
      <w:r w:rsidR="00DC4D78" w:rsidRPr="00A420AC">
        <w:rPr>
          <w:rFonts w:ascii="Arial" w:hAnsi="Arial" w:cs="Arial"/>
          <w:b/>
          <w:sz w:val="22"/>
          <w:szCs w:val="22"/>
          <w:u w:val="single"/>
        </w:rPr>
        <w:t xml:space="preserve"> </w:t>
      </w:r>
      <w:bookmarkStart w:id="0" w:name="_Hlk205560112"/>
      <w:r w:rsidR="00AB44A7" w:rsidRPr="00A420AC">
        <w:rPr>
          <w:rFonts w:ascii="Arial" w:hAnsi="Arial" w:cs="Arial"/>
          <w:b/>
          <w:sz w:val="22"/>
          <w:szCs w:val="22"/>
          <w:u w:val="single"/>
        </w:rPr>
        <w:t xml:space="preserve">Výzva č. 009 k podání nabídek, znalecké posudky pro převody staveb a pozemků ve funkčním celku pro převody dle zákona č. 92/1991 Sb., v platném znění </w:t>
      </w:r>
      <w:bookmarkEnd w:id="0"/>
      <w:r w:rsidR="00051C32" w:rsidRPr="00A420AC">
        <w:rPr>
          <w:rFonts w:ascii="Arial" w:hAnsi="Arial" w:cs="Arial"/>
          <w:b/>
          <w:sz w:val="22"/>
          <w:szCs w:val="22"/>
          <w:u w:val="single"/>
        </w:rPr>
        <w:t>(dále jen „Výzva</w:t>
      </w:r>
      <w:r w:rsidR="00051C32" w:rsidRPr="00AB44A7">
        <w:rPr>
          <w:rFonts w:ascii="Arial" w:hAnsi="Arial" w:cs="Arial"/>
          <w:b/>
          <w:sz w:val="22"/>
          <w:szCs w:val="22"/>
          <w:u w:val="single"/>
        </w:rPr>
        <w:t>“)</w:t>
      </w:r>
      <w:r w:rsidR="00051C32" w:rsidRPr="00AB44A7">
        <w:rPr>
          <w:rFonts w:ascii="Arial" w:hAnsi="Arial" w:cs="Arial"/>
          <w:b/>
          <w:sz w:val="22"/>
          <w:szCs w:val="22"/>
        </w:rPr>
        <w:t>,</w:t>
      </w:r>
      <w:r w:rsidR="00476D2D" w:rsidRPr="00AB44A7">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AB44A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7300D0" w:rsidRPr="007300D0">
        <w:rPr>
          <w:rFonts w:ascii="Arial" w:hAnsi="Arial" w:cs="Arial"/>
          <w:b/>
          <w:color w:val="000000"/>
          <w:szCs w:val="20"/>
        </w:rPr>
        <w:t>Dynamický nákupní systém k zadávání veřejných zakázek na vypracování znaleckých posudků</w:t>
      </w:r>
      <w:r w:rsidR="00745A7C" w:rsidRPr="007300D0">
        <w:rPr>
          <w:rFonts w:ascii="Arial" w:hAnsi="Arial" w:cs="Arial"/>
          <w:b/>
          <w:sz w:val="22"/>
          <w:szCs w:val="22"/>
        </w:rPr>
        <w:t>.</w:t>
      </w:r>
    </w:p>
    <w:p w14:paraId="6D58161D" w14:textId="77777777" w:rsidR="007300D0" w:rsidRDefault="007300D0" w:rsidP="00BD5F4E">
      <w:pPr>
        <w:jc w:val="both"/>
        <w:rPr>
          <w:rFonts w:ascii="Arial" w:hAnsi="Arial" w:cs="Arial"/>
          <w:b/>
          <w:sz w:val="22"/>
          <w:szCs w:val="22"/>
        </w:rPr>
      </w:pPr>
    </w:p>
    <w:p w14:paraId="1A64BE53" w14:textId="0D075517" w:rsidR="0060643D" w:rsidRPr="00692EB6" w:rsidRDefault="00745A7C" w:rsidP="00BD5F4E">
      <w:pPr>
        <w:jc w:val="both"/>
        <w:rPr>
          <w:rFonts w:ascii="Arial" w:hAnsi="Arial" w:cs="Arial"/>
          <w:b/>
          <w:u w:val="single"/>
        </w:rPr>
      </w:pPr>
      <w:r>
        <w:rPr>
          <w:rFonts w:ascii="Arial" w:hAnsi="Arial" w:cs="Arial"/>
          <w:b/>
          <w:sz w:val="22"/>
          <w:szCs w:val="22"/>
        </w:rPr>
        <w:t xml:space="preserve">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30F0E60"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7300D0">
        <w:rPr>
          <w:rFonts w:ascii="Arial" w:hAnsi="Arial" w:cs="Arial"/>
          <w:sz w:val="22"/>
          <w:szCs w:val="22"/>
        </w:rPr>
        <w:t xml:space="preserve"> Karlovarský kraj </w:t>
      </w:r>
      <w:bookmarkStart w:id="1" w:name="_Hlk205787036"/>
    </w:p>
    <w:bookmarkEnd w:id="1"/>
    <w:p w14:paraId="1E7A2B8E" w14:textId="3E786D71" w:rsidR="0060643D" w:rsidRPr="00936B10" w:rsidRDefault="00834C18" w:rsidP="0060643D">
      <w:pPr>
        <w:rPr>
          <w:rFonts w:ascii="Arial" w:hAnsi="Arial" w:cs="Arial"/>
          <w:sz w:val="22"/>
          <w:szCs w:val="22"/>
        </w:rPr>
      </w:pPr>
      <w:r>
        <w:rPr>
          <w:rFonts w:ascii="Arial" w:hAnsi="Arial" w:cs="Arial"/>
          <w:sz w:val="22"/>
          <w:szCs w:val="22"/>
        </w:rPr>
        <w:t>Adresa pro doručování:</w:t>
      </w:r>
      <w:r w:rsidR="007300D0">
        <w:rPr>
          <w:rFonts w:ascii="Arial" w:hAnsi="Arial" w:cs="Arial"/>
          <w:sz w:val="22"/>
          <w:szCs w:val="22"/>
        </w:rPr>
        <w:t xml:space="preserve"> Chebská 48/73</w:t>
      </w:r>
      <w:r w:rsidR="00DD41D4">
        <w:rPr>
          <w:rFonts w:ascii="Arial" w:hAnsi="Arial" w:cs="Arial"/>
          <w:sz w:val="22"/>
          <w:szCs w:val="22"/>
        </w:rPr>
        <w:t>, 360 06 Karlovy Vary</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198AC43"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DD41D4">
        <w:rPr>
          <w:rFonts w:ascii="Arial" w:hAnsi="Arial" w:cs="Arial"/>
          <w:sz w:val="22"/>
          <w:szCs w:val="22"/>
        </w:rPr>
        <w:t xml:space="preserve"> Petra Kalendová </w:t>
      </w:r>
      <w:r w:rsidR="004A4099" w:rsidRPr="00BB771A">
        <w:rPr>
          <w:rFonts w:ascii="Arial" w:hAnsi="Arial" w:cs="Arial"/>
          <w:sz w:val="22"/>
          <w:szCs w:val="22"/>
        </w:rPr>
        <w:tab/>
      </w:r>
    </w:p>
    <w:p w14:paraId="58D5DF46" w14:textId="2B4264D8"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DD41D4">
        <w:rPr>
          <w:rFonts w:ascii="Arial" w:hAnsi="Arial" w:cs="Arial"/>
          <w:sz w:val="22"/>
          <w:szCs w:val="22"/>
        </w:rPr>
        <w:t xml:space="preserve"> 355 311 716, e</w:t>
      </w:r>
      <w:r w:rsidR="000145A3" w:rsidRPr="00BB771A">
        <w:rPr>
          <w:rFonts w:ascii="Arial" w:hAnsi="Arial" w:cs="Arial"/>
          <w:sz w:val="22"/>
          <w:szCs w:val="22"/>
        </w:rPr>
        <w:t>-mail:</w:t>
      </w:r>
      <w:r w:rsidR="00DD41D4">
        <w:rPr>
          <w:rFonts w:ascii="Arial" w:hAnsi="Arial" w:cs="Arial"/>
          <w:sz w:val="22"/>
          <w:szCs w:val="22"/>
        </w:rPr>
        <w:t xml:space="preserve"> </w:t>
      </w:r>
      <w:hyperlink r:id="rId14" w:history="1">
        <w:r w:rsidR="00DD41D4" w:rsidRPr="00AD02F3">
          <w:rPr>
            <w:rStyle w:val="Hypertextovodkaz"/>
            <w:rFonts w:ascii="Arial" w:hAnsi="Arial" w:cs="Arial"/>
            <w:sz w:val="22"/>
            <w:szCs w:val="22"/>
          </w:rPr>
          <w:t>petra.kalendova@spu.gov.cz</w:t>
        </w:r>
      </w:hyperlink>
      <w:r w:rsidR="00DD41D4">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2599ACE"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634338">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DD41D4">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68C7146" w14:textId="77777777" w:rsidR="00DD41D4" w:rsidRDefault="00DD41D4" w:rsidP="009970BC">
      <w:pPr>
        <w:widowControl w:val="0"/>
        <w:autoSpaceDE w:val="0"/>
        <w:autoSpaceDN w:val="0"/>
        <w:adjustRightInd w:val="0"/>
        <w:jc w:val="both"/>
        <w:rPr>
          <w:rFonts w:ascii="Arial" w:eastAsia="MS Mincho" w:hAnsi="Arial" w:cs="Arial"/>
          <w:sz w:val="22"/>
          <w:szCs w:val="22"/>
          <w:lang w:eastAsia="en-US"/>
        </w:rPr>
      </w:pPr>
    </w:p>
    <w:p w14:paraId="52477339" w14:textId="10318372"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13C68173" w14:textId="77777777" w:rsidR="00DD41D4" w:rsidRDefault="00DD41D4" w:rsidP="009970BC">
      <w:pPr>
        <w:widowControl w:val="0"/>
        <w:autoSpaceDE w:val="0"/>
        <w:autoSpaceDN w:val="0"/>
        <w:adjustRightInd w:val="0"/>
        <w:jc w:val="both"/>
        <w:rPr>
          <w:rFonts w:ascii="Arial" w:eastAsia="MS Mincho" w:hAnsi="Arial" w:cs="Arial"/>
          <w:sz w:val="22"/>
          <w:szCs w:val="22"/>
          <w:lang w:eastAsia="en-US"/>
        </w:rPr>
      </w:pPr>
    </w:p>
    <w:p w14:paraId="1D779932" w14:textId="67E9EA18"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bude realizován formou veřejné soutěže o nejvhodnější nabídku.</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730EB12" w14:textId="77777777" w:rsidR="002D3CA4" w:rsidRDefault="002D3CA4" w:rsidP="009970BC">
      <w:pPr>
        <w:jc w:val="both"/>
        <w:rPr>
          <w:rFonts w:ascii="Arial" w:eastAsia="MS Mincho" w:hAnsi="Arial" w:cs="Arial"/>
          <w:sz w:val="22"/>
          <w:szCs w:val="22"/>
          <w:lang w:eastAsia="en-US"/>
        </w:rPr>
      </w:pPr>
    </w:p>
    <w:p w14:paraId="2C1426ED" w14:textId="11027AE2"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4FDAD5FF"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FB1254">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1AB6E982"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r w:rsidR="002D3CA4">
        <w:rPr>
          <w:rFonts w:ascii="Arial" w:hAnsi="Arial" w:cs="Arial"/>
          <w:b/>
          <w:sz w:val="22"/>
          <w:szCs w:val="22"/>
        </w:rPr>
        <w:t>:</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jehož součástí je</w:t>
      </w:r>
    </w:p>
    <w:p w14:paraId="6EA5F693"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t>stavba čp/bez/čp/</w:t>
      </w:r>
      <w:proofErr w:type="spellStart"/>
      <w:r w:rsidRPr="009970BC">
        <w:rPr>
          <w:rFonts w:ascii="Arial" w:eastAsia="MS Mincho" w:hAnsi="Arial" w:cs="Arial"/>
          <w:sz w:val="22"/>
          <w:szCs w:val="22"/>
          <w:lang w:eastAsia="en-US"/>
        </w:rPr>
        <w:t>če</w:t>
      </w:r>
      <w:proofErr w:type="spellEnd"/>
    </w:p>
    <w:p w14:paraId="6FF15DB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04B3214C" w14:textId="44F1F292" w:rsidR="00FB1254" w:rsidRPr="00270309" w:rsidRDefault="00FF2267" w:rsidP="009970BC">
      <w:pPr>
        <w:ind w:left="283" w:hanging="283"/>
        <w:contextualSpacing/>
        <w:rPr>
          <w:rFonts w:ascii="Arial" w:hAnsi="Arial" w:cs="Arial"/>
          <w:b/>
          <w:bCs/>
          <w:iCs/>
          <w:sz w:val="20"/>
          <w:szCs w:val="20"/>
        </w:rPr>
      </w:pPr>
      <w:r w:rsidRPr="00270309">
        <w:rPr>
          <w:rFonts w:ascii="Arial" w:hAnsi="Arial" w:cs="Arial"/>
          <w:b/>
          <w:bCs/>
          <w:iCs/>
          <w:sz w:val="20"/>
          <w:szCs w:val="20"/>
        </w:rPr>
        <w:t>Okrouhlá</w:t>
      </w:r>
      <w:r w:rsidRPr="00270309">
        <w:rPr>
          <w:rFonts w:ascii="Arial" w:hAnsi="Arial" w:cs="Arial"/>
          <w:b/>
          <w:bCs/>
          <w:iCs/>
          <w:sz w:val="20"/>
          <w:szCs w:val="20"/>
        </w:rPr>
        <w:tab/>
      </w:r>
      <w:proofErr w:type="spellStart"/>
      <w:r w:rsidRPr="00270309">
        <w:rPr>
          <w:rFonts w:ascii="Arial" w:hAnsi="Arial" w:cs="Arial"/>
          <w:b/>
          <w:bCs/>
          <w:iCs/>
          <w:sz w:val="20"/>
          <w:szCs w:val="20"/>
        </w:rPr>
        <w:t>Okrouhlá</w:t>
      </w:r>
      <w:proofErr w:type="spellEnd"/>
      <w:r w:rsidRPr="00270309">
        <w:rPr>
          <w:rFonts w:ascii="Arial" w:hAnsi="Arial" w:cs="Arial"/>
          <w:b/>
          <w:bCs/>
          <w:iCs/>
          <w:sz w:val="20"/>
          <w:szCs w:val="20"/>
        </w:rPr>
        <w:t xml:space="preserve"> u Chebu </w:t>
      </w:r>
      <w:r w:rsidRPr="00270309">
        <w:rPr>
          <w:rFonts w:ascii="Arial" w:hAnsi="Arial" w:cs="Arial"/>
          <w:b/>
          <w:bCs/>
          <w:iCs/>
          <w:sz w:val="20"/>
          <w:szCs w:val="20"/>
        </w:rPr>
        <w:tab/>
      </w:r>
      <w:r w:rsidR="00821CAC" w:rsidRPr="00270309">
        <w:rPr>
          <w:rFonts w:ascii="Arial" w:hAnsi="Arial" w:cs="Arial"/>
          <w:b/>
          <w:bCs/>
          <w:iCs/>
          <w:sz w:val="20"/>
          <w:szCs w:val="20"/>
        </w:rPr>
        <w:t>st.57</w:t>
      </w:r>
      <w:r w:rsidR="00821CAC" w:rsidRPr="00270309">
        <w:rPr>
          <w:rFonts w:ascii="Arial" w:hAnsi="Arial" w:cs="Arial"/>
          <w:b/>
          <w:bCs/>
          <w:iCs/>
          <w:sz w:val="20"/>
          <w:szCs w:val="20"/>
        </w:rPr>
        <w:tab/>
        <w:t xml:space="preserve">zastavěná plocha a nádvoří </w:t>
      </w:r>
      <w:r w:rsidR="00821CAC" w:rsidRPr="00270309">
        <w:rPr>
          <w:rFonts w:ascii="Arial" w:hAnsi="Arial" w:cs="Arial"/>
          <w:b/>
          <w:bCs/>
          <w:iCs/>
          <w:sz w:val="20"/>
          <w:szCs w:val="20"/>
        </w:rPr>
        <w:tab/>
      </w:r>
      <w:proofErr w:type="spellStart"/>
      <w:proofErr w:type="gramStart"/>
      <w:r w:rsidR="00317F79" w:rsidRPr="00270309">
        <w:rPr>
          <w:rFonts w:ascii="Arial" w:hAnsi="Arial" w:cs="Arial"/>
          <w:b/>
          <w:bCs/>
          <w:iCs/>
          <w:sz w:val="20"/>
          <w:szCs w:val="20"/>
        </w:rPr>
        <w:t>zem.stavba</w:t>
      </w:r>
      <w:proofErr w:type="spellEnd"/>
      <w:proofErr w:type="gramEnd"/>
      <w:r w:rsidR="00317F79" w:rsidRPr="00270309">
        <w:rPr>
          <w:rFonts w:ascii="Arial" w:hAnsi="Arial" w:cs="Arial"/>
          <w:b/>
          <w:bCs/>
          <w:iCs/>
          <w:sz w:val="20"/>
          <w:szCs w:val="20"/>
        </w:rPr>
        <w:t xml:space="preserve"> bez čp/</w:t>
      </w:r>
      <w:proofErr w:type="spellStart"/>
      <w:r w:rsidR="00317F79" w:rsidRPr="00270309">
        <w:rPr>
          <w:rFonts w:ascii="Arial" w:hAnsi="Arial" w:cs="Arial"/>
          <w:b/>
          <w:bCs/>
          <w:iCs/>
          <w:sz w:val="20"/>
          <w:szCs w:val="20"/>
        </w:rPr>
        <w:t>če</w:t>
      </w:r>
      <w:proofErr w:type="spellEnd"/>
    </w:p>
    <w:p w14:paraId="6E07AD82" w14:textId="3E38A777" w:rsidR="00317F79" w:rsidRPr="00270309" w:rsidRDefault="00317F79" w:rsidP="009970BC">
      <w:pPr>
        <w:ind w:left="283" w:hanging="283"/>
        <w:contextualSpacing/>
        <w:rPr>
          <w:rFonts w:ascii="Arial" w:hAnsi="Arial" w:cs="Arial"/>
          <w:b/>
          <w:bCs/>
          <w:iCs/>
          <w:sz w:val="20"/>
          <w:szCs w:val="20"/>
        </w:rPr>
      </w:pP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t xml:space="preserve">Id. 226 – vrátnice </w:t>
      </w:r>
    </w:p>
    <w:p w14:paraId="2548CB8A" w14:textId="77777777" w:rsidR="00DE2D33" w:rsidRPr="00270309" w:rsidRDefault="00DE2D33" w:rsidP="009970BC">
      <w:pPr>
        <w:ind w:left="283" w:hanging="283"/>
        <w:contextualSpacing/>
        <w:rPr>
          <w:rFonts w:ascii="Arial" w:hAnsi="Arial" w:cs="Arial"/>
          <w:b/>
          <w:bCs/>
          <w:iCs/>
          <w:sz w:val="20"/>
          <w:szCs w:val="20"/>
        </w:rPr>
      </w:pPr>
    </w:p>
    <w:p w14:paraId="65741E0A" w14:textId="0F536F6C" w:rsidR="00DE2D33" w:rsidRPr="00270309" w:rsidRDefault="00DE2D33" w:rsidP="009970BC">
      <w:pPr>
        <w:ind w:left="283" w:hanging="283"/>
        <w:contextualSpacing/>
        <w:rPr>
          <w:rFonts w:ascii="Arial" w:hAnsi="Arial" w:cs="Arial"/>
          <w:b/>
          <w:bCs/>
          <w:iCs/>
          <w:sz w:val="20"/>
          <w:szCs w:val="20"/>
        </w:rPr>
      </w:pPr>
      <w:r w:rsidRPr="00270309">
        <w:rPr>
          <w:rFonts w:ascii="Arial" w:hAnsi="Arial" w:cs="Arial"/>
          <w:b/>
          <w:bCs/>
          <w:iCs/>
          <w:sz w:val="20"/>
          <w:szCs w:val="20"/>
        </w:rPr>
        <w:t xml:space="preserve">Okrouhlá </w:t>
      </w:r>
      <w:r w:rsidRPr="00270309">
        <w:rPr>
          <w:rFonts w:ascii="Arial" w:hAnsi="Arial" w:cs="Arial"/>
          <w:b/>
          <w:bCs/>
          <w:iCs/>
          <w:sz w:val="20"/>
          <w:szCs w:val="20"/>
        </w:rPr>
        <w:tab/>
      </w:r>
      <w:proofErr w:type="spellStart"/>
      <w:r w:rsidR="00A14337" w:rsidRPr="00270309">
        <w:rPr>
          <w:rFonts w:ascii="Arial" w:hAnsi="Arial" w:cs="Arial"/>
          <w:b/>
          <w:bCs/>
          <w:iCs/>
          <w:sz w:val="20"/>
          <w:szCs w:val="20"/>
        </w:rPr>
        <w:t>Okrouhlá</w:t>
      </w:r>
      <w:proofErr w:type="spellEnd"/>
      <w:r w:rsidR="00A14337" w:rsidRPr="00270309">
        <w:rPr>
          <w:rFonts w:ascii="Arial" w:hAnsi="Arial" w:cs="Arial"/>
          <w:b/>
          <w:bCs/>
          <w:iCs/>
          <w:sz w:val="20"/>
          <w:szCs w:val="20"/>
        </w:rPr>
        <w:t xml:space="preserve"> </w:t>
      </w:r>
      <w:r w:rsidRPr="00270309">
        <w:rPr>
          <w:rFonts w:ascii="Arial" w:hAnsi="Arial" w:cs="Arial"/>
          <w:b/>
          <w:bCs/>
          <w:iCs/>
          <w:sz w:val="20"/>
          <w:szCs w:val="20"/>
        </w:rPr>
        <w:t xml:space="preserve">u Chebu </w:t>
      </w:r>
      <w:r w:rsidRPr="00270309">
        <w:rPr>
          <w:rFonts w:ascii="Arial" w:hAnsi="Arial" w:cs="Arial"/>
          <w:b/>
          <w:bCs/>
          <w:iCs/>
          <w:sz w:val="20"/>
          <w:szCs w:val="20"/>
        </w:rPr>
        <w:tab/>
        <w:t>st.98</w:t>
      </w:r>
      <w:r w:rsidRPr="00270309">
        <w:rPr>
          <w:rFonts w:ascii="Arial" w:hAnsi="Arial" w:cs="Arial"/>
          <w:b/>
          <w:bCs/>
          <w:iCs/>
          <w:sz w:val="20"/>
          <w:szCs w:val="20"/>
        </w:rPr>
        <w:tab/>
        <w:t>zastav</w:t>
      </w:r>
      <w:r w:rsidR="00D04BCF" w:rsidRPr="00270309">
        <w:rPr>
          <w:rFonts w:ascii="Arial" w:hAnsi="Arial" w:cs="Arial"/>
          <w:b/>
          <w:bCs/>
          <w:iCs/>
          <w:sz w:val="20"/>
          <w:szCs w:val="20"/>
        </w:rPr>
        <w:t>ě</w:t>
      </w:r>
      <w:r w:rsidRPr="00270309">
        <w:rPr>
          <w:rFonts w:ascii="Arial" w:hAnsi="Arial" w:cs="Arial"/>
          <w:b/>
          <w:bCs/>
          <w:iCs/>
          <w:sz w:val="20"/>
          <w:szCs w:val="20"/>
        </w:rPr>
        <w:t xml:space="preserve">ná plocha a nádvoří </w:t>
      </w:r>
      <w:r w:rsidRPr="00270309">
        <w:rPr>
          <w:rFonts w:ascii="Arial" w:hAnsi="Arial" w:cs="Arial"/>
          <w:b/>
          <w:bCs/>
          <w:iCs/>
          <w:sz w:val="20"/>
          <w:szCs w:val="20"/>
        </w:rPr>
        <w:tab/>
      </w:r>
      <w:proofErr w:type="spellStart"/>
      <w:proofErr w:type="gramStart"/>
      <w:r w:rsidRPr="00270309">
        <w:rPr>
          <w:rFonts w:ascii="Arial" w:hAnsi="Arial" w:cs="Arial"/>
          <w:b/>
          <w:bCs/>
          <w:iCs/>
          <w:sz w:val="20"/>
          <w:szCs w:val="20"/>
        </w:rPr>
        <w:t>zem.stavba</w:t>
      </w:r>
      <w:proofErr w:type="spellEnd"/>
      <w:proofErr w:type="gramEnd"/>
      <w:r w:rsidRPr="00270309">
        <w:rPr>
          <w:rFonts w:ascii="Arial" w:hAnsi="Arial" w:cs="Arial"/>
          <w:b/>
          <w:bCs/>
          <w:iCs/>
          <w:sz w:val="20"/>
          <w:szCs w:val="20"/>
        </w:rPr>
        <w:t xml:space="preserve"> bez čp/</w:t>
      </w:r>
      <w:proofErr w:type="spellStart"/>
      <w:r w:rsidRPr="00270309">
        <w:rPr>
          <w:rFonts w:ascii="Arial" w:hAnsi="Arial" w:cs="Arial"/>
          <w:b/>
          <w:bCs/>
          <w:iCs/>
          <w:sz w:val="20"/>
          <w:szCs w:val="20"/>
        </w:rPr>
        <w:t>če</w:t>
      </w:r>
      <w:proofErr w:type="spellEnd"/>
    </w:p>
    <w:p w14:paraId="73BC9C6D" w14:textId="39520D19" w:rsidR="00DE2D33" w:rsidRPr="00270309" w:rsidRDefault="00DE2D33" w:rsidP="009970BC">
      <w:pPr>
        <w:ind w:left="283" w:hanging="283"/>
        <w:contextualSpacing/>
        <w:rPr>
          <w:rFonts w:ascii="Arial" w:hAnsi="Arial" w:cs="Arial"/>
          <w:b/>
          <w:bCs/>
          <w:iCs/>
          <w:sz w:val="20"/>
          <w:szCs w:val="20"/>
        </w:rPr>
      </w:pP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t xml:space="preserve">Id. </w:t>
      </w:r>
      <w:r w:rsidR="00FC4C25" w:rsidRPr="00270309">
        <w:rPr>
          <w:rFonts w:ascii="Arial" w:hAnsi="Arial" w:cs="Arial"/>
          <w:b/>
          <w:bCs/>
          <w:iCs/>
          <w:sz w:val="20"/>
          <w:szCs w:val="20"/>
        </w:rPr>
        <w:t xml:space="preserve">223 – stáj </w:t>
      </w:r>
      <w:r w:rsidR="004C34D0" w:rsidRPr="00270309">
        <w:rPr>
          <w:rFonts w:ascii="Arial" w:hAnsi="Arial" w:cs="Arial"/>
          <w:b/>
          <w:bCs/>
          <w:iCs/>
          <w:sz w:val="20"/>
          <w:szCs w:val="20"/>
        </w:rPr>
        <w:t>F3</w:t>
      </w:r>
    </w:p>
    <w:p w14:paraId="416F8429" w14:textId="77777777" w:rsidR="00FC4C25" w:rsidRDefault="00FC4C25" w:rsidP="009970BC">
      <w:pPr>
        <w:ind w:left="283" w:hanging="283"/>
        <w:contextualSpacing/>
        <w:rPr>
          <w:rFonts w:ascii="Arial" w:hAnsi="Arial" w:cs="Arial"/>
          <w:iCs/>
          <w:sz w:val="20"/>
          <w:szCs w:val="20"/>
        </w:rPr>
      </w:pPr>
    </w:p>
    <w:p w14:paraId="718701D5" w14:textId="0F1AF782" w:rsidR="00FC4C25" w:rsidRPr="00270309" w:rsidRDefault="00FC4C25" w:rsidP="009970BC">
      <w:pPr>
        <w:ind w:left="283" w:hanging="283"/>
        <w:contextualSpacing/>
        <w:rPr>
          <w:rFonts w:ascii="Arial" w:hAnsi="Arial" w:cs="Arial"/>
          <w:b/>
          <w:bCs/>
          <w:iCs/>
          <w:sz w:val="20"/>
          <w:szCs w:val="20"/>
        </w:rPr>
      </w:pPr>
      <w:r w:rsidRPr="00270309">
        <w:rPr>
          <w:rFonts w:ascii="Arial" w:hAnsi="Arial" w:cs="Arial"/>
          <w:b/>
          <w:bCs/>
          <w:iCs/>
          <w:sz w:val="20"/>
          <w:szCs w:val="20"/>
        </w:rPr>
        <w:t>Okrouhlá</w:t>
      </w:r>
      <w:r w:rsidRPr="00270309">
        <w:rPr>
          <w:rFonts w:ascii="Arial" w:hAnsi="Arial" w:cs="Arial"/>
          <w:b/>
          <w:bCs/>
          <w:iCs/>
          <w:sz w:val="20"/>
          <w:szCs w:val="20"/>
        </w:rPr>
        <w:tab/>
      </w:r>
      <w:proofErr w:type="spellStart"/>
      <w:r w:rsidR="00A14337" w:rsidRPr="00270309">
        <w:rPr>
          <w:rFonts w:ascii="Arial" w:hAnsi="Arial" w:cs="Arial"/>
          <w:b/>
          <w:bCs/>
          <w:iCs/>
          <w:sz w:val="20"/>
          <w:szCs w:val="20"/>
        </w:rPr>
        <w:t>Okrouhlá</w:t>
      </w:r>
      <w:proofErr w:type="spellEnd"/>
      <w:r w:rsidR="00A14337" w:rsidRPr="00270309">
        <w:rPr>
          <w:rFonts w:ascii="Arial" w:hAnsi="Arial" w:cs="Arial"/>
          <w:b/>
          <w:bCs/>
          <w:iCs/>
          <w:sz w:val="20"/>
          <w:szCs w:val="20"/>
        </w:rPr>
        <w:t xml:space="preserve"> </w:t>
      </w:r>
      <w:r w:rsidRPr="00270309">
        <w:rPr>
          <w:rFonts w:ascii="Arial" w:hAnsi="Arial" w:cs="Arial"/>
          <w:b/>
          <w:bCs/>
          <w:iCs/>
          <w:sz w:val="20"/>
          <w:szCs w:val="20"/>
        </w:rPr>
        <w:t xml:space="preserve">u Chebu </w:t>
      </w:r>
      <w:r w:rsidRPr="00270309">
        <w:rPr>
          <w:rFonts w:ascii="Arial" w:hAnsi="Arial" w:cs="Arial"/>
          <w:b/>
          <w:bCs/>
          <w:iCs/>
          <w:sz w:val="20"/>
          <w:szCs w:val="20"/>
        </w:rPr>
        <w:tab/>
        <w:t>st.</w:t>
      </w:r>
      <w:r w:rsidR="00D04BCF" w:rsidRPr="00270309">
        <w:rPr>
          <w:rFonts w:ascii="Arial" w:hAnsi="Arial" w:cs="Arial"/>
          <w:b/>
          <w:bCs/>
          <w:iCs/>
          <w:sz w:val="20"/>
          <w:szCs w:val="20"/>
        </w:rPr>
        <w:t>99</w:t>
      </w:r>
      <w:r w:rsidR="00D04BCF" w:rsidRPr="00270309">
        <w:rPr>
          <w:rFonts w:ascii="Arial" w:hAnsi="Arial" w:cs="Arial"/>
          <w:b/>
          <w:bCs/>
          <w:iCs/>
          <w:sz w:val="20"/>
          <w:szCs w:val="20"/>
        </w:rPr>
        <w:tab/>
        <w:t xml:space="preserve">zastavěná plocha a nádvoří </w:t>
      </w:r>
      <w:r w:rsidR="00D04BCF" w:rsidRPr="00270309">
        <w:rPr>
          <w:rFonts w:ascii="Arial" w:hAnsi="Arial" w:cs="Arial"/>
          <w:b/>
          <w:bCs/>
          <w:iCs/>
          <w:sz w:val="20"/>
          <w:szCs w:val="20"/>
        </w:rPr>
        <w:tab/>
      </w:r>
      <w:proofErr w:type="spellStart"/>
      <w:proofErr w:type="gramStart"/>
      <w:r w:rsidR="00D04BCF" w:rsidRPr="00270309">
        <w:rPr>
          <w:rFonts w:ascii="Arial" w:hAnsi="Arial" w:cs="Arial"/>
          <w:b/>
          <w:bCs/>
          <w:iCs/>
          <w:sz w:val="20"/>
          <w:szCs w:val="20"/>
        </w:rPr>
        <w:t>zem.stavba</w:t>
      </w:r>
      <w:proofErr w:type="spellEnd"/>
      <w:proofErr w:type="gramEnd"/>
      <w:r w:rsidR="00D04BCF" w:rsidRPr="00270309">
        <w:rPr>
          <w:rFonts w:ascii="Arial" w:hAnsi="Arial" w:cs="Arial"/>
          <w:b/>
          <w:bCs/>
          <w:iCs/>
          <w:sz w:val="20"/>
          <w:szCs w:val="20"/>
        </w:rPr>
        <w:t xml:space="preserve"> bez čp/</w:t>
      </w:r>
      <w:proofErr w:type="spellStart"/>
      <w:r w:rsidR="00D04BCF" w:rsidRPr="00270309">
        <w:rPr>
          <w:rFonts w:ascii="Arial" w:hAnsi="Arial" w:cs="Arial"/>
          <w:b/>
          <w:bCs/>
          <w:iCs/>
          <w:sz w:val="20"/>
          <w:szCs w:val="20"/>
        </w:rPr>
        <w:t>če</w:t>
      </w:r>
      <w:proofErr w:type="spellEnd"/>
    </w:p>
    <w:p w14:paraId="03A46AA5" w14:textId="6AF856E0" w:rsidR="00D04BCF" w:rsidRPr="00270309" w:rsidRDefault="00D04BCF" w:rsidP="009970BC">
      <w:pPr>
        <w:ind w:left="283" w:hanging="283"/>
        <w:contextualSpacing/>
        <w:rPr>
          <w:rFonts w:ascii="Arial" w:hAnsi="Arial" w:cs="Arial"/>
          <w:b/>
          <w:bCs/>
          <w:iCs/>
          <w:sz w:val="20"/>
          <w:szCs w:val="20"/>
        </w:rPr>
      </w:pP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t xml:space="preserve">Id. </w:t>
      </w:r>
      <w:r w:rsidR="0071748F" w:rsidRPr="00270309">
        <w:rPr>
          <w:rFonts w:ascii="Arial" w:hAnsi="Arial" w:cs="Arial"/>
          <w:b/>
          <w:bCs/>
          <w:iCs/>
          <w:sz w:val="20"/>
          <w:szCs w:val="20"/>
        </w:rPr>
        <w:t xml:space="preserve">225 </w:t>
      </w:r>
      <w:r w:rsidR="00217F3E" w:rsidRPr="00270309">
        <w:rPr>
          <w:rFonts w:ascii="Arial" w:hAnsi="Arial" w:cs="Arial"/>
          <w:b/>
          <w:bCs/>
          <w:iCs/>
          <w:sz w:val="20"/>
          <w:szCs w:val="20"/>
        </w:rPr>
        <w:t xml:space="preserve">- </w:t>
      </w:r>
      <w:r w:rsidR="007906A6" w:rsidRPr="00270309">
        <w:rPr>
          <w:rFonts w:ascii="Arial" w:hAnsi="Arial" w:cs="Arial"/>
          <w:b/>
          <w:bCs/>
          <w:iCs/>
          <w:sz w:val="20"/>
          <w:szCs w:val="20"/>
        </w:rPr>
        <w:t xml:space="preserve">porodna </w:t>
      </w:r>
      <w:r w:rsidR="004C34D0" w:rsidRPr="00270309">
        <w:rPr>
          <w:rFonts w:ascii="Arial" w:hAnsi="Arial" w:cs="Arial"/>
          <w:b/>
          <w:bCs/>
          <w:iCs/>
          <w:sz w:val="20"/>
          <w:szCs w:val="20"/>
        </w:rPr>
        <w:t>F2</w:t>
      </w:r>
    </w:p>
    <w:p w14:paraId="104DE211" w14:textId="77777777" w:rsidR="00B60D4F" w:rsidRDefault="00B60D4F" w:rsidP="009970BC">
      <w:pPr>
        <w:ind w:left="283" w:hanging="283"/>
        <w:contextualSpacing/>
        <w:rPr>
          <w:rFonts w:ascii="Arial" w:hAnsi="Arial" w:cs="Arial"/>
          <w:iCs/>
          <w:sz w:val="20"/>
          <w:szCs w:val="20"/>
        </w:rPr>
      </w:pPr>
    </w:p>
    <w:p w14:paraId="1C8BDE8B" w14:textId="4E728F2B" w:rsidR="00B60D4F" w:rsidRPr="00270309" w:rsidRDefault="00B60D4F" w:rsidP="009970BC">
      <w:pPr>
        <w:ind w:left="283" w:hanging="283"/>
        <w:contextualSpacing/>
        <w:rPr>
          <w:rFonts w:ascii="Arial" w:hAnsi="Arial" w:cs="Arial"/>
          <w:b/>
          <w:bCs/>
          <w:iCs/>
          <w:sz w:val="20"/>
          <w:szCs w:val="20"/>
        </w:rPr>
      </w:pPr>
      <w:r w:rsidRPr="00270309">
        <w:rPr>
          <w:rFonts w:ascii="Arial" w:hAnsi="Arial" w:cs="Arial"/>
          <w:b/>
          <w:bCs/>
          <w:iCs/>
          <w:sz w:val="20"/>
          <w:szCs w:val="20"/>
        </w:rPr>
        <w:t xml:space="preserve">Okrouhlá </w:t>
      </w:r>
      <w:r w:rsidRPr="00270309">
        <w:rPr>
          <w:rFonts w:ascii="Arial" w:hAnsi="Arial" w:cs="Arial"/>
          <w:b/>
          <w:bCs/>
          <w:iCs/>
          <w:sz w:val="20"/>
          <w:szCs w:val="20"/>
        </w:rPr>
        <w:tab/>
      </w:r>
      <w:proofErr w:type="spellStart"/>
      <w:r w:rsidRPr="00270309">
        <w:rPr>
          <w:rFonts w:ascii="Arial" w:hAnsi="Arial" w:cs="Arial"/>
          <w:b/>
          <w:bCs/>
          <w:iCs/>
          <w:sz w:val="20"/>
          <w:szCs w:val="20"/>
        </w:rPr>
        <w:t>Okrouhlá</w:t>
      </w:r>
      <w:proofErr w:type="spellEnd"/>
      <w:r w:rsidRPr="00270309">
        <w:rPr>
          <w:rFonts w:ascii="Arial" w:hAnsi="Arial" w:cs="Arial"/>
          <w:b/>
          <w:bCs/>
          <w:iCs/>
          <w:sz w:val="20"/>
          <w:szCs w:val="20"/>
        </w:rPr>
        <w:t xml:space="preserve"> u Chebu </w:t>
      </w:r>
      <w:r w:rsidRPr="00270309">
        <w:rPr>
          <w:rFonts w:ascii="Arial" w:hAnsi="Arial" w:cs="Arial"/>
          <w:b/>
          <w:bCs/>
          <w:iCs/>
          <w:sz w:val="20"/>
          <w:szCs w:val="20"/>
        </w:rPr>
        <w:tab/>
        <w:t>st.100</w:t>
      </w:r>
      <w:r w:rsidRPr="00270309">
        <w:rPr>
          <w:rFonts w:ascii="Arial" w:hAnsi="Arial" w:cs="Arial"/>
          <w:b/>
          <w:bCs/>
          <w:iCs/>
          <w:sz w:val="20"/>
          <w:szCs w:val="20"/>
        </w:rPr>
        <w:tab/>
        <w:t>zastavěná plocha a nádvoří</w:t>
      </w:r>
      <w:r w:rsidRPr="00270309">
        <w:rPr>
          <w:rFonts w:ascii="Arial" w:hAnsi="Arial" w:cs="Arial"/>
          <w:b/>
          <w:bCs/>
          <w:iCs/>
          <w:sz w:val="20"/>
          <w:szCs w:val="20"/>
        </w:rPr>
        <w:tab/>
      </w:r>
      <w:proofErr w:type="spellStart"/>
      <w:proofErr w:type="gramStart"/>
      <w:r w:rsidRPr="00270309">
        <w:rPr>
          <w:rFonts w:ascii="Arial" w:hAnsi="Arial" w:cs="Arial"/>
          <w:b/>
          <w:bCs/>
          <w:iCs/>
          <w:sz w:val="20"/>
          <w:szCs w:val="20"/>
        </w:rPr>
        <w:t>zem.stavba</w:t>
      </w:r>
      <w:proofErr w:type="spellEnd"/>
      <w:proofErr w:type="gramEnd"/>
      <w:r w:rsidRPr="00270309">
        <w:rPr>
          <w:rFonts w:ascii="Arial" w:hAnsi="Arial" w:cs="Arial"/>
          <w:b/>
          <w:bCs/>
          <w:iCs/>
          <w:sz w:val="20"/>
          <w:szCs w:val="20"/>
        </w:rPr>
        <w:t xml:space="preserve"> bez čp/</w:t>
      </w:r>
      <w:proofErr w:type="spellStart"/>
      <w:r w:rsidRPr="00270309">
        <w:rPr>
          <w:rFonts w:ascii="Arial" w:hAnsi="Arial" w:cs="Arial"/>
          <w:b/>
          <w:bCs/>
          <w:iCs/>
          <w:sz w:val="20"/>
          <w:szCs w:val="20"/>
        </w:rPr>
        <w:t>če</w:t>
      </w:r>
      <w:proofErr w:type="spellEnd"/>
    </w:p>
    <w:p w14:paraId="293B5863" w14:textId="2F0099A0" w:rsidR="00B60D4F" w:rsidRPr="00270309" w:rsidRDefault="00B60D4F" w:rsidP="009970BC">
      <w:pPr>
        <w:ind w:left="283" w:hanging="283"/>
        <w:contextualSpacing/>
        <w:rPr>
          <w:rFonts w:ascii="Arial" w:hAnsi="Arial" w:cs="Arial"/>
          <w:b/>
          <w:bCs/>
          <w:iCs/>
          <w:sz w:val="20"/>
          <w:szCs w:val="20"/>
        </w:rPr>
      </w:pP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0071748F" w:rsidRPr="00270309">
        <w:rPr>
          <w:rFonts w:ascii="Arial" w:hAnsi="Arial" w:cs="Arial"/>
          <w:b/>
          <w:bCs/>
          <w:iCs/>
          <w:sz w:val="20"/>
          <w:szCs w:val="20"/>
        </w:rPr>
        <w:t>Id. 224 – porodna F1</w:t>
      </w:r>
    </w:p>
    <w:p w14:paraId="5EF401CA" w14:textId="77777777" w:rsidR="00217F3E" w:rsidRDefault="00217F3E" w:rsidP="009970BC">
      <w:pPr>
        <w:ind w:left="283" w:hanging="283"/>
        <w:contextualSpacing/>
        <w:rPr>
          <w:rFonts w:ascii="Arial" w:hAnsi="Arial" w:cs="Arial"/>
          <w:iCs/>
          <w:sz w:val="20"/>
          <w:szCs w:val="20"/>
        </w:rPr>
      </w:pPr>
    </w:p>
    <w:p w14:paraId="54E46343" w14:textId="12FF8DB2" w:rsidR="00217F3E" w:rsidRPr="00270309" w:rsidRDefault="00217F3E" w:rsidP="009970BC">
      <w:pPr>
        <w:ind w:left="283" w:hanging="283"/>
        <w:contextualSpacing/>
        <w:rPr>
          <w:rFonts w:ascii="Arial" w:hAnsi="Arial" w:cs="Arial"/>
          <w:b/>
          <w:bCs/>
          <w:iCs/>
          <w:sz w:val="20"/>
          <w:szCs w:val="20"/>
        </w:rPr>
      </w:pPr>
      <w:r w:rsidRPr="00270309">
        <w:rPr>
          <w:rFonts w:ascii="Arial" w:hAnsi="Arial" w:cs="Arial"/>
          <w:b/>
          <w:bCs/>
          <w:iCs/>
          <w:sz w:val="20"/>
          <w:szCs w:val="20"/>
        </w:rPr>
        <w:t xml:space="preserve">Okrouhlá </w:t>
      </w:r>
      <w:r w:rsidRPr="00270309">
        <w:rPr>
          <w:rFonts w:ascii="Arial" w:hAnsi="Arial" w:cs="Arial"/>
          <w:b/>
          <w:bCs/>
          <w:iCs/>
          <w:sz w:val="20"/>
          <w:szCs w:val="20"/>
        </w:rPr>
        <w:tab/>
      </w:r>
      <w:proofErr w:type="spellStart"/>
      <w:r w:rsidRPr="00270309">
        <w:rPr>
          <w:rFonts w:ascii="Arial" w:hAnsi="Arial" w:cs="Arial"/>
          <w:b/>
          <w:bCs/>
          <w:iCs/>
          <w:sz w:val="20"/>
          <w:szCs w:val="20"/>
        </w:rPr>
        <w:t>Okrouhlá</w:t>
      </w:r>
      <w:proofErr w:type="spellEnd"/>
      <w:r w:rsidRPr="00270309">
        <w:rPr>
          <w:rFonts w:ascii="Arial" w:hAnsi="Arial" w:cs="Arial"/>
          <w:b/>
          <w:bCs/>
          <w:iCs/>
          <w:sz w:val="20"/>
          <w:szCs w:val="20"/>
        </w:rPr>
        <w:t xml:space="preserve"> u Chebu </w:t>
      </w:r>
      <w:r w:rsidRPr="00270309">
        <w:rPr>
          <w:rFonts w:ascii="Arial" w:hAnsi="Arial" w:cs="Arial"/>
          <w:b/>
          <w:bCs/>
          <w:iCs/>
          <w:sz w:val="20"/>
          <w:szCs w:val="20"/>
        </w:rPr>
        <w:tab/>
        <w:t>st.134</w:t>
      </w:r>
      <w:r w:rsidRPr="00270309">
        <w:rPr>
          <w:rFonts w:ascii="Arial" w:hAnsi="Arial" w:cs="Arial"/>
          <w:b/>
          <w:bCs/>
          <w:iCs/>
          <w:sz w:val="20"/>
          <w:szCs w:val="20"/>
        </w:rPr>
        <w:tab/>
        <w:t xml:space="preserve">zastavěná plocha a nádvoří </w:t>
      </w:r>
      <w:r w:rsidRPr="00270309">
        <w:rPr>
          <w:rFonts w:ascii="Arial" w:hAnsi="Arial" w:cs="Arial"/>
          <w:b/>
          <w:bCs/>
          <w:iCs/>
          <w:sz w:val="20"/>
          <w:szCs w:val="20"/>
        </w:rPr>
        <w:tab/>
      </w:r>
      <w:r w:rsidR="00EF3D6A" w:rsidRPr="00270309">
        <w:rPr>
          <w:rFonts w:ascii="Arial" w:hAnsi="Arial" w:cs="Arial"/>
          <w:b/>
          <w:bCs/>
          <w:iCs/>
          <w:sz w:val="20"/>
          <w:szCs w:val="20"/>
        </w:rPr>
        <w:t>jiná stavba bez čp/</w:t>
      </w:r>
      <w:proofErr w:type="spellStart"/>
      <w:r w:rsidR="00EF3D6A" w:rsidRPr="00270309">
        <w:rPr>
          <w:rFonts w:ascii="Arial" w:hAnsi="Arial" w:cs="Arial"/>
          <w:b/>
          <w:bCs/>
          <w:iCs/>
          <w:sz w:val="20"/>
          <w:szCs w:val="20"/>
        </w:rPr>
        <w:t>če</w:t>
      </w:r>
      <w:proofErr w:type="spellEnd"/>
    </w:p>
    <w:p w14:paraId="19B7E7BE" w14:textId="7DCBBC2E" w:rsidR="00EF3D6A" w:rsidRPr="00270309" w:rsidRDefault="00EF3D6A" w:rsidP="009970BC">
      <w:pPr>
        <w:ind w:left="283" w:hanging="283"/>
        <w:contextualSpacing/>
        <w:rPr>
          <w:rFonts w:ascii="Arial" w:hAnsi="Arial" w:cs="Arial"/>
          <w:b/>
          <w:bCs/>
          <w:iCs/>
          <w:sz w:val="20"/>
          <w:szCs w:val="20"/>
        </w:rPr>
      </w:pP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t xml:space="preserve">Id. 18 </w:t>
      </w:r>
      <w:r w:rsidR="00A14337" w:rsidRPr="00270309">
        <w:rPr>
          <w:rFonts w:ascii="Arial" w:hAnsi="Arial" w:cs="Arial"/>
          <w:b/>
          <w:bCs/>
          <w:iCs/>
          <w:sz w:val="20"/>
          <w:szCs w:val="20"/>
        </w:rPr>
        <w:t>–</w:t>
      </w:r>
      <w:r w:rsidRPr="00270309">
        <w:rPr>
          <w:rFonts w:ascii="Arial" w:hAnsi="Arial" w:cs="Arial"/>
          <w:b/>
          <w:bCs/>
          <w:iCs/>
          <w:sz w:val="20"/>
          <w:szCs w:val="20"/>
        </w:rPr>
        <w:t xml:space="preserve"> </w:t>
      </w:r>
      <w:proofErr w:type="spellStart"/>
      <w:r w:rsidRPr="00270309">
        <w:rPr>
          <w:rFonts w:ascii="Arial" w:hAnsi="Arial" w:cs="Arial"/>
          <w:b/>
          <w:bCs/>
          <w:iCs/>
          <w:sz w:val="20"/>
          <w:szCs w:val="20"/>
        </w:rPr>
        <w:t>kafi</w:t>
      </w:r>
      <w:r w:rsidR="00A14337" w:rsidRPr="00270309">
        <w:rPr>
          <w:rFonts w:ascii="Arial" w:hAnsi="Arial" w:cs="Arial"/>
          <w:b/>
          <w:bCs/>
          <w:iCs/>
          <w:sz w:val="20"/>
          <w:szCs w:val="20"/>
        </w:rPr>
        <w:t>lérní</w:t>
      </w:r>
      <w:proofErr w:type="spellEnd"/>
      <w:r w:rsidR="00A14337" w:rsidRPr="00270309">
        <w:rPr>
          <w:rFonts w:ascii="Arial" w:hAnsi="Arial" w:cs="Arial"/>
          <w:b/>
          <w:bCs/>
          <w:iCs/>
          <w:sz w:val="20"/>
          <w:szCs w:val="20"/>
        </w:rPr>
        <w:t xml:space="preserve"> box</w:t>
      </w:r>
    </w:p>
    <w:p w14:paraId="19A5EAB6" w14:textId="137B853D" w:rsidR="009970BC" w:rsidRPr="009970BC" w:rsidRDefault="009970BC" w:rsidP="009970BC">
      <w:pPr>
        <w:ind w:left="283" w:hanging="283"/>
        <w:contextualSpacing/>
        <w:rPr>
          <w:rFonts w:ascii="Arial" w:hAnsi="Arial" w:cs="Arial"/>
          <w:i/>
          <w:sz w:val="20"/>
          <w:szCs w:val="20"/>
        </w:rPr>
      </w:pPr>
      <w:r w:rsidRPr="009970BC">
        <w:rPr>
          <w:rFonts w:ascii="Arial" w:hAnsi="Arial" w:cs="Arial"/>
          <w:i/>
          <w:sz w:val="20"/>
          <w:szCs w:val="20"/>
        </w:rPr>
        <w:t>specifikace</w:t>
      </w:r>
    </w:p>
    <w:p w14:paraId="76FA11B6" w14:textId="77777777" w:rsidR="009970BC" w:rsidRPr="009970BC" w:rsidRDefault="009970BC" w:rsidP="009970BC">
      <w:pPr>
        <w:jc w:val="both"/>
        <w:rPr>
          <w:rFonts w:ascii="Arial" w:eastAsia="MS Mincho" w:hAnsi="Arial" w:cs="Arial"/>
          <w:b/>
          <w:sz w:val="22"/>
          <w:szCs w:val="22"/>
          <w:lang w:eastAsia="en-US"/>
        </w:rPr>
      </w:pPr>
    </w:p>
    <w:p w14:paraId="6E8EBF9E" w14:textId="77777777" w:rsidR="00EA3BFF" w:rsidRDefault="009970BC" w:rsidP="002D3CA4">
      <w:pPr>
        <w:numPr>
          <w:ilvl w:val="0"/>
          <w:numId w:val="42"/>
        </w:numPr>
        <w:ind w:right="-433"/>
        <w:contextualSpacing/>
        <w:jc w:val="both"/>
        <w:rPr>
          <w:rFonts w:ascii="Arial" w:hAnsi="Arial" w:cs="Arial"/>
          <w:b/>
          <w:sz w:val="22"/>
          <w:szCs w:val="22"/>
        </w:rPr>
      </w:pPr>
      <w:r w:rsidRPr="009970BC">
        <w:rPr>
          <w:rFonts w:ascii="Arial" w:hAnsi="Arial" w:cs="Arial"/>
          <w:b/>
          <w:sz w:val="22"/>
          <w:szCs w:val="22"/>
        </w:rPr>
        <w:t>Mimo výše uvedené nemovité věci j</w:t>
      </w:r>
      <w:r w:rsidR="00EA3BFF">
        <w:rPr>
          <w:rFonts w:ascii="Arial" w:hAnsi="Arial" w:cs="Arial"/>
          <w:b/>
          <w:sz w:val="22"/>
          <w:szCs w:val="22"/>
        </w:rPr>
        <w:t xml:space="preserve">e </w:t>
      </w:r>
      <w:r w:rsidRPr="009970BC">
        <w:rPr>
          <w:rFonts w:ascii="Arial" w:hAnsi="Arial" w:cs="Arial"/>
          <w:b/>
          <w:sz w:val="22"/>
          <w:szCs w:val="22"/>
        </w:rPr>
        <w:t xml:space="preserve">předmětem prodeje i </w:t>
      </w:r>
      <w:r w:rsidR="00EA3BFF">
        <w:rPr>
          <w:rFonts w:ascii="Arial" w:hAnsi="Arial" w:cs="Arial"/>
          <w:b/>
          <w:sz w:val="22"/>
          <w:szCs w:val="22"/>
        </w:rPr>
        <w:t xml:space="preserve">technologie v </w:t>
      </w:r>
    </w:p>
    <w:p w14:paraId="72866B39" w14:textId="5736DB7A" w:rsidR="009970BC" w:rsidRPr="009970BC" w:rsidRDefault="00EA3BFF" w:rsidP="00EA3BFF">
      <w:pPr>
        <w:ind w:left="720" w:right="-433"/>
        <w:contextualSpacing/>
        <w:jc w:val="both"/>
        <w:rPr>
          <w:rFonts w:ascii="Arial" w:hAnsi="Arial" w:cs="Arial"/>
          <w:b/>
          <w:sz w:val="22"/>
          <w:szCs w:val="22"/>
        </w:rPr>
      </w:pPr>
      <w:r>
        <w:rPr>
          <w:rFonts w:ascii="Arial" w:hAnsi="Arial" w:cs="Arial"/>
          <w:b/>
          <w:sz w:val="22"/>
          <w:szCs w:val="22"/>
        </w:rPr>
        <w:t>ob</w:t>
      </w:r>
      <w:r w:rsidR="00E80095">
        <w:rPr>
          <w:rFonts w:ascii="Arial" w:hAnsi="Arial" w:cs="Arial"/>
          <w:b/>
          <w:sz w:val="22"/>
          <w:szCs w:val="22"/>
        </w:rPr>
        <w:t>jektech SPÚ</w:t>
      </w:r>
      <w:r w:rsidR="009970BC" w:rsidRPr="009970BC">
        <w:rPr>
          <w:rFonts w:ascii="Arial" w:hAnsi="Arial" w:cs="Arial"/>
          <w:b/>
          <w:sz w:val="22"/>
          <w:szCs w:val="22"/>
        </w:rPr>
        <w:t>:</w:t>
      </w:r>
    </w:p>
    <w:p w14:paraId="29CC7081"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 --------------------------------------------------------------------------------------------------------------------------</w:t>
      </w:r>
    </w:p>
    <w:p w14:paraId="2304D603" w14:textId="5258D12B"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 xml:space="preserve">druh </w:t>
      </w:r>
      <w:r w:rsidR="00270309">
        <w:rPr>
          <w:rFonts w:ascii="Arial" w:eastAsia="MS Mincho" w:hAnsi="Arial" w:cs="Arial"/>
          <w:sz w:val="22"/>
          <w:szCs w:val="22"/>
          <w:lang w:eastAsia="en-US"/>
        </w:rPr>
        <w:t xml:space="preserve">majetku </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471A3B">
        <w:rPr>
          <w:rFonts w:ascii="Arial" w:eastAsia="MS Mincho" w:hAnsi="Arial" w:cs="Arial"/>
          <w:sz w:val="22"/>
          <w:szCs w:val="22"/>
          <w:lang w:eastAsia="en-US"/>
        </w:rPr>
        <w:tab/>
      </w:r>
      <w:r w:rsidRPr="009970BC">
        <w:rPr>
          <w:rFonts w:ascii="Arial" w:eastAsia="MS Mincho" w:hAnsi="Arial" w:cs="Arial"/>
          <w:sz w:val="22"/>
          <w:szCs w:val="22"/>
          <w:lang w:eastAsia="en-US"/>
        </w:rPr>
        <w:t>způsob</w:t>
      </w:r>
      <w:r w:rsidRPr="009970BC">
        <w:rPr>
          <w:rFonts w:ascii="Arial" w:eastAsia="MS Mincho" w:hAnsi="Arial" w:cs="Arial"/>
          <w:sz w:val="22"/>
          <w:szCs w:val="22"/>
          <w:lang w:eastAsia="en-US"/>
        </w:rPr>
        <w:tab/>
        <w:t>ID</w:t>
      </w:r>
    </w:p>
    <w:p w14:paraId="0B930011" w14:textId="142B6793"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 xml:space="preserve">na pozemku </w:t>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471A3B">
        <w:rPr>
          <w:rFonts w:ascii="Arial" w:eastAsia="MS Mincho" w:hAnsi="Arial" w:cs="Arial"/>
          <w:sz w:val="22"/>
          <w:szCs w:val="22"/>
          <w:lang w:eastAsia="en-US"/>
        </w:rPr>
        <w:tab/>
      </w:r>
      <w:r w:rsidRPr="009970BC">
        <w:rPr>
          <w:rFonts w:ascii="Arial" w:eastAsia="MS Mincho" w:hAnsi="Arial" w:cs="Arial"/>
          <w:sz w:val="22"/>
          <w:szCs w:val="22"/>
          <w:lang w:eastAsia="en-US"/>
        </w:rPr>
        <w:t>využití</w:t>
      </w:r>
      <w:r w:rsidRPr="009970BC">
        <w:rPr>
          <w:rFonts w:ascii="Arial" w:eastAsia="MS Mincho" w:hAnsi="Arial" w:cs="Arial"/>
          <w:sz w:val="22"/>
          <w:szCs w:val="22"/>
          <w:lang w:eastAsia="en-US"/>
        </w:rPr>
        <w:tab/>
      </w:r>
      <w:r w:rsidR="00471A3B">
        <w:rPr>
          <w:rFonts w:ascii="Arial" w:eastAsia="MS Mincho" w:hAnsi="Arial" w:cs="Arial"/>
          <w:sz w:val="22"/>
          <w:szCs w:val="22"/>
          <w:lang w:eastAsia="en-US"/>
        </w:rPr>
        <w:t xml:space="preserve">       </w:t>
      </w:r>
      <w:r w:rsidRPr="009970BC">
        <w:rPr>
          <w:rFonts w:ascii="Arial" w:eastAsia="MS Mincho" w:hAnsi="Arial" w:cs="Arial"/>
          <w:sz w:val="22"/>
          <w:szCs w:val="22"/>
          <w:lang w:eastAsia="en-US"/>
        </w:rPr>
        <w:t>majetku</w:t>
      </w:r>
    </w:p>
    <w:p w14:paraId="217650E3"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5CA69765" w14:textId="0A34FDEE" w:rsidR="00CE471B" w:rsidRDefault="00100460" w:rsidP="009970BC">
      <w:pPr>
        <w:ind w:left="283" w:hanging="283"/>
        <w:contextualSpacing/>
        <w:rPr>
          <w:rFonts w:ascii="Arial" w:hAnsi="Arial" w:cs="Arial"/>
          <w:iCs/>
          <w:sz w:val="20"/>
          <w:szCs w:val="20"/>
        </w:rPr>
      </w:pPr>
      <w:r>
        <w:rPr>
          <w:rFonts w:ascii="Arial" w:hAnsi="Arial" w:cs="Arial"/>
          <w:iCs/>
          <w:sz w:val="20"/>
          <w:szCs w:val="20"/>
        </w:rPr>
        <w:t xml:space="preserve">Okrouhlá </w:t>
      </w:r>
      <w:r w:rsidR="00E107E2">
        <w:rPr>
          <w:rFonts w:ascii="Arial" w:hAnsi="Arial" w:cs="Arial"/>
          <w:iCs/>
          <w:sz w:val="20"/>
          <w:szCs w:val="20"/>
        </w:rPr>
        <w:tab/>
      </w:r>
      <w:proofErr w:type="spellStart"/>
      <w:r w:rsidR="00C93E45">
        <w:rPr>
          <w:rFonts w:ascii="Arial" w:hAnsi="Arial" w:cs="Arial"/>
          <w:iCs/>
          <w:sz w:val="20"/>
          <w:szCs w:val="20"/>
        </w:rPr>
        <w:t>Okrouhlá</w:t>
      </w:r>
      <w:proofErr w:type="spellEnd"/>
      <w:r w:rsidR="00C93E45">
        <w:rPr>
          <w:rFonts w:ascii="Arial" w:hAnsi="Arial" w:cs="Arial"/>
          <w:iCs/>
          <w:sz w:val="20"/>
          <w:szCs w:val="20"/>
        </w:rPr>
        <w:t xml:space="preserve"> </w:t>
      </w:r>
      <w:r>
        <w:rPr>
          <w:rFonts w:ascii="Arial" w:hAnsi="Arial" w:cs="Arial"/>
          <w:iCs/>
          <w:sz w:val="20"/>
          <w:szCs w:val="20"/>
        </w:rPr>
        <w:t xml:space="preserve">u Chebu </w:t>
      </w:r>
      <w:r>
        <w:rPr>
          <w:rFonts w:ascii="Arial" w:hAnsi="Arial" w:cs="Arial"/>
          <w:iCs/>
          <w:sz w:val="20"/>
          <w:szCs w:val="20"/>
        </w:rPr>
        <w:tab/>
        <w:t>krm</w:t>
      </w:r>
      <w:r w:rsidR="00CE471B">
        <w:rPr>
          <w:rFonts w:ascii="Arial" w:hAnsi="Arial" w:cs="Arial"/>
          <w:iCs/>
          <w:sz w:val="20"/>
          <w:szCs w:val="20"/>
        </w:rPr>
        <w:t>e</w:t>
      </w:r>
      <w:r>
        <w:rPr>
          <w:rFonts w:ascii="Arial" w:hAnsi="Arial" w:cs="Arial"/>
          <w:iCs/>
          <w:sz w:val="20"/>
          <w:szCs w:val="20"/>
        </w:rPr>
        <w:t xml:space="preserve">ní K-96 Okrouhlá </w:t>
      </w:r>
      <w:r w:rsidR="00CE471B">
        <w:rPr>
          <w:rFonts w:ascii="Arial" w:hAnsi="Arial" w:cs="Arial"/>
          <w:iCs/>
          <w:sz w:val="20"/>
          <w:szCs w:val="20"/>
        </w:rPr>
        <w:t>st.98</w:t>
      </w:r>
      <w:r w:rsidR="00CE471B">
        <w:rPr>
          <w:rFonts w:ascii="Arial" w:hAnsi="Arial" w:cs="Arial"/>
          <w:iCs/>
          <w:sz w:val="20"/>
          <w:szCs w:val="20"/>
        </w:rPr>
        <w:tab/>
      </w:r>
      <w:r w:rsidR="00471A3B">
        <w:rPr>
          <w:rFonts w:ascii="Arial" w:hAnsi="Arial" w:cs="Arial"/>
          <w:iCs/>
          <w:sz w:val="20"/>
          <w:szCs w:val="20"/>
        </w:rPr>
        <w:tab/>
      </w:r>
      <w:r w:rsidR="000C519B">
        <w:rPr>
          <w:rFonts w:ascii="Arial" w:hAnsi="Arial" w:cs="Arial"/>
          <w:iCs/>
          <w:sz w:val="20"/>
          <w:szCs w:val="20"/>
        </w:rPr>
        <w:t>technologie</w:t>
      </w:r>
      <w:r w:rsidR="00CE471B">
        <w:rPr>
          <w:rFonts w:ascii="Arial" w:hAnsi="Arial" w:cs="Arial"/>
          <w:iCs/>
          <w:sz w:val="20"/>
          <w:szCs w:val="20"/>
        </w:rPr>
        <w:t xml:space="preserve"> </w:t>
      </w:r>
      <w:r w:rsidR="00CE471B">
        <w:rPr>
          <w:rFonts w:ascii="Arial" w:hAnsi="Arial" w:cs="Arial"/>
          <w:iCs/>
          <w:sz w:val="20"/>
          <w:szCs w:val="20"/>
        </w:rPr>
        <w:tab/>
        <w:t>505</w:t>
      </w:r>
    </w:p>
    <w:p w14:paraId="016E48E9" w14:textId="77777777" w:rsidR="00CE471B" w:rsidRDefault="00CE471B" w:rsidP="009970BC">
      <w:pPr>
        <w:ind w:left="283" w:hanging="283"/>
        <w:contextualSpacing/>
        <w:rPr>
          <w:rFonts w:ascii="Arial" w:hAnsi="Arial" w:cs="Arial"/>
          <w:iCs/>
          <w:sz w:val="20"/>
          <w:szCs w:val="20"/>
        </w:rPr>
      </w:pPr>
    </w:p>
    <w:p w14:paraId="0C09F518" w14:textId="57BDC376" w:rsidR="00270309" w:rsidRDefault="00C93E45" w:rsidP="009970BC">
      <w:pPr>
        <w:ind w:left="283" w:hanging="283"/>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krmení K96</w:t>
      </w:r>
      <w:r w:rsidR="000C519B">
        <w:rPr>
          <w:rFonts w:ascii="Arial" w:hAnsi="Arial" w:cs="Arial"/>
          <w:iCs/>
          <w:sz w:val="20"/>
          <w:szCs w:val="20"/>
        </w:rPr>
        <w:t xml:space="preserve"> Okrouhlá st.99</w:t>
      </w:r>
      <w:r w:rsidR="000C519B">
        <w:rPr>
          <w:rFonts w:ascii="Arial" w:hAnsi="Arial" w:cs="Arial"/>
          <w:iCs/>
          <w:sz w:val="20"/>
          <w:szCs w:val="20"/>
        </w:rPr>
        <w:tab/>
      </w:r>
      <w:r w:rsidR="00471A3B">
        <w:rPr>
          <w:rFonts w:ascii="Arial" w:hAnsi="Arial" w:cs="Arial"/>
          <w:iCs/>
          <w:sz w:val="20"/>
          <w:szCs w:val="20"/>
        </w:rPr>
        <w:tab/>
      </w:r>
      <w:r w:rsidR="000C519B">
        <w:rPr>
          <w:rFonts w:ascii="Arial" w:hAnsi="Arial" w:cs="Arial"/>
          <w:iCs/>
          <w:sz w:val="20"/>
          <w:szCs w:val="20"/>
        </w:rPr>
        <w:t xml:space="preserve">technologie </w:t>
      </w:r>
      <w:r w:rsidR="000C519B">
        <w:rPr>
          <w:rFonts w:ascii="Arial" w:hAnsi="Arial" w:cs="Arial"/>
          <w:iCs/>
          <w:sz w:val="20"/>
          <w:szCs w:val="20"/>
        </w:rPr>
        <w:tab/>
        <w:t>471</w:t>
      </w:r>
      <w:r w:rsidR="00CE471B">
        <w:rPr>
          <w:rFonts w:ascii="Arial" w:hAnsi="Arial" w:cs="Arial"/>
          <w:iCs/>
          <w:sz w:val="20"/>
          <w:szCs w:val="20"/>
        </w:rPr>
        <w:tab/>
      </w:r>
    </w:p>
    <w:p w14:paraId="2CD5A0FB" w14:textId="77777777" w:rsidR="000C519B" w:rsidRDefault="000C519B" w:rsidP="009970BC">
      <w:pPr>
        <w:ind w:left="283" w:hanging="283"/>
        <w:contextualSpacing/>
        <w:rPr>
          <w:rFonts w:ascii="Arial" w:hAnsi="Arial" w:cs="Arial"/>
          <w:iCs/>
          <w:sz w:val="20"/>
          <w:szCs w:val="20"/>
        </w:rPr>
      </w:pPr>
    </w:p>
    <w:p w14:paraId="4069C695" w14:textId="6DB31C10" w:rsidR="000C519B" w:rsidRDefault="00471A3B" w:rsidP="009970BC">
      <w:pPr>
        <w:ind w:left="283" w:hanging="283"/>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r>
      <w:proofErr w:type="spellStart"/>
      <w:proofErr w:type="gramStart"/>
      <w:r>
        <w:rPr>
          <w:rFonts w:ascii="Arial" w:hAnsi="Arial" w:cs="Arial"/>
          <w:iCs/>
          <w:sz w:val="20"/>
          <w:szCs w:val="20"/>
        </w:rPr>
        <w:t>odkliz.hnoje</w:t>
      </w:r>
      <w:proofErr w:type="spellEnd"/>
      <w:proofErr w:type="gramEnd"/>
      <w:r>
        <w:rPr>
          <w:rFonts w:ascii="Arial" w:hAnsi="Arial" w:cs="Arial"/>
          <w:iCs/>
          <w:sz w:val="20"/>
          <w:szCs w:val="20"/>
        </w:rPr>
        <w:t xml:space="preserve"> K-96 Okrouhlá st.99</w:t>
      </w:r>
      <w:r>
        <w:rPr>
          <w:rFonts w:ascii="Arial" w:hAnsi="Arial" w:cs="Arial"/>
          <w:iCs/>
          <w:sz w:val="20"/>
          <w:szCs w:val="20"/>
        </w:rPr>
        <w:tab/>
        <w:t xml:space="preserve">technologie </w:t>
      </w:r>
      <w:r>
        <w:rPr>
          <w:rFonts w:ascii="Arial" w:hAnsi="Arial" w:cs="Arial"/>
          <w:iCs/>
          <w:sz w:val="20"/>
          <w:szCs w:val="20"/>
        </w:rPr>
        <w:tab/>
        <w:t>472</w:t>
      </w:r>
    </w:p>
    <w:p w14:paraId="755C4BB8" w14:textId="77777777" w:rsidR="00471A3B" w:rsidRDefault="00471A3B" w:rsidP="009970BC">
      <w:pPr>
        <w:ind w:left="283" w:hanging="283"/>
        <w:contextualSpacing/>
        <w:rPr>
          <w:rFonts w:ascii="Arial" w:hAnsi="Arial" w:cs="Arial"/>
          <w:iCs/>
          <w:sz w:val="20"/>
          <w:szCs w:val="20"/>
        </w:rPr>
      </w:pPr>
    </w:p>
    <w:p w14:paraId="3A04243F" w14:textId="21CCE359" w:rsidR="00471A3B" w:rsidRDefault="001E4CCE" w:rsidP="009970BC">
      <w:pPr>
        <w:ind w:left="283" w:hanging="283"/>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ustájení zvířat K-96 </w:t>
      </w:r>
      <w:proofErr w:type="spellStart"/>
      <w:r>
        <w:rPr>
          <w:rFonts w:ascii="Arial" w:hAnsi="Arial" w:cs="Arial"/>
          <w:iCs/>
          <w:sz w:val="20"/>
          <w:szCs w:val="20"/>
        </w:rPr>
        <w:t>Okrohlá</w:t>
      </w:r>
      <w:proofErr w:type="spellEnd"/>
      <w:r>
        <w:rPr>
          <w:rFonts w:ascii="Arial" w:hAnsi="Arial" w:cs="Arial"/>
          <w:iCs/>
          <w:sz w:val="20"/>
          <w:szCs w:val="20"/>
        </w:rPr>
        <w:t xml:space="preserve"> st.99</w:t>
      </w:r>
      <w:r>
        <w:rPr>
          <w:rFonts w:ascii="Arial" w:hAnsi="Arial" w:cs="Arial"/>
          <w:iCs/>
          <w:sz w:val="20"/>
          <w:szCs w:val="20"/>
        </w:rPr>
        <w:tab/>
        <w:t xml:space="preserve">technologie </w:t>
      </w:r>
      <w:r>
        <w:rPr>
          <w:rFonts w:ascii="Arial" w:hAnsi="Arial" w:cs="Arial"/>
          <w:iCs/>
          <w:sz w:val="20"/>
          <w:szCs w:val="20"/>
        </w:rPr>
        <w:tab/>
        <w:t>294</w:t>
      </w:r>
    </w:p>
    <w:p w14:paraId="4DDCACB7" w14:textId="77777777" w:rsidR="008205DB" w:rsidRDefault="008205DB" w:rsidP="009970BC">
      <w:pPr>
        <w:ind w:left="283" w:hanging="283"/>
        <w:contextualSpacing/>
        <w:rPr>
          <w:rFonts w:ascii="Arial" w:hAnsi="Arial" w:cs="Arial"/>
          <w:iCs/>
          <w:sz w:val="20"/>
          <w:szCs w:val="20"/>
        </w:rPr>
      </w:pPr>
    </w:p>
    <w:p w14:paraId="559F86FA" w14:textId="7AADE9DA" w:rsidR="008205DB" w:rsidRDefault="008205DB" w:rsidP="009970BC">
      <w:pPr>
        <w:ind w:left="283" w:hanging="283"/>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r>
      <w:r w:rsidR="00CD43C9">
        <w:rPr>
          <w:rFonts w:ascii="Arial" w:hAnsi="Arial" w:cs="Arial"/>
          <w:iCs/>
          <w:sz w:val="20"/>
          <w:szCs w:val="20"/>
        </w:rPr>
        <w:t>ustájení zvířat K-96 Okrouhlá st.100</w:t>
      </w:r>
      <w:r w:rsidR="00CD43C9">
        <w:rPr>
          <w:rFonts w:ascii="Arial" w:hAnsi="Arial" w:cs="Arial"/>
          <w:iCs/>
          <w:sz w:val="20"/>
          <w:szCs w:val="20"/>
        </w:rPr>
        <w:tab/>
        <w:t xml:space="preserve">technologie </w:t>
      </w:r>
      <w:r w:rsidR="00CD43C9">
        <w:rPr>
          <w:rFonts w:ascii="Arial" w:hAnsi="Arial" w:cs="Arial"/>
          <w:iCs/>
          <w:sz w:val="20"/>
          <w:szCs w:val="20"/>
        </w:rPr>
        <w:tab/>
        <w:t>973</w:t>
      </w:r>
    </w:p>
    <w:p w14:paraId="51F95B8A" w14:textId="77777777" w:rsidR="00CD43C9" w:rsidRDefault="00CD43C9" w:rsidP="009970BC">
      <w:pPr>
        <w:ind w:left="283" w:hanging="283"/>
        <w:contextualSpacing/>
        <w:rPr>
          <w:rFonts w:ascii="Arial" w:hAnsi="Arial" w:cs="Arial"/>
          <w:iCs/>
          <w:sz w:val="20"/>
          <w:szCs w:val="20"/>
        </w:rPr>
      </w:pPr>
    </w:p>
    <w:p w14:paraId="5515A8D7" w14:textId="77777777" w:rsidR="00265077" w:rsidRDefault="00CD43C9" w:rsidP="009970BC">
      <w:pPr>
        <w:ind w:left="283" w:hanging="283"/>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Okrohlá</w:t>
      </w:r>
      <w:proofErr w:type="spellEnd"/>
      <w:r>
        <w:rPr>
          <w:rFonts w:ascii="Arial" w:hAnsi="Arial" w:cs="Arial"/>
          <w:iCs/>
          <w:sz w:val="20"/>
          <w:szCs w:val="20"/>
        </w:rPr>
        <w:t xml:space="preserve"> u Chebu </w:t>
      </w:r>
      <w:r>
        <w:rPr>
          <w:rFonts w:ascii="Arial" w:hAnsi="Arial" w:cs="Arial"/>
          <w:iCs/>
          <w:sz w:val="20"/>
          <w:szCs w:val="20"/>
        </w:rPr>
        <w:tab/>
      </w:r>
      <w:r w:rsidR="00283E09">
        <w:rPr>
          <w:rFonts w:ascii="Arial" w:hAnsi="Arial" w:cs="Arial"/>
          <w:iCs/>
          <w:sz w:val="20"/>
          <w:szCs w:val="20"/>
        </w:rPr>
        <w:t xml:space="preserve">dojení a </w:t>
      </w:r>
      <w:proofErr w:type="spellStart"/>
      <w:proofErr w:type="gramStart"/>
      <w:r w:rsidR="00283E09">
        <w:rPr>
          <w:rFonts w:ascii="Arial" w:hAnsi="Arial" w:cs="Arial"/>
          <w:iCs/>
          <w:sz w:val="20"/>
          <w:szCs w:val="20"/>
        </w:rPr>
        <w:t>ošetř.mléka</w:t>
      </w:r>
      <w:proofErr w:type="spellEnd"/>
      <w:proofErr w:type="gramEnd"/>
      <w:r w:rsidR="00283E09">
        <w:rPr>
          <w:rFonts w:ascii="Arial" w:hAnsi="Arial" w:cs="Arial"/>
          <w:iCs/>
          <w:sz w:val="20"/>
          <w:szCs w:val="20"/>
        </w:rPr>
        <w:t xml:space="preserve"> K-96 </w:t>
      </w:r>
    </w:p>
    <w:p w14:paraId="4D3BBF48" w14:textId="0F8F6F64" w:rsidR="00CD43C9" w:rsidRDefault="00283E09" w:rsidP="00265077">
      <w:pPr>
        <w:ind w:left="3115" w:firstLine="425"/>
        <w:contextualSpacing/>
        <w:rPr>
          <w:rFonts w:ascii="Arial" w:hAnsi="Arial" w:cs="Arial"/>
          <w:iCs/>
          <w:sz w:val="20"/>
          <w:szCs w:val="20"/>
        </w:rPr>
      </w:pPr>
      <w:r>
        <w:rPr>
          <w:rFonts w:ascii="Arial" w:hAnsi="Arial" w:cs="Arial"/>
          <w:iCs/>
          <w:sz w:val="20"/>
          <w:szCs w:val="20"/>
        </w:rPr>
        <w:t>Okrouhlá st.100</w:t>
      </w:r>
      <w:r w:rsidR="00265077">
        <w:rPr>
          <w:rFonts w:ascii="Arial" w:hAnsi="Arial" w:cs="Arial"/>
          <w:iCs/>
          <w:sz w:val="20"/>
          <w:szCs w:val="20"/>
        </w:rPr>
        <w:tab/>
      </w:r>
      <w:r w:rsidR="00265077">
        <w:rPr>
          <w:rFonts w:ascii="Arial" w:hAnsi="Arial" w:cs="Arial"/>
          <w:iCs/>
          <w:sz w:val="20"/>
          <w:szCs w:val="20"/>
        </w:rPr>
        <w:tab/>
      </w:r>
      <w:r w:rsidR="00265077">
        <w:rPr>
          <w:rFonts w:ascii="Arial" w:hAnsi="Arial" w:cs="Arial"/>
          <w:iCs/>
          <w:sz w:val="20"/>
          <w:szCs w:val="20"/>
        </w:rPr>
        <w:tab/>
      </w:r>
      <w:r w:rsidR="00265077">
        <w:rPr>
          <w:rFonts w:ascii="Arial" w:hAnsi="Arial" w:cs="Arial"/>
          <w:iCs/>
          <w:sz w:val="20"/>
          <w:szCs w:val="20"/>
        </w:rPr>
        <w:tab/>
        <w:t xml:space="preserve">technologie </w:t>
      </w:r>
      <w:r w:rsidR="00265077">
        <w:rPr>
          <w:rFonts w:ascii="Arial" w:hAnsi="Arial" w:cs="Arial"/>
          <w:iCs/>
          <w:sz w:val="20"/>
          <w:szCs w:val="20"/>
        </w:rPr>
        <w:tab/>
        <w:t>470</w:t>
      </w:r>
    </w:p>
    <w:p w14:paraId="6CA78ABA" w14:textId="77777777" w:rsidR="00265077" w:rsidRDefault="00265077" w:rsidP="00265077">
      <w:pPr>
        <w:contextualSpacing/>
        <w:rPr>
          <w:rFonts w:ascii="Arial" w:hAnsi="Arial" w:cs="Arial"/>
          <w:iCs/>
          <w:sz w:val="20"/>
          <w:szCs w:val="20"/>
        </w:rPr>
      </w:pPr>
    </w:p>
    <w:p w14:paraId="111B6F17" w14:textId="77777777" w:rsidR="00265077" w:rsidRDefault="00265077" w:rsidP="00265077">
      <w:pPr>
        <w:contextualSpacing/>
        <w:rPr>
          <w:rFonts w:ascii="Arial" w:hAnsi="Arial" w:cs="Arial"/>
          <w:iCs/>
          <w:sz w:val="20"/>
          <w:szCs w:val="20"/>
        </w:rPr>
      </w:pPr>
    </w:p>
    <w:p w14:paraId="7CB8561B" w14:textId="5EAF0874" w:rsidR="00743F4B" w:rsidRDefault="00E80095" w:rsidP="00743F4B">
      <w:pPr>
        <w:numPr>
          <w:ilvl w:val="0"/>
          <w:numId w:val="42"/>
        </w:numPr>
        <w:ind w:right="-433"/>
        <w:contextualSpacing/>
        <w:rPr>
          <w:rFonts w:ascii="Arial" w:hAnsi="Arial" w:cs="Arial"/>
          <w:b/>
          <w:sz w:val="22"/>
          <w:szCs w:val="22"/>
        </w:rPr>
      </w:pPr>
      <w:r w:rsidRPr="009970BC">
        <w:rPr>
          <w:rFonts w:ascii="Arial" w:hAnsi="Arial" w:cs="Arial"/>
          <w:b/>
          <w:sz w:val="22"/>
          <w:szCs w:val="22"/>
        </w:rPr>
        <w:t>Mimo výše uvedené nemovité věci jsou předmětem prodeje i součásti, příslušenství, nepodléhající zápisu do katastru</w:t>
      </w:r>
      <w:r>
        <w:rPr>
          <w:rFonts w:ascii="Arial" w:hAnsi="Arial" w:cs="Arial"/>
          <w:b/>
          <w:sz w:val="22"/>
          <w:szCs w:val="22"/>
        </w:rPr>
        <w:t xml:space="preserve"> v na pozemcích </w:t>
      </w:r>
      <w:r w:rsidR="00743F4B">
        <w:rPr>
          <w:rFonts w:ascii="Arial" w:hAnsi="Arial" w:cs="Arial"/>
          <w:b/>
          <w:sz w:val="22"/>
          <w:szCs w:val="22"/>
        </w:rPr>
        <w:t>jin</w:t>
      </w:r>
      <w:r w:rsidR="00634EC4">
        <w:rPr>
          <w:rFonts w:ascii="Arial" w:hAnsi="Arial" w:cs="Arial"/>
          <w:b/>
          <w:sz w:val="22"/>
          <w:szCs w:val="22"/>
        </w:rPr>
        <w:t>ých vlastníků</w:t>
      </w:r>
      <w:r w:rsidRPr="009970BC">
        <w:rPr>
          <w:rFonts w:ascii="Arial" w:hAnsi="Arial" w:cs="Arial"/>
          <w:b/>
          <w:sz w:val="22"/>
          <w:szCs w:val="22"/>
        </w:rPr>
        <w:t>:</w:t>
      </w:r>
    </w:p>
    <w:p w14:paraId="19DAAB75" w14:textId="3002F687" w:rsidR="00743F4B" w:rsidRPr="00743F4B" w:rsidRDefault="00743F4B" w:rsidP="00743F4B">
      <w:pPr>
        <w:ind w:right="-433"/>
        <w:contextualSpacing/>
        <w:rPr>
          <w:rFonts w:ascii="Arial" w:hAnsi="Arial" w:cs="Arial"/>
          <w:b/>
          <w:sz w:val="22"/>
          <w:szCs w:val="22"/>
        </w:rPr>
      </w:pPr>
      <w:r w:rsidRPr="00743F4B">
        <w:rPr>
          <w:rFonts w:ascii="Arial" w:eastAsia="MS Mincho" w:hAnsi="Arial" w:cs="Arial"/>
          <w:sz w:val="22"/>
          <w:szCs w:val="22"/>
          <w:lang w:eastAsia="en-US"/>
        </w:rPr>
        <w:t> --------------------------------------------------------------------------------------------------------------------------</w:t>
      </w:r>
    </w:p>
    <w:p w14:paraId="74F05C07" w14:textId="6C9B34AA" w:rsidR="00743F4B" w:rsidRPr="00743F4B" w:rsidRDefault="00743F4B" w:rsidP="00743F4B">
      <w:pPr>
        <w:jc w:val="both"/>
        <w:rPr>
          <w:rFonts w:ascii="Arial" w:eastAsia="MS Mincho" w:hAnsi="Arial" w:cs="Arial"/>
          <w:sz w:val="22"/>
          <w:szCs w:val="22"/>
          <w:lang w:eastAsia="en-US"/>
        </w:rPr>
      </w:pPr>
      <w:r w:rsidRPr="00743F4B">
        <w:rPr>
          <w:rFonts w:ascii="Arial" w:eastAsia="MS Mincho" w:hAnsi="Arial" w:cs="Arial"/>
          <w:sz w:val="22"/>
          <w:szCs w:val="22"/>
          <w:lang w:eastAsia="en-US"/>
        </w:rPr>
        <w:t>Obec</w:t>
      </w: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t>katastrální</w:t>
      </w: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t xml:space="preserve">druh majetku </w:t>
      </w: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r>
      <w:r w:rsidR="00A139A2">
        <w:rPr>
          <w:rFonts w:ascii="Arial" w:eastAsia="MS Mincho" w:hAnsi="Arial" w:cs="Arial"/>
          <w:sz w:val="22"/>
          <w:szCs w:val="22"/>
          <w:lang w:eastAsia="en-US"/>
        </w:rPr>
        <w:tab/>
      </w:r>
      <w:r w:rsidRPr="00743F4B">
        <w:rPr>
          <w:rFonts w:ascii="Arial" w:eastAsia="MS Mincho" w:hAnsi="Arial" w:cs="Arial"/>
          <w:sz w:val="22"/>
          <w:szCs w:val="22"/>
          <w:lang w:eastAsia="en-US"/>
        </w:rPr>
        <w:tab/>
      </w:r>
      <w:r w:rsidR="008B7575">
        <w:rPr>
          <w:rFonts w:ascii="Arial" w:eastAsia="MS Mincho" w:hAnsi="Arial" w:cs="Arial"/>
          <w:sz w:val="22"/>
          <w:szCs w:val="22"/>
          <w:lang w:eastAsia="en-US"/>
        </w:rPr>
        <w:t xml:space="preserve">       </w:t>
      </w:r>
      <w:r w:rsidRPr="00743F4B">
        <w:rPr>
          <w:rFonts w:ascii="Arial" w:eastAsia="MS Mincho" w:hAnsi="Arial" w:cs="Arial"/>
          <w:sz w:val="22"/>
          <w:szCs w:val="22"/>
          <w:lang w:eastAsia="en-US"/>
        </w:rPr>
        <w:t>ID</w:t>
      </w:r>
    </w:p>
    <w:p w14:paraId="44075F0C" w14:textId="69AB7EBC" w:rsidR="00743F4B" w:rsidRPr="00743F4B" w:rsidRDefault="00743F4B" w:rsidP="00743F4B">
      <w:pPr>
        <w:jc w:val="both"/>
        <w:rPr>
          <w:rFonts w:ascii="Arial" w:eastAsia="MS Mincho" w:hAnsi="Arial" w:cs="Arial"/>
          <w:sz w:val="22"/>
          <w:szCs w:val="22"/>
          <w:lang w:eastAsia="en-US"/>
        </w:rPr>
      </w:pP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t>území</w:t>
      </w: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t xml:space="preserve">na pozemku </w:t>
      </w:r>
      <w:proofErr w:type="spellStart"/>
      <w:r w:rsidRPr="00743F4B">
        <w:rPr>
          <w:rFonts w:ascii="Arial" w:eastAsia="MS Mincho" w:hAnsi="Arial" w:cs="Arial"/>
          <w:sz w:val="22"/>
          <w:szCs w:val="22"/>
          <w:lang w:eastAsia="en-US"/>
        </w:rPr>
        <w:t>parc</w:t>
      </w:r>
      <w:proofErr w:type="spellEnd"/>
      <w:r w:rsidRPr="00743F4B">
        <w:rPr>
          <w:rFonts w:ascii="Arial" w:eastAsia="MS Mincho" w:hAnsi="Arial" w:cs="Arial"/>
          <w:sz w:val="22"/>
          <w:szCs w:val="22"/>
          <w:lang w:eastAsia="en-US"/>
        </w:rPr>
        <w:t>. č.</w:t>
      </w: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t xml:space="preserve">       </w:t>
      </w:r>
      <w:r w:rsidR="00A92789">
        <w:rPr>
          <w:rFonts w:ascii="Arial" w:eastAsia="MS Mincho" w:hAnsi="Arial" w:cs="Arial"/>
          <w:sz w:val="22"/>
          <w:szCs w:val="22"/>
          <w:lang w:eastAsia="en-US"/>
        </w:rPr>
        <w:tab/>
      </w:r>
      <w:r w:rsidR="00E107E2">
        <w:rPr>
          <w:rFonts w:ascii="Arial" w:eastAsia="MS Mincho" w:hAnsi="Arial" w:cs="Arial"/>
          <w:sz w:val="22"/>
          <w:szCs w:val="22"/>
          <w:lang w:eastAsia="en-US"/>
        </w:rPr>
        <w:t xml:space="preserve">       </w:t>
      </w:r>
      <w:r w:rsidRPr="00743F4B">
        <w:rPr>
          <w:rFonts w:ascii="Arial" w:eastAsia="MS Mincho" w:hAnsi="Arial" w:cs="Arial"/>
          <w:sz w:val="22"/>
          <w:szCs w:val="22"/>
          <w:lang w:eastAsia="en-US"/>
        </w:rPr>
        <w:t>majetku</w:t>
      </w:r>
    </w:p>
    <w:p w14:paraId="69D6156A" w14:textId="77777777" w:rsidR="00743F4B" w:rsidRPr="00743F4B" w:rsidRDefault="00743F4B" w:rsidP="00743F4B">
      <w:pPr>
        <w:jc w:val="both"/>
        <w:rPr>
          <w:rFonts w:ascii="Arial" w:eastAsia="MS Mincho" w:hAnsi="Arial" w:cs="Arial"/>
          <w:sz w:val="22"/>
          <w:szCs w:val="22"/>
          <w:lang w:eastAsia="en-US"/>
        </w:rPr>
      </w:pPr>
      <w:r w:rsidRPr="00743F4B">
        <w:rPr>
          <w:rFonts w:ascii="Arial" w:eastAsia="MS Mincho" w:hAnsi="Arial" w:cs="Arial"/>
          <w:sz w:val="22"/>
          <w:szCs w:val="22"/>
          <w:lang w:eastAsia="en-US"/>
        </w:rPr>
        <w:t>---------------------------------------------------------------------------------------------------------------------------</w:t>
      </w:r>
    </w:p>
    <w:p w14:paraId="748442A0" w14:textId="7019B006" w:rsidR="00270309" w:rsidRDefault="00F261C8" w:rsidP="009970BC">
      <w:pPr>
        <w:ind w:left="283" w:hanging="283"/>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trafostanice </w:t>
      </w:r>
      <w:proofErr w:type="spellStart"/>
      <w:r>
        <w:rPr>
          <w:rFonts w:ascii="Arial" w:hAnsi="Arial" w:cs="Arial"/>
          <w:iCs/>
          <w:sz w:val="20"/>
          <w:szCs w:val="20"/>
        </w:rPr>
        <w:t>p.č</w:t>
      </w:r>
      <w:proofErr w:type="spellEnd"/>
      <w:r>
        <w:rPr>
          <w:rFonts w:ascii="Arial" w:hAnsi="Arial" w:cs="Arial"/>
          <w:iCs/>
          <w:sz w:val="20"/>
          <w:szCs w:val="20"/>
        </w:rPr>
        <w:t xml:space="preserve">. 344/1 – LV </w:t>
      </w:r>
      <w:r w:rsidR="009F1E6B">
        <w:rPr>
          <w:rFonts w:ascii="Arial" w:hAnsi="Arial" w:cs="Arial"/>
          <w:iCs/>
          <w:sz w:val="20"/>
          <w:szCs w:val="20"/>
        </w:rPr>
        <w:t>1</w:t>
      </w:r>
      <w:r w:rsidR="00A92789">
        <w:rPr>
          <w:rFonts w:ascii="Arial" w:hAnsi="Arial" w:cs="Arial"/>
          <w:iCs/>
          <w:sz w:val="20"/>
          <w:szCs w:val="20"/>
        </w:rPr>
        <w:tab/>
      </w:r>
      <w:r w:rsidR="00A139A2">
        <w:rPr>
          <w:rFonts w:ascii="Arial" w:hAnsi="Arial" w:cs="Arial"/>
          <w:iCs/>
          <w:sz w:val="20"/>
          <w:szCs w:val="20"/>
        </w:rPr>
        <w:tab/>
      </w:r>
      <w:r w:rsidR="00A139A2">
        <w:rPr>
          <w:rFonts w:ascii="Arial" w:hAnsi="Arial" w:cs="Arial"/>
          <w:iCs/>
          <w:sz w:val="20"/>
          <w:szCs w:val="20"/>
        </w:rPr>
        <w:tab/>
      </w:r>
      <w:r w:rsidR="00A92789">
        <w:rPr>
          <w:rFonts w:ascii="Arial" w:hAnsi="Arial" w:cs="Arial"/>
          <w:iCs/>
          <w:sz w:val="20"/>
          <w:szCs w:val="20"/>
        </w:rPr>
        <w:tab/>
      </w:r>
      <w:r w:rsidR="00306174">
        <w:rPr>
          <w:rFonts w:ascii="Arial" w:hAnsi="Arial" w:cs="Arial"/>
          <w:iCs/>
          <w:sz w:val="20"/>
          <w:szCs w:val="20"/>
        </w:rPr>
        <w:t>1109</w:t>
      </w:r>
    </w:p>
    <w:p w14:paraId="46485423" w14:textId="77777777" w:rsidR="00E107E2" w:rsidRDefault="00E107E2" w:rsidP="009970BC">
      <w:pPr>
        <w:ind w:left="283" w:hanging="283"/>
        <w:contextualSpacing/>
        <w:rPr>
          <w:rFonts w:ascii="Arial" w:hAnsi="Arial" w:cs="Arial"/>
          <w:iCs/>
          <w:sz w:val="20"/>
          <w:szCs w:val="20"/>
        </w:rPr>
      </w:pPr>
    </w:p>
    <w:p w14:paraId="0687EF78" w14:textId="77777777" w:rsidR="007F15ED" w:rsidRDefault="00B66DAB" w:rsidP="009970BC">
      <w:pPr>
        <w:ind w:left="283" w:hanging="283"/>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jímka PNU 431 </w:t>
      </w:r>
    </w:p>
    <w:p w14:paraId="417F5090" w14:textId="779155A9" w:rsidR="00756309" w:rsidRDefault="00B66DAB" w:rsidP="007F15ED">
      <w:pPr>
        <w:ind w:left="3115" w:firstLine="425"/>
        <w:contextualSpacing/>
        <w:rPr>
          <w:rFonts w:ascii="Arial" w:hAnsi="Arial" w:cs="Arial"/>
          <w:iCs/>
          <w:sz w:val="20"/>
          <w:szCs w:val="20"/>
        </w:rPr>
      </w:pPr>
      <w:r>
        <w:rPr>
          <w:rFonts w:ascii="Arial" w:hAnsi="Arial" w:cs="Arial"/>
          <w:iCs/>
          <w:sz w:val="20"/>
          <w:szCs w:val="20"/>
        </w:rPr>
        <w:t>Okrouhlá NF</w:t>
      </w:r>
      <w:r w:rsidR="00423826">
        <w:rPr>
          <w:rFonts w:ascii="Arial" w:hAnsi="Arial" w:cs="Arial"/>
          <w:iCs/>
          <w:sz w:val="20"/>
          <w:szCs w:val="20"/>
        </w:rPr>
        <w:t xml:space="preserve"> </w:t>
      </w:r>
      <w:r w:rsidR="009177FD">
        <w:rPr>
          <w:rFonts w:ascii="Arial" w:hAnsi="Arial" w:cs="Arial"/>
          <w:iCs/>
          <w:sz w:val="20"/>
          <w:szCs w:val="20"/>
        </w:rPr>
        <w:t xml:space="preserve">- </w:t>
      </w:r>
      <w:proofErr w:type="spellStart"/>
      <w:r w:rsidR="00423826">
        <w:rPr>
          <w:rFonts w:ascii="Arial" w:hAnsi="Arial" w:cs="Arial"/>
          <w:iCs/>
          <w:sz w:val="20"/>
          <w:szCs w:val="20"/>
        </w:rPr>
        <w:t>p.č</w:t>
      </w:r>
      <w:proofErr w:type="spellEnd"/>
      <w:r w:rsidR="00423826">
        <w:rPr>
          <w:rFonts w:ascii="Arial" w:hAnsi="Arial" w:cs="Arial"/>
          <w:iCs/>
          <w:sz w:val="20"/>
          <w:szCs w:val="20"/>
        </w:rPr>
        <w:t>. 350/2</w:t>
      </w:r>
      <w:r w:rsidR="00306174">
        <w:rPr>
          <w:rFonts w:ascii="Arial" w:hAnsi="Arial" w:cs="Arial"/>
          <w:iCs/>
          <w:sz w:val="20"/>
          <w:szCs w:val="20"/>
        </w:rPr>
        <w:t xml:space="preserve"> - LV</w:t>
      </w:r>
      <w:r w:rsidR="00423826">
        <w:rPr>
          <w:rFonts w:ascii="Arial" w:hAnsi="Arial" w:cs="Arial"/>
          <w:iCs/>
          <w:sz w:val="20"/>
          <w:szCs w:val="20"/>
        </w:rPr>
        <w:t xml:space="preserve"> 64</w:t>
      </w:r>
      <w:r w:rsidR="00306174">
        <w:rPr>
          <w:rFonts w:ascii="Arial" w:hAnsi="Arial" w:cs="Arial"/>
          <w:iCs/>
          <w:sz w:val="20"/>
          <w:szCs w:val="20"/>
        </w:rPr>
        <w:t xml:space="preserve">  </w:t>
      </w:r>
      <w:r w:rsidR="007F15ED">
        <w:rPr>
          <w:rFonts w:ascii="Arial" w:hAnsi="Arial" w:cs="Arial"/>
          <w:iCs/>
          <w:sz w:val="20"/>
          <w:szCs w:val="20"/>
        </w:rPr>
        <w:t xml:space="preserve"> </w:t>
      </w:r>
      <w:r w:rsidR="007F15ED">
        <w:rPr>
          <w:rFonts w:ascii="Arial" w:hAnsi="Arial" w:cs="Arial"/>
          <w:iCs/>
          <w:sz w:val="20"/>
          <w:szCs w:val="20"/>
        </w:rPr>
        <w:tab/>
        <w:t xml:space="preserve"> </w:t>
      </w:r>
      <w:r w:rsidR="00306174">
        <w:rPr>
          <w:rFonts w:ascii="Arial" w:hAnsi="Arial" w:cs="Arial"/>
          <w:iCs/>
          <w:sz w:val="20"/>
          <w:szCs w:val="20"/>
        </w:rPr>
        <w:tab/>
      </w:r>
      <w:r w:rsidR="00306174">
        <w:rPr>
          <w:rFonts w:ascii="Arial" w:hAnsi="Arial" w:cs="Arial"/>
          <w:iCs/>
          <w:sz w:val="20"/>
          <w:szCs w:val="20"/>
        </w:rPr>
        <w:tab/>
        <w:t>295</w:t>
      </w:r>
    </w:p>
    <w:p w14:paraId="0F35B79B" w14:textId="77777777" w:rsidR="00172084" w:rsidRDefault="00172084" w:rsidP="00172084">
      <w:pPr>
        <w:contextualSpacing/>
        <w:rPr>
          <w:rFonts w:ascii="Arial" w:hAnsi="Arial" w:cs="Arial"/>
          <w:iCs/>
          <w:sz w:val="20"/>
          <w:szCs w:val="20"/>
        </w:rPr>
      </w:pPr>
    </w:p>
    <w:p w14:paraId="7F30EAA4" w14:textId="77777777" w:rsidR="00F33FD3" w:rsidRDefault="00172084" w:rsidP="00172084">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w:t>
      </w:r>
      <w:r>
        <w:rPr>
          <w:rFonts w:ascii="Arial" w:hAnsi="Arial" w:cs="Arial"/>
          <w:iCs/>
          <w:sz w:val="20"/>
          <w:szCs w:val="20"/>
        </w:rPr>
        <w:tab/>
        <w:t xml:space="preserve">jímka PNU </w:t>
      </w:r>
      <w:r w:rsidR="00B8574A">
        <w:rPr>
          <w:rFonts w:ascii="Arial" w:hAnsi="Arial" w:cs="Arial"/>
          <w:iCs/>
          <w:sz w:val="20"/>
          <w:szCs w:val="20"/>
        </w:rPr>
        <w:t>203</w:t>
      </w:r>
    </w:p>
    <w:p w14:paraId="379CCE0E" w14:textId="2329A3D4" w:rsidR="00172084" w:rsidRDefault="00F33FD3" w:rsidP="00F33FD3">
      <w:pPr>
        <w:ind w:left="2832" w:firstLine="708"/>
        <w:contextualSpacing/>
        <w:rPr>
          <w:rFonts w:ascii="Arial" w:hAnsi="Arial" w:cs="Arial"/>
          <w:iCs/>
          <w:sz w:val="20"/>
          <w:szCs w:val="20"/>
        </w:rPr>
      </w:pPr>
      <w:r>
        <w:rPr>
          <w:rFonts w:ascii="Arial" w:hAnsi="Arial" w:cs="Arial"/>
          <w:iCs/>
          <w:sz w:val="20"/>
          <w:szCs w:val="20"/>
        </w:rPr>
        <w:t>Okrouhlá</w:t>
      </w:r>
      <w:r w:rsidR="005727B0">
        <w:rPr>
          <w:rFonts w:ascii="Arial" w:hAnsi="Arial" w:cs="Arial"/>
          <w:iCs/>
          <w:sz w:val="20"/>
          <w:szCs w:val="20"/>
        </w:rPr>
        <w:t xml:space="preserve"> NF </w:t>
      </w:r>
      <w:r w:rsidR="00B8574A">
        <w:rPr>
          <w:rFonts w:ascii="Arial" w:hAnsi="Arial" w:cs="Arial"/>
          <w:iCs/>
          <w:sz w:val="20"/>
          <w:szCs w:val="20"/>
        </w:rPr>
        <w:t xml:space="preserve">– </w:t>
      </w:r>
      <w:proofErr w:type="spellStart"/>
      <w:r w:rsidR="00B8574A">
        <w:rPr>
          <w:rFonts w:ascii="Arial" w:hAnsi="Arial" w:cs="Arial"/>
          <w:iCs/>
          <w:sz w:val="20"/>
          <w:szCs w:val="20"/>
        </w:rPr>
        <w:t>p.č</w:t>
      </w:r>
      <w:proofErr w:type="spellEnd"/>
      <w:r w:rsidR="00B8574A">
        <w:rPr>
          <w:rFonts w:ascii="Arial" w:hAnsi="Arial" w:cs="Arial"/>
          <w:iCs/>
          <w:sz w:val="20"/>
          <w:szCs w:val="20"/>
        </w:rPr>
        <w:t>. 305/2</w:t>
      </w:r>
      <w:r>
        <w:rPr>
          <w:rFonts w:ascii="Arial" w:hAnsi="Arial" w:cs="Arial"/>
          <w:iCs/>
          <w:sz w:val="20"/>
          <w:szCs w:val="20"/>
        </w:rPr>
        <w:t xml:space="preserve"> – LV 64</w:t>
      </w:r>
      <w:r w:rsidR="00B8574A">
        <w:rPr>
          <w:rFonts w:ascii="Arial" w:hAnsi="Arial" w:cs="Arial"/>
          <w:iCs/>
          <w:sz w:val="20"/>
          <w:szCs w:val="20"/>
        </w:rPr>
        <w:tab/>
      </w:r>
      <w:r w:rsidR="00B8574A">
        <w:rPr>
          <w:rFonts w:ascii="Arial" w:hAnsi="Arial" w:cs="Arial"/>
          <w:iCs/>
          <w:sz w:val="20"/>
          <w:szCs w:val="20"/>
        </w:rPr>
        <w:tab/>
      </w:r>
      <w:r w:rsidR="00B8574A">
        <w:rPr>
          <w:rFonts w:ascii="Arial" w:hAnsi="Arial" w:cs="Arial"/>
          <w:iCs/>
          <w:sz w:val="20"/>
          <w:szCs w:val="20"/>
        </w:rPr>
        <w:tab/>
        <w:t>296</w:t>
      </w:r>
    </w:p>
    <w:p w14:paraId="2E5BAAED" w14:textId="77777777" w:rsidR="00756309" w:rsidRDefault="00756309" w:rsidP="00756309">
      <w:pPr>
        <w:contextualSpacing/>
        <w:rPr>
          <w:rFonts w:ascii="Arial" w:hAnsi="Arial" w:cs="Arial"/>
          <w:iCs/>
          <w:sz w:val="20"/>
          <w:szCs w:val="20"/>
        </w:rPr>
      </w:pPr>
    </w:p>
    <w:p w14:paraId="5FDBACEE" w14:textId="77777777" w:rsidR="009177FD" w:rsidRDefault="00D10D50" w:rsidP="0075630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jímka PNU 431 </w:t>
      </w:r>
    </w:p>
    <w:p w14:paraId="7BA8C25E" w14:textId="3C4C828E" w:rsidR="009177FD" w:rsidRDefault="00D10D50" w:rsidP="009177FD">
      <w:pPr>
        <w:ind w:left="2832" w:firstLine="708"/>
        <w:contextualSpacing/>
        <w:rPr>
          <w:rFonts w:ascii="Arial" w:hAnsi="Arial" w:cs="Arial"/>
          <w:iCs/>
          <w:sz w:val="20"/>
          <w:szCs w:val="20"/>
        </w:rPr>
      </w:pPr>
      <w:r>
        <w:rPr>
          <w:rFonts w:ascii="Arial" w:hAnsi="Arial" w:cs="Arial"/>
          <w:iCs/>
          <w:sz w:val="20"/>
          <w:szCs w:val="20"/>
        </w:rPr>
        <w:t xml:space="preserve">Okrouhlá </w:t>
      </w:r>
      <w:r w:rsidR="009177FD">
        <w:rPr>
          <w:rFonts w:ascii="Arial" w:hAnsi="Arial" w:cs="Arial"/>
          <w:iCs/>
          <w:sz w:val="20"/>
          <w:szCs w:val="20"/>
        </w:rPr>
        <w:t xml:space="preserve">NF – </w:t>
      </w:r>
      <w:proofErr w:type="spellStart"/>
      <w:r w:rsidR="009177FD">
        <w:rPr>
          <w:rFonts w:ascii="Arial" w:hAnsi="Arial" w:cs="Arial"/>
          <w:iCs/>
          <w:sz w:val="20"/>
          <w:szCs w:val="20"/>
        </w:rPr>
        <w:t>p.č</w:t>
      </w:r>
      <w:proofErr w:type="spellEnd"/>
      <w:r w:rsidR="009177FD">
        <w:rPr>
          <w:rFonts w:ascii="Arial" w:hAnsi="Arial" w:cs="Arial"/>
          <w:iCs/>
          <w:sz w:val="20"/>
          <w:szCs w:val="20"/>
        </w:rPr>
        <w:t>. 350/2 – LV 64</w:t>
      </w:r>
      <w:r w:rsidR="009177FD">
        <w:rPr>
          <w:rFonts w:ascii="Arial" w:hAnsi="Arial" w:cs="Arial"/>
          <w:iCs/>
          <w:sz w:val="20"/>
          <w:szCs w:val="20"/>
        </w:rPr>
        <w:tab/>
        <w:t xml:space="preserve"> </w:t>
      </w:r>
      <w:r w:rsidR="009177FD">
        <w:rPr>
          <w:rFonts w:ascii="Arial" w:hAnsi="Arial" w:cs="Arial"/>
          <w:iCs/>
          <w:sz w:val="20"/>
          <w:szCs w:val="20"/>
        </w:rPr>
        <w:tab/>
      </w:r>
      <w:r w:rsidR="009177FD">
        <w:rPr>
          <w:rFonts w:ascii="Arial" w:hAnsi="Arial" w:cs="Arial"/>
          <w:iCs/>
          <w:sz w:val="20"/>
          <w:szCs w:val="20"/>
        </w:rPr>
        <w:tab/>
      </w:r>
      <w:r w:rsidR="003B03FE">
        <w:rPr>
          <w:rFonts w:ascii="Arial" w:hAnsi="Arial" w:cs="Arial"/>
          <w:iCs/>
          <w:sz w:val="20"/>
          <w:szCs w:val="20"/>
        </w:rPr>
        <w:t>297</w:t>
      </w:r>
    </w:p>
    <w:p w14:paraId="5246D470" w14:textId="77777777" w:rsidR="003B03FE" w:rsidRDefault="003B03FE" w:rsidP="003B03FE">
      <w:pPr>
        <w:contextualSpacing/>
        <w:rPr>
          <w:rFonts w:ascii="Arial" w:hAnsi="Arial" w:cs="Arial"/>
          <w:iCs/>
          <w:sz w:val="20"/>
          <w:szCs w:val="20"/>
        </w:rPr>
      </w:pPr>
    </w:p>
    <w:p w14:paraId="34B657AC" w14:textId="44C76920" w:rsidR="003B03FE" w:rsidRDefault="003B03FE" w:rsidP="003B03FE">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jímka PNU 26</w:t>
      </w:r>
    </w:p>
    <w:p w14:paraId="1E1C346A" w14:textId="2FB940F4" w:rsidR="003B03FE" w:rsidRDefault="003B03FE" w:rsidP="003B03FE">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Okrouhlá NF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t xml:space="preserve"> </w:t>
      </w:r>
      <w:r>
        <w:rPr>
          <w:rFonts w:ascii="Arial" w:hAnsi="Arial" w:cs="Arial"/>
          <w:iCs/>
          <w:sz w:val="20"/>
          <w:szCs w:val="20"/>
        </w:rPr>
        <w:tab/>
      </w:r>
      <w:r>
        <w:rPr>
          <w:rFonts w:ascii="Arial" w:hAnsi="Arial" w:cs="Arial"/>
          <w:iCs/>
          <w:sz w:val="20"/>
          <w:szCs w:val="20"/>
        </w:rPr>
        <w:tab/>
      </w:r>
      <w:r w:rsidR="00702617">
        <w:rPr>
          <w:rFonts w:ascii="Arial" w:hAnsi="Arial" w:cs="Arial"/>
          <w:iCs/>
          <w:sz w:val="20"/>
          <w:szCs w:val="20"/>
        </w:rPr>
        <w:t>298</w:t>
      </w:r>
    </w:p>
    <w:p w14:paraId="3CE5D837" w14:textId="77777777" w:rsidR="00702617" w:rsidRDefault="00702617" w:rsidP="003B03FE">
      <w:pPr>
        <w:contextualSpacing/>
        <w:rPr>
          <w:rFonts w:ascii="Arial" w:hAnsi="Arial" w:cs="Arial"/>
          <w:iCs/>
          <w:sz w:val="20"/>
          <w:szCs w:val="20"/>
        </w:rPr>
      </w:pPr>
    </w:p>
    <w:p w14:paraId="3DB80B3E" w14:textId="626BCFD5" w:rsidR="00702617" w:rsidRDefault="00702617" w:rsidP="003B03FE">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r>
      <w:proofErr w:type="gramStart"/>
      <w:r>
        <w:rPr>
          <w:rFonts w:ascii="Arial" w:hAnsi="Arial" w:cs="Arial"/>
          <w:iCs/>
          <w:sz w:val="20"/>
          <w:szCs w:val="20"/>
        </w:rPr>
        <w:t>desinfekční</w:t>
      </w:r>
      <w:proofErr w:type="gramEnd"/>
      <w:r>
        <w:rPr>
          <w:rFonts w:ascii="Arial" w:hAnsi="Arial" w:cs="Arial"/>
          <w:iCs/>
          <w:sz w:val="20"/>
          <w:szCs w:val="20"/>
        </w:rPr>
        <w:t xml:space="preserve"> plocha </w:t>
      </w:r>
    </w:p>
    <w:p w14:paraId="7156D3C2" w14:textId="49F8B69A" w:rsidR="00702617" w:rsidRDefault="00702617" w:rsidP="003B03FE">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sidR="00827D67">
        <w:rPr>
          <w:rFonts w:ascii="Arial" w:hAnsi="Arial" w:cs="Arial"/>
          <w:iCs/>
          <w:sz w:val="20"/>
          <w:szCs w:val="20"/>
        </w:rPr>
        <w:tab/>
        <w:t>299</w:t>
      </w:r>
    </w:p>
    <w:p w14:paraId="7D3DDC95" w14:textId="77777777" w:rsidR="00827D67" w:rsidRDefault="00827D67" w:rsidP="003B03FE">
      <w:pPr>
        <w:contextualSpacing/>
        <w:rPr>
          <w:rFonts w:ascii="Arial" w:hAnsi="Arial" w:cs="Arial"/>
          <w:iCs/>
          <w:sz w:val="20"/>
          <w:szCs w:val="20"/>
        </w:rPr>
      </w:pPr>
    </w:p>
    <w:p w14:paraId="5BD4BE12" w14:textId="30AB6B53" w:rsidR="00827D67" w:rsidRDefault="008B0112" w:rsidP="003B03FE">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r>
      <w:r w:rsidR="00D137C9">
        <w:rPr>
          <w:rFonts w:ascii="Arial" w:hAnsi="Arial" w:cs="Arial"/>
          <w:iCs/>
          <w:sz w:val="20"/>
          <w:szCs w:val="20"/>
        </w:rPr>
        <w:t>jímka PNU 431</w:t>
      </w:r>
    </w:p>
    <w:p w14:paraId="49AC9989" w14:textId="35860E98" w:rsidR="00D137C9" w:rsidRDefault="00D137C9" w:rsidP="003B03FE">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Okrouhlá NF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t xml:space="preserve"> </w:t>
      </w:r>
      <w:r>
        <w:rPr>
          <w:rFonts w:ascii="Arial" w:hAnsi="Arial" w:cs="Arial"/>
          <w:iCs/>
          <w:sz w:val="20"/>
          <w:szCs w:val="20"/>
        </w:rPr>
        <w:tab/>
      </w:r>
      <w:r>
        <w:rPr>
          <w:rFonts w:ascii="Arial" w:hAnsi="Arial" w:cs="Arial"/>
          <w:iCs/>
          <w:sz w:val="20"/>
          <w:szCs w:val="20"/>
        </w:rPr>
        <w:tab/>
        <w:t>300</w:t>
      </w:r>
    </w:p>
    <w:p w14:paraId="14D62742" w14:textId="77777777" w:rsidR="00D137C9" w:rsidRDefault="00D137C9" w:rsidP="003B03FE">
      <w:pPr>
        <w:contextualSpacing/>
        <w:rPr>
          <w:rFonts w:ascii="Arial" w:hAnsi="Arial" w:cs="Arial"/>
          <w:iCs/>
          <w:sz w:val="20"/>
          <w:szCs w:val="20"/>
        </w:rPr>
      </w:pPr>
    </w:p>
    <w:p w14:paraId="5B6778C9" w14:textId="77777777" w:rsidR="000C01C4" w:rsidRDefault="000C01C4" w:rsidP="003B03FE">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oplocení </w:t>
      </w:r>
    </w:p>
    <w:p w14:paraId="1E11F8E2" w14:textId="7CF8F432" w:rsidR="00EF4999" w:rsidRDefault="000C01C4" w:rsidP="000C01C4">
      <w:pPr>
        <w:ind w:left="2832" w:firstLine="708"/>
        <w:contextualSpacing/>
        <w:rPr>
          <w:rFonts w:ascii="Arial" w:hAnsi="Arial" w:cs="Arial"/>
          <w:iCs/>
          <w:sz w:val="20"/>
          <w:szCs w:val="20"/>
        </w:rPr>
      </w:pPr>
      <w:r>
        <w:rPr>
          <w:rFonts w:ascii="Arial" w:hAnsi="Arial" w:cs="Arial"/>
          <w:iCs/>
          <w:sz w:val="20"/>
          <w:szCs w:val="20"/>
        </w:rPr>
        <w:t xml:space="preserve">NF Okrouhlá – </w:t>
      </w:r>
      <w:proofErr w:type="spellStart"/>
      <w:r>
        <w:rPr>
          <w:rFonts w:ascii="Arial" w:hAnsi="Arial" w:cs="Arial"/>
          <w:iCs/>
          <w:sz w:val="20"/>
          <w:szCs w:val="20"/>
        </w:rPr>
        <w:t>p.č</w:t>
      </w:r>
      <w:proofErr w:type="spellEnd"/>
      <w:r>
        <w:rPr>
          <w:rFonts w:ascii="Arial" w:hAnsi="Arial" w:cs="Arial"/>
          <w:iCs/>
          <w:sz w:val="20"/>
          <w:szCs w:val="20"/>
        </w:rPr>
        <w:t xml:space="preserve">. </w:t>
      </w:r>
      <w:r w:rsidR="00EF4999">
        <w:rPr>
          <w:rFonts w:ascii="Arial" w:hAnsi="Arial" w:cs="Arial"/>
          <w:iCs/>
          <w:sz w:val="20"/>
          <w:szCs w:val="20"/>
        </w:rPr>
        <w:t>350/2 – LV 64</w:t>
      </w:r>
      <w:r w:rsidR="00EF4999">
        <w:rPr>
          <w:rFonts w:ascii="Arial" w:hAnsi="Arial" w:cs="Arial"/>
          <w:iCs/>
          <w:sz w:val="20"/>
          <w:szCs w:val="20"/>
        </w:rPr>
        <w:tab/>
        <w:t xml:space="preserve"> </w:t>
      </w:r>
      <w:r w:rsidR="00A139A2">
        <w:rPr>
          <w:rFonts w:ascii="Arial" w:hAnsi="Arial" w:cs="Arial"/>
          <w:iCs/>
          <w:sz w:val="20"/>
          <w:szCs w:val="20"/>
        </w:rPr>
        <w:tab/>
      </w:r>
      <w:r w:rsidR="00EF4999">
        <w:rPr>
          <w:rFonts w:ascii="Arial" w:hAnsi="Arial" w:cs="Arial"/>
          <w:iCs/>
          <w:sz w:val="20"/>
          <w:szCs w:val="20"/>
        </w:rPr>
        <w:tab/>
        <w:t>301</w:t>
      </w:r>
    </w:p>
    <w:p w14:paraId="50C3D687" w14:textId="77777777" w:rsidR="00EF4999" w:rsidRDefault="00EF4999" w:rsidP="00EF4999">
      <w:pPr>
        <w:contextualSpacing/>
        <w:rPr>
          <w:rFonts w:ascii="Arial" w:hAnsi="Arial" w:cs="Arial"/>
          <w:iCs/>
          <w:sz w:val="20"/>
          <w:szCs w:val="20"/>
        </w:rPr>
      </w:pPr>
    </w:p>
    <w:p w14:paraId="3B0DC85B" w14:textId="77777777" w:rsidR="006B623B" w:rsidRDefault="00EF4999"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r>
      <w:r w:rsidR="006B623B">
        <w:rPr>
          <w:rFonts w:ascii="Arial" w:hAnsi="Arial" w:cs="Arial"/>
          <w:iCs/>
          <w:sz w:val="20"/>
          <w:szCs w:val="20"/>
        </w:rPr>
        <w:t xml:space="preserve">kanalizace splašková </w:t>
      </w:r>
      <w:r w:rsidR="006B623B">
        <w:rPr>
          <w:rFonts w:ascii="Arial" w:hAnsi="Arial" w:cs="Arial"/>
          <w:iCs/>
          <w:sz w:val="20"/>
          <w:szCs w:val="20"/>
        </w:rPr>
        <w:tab/>
      </w:r>
    </w:p>
    <w:p w14:paraId="1EB68B9E" w14:textId="2FEDE652" w:rsidR="00B03C0F" w:rsidRDefault="006B623B"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sidR="00B03C0F">
        <w:rPr>
          <w:rFonts w:ascii="Arial" w:hAnsi="Arial" w:cs="Arial"/>
          <w:iCs/>
          <w:sz w:val="20"/>
          <w:szCs w:val="20"/>
        </w:rPr>
        <w:t xml:space="preserve"> </w:t>
      </w:r>
      <w:r w:rsidR="00B03C0F">
        <w:rPr>
          <w:rFonts w:ascii="Arial" w:hAnsi="Arial" w:cs="Arial"/>
          <w:iCs/>
          <w:sz w:val="20"/>
          <w:szCs w:val="20"/>
        </w:rPr>
        <w:tab/>
        <w:t>302</w:t>
      </w:r>
    </w:p>
    <w:p w14:paraId="745B08C3" w14:textId="77777777" w:rsidR="00B03C0F" w:rsidRDefault="00B03C0F" w:rsidP="00EF4999">
      <w:pPr>
        <w:contextualSpacing/>
        <w:rPr>
          <w:rFonts w:ascii="Arial" w:hAnsi="Arial" w:cs="Arial"/>
          <w:iCs/>
          <w:sz w:val="20"/>
          <w:szCs w:val="20"/>
        </w:rPr>
      </w:pPr>
    </w:p>
    <w:p w14:paraId="689F7365" w14:textId="77777777" w:rsidR="00B03C0F" w:rsidRDefault="00B03C0F"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kanalizace dešťová </w:t>
      </w:r>
    </w:p>
    <w:p w14:paraId="5345FF0A" w14:textId="76C4B27A" w:rsidR="005333BB" w:rsidRDefault="00B03C0F"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w:t>
      </w:r>
      <w:r w:rsidR="005333BB">
        <w:rPr>
          <w:rFonts w:ascii="Arial" w:hAnsi="Arial" w:cs="Arial"/>
          <w:iCs/>
          <w:sz w:val="20"/>
          <w:szCs w:val="20"/>
        </w:rPr>
        <w:t xml:space="preserve">– </w:t>
      </w:r>
      <w:proofErr w:type="spellStart"/>
      <w:r w:rsidR="005333BB">
        <w:rPr>
          <w:rFonts w:ascii="Arial" w:hAnsi="Arial" w:cs="Arial"/>
          <w:iCs/>
          <w:sz w:val="20"/>
          <w:szCs w:val="20"/>
        </w:rPr>
        <w:t>p.č</w:t>
      </w:r>
      <w:proofErr w:type="spellEnd"/>
      <w:r w:rsidR="005333BB">
        <w:rPr>
          <w:rFonts w:ascii="Arial" w:hAnsi="Arial" w:cs="Arial"/>
          <w:iCs/>
          <w:sz w:val="20"/>
          <w:szCs w:val="20"/>
        </w:rPr>
        <w:t>. 350/2 – LV 64</w:t>
      </w:r>
      <w:r w:rsidR="005333BB">
        <w:rPr>
          <w:rFonts w:ascii="Arial" w:hAnsi="Arial" w:cs="Arial"/>
          <w:iCs/>
          <w:sz w:val="20"/>
          <w:szCs w:val="20"/>
        </w:rPr>
        <w:tab/>
      </w:r>
      <w:r w:rsidR="00A139A2">
        <w:rPr>
          <w:rFonts w:ascii="Arial" w:hAnsi="Arial" w:cs="Arial"/>
          <w:iCs/>
          <w:sz w:val="20"/>
          <w:szCs w:val="20"/>
        </w:rPr>
        <w:tab/>
      </w:r>
      <w:r w:rsidR="005333BB">
        <w:rPr>
          <w:rFonts w:ascii="Arial" w:hAnsi="Arial" w:cs="Arial"/>
          <w:iCs/>
          <w:sz w:val="20"/>
          <w:szCs w:val="20"/>
        </w:rPr>
        <w:t xml:space="preserve"> </w:t>
      </w:r>
      <w:r w:rsidR="005333BB">
        <w:rPr>
          <w:rFonts w:ascii="Arial" w:hAnsi="Arial" w:cs="Arial"/>
          <w:iCs/>
          <w:sz w:val="20"/>
          <w:szCs w:val="20"/>
        </w:rPr>
        <w:tab/>
        <w:t>303</w:t>
      </w:r>
    </w:p>
    <w:p w14:paraId="6144D9CF" w14:textId="77777777" w:rsidR="005333BB" w:rsidRDefault="005333BB" w:rsidP="00EF4999">
      <w:pPr>
        <w:contextualSpacing/>
        <w:rPr>
          <w:rFonts w:ascii="Arial" w:hAnsi="Arial" w:cs="Arial"/>
          <w:iCs/>
          <w:sz w:val="20"/>
          <w:szCs w:val="20"/>
        </w:rPr>
      </w:pPr>
    </w:p>
    <w:p w14:paraId="77CE906D" w14:textId="77777777" w:rsidR="003473ED" w:rsidRDefault="005333BB"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topné rozvody </w:t>
      </w:r>
    </w:p>
    <w:p w14:paraId="6E82D6EB" w14:textId="5F41796C" w:rsidR="003473ED" w:rsidRDefault="003473ED"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Pr>
          <w:rFonts w:ascii="Arial" w:hAnsi="Arial" w:cs="Arial"/>
          <w:iCs/>
          <w:sz w:val="20"/>
          <w:szCs w:val="20"/>
        </w:rPr>
        <w:tab/>
        <w:t>304</w:t>
      </w:r>
    </w:p>
    <w:p w14:paraId="2AF6153D" w14:textId="77777777" w:rsidR="003473ED" w:rsidRDefault="003473ED" w:rsidP="00EF4999">
      <w:pPr>
        <w:contextualSpacing/>
        <w:rPr>
          <w:rFonts w:ascii="Arial" w:hAnsi="Arial" w:cs="Arial"/>
          <w:iCs/>
          <w:sz w:val="20"/>
          <w:szCs w:val="20"/>
        </w:rPr>
      </w:pPr>
    </w:p>
    <w:p w14:paraId="21F557DE" w14:textId="77777777" w:rsidR="000F3620" w:rsidRDefault="000F3620"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kanalizace </w:t>
      </w:r>
      <w:proofErr w:type="spellStart"/>
      <w:proofErr w:type="gramStart"/>
      <w:r>
        <w:rPr>
          <w:rFonts w:ascii="Arial" w:hAnsi="Arial" w:cs="Arial"/>
          <w:iCs/>
          <w:sz w:val="20"/>
          <w:szCs w:val="20"/>
        </w:rPr>
        <w:t>sil.šťávy</w:t>
      </w:r>
      <w:proofErr w:type="spellEnd"/>
      <w:proofErr w:type="gramEnd"/>
      <w:r>
        <w:rPr>
          <w:rFonts w:ascii="Arial" w:hAnsi="Arial" w:cs="Arial"/>
          <w:iCs/>
          <w:sz w:val="20"/>
          <w:szCs w:val="20"/>
        </w:rPr>
        <w:t xml:space="preserve"> </w:t>
      </w:r>
    </w:p>
    <w:p w14:paraId="3BCCB715" w14:textId="3015BDE1" w:rsidR="000F3620" w:rsidRDefault="000F3620"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Pr>
          <w:rFonts w:ascii="Arial" w:hAnsi="Arial" w:cs="Arial"/>
          <w:iCs/>
          <w:sz w:val="20"/>
          <w:szCs w:val="20"/>
        </w:rPr>
        <w:tab/>
        <w:t>305</w:t>
      </w:r>
    </w:p>
    <w:p w14:paraId="6F12459A" w14:textId="77777777" w:rsidR="000F3620" w:rsidRDefault="000F3620" w:rsidP="00EF4999">
      <w:pPr>
        <w:contextualSpacing/>
        <w:rPr>
          <w:rFonts w:ascii="Arial" w:hAnsi="Arial" w:cs="Arial"/>
          <w:iCs/>
          <w:sz w:val="20"/>
          <w:szCs w:val="20"/>
        </w:rPr>
      </w:pPr>
    </w:p>
    <w:p w14:paraId="6A9D59C7" w14:textId="77777777" w:rsidR="003F572B" w:rsidRDefault="0087788E" w:rsidP="00EF4999">
      <w:pPr>
        <w:contextualSpacing/>
        <w:rPr>
          <w:rFonts w:ascii="Arial" w:hAnsi="Arial" w:cs="Arial"/>
          <w:iCs/>
          <w:sz w:val="20"/>
          <w:szCs w:val="20"/>
        </w:rPr>
      </w:pPr>
      <w:r>
        <w:rPr>
          <w:rFonts w:ascii="Arial" w:hAnsi="Arial" w:cs="Arial"/>
          <w:iCs/>
          <w:sz w:val="20"/>
          <w:szCs w:val="20"/>
        </w:rPr>
        <w:t>Okrouh</w:t>
      </w:r>
      <w:r w:rsidR="003F572B">
        <w:rPr>
          <w:rFonts w:ascii="Arial" w:hAnsi="Arial" w:cs="Arial"/>
          <w:iCs/>
          <w:sz w:val="20"/>
          <w:szCs w:val="20"/>
        </w:rPr>
        <w:t>lá</w:t>
      </w:r>
      <w:r w:rsidR="003F572B">
        <w:rPr>
          <w:rFonts w:ascii="Arial" w:hAnsi="Arial" w:cs="Arial"/>
          <w:iCs/>
          <w:sz w:val="20"/>
          <w:szCs w:val="20"/>
        </w:rPr>
        <w:tab/>
      </w:r>
      <w:proofErr w:type="spellStart"/>
      <w:r w:rsidR="003F572B">
        <w:rPr>
          <w:rFonts w:ascii="Arial" w:hAnsi="Arial" w:cs="Arial"/>
          <w:iCs/>
          <w:sz w:val="20"/>
          <w:szCs w:val="20"/>
        </w:rPr>
        <w:t>Okrouhlá</w:t>
      </w:r>
      <w:proofErr w:type="spellEnd"/>
      <w:r w:rsidR="003F572B">
        <w:rPr>
          <w:rFonts w:ascii="Arial" w:hAnsi="Arial" w:cs="Arial"/>
          <w:iCs/>
          <w:sz w:val="20"/>
          <w:szCs w:val="20"/>
        </w:rPr>
        <w:t xml:space="preserve"> u Chebu </w:t>
      </w:r>
      <w:r w:rsidR="003F572B">
        <w:rPr>
          <w:rFonts w:ascii="Arial" w:hAnsi="Arial" w:cs="Arial"/>
          <w:iCs/>
          <w:sz w:val="20"/>
          <w:szCs w:val="20"/>
        </w:rPr>
        <w:tab/>
        <w:t>silnoproud SO3</w:t>
      </w:r>
    </w:p>
    <w:p w14:paraId="78D3D708" w14:textId="34819933" w:rsidR="00CA7414" w:rsidRDefault="003F572B"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sidR="00CA7414">
        <w:rPr>
          <w:rFonts w:ascii="Arial" w:hAnsi="Arial" w:cs="Arial"/>
          <w:iCs/>
          <w:sz w:val="20"/>
          <w:szCs w:val="20"/>
        </w:rPr>
        <w:tab/>
        <w:t>306</w:t>
      </w:r>
    </w:p>
    <w:p w14:paraId="34FA7B07" w14:textId="77777777" w:rsidR="00CA7414" w:rsidRDefault="00CA7414" w:rsidP="00EF4999">
      <w:pPr>
        <w:contextualSpacing/>
        <w:rPr>
          <w:rFonts w:ascii="Arial" w:hAnsi="Arial" w:cs="Arial"/>
          <w:iCs/>
          <w:sz w:val="20"/>
          <w:szCs w:val="20"/>
        </w:rPr>
      </w:pPr>
    </w:p>
    <w:p w14:paraId="47E2B800" w14:textId="5DC7F749" w:rsidR="00CA7414" w:rsidRDefault="00CA7414"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silnoproud S</w:t>
      </w:r>
      <w:r w:rsidR="00C72615">
        <w:rPr>
          <w:rFonts w:ascii="Arial" w:hAnsi="Arial" w:cs="Arial"/>
          <w:iCs/>
          <w:sz w:val="20"/>
          <w:szCs w:val="20"/>
        </w:rPr>
        <w:t>O4</w:t>
      </w:r>
    </w:p>
    <w:p w14:paraId="0B21BD8A" w14:textId="55B131A2" w:rsidR="00C72615" w:rsidRDefault="00C72615"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sidR="00A139A2">
        <w:rPr>
          <w:rFonts w:ascii="Arial" w:hAnsi="Arial" w:cs="Arial"/>
          <w:iCs/>
          <w:sz w:val="20"/>
          <w:szCs w:val="20"/>
        </w:rPr>
        <w:tab/>
      </w:r>
      <w:r>
        <w:rPr>
          <w:rFonts w:ascii="Arial" w:hAnsi="Arial" w:cs="Arial"/>
          <w:iCs/>
          <w:sz w:val="20"/>
          <w:szCs w:val="20"/>
        </w:rPr>
        <w:t>307</w:t>
      </w:r>
    </w:p>
    <w:p w14:paraId="10F7D655" w14:textId="77777777" w:rsidR="00C72615" w:rsidRDefault="00C72615" w:rsidP="00EF4999">
      <w:pPr>
        <w:contextualSpacing/>
        <w:rPr>
          <w:rFonts w:ascii="Arial" w:hAnsi="Arial" w:cs="Arial"/>
          <w:iCs/>
          <w:sz w:val="20"/>
          <w:szCs w:val="20"/>
        </w:rPr>
      </w:pPr>
    </w:p>
    <w:p w14:paraId="30FA3A4F" w14:textId="4628547A" w:rsidR="00C72615" w:rsidRDefault="00C72615"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r>
      <w:r w:rsidR="00A837A3">
        <w:rPr>
          <w:rFonts w:ascii="Arial" w:hAnsi="Arial" w:cs="Arial"/>
          <w:iCs/>
          <w:sz w:val="20"/>
          <w:szCs w:val="20"/>
        </w:rPr>
        <w:t>silnoproud SO5</w:t>
      </w:r>
    </w:p>
    <w:p w14:paraId="1C3BE325" w14:textId="65AC9FA1" w:rsidR="00A837A3" w:rsidRDefault="00A837A3"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Pr>
          <w:rFonts w:ascii="Arial" w:hAnsi="Arial" w:cs="Arial"/>
          <w:iCs/>
          <w:sz w:val="20"/>
          <w:szCs w:val="20"/>
        </w:rPr>
        <w:t xml:space="preserve"> </w:t>
      </w:r>
      <w:r>
        <w:rPr>
          <w:rFonts w:ascii="Arial" w:hAnsi="Arial" w:cs="Arial"/>
          <w:iCs/>
          <w:sz w:val="20"/>
          <w:szCs w:val="20"/>
        </w:rPr>
        <w:tab/>
      </w:r>
      <w:r w:rsidR="007604F8">
        <w:rPr>
          <w:rFonts w:ascii="Arial" w:hAnsi="Arial" w:cs="Arial"/>
          <w:iCs/>
          <w:sz w:val="20"/>
          <w:szCs w:val="20"/>
        </w:rPr>
        <w:t>308</w:t>
      </w:r>
    </w:p>
    <w:p w14:paraId="2E62BFA8" w14:textId="77777777" w:rsidR="007604F8" w:rsidRDefault="007604F8" w:rsidP="00EF4999">
      <w:pPr>
        <w:contextualSpacing/>
        <w:rPr>
          <w:rFonts w:ascii="Arial" w:hAnsi="Arial" w:cs="Arial"/>
          <w:iCs/>
          <w:sz w:val="20"/>
          <w:szCs w:val="20"/>
        </w:rPr>
      </w:pPr>
    </w:p>
    <w:p w14:paraId="35A68655" w14:textId="027E23EA" w:rsidR="007604F8" w:rsidRDefault="007604F8"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sadové úpravy </w:t>
      </w:r>
    </w:p>
    <w:p w14:paraId="4152F9AD" w14:textId="2A74E26B" w:rsidR="007604F8" w:rsidRDefault="007604F8"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074C24">
        <w:rPr>
          <w:rFonts w:ascii="Arial" w:hAnsi="Arial" w:cs="Arial"/>
          <w:iCs/>
          <w:sz w:val="20"/>
          <w:szCs w:val="20"/>
        </w:rPr>
        <w:tab/>
      </w:r>
      <w:r w:rsidR="00074C24">
        <w:rPr>
          <w:rFonts w:ascii="Arial" w:hAnsi="Arial" w:cs="Arial"/>
          <w:iCs/>
          <w:sz w:val="20"/>
          <w:szCs w:val="20"/>
        </w:rPr>
        <w:tab/>
        <w:t>309</w:t>
      </w:r>
    </w:p>
    <w:p w14:paraId="09AEAC03" w14:textId="77777777" w:rsidR="00074C24" w:rsidRDefault="00074C24" w:rsidP="00EF4999">
      <w:pPr>
        <w:contextualSpacing/>
        <w:rPr>
          <w:rFonts w:ascii="Arial" w:hAnsi="Arial" w:cs="Arial"/>
          <w:iCs/>
          <w:sz w:val="20"/>
          <w:szCs w:val="20"/>
        </w:rPr>
      </w:pPr>
    </w:p>
    <w:p w14:paraId="4688DC85" w14:textId="207537F5" w:rsidR="00074C24" w:rsidRDefault="00074C24"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w:t>
      </w:r>
      <w:r w:rsidR="00A0624A">
        <w:rPr>
          <w:rFonts w:ascii="Arial" w:hAnsi="Arial" w:cs="Arial"/>
          <w:iCs/>
          <w:sz w:val="20"/>
          <w:szCs w:val="20"/>
        </w:rPr>
        <w:t>u Chebu</w:t>
      </w:r>
      <w:r>
        <w:rPr>
          <w:rFonts w:ascii="Arial" w:hAnsi="Arial" w:cs="Arial"/>
          <w:iCs/>
          <w:sz w:val="20"/>
          <w:szCs w:val="20"/>
        </w:rPr>
        <w:tab/>
        <w:t xml:space="preserve">topný kanál </w:t>
      </w:r>
    </w:p>
    <w:p w14:paraId="14DDE02D" w14:textId="7B16F7B4" w:rsidR="00534A94" w:rsidRDefault="00534A94"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Pr>
          <w:rFonts w:ascii="Arial" w:hAnsi="Arial" w:cs="Arial"/>
          <w:iCs/>
          <w:sz w:val="20"/>
          <w:szCs w:val="20"/>
        </w:rPr>
        <w:tab/>
        <w:t>310</w:t>
      </w:r>
    </w:p>
    <w:p w14:paraId="59010C9E" w14:textId="77777777" w:rsidR="00534A94" w:rsidRDefault="00534A94" w:rsidP="00EF4999">
      <w:pPr>
        <w:contextualSpacing/>
        <w:rPr>
          <w:rFonts w:ascii="Arial" w:hAnsi="Arial" w:cs="Arial"/>
          <w:iCs/>
          <w:sz w:val="20"/>
          <w:szCs w:val="20"/>
        </w:rPr>
      </w:pPr>
    </w:p>
    <w:p w14:paraId="2BF6B684" w14:textId="77777777" w:rsidR="00A0624A" w:rsidRDefault="00A0624A"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kabelové rozvody </w:t>
      </w:r>
    </w:p>
    <w:p w14:paraId="5B433F6E" w14:textId="674F2A54" w:rsidR="00A0624A" w:rsidRDefault="00A0624A"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Pr>
          <w:rFonts w:ascii="Arial" w:hAnsi="Arial" w:cs="Arial"/>
          <w:iCs/>
          <w:sz w:val="20"/>
          <w:szCs w:val="20"/>
        </w:rPr>
        <w:t xml:space="preserve"> </w:t>
      </w:r>
      <w:r>
        <w:rPr>
          <w:rFonts w:ascii="Arial" w:hAnsi="Arial" w:cs="Arial"/>
          <w:iCs/>
          <w:sz w:val="20"/>
          <w:szCs w:val="20"/>
        </w:rPr>
        <w:tab/>
        <w:t>311</w:t>
      </w:r>
    </w:p>
    <w:p w14:paraId="1DF77FB1" w14:textId="77777777" w:rsidR="00A0624A" w:rsidRDefault="00A0624A" w:rsidP="00EF4999">
      <w:pPr>
        <w:contextualSpacing/>
        <w:rPr>
          <w:rFonts w:ascii="Arial" w:hAnsi="Arial" w:cs="Arial"/>
          <w:iCs/>
          <w:sz w:val="20"/>
          <w:szCs w:val="20"/>
        </w:rPr>
      </w:pPr>
    </w:p>
    <w:p w14:paraId="5309DD98" w14:textId="2C6687E2" w:rsidR="009970BC" w:rsidRPr="009970BC" w:rsidRDefault="009970BC" w:rsidP="009970BC">
      <w:pPr>
        <w:ind w:left="283" w:hanging="283"/>
        <w:contextualSpacing/>
        <w:rPr>
          <w:rFonts w:ascii="Arial" w:hAnsi="Arial" w:cs="Arial"/>
          <w:i/>
          <w:sz w:val="20"/>
          <w:szCs w:val="20"/>
        </w:rPr>
      </w:pPr>
      <w:r w:rsidRPr="009970BC">
        <w:rPr>
          <w:rFonts w:ascii="Arial" w:hAnsi="Arial" w:cs="Arial"/>
          <w:i/>
          <w:sz w:val="20"/>
          <w:szCs w:val="20"/>
        </w:rPr>
        <w:t>specifikace</w:t>
      </w:r>
    </w:p>
    <w:p w14:paraId="3C86F4D9" w14:textId="77777777" w:rsidR="009970BC" w:rsidRPr="009970BC" w:rsidRDefault="009970BC" w:rsidP="009970BC">
      <w:pPr>
        <w:ind w:left="283" w:hanging="283"/>
        <w:contextualSpacing/>
        <w:rPr>
          <w:rFonts w:ascii="Arial" w:hAnsi="Arial" w:cs="Arial"/>
          <w:i/>
          <w:sz w:val="20"/>
          <w:szCs w:val="20"/>
        </w:rPr>
      </w:pPr>
    </w:p>
    <w:p w14:paraId="206C0080" w14:textId="77777777" w:rsidR="009970BC" w:rsidRPr="009970BC" w:rsidRDefault="009970BC" w:rsidP="009970BC">
      <w:pPr>
        <w:ind w:left="283" w:hanging="283"/>
        <w:contextualSpacing/>
        <w:rPr>
          <w:rFonts w:ascii="Arial" w:hAnsi="Arial" w:cs="Arial"/>
          <w:i/>
          <w:sz w:val="20"/>
          <w:szCs w:val="20"/>
        </w:rPr>
      </w:pPr>
    </w:p>
    <w:p w14:paraId="6A5BF5E8" w14:textId="77777777" w:rsidR="009970BC" w:rsidRPr="009970BC" w:rsidRDefault="009970BC" w:rsidP="009970BC">
      <w:pPr>
        <w:ind w:left="283" w:hanging="283"/>
        <w:contextualSpacing/>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453CA" w14:textId="77777777" w:rsidR="00D752AC" w:rsidRPr="00CB4813" w:rsidRDefault="00D752AC" w:rsidP="006A2558">
      <w:pPr>
        <w:jc w:val="both"/>
        <w:rPr>
          <w:rFonts w:ascii="Arial" w:hAnsi="Arial" w:cs="Arial"/>
          <w:sz w:val="22"/>
          <w:szCs w:val="22"/>
        </w:rPr>
      </w:pPr>
    </w:p>
    <w:p w14:paraId="628E322E" w14:textId="77777777" w:rsidR="00FB4953" w:rsidRPr="00D752AC" w:rsidRDefault="006A2558" w:rsidP="006A2558">
      <w:pPr>
        <w:jc w:val="both"/>
        <w:rPr>
          <w:rFonts w:ascii="Arial" w:hAnsi="Arial" w:cs="Arial"/>
          <w:b/>
          <w:bCs/>
          <w:sz w:val="22"/>
          <w:szCs w:val="22"/>
        </w:rPr>
      </w:pPr>
      <w:r w:rsidRPr="00D752AC">
        <w:rPr>
          <w:rFonts w:ascii="Arial" w:hAnsi="Arial" w:cs="Arial"/>
          <w:b/>
          <w:bCs/>
          <w:sz w:val="22"/>
          <w:szCs w:val="22"/>
        </w:rPr>
        <w:t>Soubor č. 1 zahrnuje majetek:</w:t>
      </w:r>
      <w:r w:rsidR="00363EC5" w:rsidRPr="00D752AC">
        <w:rPr>
          <w:rFonts w:ascii="Arial" w:hAnsi="Arial" w:cs="Arial"/>
          <w:b/>
          <w:bCs/>
          <w:sz w:val="22"/>
          <w:szCs w:val="22"/>
        </w:rPr>
        <w:t xml:space="preserve"> </w:t>
      </w:r>
    </w:p>
    <w:p w14:paraId="2513F340" w14:textId="3C6B5280" w:rsidR="00FB4953" w:rsidRDefault="00FB4953" w:rsidP="002B7B72">
      <w:pPr>
        <w:pStyle w:val="Odstavecseseznamem"/>
        <w:numPr>
          <w:ilvl w:val="0"/>
          <w:numId w:val="44"/>
        </w:numPr>
        <w:jc w:val="both"/>
        <w:rPr>
          <w:rFonts w:ascii="Arial" w:hAnsi="Arial" w:cs="Arial"/>
          <w:sz w:val="22"/>
          <w:szCs w:val="22"/>
        </w:rPr>
      </w:pPr>
      <w:r>
        <w:rPr>
          <w:rFonts w:ascii="Arial" w:hAnsi="Arial" w:cs="Arial"/>
          <w:sz w:val="22"/>
          <w:szCs w:val="22"/>
        </w:rPr>
        <w:t>n</w:t>
      </w:r>
      <w:r w:rsidRPr="00FB4953">
        <w:rPr>
          <w:rFonts w:ascii="Arial" w:hAnsi="Arial" w:cs="Arial"/>
          <w:sz w:val="22"/>
          <w:szCs w:val="22"/>
        </w:rPr>
        <w:t xml:space="preserve">emovité věci: </w:t>
      </w:r>
    </w:p>
    <w:p w14:paraId="33DCB537" w14:textId="69A3EC52" w:rsidR="003D6A1F" w:rsidRPr="00FB4953" w:rsidRDefault="006B551B" w:rsidP="00FB4953">
      <w:pPr>
        <w:pStyle w:val="Odstavecseseznamem"/>
        <w:numPr>
          <w:ilvl w:val="1"/>
          <w:numId w:val="44"/>
        </w:numPr>
        <w:jc w:val="both"/>
        <w:rPr>
          <w:rFonts w:ascii="Arial" w:hAnsi="Arial" w:cs="Arial"/>
          <w:sz w:val="22"/>
          <w:szCs w:val="22"/>
        </w:rPr>
      </w:pPr>
      <w:r w:rsidRPr="00FB4953">
        <w:rPr>
          <w:rFonts w:ascii="Arial" w:hAnsi="Arial" w:cs="Arial"/>
          <w:sz w:val="22"/>
          <w:szCs w:val="22"/>
        </w:rPr>
        <w:t xml:space="preserve">pozemek st. 57 o výměře </w:t>
      </w:r>
      <w:proofErr w:type="gramStart"/>
      <w:r w:rsidRPr="00FB4953">
        <w:rPr>
          <w:rFonts w:ascii="Arial" w:hAnsi="Arial" w:cs="Arial"/>
          <w:sz w:val="22"/>
          <w:szCs w:val="22"/>
        </w:rPr>
        <w:t>97m</w:t>
      </w:r>
      <w:r w:rsidRPr="00FB4953">
        <w:rPr>
          <w:rFonts w:ascii="Arial" w:hAnsi="Arial" w:cs="Arial"/>
          <w:sz w:val="22"/>
          <w:szCs w:val="22"/>
          <w:vertAlign w:val="superscript"/>
        </w:rPr>
        <w:t>2</w:t>
      </w:r>
      <w:proofErr w:type="gramEnd"/>
      <w:r w:rsidRPr="00FB4953">
        <w:rPr>
          <w:rFonts w:ascii="Arial" w:hAnsi="Arial" w:cs="Arial"/>
          <w:sz w:val="22"/>
          <w:szCs w:val="22"/>
        </w:rPr>
        <w:t xml:space="preserve">, jehož součástí je zemědělská stavba </w:t>
      </w:r>
      <w:r w:rsidR="00B76BBB" w:rsidRPr="00FB4953">
        <w:rPr>
          <w:rFonts w:ascii="Arial" w:hAnsi="Arial" w:cs="Arial"/>
          <w:sz w:val="22"/>
          <w:szCs w:val="22"/>
        </w:rPr>
        <w:t>bez čp/</w:t>
      </w:r>
      <w:proofErr w:type="spellStart"/>
      <w:r w:rsidR="00B76BBB" w:rsidRPr="00FB4953">
        <w:rPr>
          <w:rFonts w:ascii="Arial" w:hAnsi="Arial" w:cs="Arial"/>
          <w:sz w:val="22"/>
          <w:szCs w:val="22"/>
        </w:rPr>
        <w:t>če</w:t>
      </w:r>
      <w:proofErr w:type="spellEnd"/>
      <w:r w:rsidR="00B76BBB" w:rsidRPr="00FB4953">
        <w:rPr>
          <w:rFonts w:ascii="Arial" w:hAnsi="Arial" w:cs="Arial"/>
          <w:sz w:val="22"/>
          <w:szCs w:val="22"/>
        </w:rPr>
        <w:t xml:space="preserve"> </w:t>
      </w:r>
      <w:r w:rsidRPr="00FB4953">
        <w:rPr>
          <w:rFonts w:ascii="Arial" w:hAnsi="Arial" w:cs="Arial"/>
          <w:sz w:val="22"/>
          <w:szCs w:val="22"/>
        </w:rPr>
        <w:t>– vrátnice</w:t>
      </w:r>
      <w:r w:rsidR="003112FA" w:rsidRPr="00FB4953">
        <w:rPr>
          <w:rFonts w:ascii="Arial" w:hAnsi="Arial" w:cs="Arial"/>
          <w:sz w:val="22"/>
          <w:szCs w:val="22"/>
        </w:rPr>
        <w:t xml:space="preserve"> Id. majetku 226. </w:t>
      </w:r>
    </w:p>
    <w:p w14:paraId="57E60D13" w14:textId="77777777" w:rsidR="003F61CC" w:rsidRDefault="003F61CC" w:rsidP="006A2558">
      <w:pPr>
        <w:jc w:val="both"/>
        <w:rPr>
          <w:rFonts w:ascii="Arial" w:hAnsi="Arial" w:cs="Arial"/>
          <w:sz w:val="22"/>
          <w:szCs w:val="22"/>
        </w:rPr>
      </w:pPr>
    </w:p>
    <w:p w14:paraId="406A2041" w14:textId="640967F5" w:rsidR="00642A3E" w:rsidRPr="00D752AC" w:rsidRDefault="006A2558" w:rsidP="006A2558">
      <w:pPr>
        <w:jc w:val="both"/>
        <w:rPr>
          <w:rFonts w:ascii="Arial" w:hAnsi="Arial" w:cs="Arial"/>
          <w:b/>
          <w:bCs/>
          <w:sz w:val="22"/>
          <w:szCs w:val="22"/>
        </w:rPr>
      </w:pPr>
      <w:r w:rsidRPr="00D752AC">
        <w:rPr>
          <w:rFonts w:ascii="Arial" w:hAnsi="Arial" w:cs="Arial"/>
          <w:b/>
          <w:bCs/>
          <w:sz w:val="22"/>
          <w:szCs w:val="22"/>
        </w:rPr>
        <w:t xml:space="preserve">Soubor č. 2 zahrnuje majetek: </w:t>
      </w:r>
    </w:p>
    <w:p w14:paraId="2FA4BABA" w14:textId="77777777" w:rsidR="00D407A6" w:rsidRDefault="00D407A6" w:rsidP="00642A3E">
      <w:pPr>
        <w:pStyle w:val="Odstavecseseznamem"/>
        <w:numPr>
          <w:ilvl w:val="0"/>
          <w:numId w:val="43"/>
        </w:numPr>
        <w:jc w:val="both"/>
        <w:rPr>
          <w:rFonts w:ascii="Arial" w:hAnsi="Arial" w:cs="Arial"/>
          <w:sz w:val="22"/>
          <w:szCs w:val="22"/>
        </w:rPr>
      </w:pPr>
      <w:r>
        <w:rPr>
          <w:rFonts w:ascii="Arial" w:hAnsi="Arial" w:cs="Arial"/>
          <w:sz w:val="22"/>
          <w:szCs w:val="22"/>
        </w:rPr>
        <w:t xml:space="preserve">nemovité věci: </w:t>
      </w:r>
    </w:p>
    <w:p w14:paraId="1B80D0D7" w14:textId="5F30EB9F" w:rsidR="006A2558" w:rsidRDefault="006B551B" w:rsidP="00D407A6">
      <w:pPr>
        <w:pStyle w:val="Odstavecseseznamem"/>
        <w:numPr>
          <w:ilvl w:val="1"/>
          <w:numId w:val="43"/>
        </w:numPr>
        <w:jc w:val="both"/>
        <w:rPr>
          <w:rFonts w:ascii="Arial" w:hAnsi="Arial" w:cs="Arial"/>
          <w:sz w:val="22"/>
          <w:szCs w:val="22"/>
        </w:rPr>
      </w:pPr>
      <w:r>
        <w:rPr>
          <w:rFonts w:ascii="Arial" w:hAnsi="Arial" w:cs="Arial"/>
          <w:sz w:val="22"/>
          <w:szCs w:val="22"/>
        </w:rPr>
        <w:t>p</w:t>
      </w:r>
      <w:r w:rsidR="00994C75">
        <w:rPr>
          <w:rFonts w:ascii="Arial" w:hAnsi="Arial" w:cs="Arial"/>
          <w:sz w:val="22"/>
          <w:szCs w:val="22"/>
        </w:rPr>
        <w:t xml:space="preserve">ozemek st. 98 o výměře </w:t>
      </w:r>
      <w:proofErr w:type="gramStart"/>
      <w:r w:rsidR="008D1D88">
        <w:rPr>
          <w:rFonts w:ascii="Arial" w:hAnsi="Arial" w:cs="Arial"/>
          <w:sz w:val="22"/>
          <w:szCs w:val="22"/>
        </w:rPr>
        <w:t>1028m</w:t>
      </w:r>
      <w:r w:rsidR="008D1D88" w:rsidRPr="00FB4953">
        <w:rPr>
          <w:rFonts w:ascii="Arial" w:hAnsi="Arial" w:cs="Arial"/>
          <w:sz w:val="22"/>
          <w:szCs w:val="22"/>
          <w:vertAlign w:val="superscript"/>
        </w:rPr>
        <w:t>2</w:t>
      </w:r>
      <w:proofErr w:type="gramEnd"/>
      <w:r w:rsidR="008D1D88">
        <w:rPr>
          <w:rFonts w:ascii="Arial" w:hAnsi="Arial" w:cs="Arial"/>
          <w:sz w:val="22"/>
          <w:szCs w:val="22"/>
        </w:rPr>
        <w:t xml:space="preserve"> jehož součástí je zemědělská stavba bez čp/</w:t>
      </w:r>
      <w:proofErr w:type="spellStart"/>
      <w:r w:rsidR="008D1D88">
        <w:rPr>
          <w:rFonts w:ascii="Arial" w:hAnsi="Arial" w:cs="Arial"/>
          <w:sz w:val="22"/>
          <w:szCs w:val="22"/>
        </w:rPr>
        <w:t>če</w:t>
      </w:r>
      <w:proofErr w:type="spellEnd"/>
      <w:r w:rsidR="008D1D88">
        <w:rPr>
          <w:rFonts w:ascii="Arial" w:hAnsi="Arial" w:cs="Arial"/>
          <w:sz w:val="22"/>
          <w:szCs w:val="22"/>
        </w:rPr>
        <w:t xml:space="preserve"> –</w:t>
      </w:r>
      <w:r w:rsidR="00B269F3">
        <w:rPr>
          <w:rFonts w:ascii="Arial" w:hAnsi="Arial" w:cs="Arial"/>
          <w:sz w:val="22"/>
          <w:szCs w:val="22"/>
        </w:rPr>
        <w:t xml:space="preserve"> </w:t>
      </w:r>
      <w:r w:rsidR="003F61CC">
        <w:rPr>
          <w:rFonts w:ascii="Arial" w:hAnsi="Arial" w:cs="Arial"/>
          <w:sz w:val="22"/>
          <w:szCs w:val="22"/>
        </w:rPr>
        <w:t>typu K-96</w:t>
      </w:r>
      <w:r w:rsidR="00B269F3">
        <w:rPr>
          <w:rFonts w:ascii="Arial" w:hAnsi="Arial" w:cs="Arial"/>
          <w:sz w:val="22"/>
          <w:szCs w:val="22"/>
        </w:rPr>
        <w:t xml:space="preserve"> (stáj dojnic)</w:t>
      </w:r>
      <w:r w:rsidR="003F61CC">
        <w:rPr>
          <w:rFonts w:ascii="Arial" w:hAnsi="Arial" w:cs="Arial"/>
          <w:sz w:val="22"/>
          <w:szCs w:val="22"/>
        </w:rPr>
        <w:t xml:space="preserve">, </w:t>
      </w:r>
      <w:r w:rsidR="008D1D88">
        <w:rPr>
          <w:rFonts w:ascii="Arial" w:hAnsi="Arial" w:cs="Arial"/>
          <w:sz w:val="22"/>
          <w:szCs w:val="22"/>
        </w:rPr>
        <w:t>Id. majetku 223</w:t>
      </w:r>
      <w:r w:rsidR="003112FA">
        <w:rPr>
          <w:rFonts w:ascii="Arial" w:hAnsi="Arial" w:cs="Arial"/>
          <w:sz w:val="22"/>
          <w:szCs w:val="22"/>
        </w:rPr>
        <w:t xml:space="preserve">, </w:t>
      </w:r>
    </w:p>
    <w:p w14:paraId="76BE1187" w14:textId="1F85D182" w:rsidR="003112FA" w:rsidRDefault="003112FA" w:rsidP="00642A3E">
      <w:pPr>
        <w:pStyle w:val="Odstavecseseznamem"/>
        <w:numPr>
          <w:ilvl w:val="0"/>
          <w:numId w:val="43"/>
        </w:numPr>
        <w:jc w:val="both"/>
        <w:rPr>
          <w:rFonts w:ascii="Arial" w:hAnsi="Arial" w:cs="Arial"/>
          <w:sz w:val="22"/>
          <w:szCs w:val="22"/>
        </w:rPr>
      </w:pPr>
      <w:r>
        <w:rPr>
          <w:rFonts w:ascii="Arial" w:hAnsi="Arial" w:cs="Arial"/>
          <w:sz w:val="22"/>
          <w:szCs w:val="22"/>
        </w:rPr>
        <w:t>technologi</w:t>
      </w:r>
      <w:r w:rsidR="00D407A6">
        <w:rPr>
          <w:rFonts w:ascii="Arial" w:hAnsi="Arial" w:cs="Arial"/>
          <w:sz w:val="22"/>
          <w:szCs w:val="22"/>
        </w:rPr>
        <w:t xml:space="preserve">e: </w:t>
      </w:r>
    </w:p>
    <w:p w14:paraId="547DA333" w14:textId="02B8CA4B" w:rsidR="00D407A6" w:rsidRDefault="00D407A6" w:rsidP="00D407A6">
      <w:pPr>
        <w:pStyle w:val="Odstavecseseznamem"/>
        <w:numPr>
          <w:ilvl w:val="1"/>
          <w:numId w:val="43"/>
        </w:numPr>
        <w:jc w:val="both"/>
        <w:rPr>
          <w:rFonts w:ascii="Arial" w:hAnsi="Arial" w:cs="Arial"/>
          <w:sz w:val="22"/>
          <w:szCs w:val="22"/>
        </w:rPr>
      </w:pPr>
      <w:r>
        <w:rPr>
          <w:rFonts w:ascii="Arial" w:hAnsi="Arial" w:cs="Arial"/>
          <w:sz w:val="22"/>
          <w:szCs w:val="22"/>
        </w:rPr>
        <w:t>krmení</w:t>
      </w:r>
      <w:r w:rsidR="00846151">
        <w:rPr>
          <w:rFonts w:ascii="Arial" w:hAnsi="Arial" w:cs="Arial"/>
          <w:sz w:val="22"/>
          <w:szCs w:val="22"/>
        </w:rPr>
        <w:t xml:space="preserve"> </w:t>
      </w:r>
      <w:r>
        <w:rPr>
          <w:rFonts w:ascii="Arial" w:hAnsi="Arial" w:cs="Arial"/>
          <w:sz w:val="22"/>
          <w:szCs w:val="22"/>
        </w:rPr>
        <w:t xml:space="preserve">– Id. majetku </w:t>
      </w:r>
      <w:r w:rsidR="008D3A5A">
        <w:rPr>
          <w:rFonts w:ascii="Arial" w:hAnsi="Arial" w:cs="Arial"/>
          <w:sz w:val="22"/>
          <w:szCs w:val="22"/>
        </w:rPr>
        <w:t>505</w:t>
      </w:r>
      <w:r w:rsidR="00D752AC">
        <w:rPr>
          <w:rFonts w:ascii="Arial" w:hAnsi="Arial" w:cs="Arial"/>
          <w:sz w:val="22"/>
          <w:szCs w:val="22"/>
        </w:rPr>
        <w:t>.</w:t>
      </w:r>
    </w:p>
    <w:p w14:paraId="134BF52D" w14:textId="77777777" w:rsidR="003F61CC" w:rsidRDefault="003F61CC" w:rsidP="00FB4953">
      <w:pPr>
        <w:jc w:val="both"/>
        <w:rPr>
          <w:rFonts w:ascii="Arial" w:hAnsi="Arial" w:cs="Arial"/>
          <w:sz w:val="22"/>
          <w:szCs w:val="22"/>
        </w:rPr>
      </w:pPr>
    </w:p>
    <w:p w14:paraId="29479C26" w14:textId="18A73040" w:rsidR="00FB4953" w:rsidRPr="00D752AC" w:rsidRDefault="00FB4953" w:rsidP="00FB4953">
      <w:pPr>
        <w:jc w:val="both"/>
        <w:rPr>
          <w:rFonts w:ascii="Arial" w:hAnsi="Arial" w:cs="Arial"/>
          <w:b/>
          <w:bCs/>
          <w:sz w:val="22"/>
          <w:szCs w:val="22"/>
        </w:rPr>
      </w:pPr>
      <w:r w:rsidRPr="00D752AC">
        <w:rPr>
          <w:rFonts w:ascii="Arial" w:hAnsi="Arial" w:cs="Arial"/>
          <w:b/>
          <w:bCs/>
          <w:sz w:val="22"/>
          <w:szCs w:val="22"/>
        </w:rPr>
        <w:t xml:space="preserve">Soubor 3 zahrnuje majetek: </w:t>
      </w:r>
    </w:p>
    <w:p w14:paraId="5C0356F4" w14:textId="47094DDD" w:rsidR="00FB4953" w:rsidRDefault="00FB4953" w:rsidP="00FB4953">
      <w:pPr>
        <w:pStyle w:val="Odstavecseseznamem"/>
        <w:numPr>
          <w:ilvl w:val="0"/>
          <w:numId w:val="43"/>
        </w:numPr>
        <w:jc w:val="both"/>
        <w:rPr>
          <w:rFonts w:ascii="Arial" w:hAnsi="Arial" w:cs="Arial"/>
          <w:sz w:val="22"/>
          <w:szCs w:val="22"/>
        </w:rPr>
      </w:pPr>
      <w:r>
        <w:rPr>
          <w:rFonts w:ascii="Arial" w:hAnsi="Arial" w:cs="Arial"/>
          <w:sz w:val="22"/>
          <w:szCs w:val="22"/>
        </w:rPr>
        <w:t xml:space="preserve">nemovité věci: </w:t>
      </w:r>
    </w:p>
    <w:p w14:paraId="1722941E" w14:textId="42195DF2" w:rsidR="00CF3FFC" w:rsidRDefault="00FB4953" w:rsidP="00FB4953">
      <w:pPr>
        <w:pStyle w:val="Odstavecseseznamem"/>
        <w:numPr>
          <w:ilvl w:val="1"/>
          <w:numId w:val="43"/>
        </w:numPr>
        <w:jc w:val="both"/>
        <w:rPr>
          <w:rFonts w:ascii="Arial" w:hAnsi="Arial" w:cs="Arial"/>
          <w:sz w:val="22"/>
          <w:szCs w:val="22"/>
        </w:rPr>
      </w:pPr>
      <w:r>
        <w:rPr>
          <w:rFonts w:ascii="Arial" w:hAnsi="Arial" w:cs="Arial"/>
          <w:sz w:val="22"/>
          <w:szCs w:val="22"/>
        </w:rPr>
        <w:t xml:space="preserve">pozemek </w:t>
      </w:r>
      <w:r w:rsidR="00A13695">
        <w:rPr>
          <w:rFonts w:ascii="Arial" w:hAnsi="Arial" w:cs="Arial"/>
          <w:sz w:val="22"/>
          <w:szCs w:val="22"/>
        </w:rPr>
        <w:t xml:space="preserve">st. 99 o výměře </w:t>
      </w:r>
      <w:proofErr w:type="gramStart"/>
      <w:r w:rsidR="00AA3644">
        <w:rPr>
          <w:rFonts w:ascii="Arial" w:hAnsi="Arial" w:cs="Arial"/>
          <w:sz w:val="22"/>
          <w:szCs w:val="22"/>
        </w:rPr>
        <w:t>1032m</w:t>
      </w:r>
      <w:r w:rsidR="00AA3644" w:rsidRPr="00983807">
        <w:rPr>
          <w:rFonts w:ascii="Arial" w:hAnsi="Arial" w:cs="Arial"/>
          <w:sz w:val="22"/>
          <w:szCs w:val="22"/>
          <w:vertAlign w:val="superscript"/>
        </w:rPr>
        <w:t>2</w:t>
      </w:r>
      <w:proofErr w:type="gramEnd"/>
      <w:r w:rsidR="00AA3644">
        <w:rPr>
          <w:rFonts w:ascii="Arial" w:hAnsi="Arial" w:cs="Arial"/>
          <w:sz w:val="22"/>
          <w:szCs w:val="22"/>
        </w:rPr>
        <w:t>, jehož součástí je zemědělská stavba bez čp/</w:t>
      </w:r>
      <w:proofErr w:type="spellStart"/>
      <w:r w:rsidR="00AA3644">
        <w:rPr>
          <w:rFonts w:ascii="Arial" w:hAnsi="Arial" w:cs="Arial"/>
          <w:sz w:val="22"/>
          <w:szCs w:val="22"/>
        </w:rPr>
        <w:t>če</w:t>
      </w:r>
      <w:proofErr w:type="spellEnd"/>
      <w:r w:rsidR="00AA3644">
        <w:rPr>
          <w:rFonts w:ascii="Arial" w:hAnsi="Arial" w:cs="Arial"/>
          <w:sz w:val="22"/>
          <w:szCs w:val="22"/>
        </w:rPr>
        <w:t xml:space="preserve"> – </w:t>
      </w:r>
      <w:r w:rsidR="00D87A8A">
        <w:rPr>
          <w:rFonts w:ascii="Arial" w:hAnsi="Arial" w:cs="Arial"/>
          <w:sz w:val="22"/>
          <w:szCs w:val="22"/>
        </w:rPr>
        <w:t>typu K-96</w:t>
      </w:r>
      <w:r w:rsidR="00B269F3">
        <w:rPr>
          <w:rFonts w:ascii="Arial" w:hAnsi="Arial" w:cs="Arial"/>
          <w:sz w:val="22"/>
          <w:szCs w:val="22"/>
        </w:rPr>
        <w:t xml:space="preserve"> (porodna)</w:t>
      </w:r>
      <w:r w:rsidR="00260CC3">
        <w:rPr>
          <w:rFonts w:ascii="Arial" w:hAnsi="Arial" w:cs="Arial"/>
          <w:sz w:val="22"/>
          <w:szCs w:val="22"/>
        </w:rPr>
        <w:t>, Id. majetku 225</w:t>
      </w:r>
      <w:r w:rsidR="00CF3FFC">
        <w:rPr>
          <w:rFonts w:ascii="Arial" w:hAnsi="Arial" w:cs="Arial"/>
          <w:sz w:val="22"/>
          <w:szCs w:val="22"/>
        </w:rPr>
        <w:t xml:space="preserve">, </w:t>
      </w:r>
    </w:p>
    <w:p w14:paraId="6B5BAF1F" w14:textId="77777777" w:rsidR="00CF3FFC" w:rsidRDefault="00CF3FFC" w:rsidP="00CF3FFC">
      <w:pPr>
        <w:pStyle w:val="Odstavecseseznamem"/>
        <w:numPr>
          <w:ilvl w:val="0"/>
          <w:numId w:val="43"/>
        </w:numPr>
        <w:jc w:val="both"/>
        <w:rPr>
          <w:rFonts w:ascii="Arial" w:hAnsi="Arial" w:cs="Arial"/>
          <w:sz w:val="22"/>
          <w:szCs w:val="22"/>
        </w:rPr>
      </w:pPr>
      <w:r>
        <w:rPr>
          <w:rFonts w:ascii="Arial" w:hAnsi="Arial" w:cs="Arial"/>
          <w:sz w:val="22"/>
          <w:szCs w:val="22"/>
        </w:rPr>
        <w:t xml:space="preserve">technologie: </w:t>
      </w:r>
    </w:p>
    <w:p w14:paraId="73431C50" w14:textId="6B2428A1" w:rsidR="00CF3FFC" w:rsidRDefault="00CF3FFC" w:rsidP="00CF3FFC">
      <w:pPr>
        <w:pStyle w:val="Odstavecseseznamem"/>
        <w:numPr>
          <w:ilvl w:val="1"/>
          <w:numId w:val="43"/>
        </w:numPr>
        <w:jc w:val="both"/>
        <w:rPr>
          <w:rFonts w:ascii="Arial" w:hAnsi="Arial" w:cs="Arial"/>
          <w:sz w:val="22"/>
          <w:szCs w:val="22"/>
        </w:rPr>
      </w:pPr>
      <w:r>
        <w:rPr>
          <w:rFonts w:ascii="Arial" w:hAnsi="Arial" w:cs="Arial"/>
          <w:sz w:val="22"/>
          <w:szCs w:val="22"/>
        </w:rPr>
        <w:t>krmení – Id.</w:t>
      </w:r>
      <w:r w:rsidR="00983807">
        <w:rPr>
          <w:rFonts w:ascii="Arial" w:hAnsi="Arial" w:cs="Arial"/>
          <w:sz w:val="22"/>
          <w:szCs w:val="22"/>
        </w:rPr>
        <w:t xml:space="preserve"> majetku </w:t>
      </w:r>
      <w:r>
        <w:rPr>
          <w:rFonts w:ascii="Arial" w:hAnsi="Arial" w:cs="Arial"/>
          <w:sz w:val="22"/>
          <w:szCs w:val="22"/>
        </w:rPr>
        <w:t xml:space="preserve">471, </w:t>
      </w:r>
    </w:p>
    <w:p w14:paraId="566F70D9" w14:textId="77777777" w:rsidR="00983807" w:rsidRDefault="00CF3FFC" w:rsidP="00CF3FFC">
      <w:pPr>
        <w:pStyle w:val="Odstavecseseznamem"/>
        <w:numPr>
          <w:ilvl w:val="1"/>
          <w:numId w:val="43"/>
        </w:numPr>
        <w:jc w:val="both"/>
        <w:rPr>
          <w:rFonts w:ascii="Arial" w:hAnsi="Arial" w:cs="Arial"/>
          <w:sz w:val="22"/>
          <w:szCs w:val="22"/>
        </w:rPr>
      </w:pPr>
      <w:r>
        <w:rPr>
          <w:rFonts w:ascii="Arial" w:hAnsi="Arial" w:cs="Arial"/>
          <w:sz w:val="22"/>
          <w:szCs w:val="22"/>
        </w:rPr>
        <w:t>odklízení hnoje</w:t>
      </w:r>
      <w:r w:rsidR="00983807">
        <w:rPr>
          <w:rFonts w:ascii="Arial" w:hAnsi="Arial" w:cs="Arial"/>
          <w:sz w:val="22"/>
          <w:szCs w:val="22"/>
        </w:rPr>
        <w:t xml:space="preserve"> – Id. majetku 472, </w:t>
      </w:r>
    </w:p>
    <w:p w14:paraId="67869D09" w14:textId="25DEBAE7" w:rsidR="00D752AC" w:rsidRDefault="00D752AC" w:rsidP="00D752AC">
      <w:pPr>
        <w:pStyle w:val="Odstavecseseznamem"/>
        <w:numPr>
          <w:ilvl w:val="1"/>
          <w:numId w:val="43"/>
        </w:numPr>
        <w:jc w:val="both"/>
        <w:rPr>
          <w:rFonts w:ascii="Arial" w:hAnsi="Arial" w:cs="Arial"/>
          <w:sz w:val="22"/>
          <w:szCs w:val="22"/>
        </w:rPr>
      </w:pPr>
      <w:r>
        <w:rPr>
          <w:rFonts w:ascii="Arial" w:hAnsi="Arial" w:cs="Arial"/>
          <w:sz w:val="22"/>
          <w:szCs w:val="22"/>
        </w:rPr>
        <w:t>ustájení zvířat – Id. majetku 294.</w:t>
      </w:r>
      <w:r w:rsidR="00CF3FFC">
        <w:rPr>
          <w:rFonts w:ascii="Arial" w:hAnsi="Arial" w:cs="Arial"/>
          <w:sz w:val="22"/>
          <w:szCs w:val="22"/>
        </w:rPr>
        <w:t xml:space="preserve"> </w:t>
      </w:r>
    </w:p>
    <w:p w14:paraId="739E1EB0" w14:textId="77777777" w:rsidR="00D752AC" w:rsidRDefault="00D752AC" w:rsidP="00D752AC">
      <w:pPr>
        <w:jc w:val="both"/>
        <w:rPr>
          <w:rFonts w:ascii="Arial" w:hAnsi="Arial" w:cs="Arial"/>
          <w:sz w:val="22"/>
          <w:szCs w:val="22"/>
        </w:rPr>
      </w:pPr>
    </w:p>
    <w:p w14:paraId="72A440A1" w14:textId="6B8F3D02" w:rsidR="00D752AC" w:rsidRPr="00D41457" w:rsidRDefault="00D752AC" w:rsidP="00D752AC">
      <w:pPr>
        <w:jc w:val="both"/>
        <w:rPr>
          <w:rFonts w:ascii="Arial" w:hAnsi="Arial" w:cs="Arial"/>
          <w:b/>
          <w:bCs/>
          <w:sz w:val="22"/>
          <w:szCs w:val="22"/>
        </w:rPr>
      </w:pPr>
      <w:r w:rsidRPr="00D41457">
        <w:rPr>
          <w:rFonts w:ascii="Arial" w:hAnsi="Arial" w:cs="Arial"/>
          <w:b/>
          <w:bCs/>
          <w:sz w:val="22"/>
          <w:szCs w:val="22"/>
        </w:rPr>
        <w:t xml:space="preserve">Soubor 4 zahrnuje majetek: </w:t>
      </w:r>
    </w:p>
    <w:p w14:paraId="1B0448DE" w14:textId="1E6DE041" w:rsidR="00D752AC" w:rsidRDefault="00D752AC" w:rsidP="00D752AC">
      <w:pPr>
        <w:pStyle w:val="Odstavecseseznamem"/>
        <w:numPr>
          <w:ilvl w:val="0"/>
          <w:numId w:val="43"/>
        </w:numPr>
        <w:jc w:val="both"/>
        <w:rPr>
          <w:rFonts w:ascii="Arial" w:hAnsi="Arial" w:cs="Arial"/>
          <w:sz w:val="22"/>
          <w:szCs w:val="22"/>
        </w:rPr>
      </w:pPr>
      <w:r>
        <w:rPr>
          <w:rFonts w:ascii="Arial" w:hAnsi="Arial" w:cs="Arial"/>
          <w:sz w:val="22"/>
          <w:szCs w:val="22"/>
        </w:rPr>
        <w:t xml:space="preserve">nemovité věci: </w:t>
      </w:r>
    </w:p>
    <w:p w14:paraId="22EA0A02" w14:textId="2E5996EA" w:rsidR="00C109DC" w:rsidRDefault="00C109DC" w:rsidP="00C109DC">
      <w:pPr>
        <w:pStyle w:val="Odstavecseseznamem"/>
        <w:numPr>
          <w:ilvl w:val="1"/>
          <w:numId w:val="43"/>
        </w:numPr>
        <w:jc w:val="both"/>
        <w:rPr>
          <w:rFonts w:ascii="Arial" w:hAnsi="Arial" w:cs="Arial"/>
          <w:sz w:val="22"/>
          <w:szCs w:val="22"/>
        </w:rPr>
      </w:pPr>
      <w:r>
        <w:rPr>
          <w:rFonts w:ascii="Arial" w:hAnsi="Arial" w:cs="Arial"/>
          <w:sz w:val="22"/>
          <w:szCs w:val="22"/>
        </w:rPr>
        <w:t xml:space="preserve">pozemek st.100 o výměře </w:t>
      </w:r>
      <w:proofErr w:type="gramStart"/>
      <w:r w:rsidR="00D539E2">
        <w:rPr>
          <w:rFonts w:ascii="Arial" w:hAnsi="Arial" w:cs="Arial"/>
          <w:sz w:val="22"/>
          <w:szCs w:val="22"/>
        </w:rPr>
        <w:t>1034m</w:t>
      </w:r>
      <w:r w:rsidR="00D539E2" w:rsidRPr="00F35C52">
        <w:rPr>
          <w:rFonts w:ascii="Arial" w:hAnsi="Arial" w:cs="Arial"/>
          <w:sz w:val="22"/>
          <w:szCs w:val="22"/>
          <w:vertAlign w:val="superscript"/>
        </w:rPr>
        <w:t>2</w:t>
      </w:r>
      <w:proofErr w:type="gramEnd"/>
      <w:r w:rsidR="00D539E2">
        <w:rPr>
          <w:rFonts w:ascii="Arial" w:hAnsi="Arial" w:cs="Arial"/>
          <w:sz w:val="22"/>
          <w:szCs w:val="22"/>
        </w:rPr>
        <w:t>, jehož součástí je zemědělská stavba bez čp/</w:t>
      </w:r>
      <w:proofErr w:type="spellStart"/>
      <w:r w:rsidR="00D539E2">
        <w:rPr>
          <w:rFonts w:ascii="Arial" w:hAnsi="Arial" w:cs="Arial"/>
          <w:sz w:val="22"/>
          <w:szCs w:val="22"/>
        </w:rPr>
        <w:t>če</w:t>
      </w:r>
      <w:proofErr w:type="spellEnd"/>
      <w:r w:rsidR="00D539E2">
        <w:rPr>
          <w:rFonts w:ascii="Arial" w:hAnsi="Arial" w:cs="Arial"/>
          <w:sz w:val="22"/>
          <w:szCs w:val="22"/>
        </w:rPr>
        <w:t xml:space="preserve"> – typ K-96</w:t>
      </w:r>
      <w:r w:rsidR="00C0181E">
        <w:rPr>
          <w:rFonts w:ascii="Arial" w:hAnsi="Arial" w:cs="Arial"/>
          <w:sz w:val="22"/>
          <w:szCs w:val="22"/>
        </w:rPr>
        <w:t xml:space="preserve"> (</w:t>
      </w:r>
      <w:r w:rsidR="00C913CD">
        <w:rPr>
          <w:rFonts w:ascii="Arial" w:hAnsi="Arial" w:cs="Arial"/>
          <w:sz w:val="22"/>
          <w:szCs w:val="22"/>
        </w:rPr>
        <w:t xml:space="preserve">porodna), Id. majetku 224, </w:t>
      </w:r>
    </w:p>
    <w:p w14:paraId="0694CA7A" w14:textId="365FB1B8" w:rsidR="00C913CD" w:rsidRDefault="00C913CD" w:rsidP="00C913CD">
      <w:pPr>
        <w:pStyle w:val="Odstavecseseznamem"/>
        <w:numPr>
          <w:ilvl w:val="0"/>
          <w:numId w:val="43"/>
        </w:numPr>
        <w:jc w:val="both"/>
        <w:rPr>
          <w:rFonts w:ascii="Arial" w:hAnsi="Arial" w:cs="Arial"/>
          <w:sz w:val="22"/>
          <w:szCs w:val="22"/>
        </w:rPr>
      </w:pPr>
      <w:r>
        <w:rPr>
          <w:rFonts w:ascii="Arial" w:hAnsi="Arial" w:cs="Arial"/>
          <w:sz w:val="22"/>
          <w:szCs w:val="22"/>
        </w:rPr>
        <w:t>technologie:</w:t>
      </w:r>
    </w:p>
    <w:p w14:paraId="5F14BB97" w14:textId="7DFD9B7C" w:rsidR="00C913CD" w:rsidRDefault="00674197" w:rsidP="00C913CD">
      <w:pPr>
        <w:pStyle w:val="Odstavecseseznamem"/>
        <w:numPr>
          <w:ilvl w:val="1"/>
          <w:numId w:val="43"/>
        </w:numPr>
        <w:jc w:val="both"/>
        <w:rPr>
          <w:rFonts w:ascii="Arial" w:hAnsi="Arial" w:cs="Arial"/>
          <w:sz w:val="22"/>
          <w:szCs w:val="22"/>
        </w:rPr>
      </w:pPr>
      <w:r>
        <w:rPr>
          <w:rFonts w:ascii="Arial" w:hAnsi="Arial" w:cs="Arial"/>
          <w:sz w:val="22"/>
          <w:szCs w:val="22"/>
        </w:rPr>
        <w:t xml:space="preserve">ustájení zvířat – Id. majetku </w:t>
      </w:r>
      <w:r w:rsidR="00983828">
        <w:rPr>
          <w:rFonts w:ascii="Arial" w:hAnsi="Arial" w:cs="Arial"/>
          <w:sz w:val="22"/>
          <w:szCs w:val="22"/>
        </w:rPr>
        <w:t xml:space="preserve">973, </w:t>
      </w:r>
    </w:p>
    <w:p w14:paraId="71C5625F" w14:textId="558C4462" w:rsidR="00983828" w:rsidRDefault="00983828" w:rsidP="00C913CD">
      <w:pPr>
        <w:pStyle w:val="Odstavecseseznamem"/>
        <w:numPr>
          <w:ilvl w:val="1"/>
          <w:numId w:val="43"/>
        </w:numPr>
        <w:jc w:val="both"/>
        <w:rPr>
          <w:rFonts w:ascii="Arial" w:hAnsi="Arial" w:cs="Arial"/>
          <w:sz w:val="22"/>
          <w:szCs w:val="22"/>
        </w:rPr>
      </w:pPr>
      <w:r>
        <w:rPr>
          <w:rFonts w:ascii="Arial" w:hAnsi="Arial" w:cs="Arial"/>
          <w:sz w:val="22"/>
          <w:szCs w:val="22"/>
        </w:rPr>
        <w:t xml:space="preserve">dojení a ošetření zvířat – Id. majetku </w:t>
      </w:r>
      <w:r w:rsidR="00D41457">
        <w:rPr>
          <w:rFonts w:ascii="Arial" w:hAnsi="Arial" w:cs="Arial"/>
          <w:sz w:val="22"/>
          <w:szCs w:val="22"/>
        </w:rPr>
        <w:t>470.</w:t>
      </w:r>
    </w:p>
    <w:p w14:paraId="5FA6544F" w14:textId="77777777" w:rsidR="00DD5D12" w:rsidRDefault="00DD5D12" w:rsidP="00D41457">
      <w:pPr>
        <w:jc w:val="both"/>
        <w:rPr>
          <w:rFonts w:ascii="Arial" w:hAnsi="Arial" w:cs="Arial"/>
          <w:sz w:val="22"/>
          <w:szCs w:val="22"/>
        </w:rPr>
      </w:pPr>
    </w:p>
    <w:p w14:paraId="0413F853" w14:textId="594C5002" w:rsidR="00D41457" w:rsidRPr="00C1263D" w:rsidRDefault="00DD5D12" w:rsidP="00D41457">
      <w:pPr>
        <w:jc w:val="both"/>
        <w:rPr>
          <w:rFonts w:ascii="Arial" w:hAnsi="Arial" w:cs="Arial"/>
          <w:b/>
          <w:bCs/>
          <w:sz w:val="22"/>
          <w:szCs w:val="22"/>
        </w:rPr>
      </w:pPr>
      <w:r w:rsidRPr="00C1263D">
        <w:rPr>
          <w:rFonts w:ascii="Arial" w:hAnsi="Arial" w:cs="Arial"/>
          <w:b/>
          <w:bCs/>
          <w:sz w:val="22"/>
          <w:szCs w:val="22"/>
        </w:rPr>
        <w:t xml:space="preserve">Soubor 5 zahrnuje majetek: </w:t>
      </w:r>
    </w:p>
    <w:p w14:paraId="33FFA851" w14:textId="07732517" w:rsidR="00DD5D12" w:rsidRDefault="00DD5D12" w:rsidP="00DD5D12">
      <w:pPr>
        <w:pStyle w:val="Odstavecseseznamem"/>
        <w:numPr>
          <w:ilvl w:val="0"/>
          <w:numId w:val="43"/>
        </w:numPr>
        <w:jc w:val="both"/>
        <w:rPr>
          <w:rFonts w:ascii="Arial" w:hAnsi="Arial" w:cs="Arial"/>
          <w:sz w:val="22"/>
          <w:szCs w:val="22"/>
        </w:rPr>
      </w:pPr>
      <w:r>
        <w:rPr>
          <w:rFonts w:ascii="Arial" w:hAnsi="Arial" w:cs="Arial"/>
          <w:sz w:val="22"/>
          <w:szCs w:val="22"/>
        </w:rPr>
        <w:t xml:space="preserve">nemovité věci: </w:t>
      </w:r>
    </w:p>
    <w:p w14:paraId="4C7AB877" w14:textId="3635DADE" w:rsidR="00DD5D12" w:rsidRPr="00DD5D12" w:rsidRDefault="00DD5D12" w:rsidP="00DD5D12">
      <w:pPr>
        <w:pStyle w:val="Odstavecseseznamem"/>
        <w:numPr>
          <w:ilvl w:val="1"/>
          <w:numId w:val="43"/>
        </w:numPr>
        <w:jc w:val="both"/>
        <w:rPr>
          <w:rFonts w:ascii="Arial" w:hAnsi="Arial" w:cs="Arial"/>
          <w:sz w:val="22"/>
          <w:szCs w:val="22"/>
        </w:rPr>
      </w:pPr>
      <w:r>
        <w:rPr>
          <w:rFonts w:ascii="Arial" w:hAnsi="Arial" w:cs="Arial"/>
          <w:sz w:val="22"/>
          <w:szCs w:val="22"/>
        </w:rPr>
        <w:t xml:space="preserve">pozemek st. 134 </w:t>
      </w:r>
      <w:r w:rsidR="00F35C52">
        <w:rPr>
          <w:rFonts w:ascii="Arial" w:hAnsi="Arial" w:cs="Arial"/>
          <w:sz w:val="22"/>
          <w:szCs w:val="22"/>
        </w:rPr>
        <w:t xml:space="preserve">o výměře </w:t>
      </w:r>
      <w:proofErr w:type="gramStart"/>
      <w:r w:rsidR="00F35C52">
        <w:rPr>
          <w:rFonts w:ascii="Arial" w:hAnsi="Arial" w:cs="Arial"/>
          <w:sz w:val="22"/>
          <w:szCs w:val="22"/>
        </w:rPr>
        <w:t>34m</w:t>
      </w:r>
      <w:r w:rsidR="00F35C52" w:rsidRPr="00C1263D">
        <w:rPr>
          <w:rFonts w:ascii="Arial" w:hAnsi="Arial" w:cs="Arial"/>
          <w:sz w:val="22"/>
          <w:szCs w:val="22"/>
          <w:vertAlign w:val="superscript"/>
        </w:rPr>
        <w:t>2</w:t>
      </w:r>
      <w:proofErr w:type="gramEnd"/>
      <w:r w:rsidR="00F35C52">
        <w:rPr>
          <w:rFonts w:ascii="Arial" w:hAnsi="Arial" w:cs="Arial"/>
          <w:sz w:val="22"/>
          <w:szCs w:val="22"/>
        </w:rPr>
        <w:t xml:space="preserve">, </w:t>
      </w:r>
      <w:r w:rsidR="00B07AFC">
        <w:rPr>
          <w:rFonts w:ascii="Arial" w:hAnsi="Arial" w:cs="Arial"/>
          <w:sz w:val="22"/>
          <w:szCs w:val="22"/>
        </w:rPr>
        <w:t xml:space="preserve">jehož součástí je </w:t>
      </w:r>
      <w:r w:rsidR="00FD03AB">
        <w:rPr>
          <w:rFonts w:ascii="Arial" w:hAnsi="Arial" w:cs="Arial"/>
          <w:sz w:val="22"/>
          <w:szCs w:val="22"/>
        </w:rPr>
        <w:t>jiná stavba bez čp/</w:t>
      </w:r>
      <w:proofErr w:type="spellStart"/>
      <w:r w:rsidR="00FD03AB">
        <w:rPr>
          <w:rFonts w:ascii="Arial" w:hAnsi="Arial" w:cs="Arial"/>
          <w:sz w:val="22"/>
          <w:szCs w:val="22"/>
        </w:rPr>
        <w:t>če</w:t>
      </w:r>
      <w:proofErr w:type="spellEnd"/>
      <w:r w:rsidR="00C93B85">
        <w:rPr>
          <w:rFonts w:ascii="Arial" w:hAnsi="Arial" w:cs="Arial"/>
          <w:sz w:val="22"/>
          <w:szCs w:val="22"/>
        </w:rPr>
        <w:t xml:space="preserve"> – </w:t>
      </w:r>
      <w:proofErr w:type="spellStart"/>
      <w:r w:rsidR="00C93B85">
        <w:rPr>
          <w:rFonts w:ascii="Arial" w:hAnsi="Arial" w:cs="Arial"/>
          <w:sz w:val="22"/>
          <w:szCs w:val="22"/>
        </w:rPr>
        <w:t>kafilérní</w:t>
      </w:r>
      <w:proofErr w:type="spellEnd"/>
      <w:r w:rsidR="00C93B85">
        <w:rPr>
          <w:rFonts w:ascii="Arial" w:hAnsi="Arial" w:cs="Arial"/>
          <w:sz w:val="22"/>
          <w:szCs w:val="22"/>
        </w:rPr>
        <w:t xml:space="preserve"> box, Id. majetku 18</w:t>
      </w:r>
      <w:r w:rsidR="00C1263D">
        <w:rPr>
          <w:rFonts w:ascii="Arial" w:hAnsi="Arial" w:cs="Arial"/>
          <w:sz w:val="22"/>
          <w:szCs w:val="22"/>
        </w:rPr>
        <w:t xml:space="preserve">. </w:t>
      </w:r>
    </w:p>
    <w:p w14:paraId="29706E83" w14:textId="77777777" w:rsidR="00DD5D12" w:rsidRDefault="00DD5D12" w:rsidP="00D41457">
      <w:pPr>
        <w:jc w:val="both"/>
        <w:rPr>
          <w:rFonts w:ascii="Arial" w:hAnsi="Arial" w:cs="Arial"/>
          <w:sz w:val="22"/>
          <w:szCs w:val="22"/>
        </w:rPr>
      </w:pPr>
    </w:p>
    <w:p w14:paraId="3F9B7A16" w14:textId="2F1A50AC" w:rsidR="00D41457" w:rsidRPr="00D93266" w:rsidRDefault="00EF0889" w:rsidP="00D41457">
      <w:pPr>
        <w:jc w:val="both"/>
        <w:rPr>
          <w:rFonts w:ascii="Arial" w:hAnsi="Arial" w:cs="Arial"/>
          <w:b/>
          <w:bCs/>
          <w:sz w:val="22"/>
          <w:szCs w:val="22"/>
        </w:rPr>
      </w:pPr>
      <w:r w:rsidRPr="00D93266">
        <w:rPr>
          <w:rFonts w:ascii="Arial" w:hAnsi="Arial" w:cs="Arial"/>
          <w:b/>
          <w:bCs/>
          <w:sz w:val="22"/>
          <w:szCs w:val="22"/>
        </w:rPr>
        <w:t>Soubor 6 zahrnuje majetek</w:t>
      </w:r>
      <w:r w:rsidR="0086708E" w:rsidRPr="00D93266">
        <w:rPr>
          <w:rFonts w:ascii="Arial" w:hAnsi="Arial" w:cs="Arial"/>
          <w:b/>
          <w:bCs/>
          <w:sz w:val="22"/>
          <w:szCs w:val="22"/>
        </w:rPr>
        <w:t xml:space="preserve"> na pozemku </w:t>
      </w:r>
      <w:proofErr w:type="spellStart"/>
      <w:r w:rsidR="0086708E" w:rsidRPr="00D93266">
        <w:rPr>
          <w:rFonts w:ascii="Arial" w:hAnsi="Arial" w:cs="Arial"/>
          <w:b/>
          <w:bCs/>
          <w:sz w:val="22"/>
          <w:szCs w:val="22"/>
        </w:rPr>
        <w:t>p.č</w:t>
      </w:r>
      <w:proofErr w:type="spellEnd"/>
      <w:r w:rsidR="0086708E" w:rsidRPr="00D93266">
        <w:rPr>
          <w:rFonts w:ascii="Arial" w:hAnsi="Arial" w:cs="Arial"/>
          <w:b/>
          <w:bCs/>
          <w:sz w:val="22"/>
          <w:szCs w:val="22"/>
        </w:rPr>
        <w:t>. 344/1 – LV 1</w:t>
      </w:r>
      <w:r w:rsidRPr="00D93266">
        <w:rPr>
          <w:rFonts w:ascii="Arial" w:hAnsi="Arial" w:cs="Arial"/>
          <w:b/>
          <w:bCs/>
          <w:sz w:val="22"/>
          <w:szCs w:val="22"/>
        </w:rPr>
        <w:t xml:space="preserve">: </w:t>
      </w:r>
    </w:p>
    <w:p w14:paraId="4B77DEE3" w14:textId="5421BBF8" w:rsidR="0086708E" w:rsidRPr="004419CD" w:rsidRDefault="0086708E" w:rsidP="004419CD">
      <w:pPr>
        <w:pStyle w:val="Odstavecseseznamem"/>
        <w:numPr>
          <w:ilvl w:val="0"/>
          <w:numId w:val="43"/>
        </w:numPr>
        <w:jc w:val="both"/>
        <w:rPr>
          <w:rFonts w:ascii="Arial" w:hAnsi="Arial" w:cs="Arial"/>
          <w:sz w:val="22"/>
          <w:szCs w:val="22"/>
        </w:rPr>
      </w:pPr>
      <w:r w:rsidRPr="004419CD">
        <w:rPr>
          <w:rFonts w:ascii="Arial" w:hAnsi="Arial" w:cs="Arial"/>
          <w:sz w:val="22"/>
          <w:szCs w:val="22"/>
        </w:rPr>
        <w:t xml:space="preserve">Id. majetku </w:t>
      </w:r>
      <w:r w:rsidR="003E4F8C" w:rsidRPr="004419CD">
        <w:rPr>
          <w:rFonts w:ascii="Arial" w:hAnsi="Arial" w:cs="Arial"/>
          <w:sz w:val="22"/>
          <w:szCs w:val="22"/>
        </w:rPr>
        <w:t>1109 – trafostanice, jedná se o dvou</w:t>
      </w:r>
      <w:r w:rsidR="00921E40" w:rsidRPr="004419CD">
        <w:rPr>
          <w:rFonts w:ascii="Arial" w:hAnsi="Arial" w:cs="Arial"/>
          <w:sz w:val="22"/>
          <w:szCs w:val="22"/>
        </w:rPr>
        <w:t xml:space="preserve"> </w:t>
      </w:r>
      <w:r w:rsidR="003E4F8C" w:rsidRPr="004419CD">
        <w:rPr>
          <w:rFonts w:ascii="Arial" w:hAnsi="Arial" w:cs="Arial"/>
          <w:sz w:val="22"/>
          <w:szCs w:val="22"/>
        </w:rPr>
        <w:t xml:space="preserve">sloupou </w:t>
      </w:r>
      <w:r w:rsidR="00921E40" w:rsidRPr="004419CD">
        <w:rPr>
          <w:rFonts w:ascii="Arial" w:hAnsi="Arial" w:cs="Arial"/>
          <w:sz w:val="22"/>
          <w:szCs w:val="22"/>
        </w:rPr>
        <w:t>trafostanici VN/NN</w:t>
      </w:r>
      <w:r w:rsidR="004419CD" w:rsidRPr="004419CD">
        <w:rPr>
          <w:rFonts w:ascii="Arial" w:hAnsi="Arial" w:cs="Arial"/>
          <w:sz w:val="22"/>
          <w:szCs w:val="22"/>
        </w:rPr>
        <w:t xml:space="preserve"> </w:t>
      </w:r>
      <w:r w:rsidR="00921E40" w:rsidRPr="004419CD">
        <w:rPr>
          <w:rFonts w:ascii="Arial" w:hAnsi="Arial" w:cs="Arial"/>
          <w:sz w:val="22"/>
          <w:szCs w:val="22"/>
        </w:rPr>
        <w:t xml:space="preserve">s transformátorem </w:t>
      </w:r>
      <w:r w:rsidR="004419CD" w:rsidRPr="004419CD">
        <w:rPr>
          <w:rFonts w:ascii="Arial" w:hAnsi="Arial" w:cs="Arial"/>
          <w:sz w:val="22"/>
          <w:szCs w:val="22"/>
        </w:rPr>
        <w:t>z roku 1989.</w:t>
      </w:r>
    </w:p>
    <w:p w14:paraId="754D77B1" w14:textId="77777777" w:rsidR="00D93266" w:rsidRDefault="00D93266" w:rsidP="00D41457">
      <w:pPr>
        <w:jc w:val="both"/>
        <w:rPr>
          <w:rFonts w:ascii="Arial" w:hAnsi="Arial" w:cs="Arial"/>
          <w:sz w:val="22"/>
          <w:szCs w:val="22"/>
        </w:rPr>
      </w:pPr>
    </w:p>
    <w:p w14:paraId="34E8056F" w14:textId="77777777" w:rsidR="003822F8" w:rsidRPr="006F5657" w:rsidRDefault="003822F8" w:rsidP="00D41457">
      <w:pPr>
        <w:jc w:val="both"/>
        <w:rPr>
          <w:rFonts w:ascii="Arial" w:hAnsi="Arial" w:cs="Arial"/>
          <w:b/>
          <w:bCs/>
          <w:sz w:val="22"/>
          <w:szCs w:val="22"/>
        </w:rPr>
      </w:pPr>
      <w:r w:rsidRPr="006F5657">
        <w:rPr>
          <w:rFonts w:ascii="Arial" w:hAnsi="Arial" w:cs="Arial"/>
          <w:b/>
          <w:bCs/>
          <w:sz w:val="22"/>
          <w:szCs w:val="22"/>
        </w:rPr>
        <w:t xml:space="preserve">Soubor 7 zahrnuje majetek na pozemku </w:t>
      </w:r>
      <w:proofErr w:type="spellStart"/>
      <w:r w:rsidRPr="006F5657">
        <w:rPr>
          <w:rFonts w:ascii="Arial" w:hAnsi="Arial" w:cs="Arial"/>
          <w:b/>
          <w:bCs/>
          <w:sz w:val="22"/>
          <w:szCs w:val="22"/>
        </w:rPr>
        <w:t>p.č</w:t>
      </w:r>
      <w:proofErr w:type="spellEnd"/>
      <w:r w:rsidRPr="006F5657">
        <w:rPr>
          <w:rFonts w:ascii="Arial" w:hAnsi="Arial" w:cs="Arial"/>
          <w:b/>
          <w:bCs/>
          <w:sz w:val="22"/>
          <w:szCs w:val="22"/>
        </w:rPr>
        <w:t>. 350/2 – LV 64:</w:t>
      </w:r>
    </w:p>
    <w:p w14:paraId="6EDE9EE5" w14:textId="0A357180" w:rsidR="00A15B09" w:rsidRDefault="0009747D" w:rsidP="0009747D">
      <w:pPr>
        <w:pStyle w:val="Odstavecseseznamem"/>
        <w:numPr>
          <w:ilvl w:val="0"/>
          <w:numId w:val="43"/>
        </w:numPr>
        <w:jc w:val="both"/>
        <w:rPr>
          <w:rFonts w:ascii="Arial" w:hAnsi="Arial" w:cs="Arial"/>
          <w:sz w:val="22"/>
          <w:szCs w:val="22"/>
        </w:rPr>
      </w:pPr>
      <w:r>
        <w:rPr>
          <w:rFonts w:ascii="Arial" w:hAnsi="Arial" w:cs="Arial"/>
          <w:sz w:val="22"/>
          <w:szCs w:val="22"/>
        </w:rPr>
        <w:t xml:space="preserve">Id. </w:t>
      </w:r>
      <w:r w:rsidR="003822F8" w:rsidRPr="0009747D">
        <w:rPr>
          <w:rFonts w:ascii="Arial" w:hAnsi="Arial" w:cs="Arial"/>
          <w:sz w:val="22"/>
          <w:szCs w:val="22"/>
        </w:rPr>
        <w:tab/>
      </w:r>
      <w:r w:rsidR="004B7322">
        <w:rPr>
          <w:rFonts w:ascii="Arial" w:hAnsi="Arial" w:cs="Arial"/>
          <w:sz w:val="22"/>
          <w:szCs w:val="22"/>
        </w:rPr>
        <w:t xml:space="preserve">majetku </w:t>
      </w:r>
      <w:r w:rsidR="00E95248">
        <w:rPr>
          <w:rFonts w:ascii="Arial" w:hAnsi="Arial" w:cs="Arial"/>
          <w:sz w:val="22"/>
          <w:szCs w:val="22"/>
        </w:rPr>
        <w:t xml:space="preserve">295 </w:t>
      </w:r>
      <w:r w:rsidR="005C7CB2">
        <w:rPr>
          <w:rFonts w:ascii="Arial" w:hAnsi="Arial" w:cs="Arial"/>
          <w:sz w:val="22"/>
          <w:szCs w:val="22"/>
        </w:rPr>
        <w:t>–</w:t>
      </w:r>
      <w:r w:rsidR="00E95248">
        <w:rPr>
          <w:rFonts w:ascii="Arial" w:hAnsi="Arial" w:cs="Arial"/>
          <w:sz w:val="22"/>
          <w:szCs w:val="22"/>
        </w:rPr>
        <w:t xml:space="preserve"> </w:t>
      </w:r>
      <w:r w:rsidR="005C7CB2">
        <w:rPr>
          <w:rFonts w:ascii="Arial" w:hAnsi="Arial" w:cs="Arial"/>
          <w:sz w:val="22"/>
          <w:szCs w:val="22"/>
        </w:rPr>
        <w:t>jímka PNU 431, sloužící k jímání močůvky</w:t>
      </w:r>
      <w:r w:rsidR="005D4FBD">
        <w:rPr>
          <w:rFonts w:ascii="Arial" w:hAnsi="Arial" w:cs="Arial"/>
          <w:sz w:val="22"/>
          <w:szCs w:val="22"/>
        </w:rPr>
        <w:t xml:space="preserve">. </w:t>
      </w:r>
      <w:r w:rsidR="005C7CB2">
        <w:rPr>
          <w:rFonts w:ascii="Arial" w:hAnsi="Arial" w:cs="Arial"/>
          <w:sz w:val="22"/>
          <w:szCs w:val="22"/>
        </w:rPr>
        <w:t>Jímka má kruhovitá tvar</w:t>
      </w:r>
      <w:r w:rsidR="00A15B09">
        <w:rPr>
          <w:rFonts w:ascii="Arial" w:hAnsi="Arial" w:cs="Arial"/>
          <w:sz w:val="22"/>
          <w:szCs w:val="22"/>
        </w:rPr>
        <w:t xml:space="preserve">, je montována ze železobetonových panelů, </w:t>
      </w:r>
    </w:p>
    <w:p w14:paraId="0C9E9659" w14:textId="4DB0F907" w:rsidR="005D4FBD" w:rsidRDefault="00A15B09" w:rsidP="005D4FBD">
      <w:pPr>
        <w:pStyle w:val="Odstavecseseznamem"/>
        <w:numPr>
          <w:ilvl w:val="0"/>
          <w:numId w:val="43"/>
        </w:numPr>
        <w:jc w:val="both"/>
        <w:rPr>
          <w:rFonts w:ascii="Arial" w:hAnsi="Arial" w:cs="Arial"/>
          <w:sz w:val="22"/>
          <w:szCs w:val="22"/>
        </w:rPr>
      </w:pPr>
      <w:r>
        <w:rPr>
          <w:rFonts w:ascii="Arial" w:hAnsi="Arial" w:cs="Arial"/>
          <w:sz w:val="22"/>
          <w:szCs w:val="22"/>
        </w:rPr>
        <w:t xml:space="preserve">Id. </w:t>
      </w:r>
      <w:r w:rsidR="004B7322">
        <w:rPr>
          <w:rFonts w:ascii="Arial" w:hAnsi="Arial" w:cs="Arial"/>
          <w:sz w:val="22"/>
          <w:szCs w:val="22"/>
        </w:rPr>
        <w:t xml:space="preserve">majetku </w:t>
      </w:r>
      <w:r w:rsidR="00AD6F8A">
        <w:rPr>
          <w:rFonts w:ascii="Arial" w:hAnsi="Arial" w:cs="Arial"/>
          <w:sz w:val="22"/>
          <w:szCs w:val="22"/>
        </w:rPr>
        <w:t xml:space="preserve">296 – jímka </w:t>
      </w:r>
      <w:r w:rsidR="005A79BA">
        <w:rPr>
          <w:rFonts w:ascii="Arial" w:hAnsi="Arial" w:cs="Arial"/>
          <w:sz w:val="22"/>
          <w:szCs w:val="22"/>
        </w:rPr>
        <w:t>PNU 203 – vybudováno jako požární nádrž</w:t>
      </w:r>
      <w:r w:rsidR="005D4FBD">
        <w:rPr>
          <w:rFonts w:ascii="Arial" w:hAnsi="Arial" w:cs="Arial"/>
          <w:sz w:val="22"/>
          <w:szCs w:val="22"/>
        </w:rPr>
        <w:t xml:space="preserve">. Jímka má kruhovitá tvar, je montována ze železobetonových panelů, </w:t>
      </w:r>
    </w:p>
    <w:p w14:paraId="533ADF85" w14:textId="77777777" w:rsidR="00E9112D" w:rsidRDefault="00347589" w:rsidP="00E9112D">
      <w:pPr>
        <w:pStyle w:val="Odstavecseseznamem"/>
        <w:numPr>
          <w:ilvl w:val="0"/>
          <w:numId w:val="43"/>
        </w:numPr>
        <w:jc w:val="both"/>
        <w:rPr>
          <w:rFonts w:ascii="Arial" w:hAnsi="Arial" w:cs="Arial"/>
          <w:sz w:val="22"/>
          <w:szCs w:val="22"/>
        </w:rPr>
      </w:pPr>
      <w:r>
        <w:rPr>
          <w:rFonts w:ascii="Arial" w:hAnsi="Arial" w:cs="Arial"/>
          <w:sz w:val="22"/>
          <w:szCs w:val="22"/>
        </w:rPr>
        <w:t xml:space="preserve">Id. majetku </w:t>
      </w:r>
      <w:r w:rsidR="004B7322">
        <w:rPr>
          <w:rFonts w:ascii="Arial" w:hAnsi="Arial" w:cs="Arial"/>
          <w:sz w:val="22"/>
          <w:szCs w:val="22"/>
        </w:rPr>
        <w:t>297 – Jímka PNU 26, slouží</w:t>
      </w:r>
      <w:r w:rsidR="00E9112D">
        <w:rPr>
          <w:rFonts w:ascii="Arial" w:hAnsi="Arial" w:cs="Arial"/>
          <w:sz w:val="22"/>
          <w:szCs w:val="22"/>
        </w:rPr>
        <w:t xml:space="preserve">cí k jímání silážních šťáv. Jímka má kruhovitá tvar, je montována ze železobetonových panelů, </w:t>
      </w:r>
    </w:p>
    <w:p w14:paraId="5F1310D6" w14:textId="77777777" w:rsidR="00865213" w:rsidRDefault="00561B14" w:rsidP="00865213">
      <w:pPr>
        <w:pStyle w:val="Odstavecseseznamem"/>
        <w:numPr>
          <w:ilvl w:val="0"/>
          <w:numId w:val="43"/>
        </w:numPr>
        <w:jc w:val="both"/>
        <w:rPr>
          <w:rFonts w:ascii="Arial" w:hAnsi="Arial" w:cs="Arial"/>
          <w:sz w:val="22"/>
          <w:szCs w:val="22"/>
        </w:rPr>
      </w:pPr>
      <w:r>
        <w:rPr>
          <w:rFonts w:ascii="Arial" w:hAnsi="Arial" w:cs="Arial"/>
          <w:sz w:val="22"/>
          <w:szCs w:val="22"/>
        </w:rPr>
        <w:t xml:space="preserve">Id. majetku 298 – jímka PNU 26 – sloužila k jímání dešťových vod </w:t>
      </w:r>
      <w:r w:rsidR="00865213">
        <w:rPr>
          <w:rFonts w:ascii="Arial" w:hAnsi="Arial" w:cs="Arial"/>
          <w:sz w:val="22"/>
          <w:szCs w:val="22"/>
        </w:rPr>
        <w:t xml:space="preserve">z vrátnice a váhy. Jímka má kruhovitá tvar, je montována ze železobetonových panelů, </w:t>
      </w:r>
    </w:p>
    <w:p w14:paraId="5E2EB001" w14:textId="63C4DCDF" w:rsidR="00EF0889" w:rsidRDefault="00225907" w:rsidP="0009747D">
      <w:pPr>
        <w:pStyle w:val="Odstavecseseznamem"/>
        <w:numPr>
          <w:ilvl w:val="0"/>
          <w:numId w:val="43"/>
        </w:numPr>
        <w:jc w:val="both"/>
        <w:rPr>
          <w:rFonts w:ascii="Arial" w:hAnsi="Arial" w:cs="Arial"/>
          <w:sz w:val="22"/>
          <w:szCs w:val="22"/>
        </w:rPr>
      </w:pPr>
      <w:r>
        <w:rPr>
          <w:rFonts w:ascii="Arial" w:hAnsi="Arial" w:cs="Arial"/>
          <w:sz w:val="22"/>
          <w:szCs w:val="22"/>
        </w:rPr>
        <w:t xml:space="preserve">Id. majetku 299 – dezinfekční plocha </w:t>
      </w:r>
      <w:r w:rsidR="0064313E">
        <w:rPr>
          <w:rFonts w:ascii="Arial" w:hAnsi="Arial" w:cs="Arial"/>
          <w:sz w:val="22"/>
          <w:szCs w:val="22"/>
        </w:rPr>
        <w:t>–</w:t>
      </w:r>
      <w:r>
        <w:rPr>
          <w:rFonts w:ascii="Arial" w:hAnsi="Arial" w:cs="Arial"/>
          <w:sz w:val="22"/>
          <w:szCs w:val="22"/>
        </w:rPr>
        <w:t xml:space="preserve"> </w:t>
      </w:r>
      <w:r w:rsidR="0064313E">
        <w:rPr>
          <w:rFonts w:ascii="Arial" w:hAnsi="Arial" w:cs="Arial"/>
          <w:sz w:val="22"/>
          <w:szCs w:val="22"/>
        </w:rPr>
        <w:t>betonová plocha vyspádovaná do středu s betonovými opěrnými zídkami se stranách</w:t>
      </w:r>
      <w:r w:rsidR="00072BD9">
        <w:rPr>
          <w:rFonts w:ascii="Arial" w:hAnsi="Arial" w:cs="Arial"/>
          <w:sz w:val="22"/>
          <w:szCs w:val="22"/>
        </w:rPr>
        <w:t xml:space="preserve">, </w:t>
      </w:r>
    </w:p>
    <w:p w14:paraId="2B119B1A" w14:textId="2086D070" w:rsidR="004F21A2" w:rsidRDefault="00072BD9" w:rsidP="004F21A2">
      <w:pPr>
        <w:pStyle w:val="Odstavecseseznamem"/>
        <w:numPr>
          <w:ilvl w:val="0"/>
          <w:numId w:val="43"/>
        </w:numPr>
        <w:jc w:val="both"/>
        <w:rPr>
          <w:rFonts w:ascii="Arial" w:hAnsi="Arial" w:cs="Arial"/>
          <w:sz w:val="22"/>
          <w:szCs w:val="22"/>
        </w:rPr>
      </w:pPr>
      <w:r>
        <w:rPr>
          <w:rFonts w:ascii="Arial" w:hAnsi="Arial" w:cs="Arial"/>
          <w:sz w:val="22"/>
          <w:szCs w:val="22"/>
        </w:rPr>
        <w:lastRenderedPageBreak/>
        <w:t xml:space="preserve">Id. majetku 300 </w:t>
      </w:r>
      <w:r w:rsidR="004F21A2">
        <w:rPr>
          <w:rFonts w:ascii="Arial" w:hAnsi="Arial" w:cs="Arial"/>
          <w:sz w:val="22"/>
          <w:szCs w:val="22"/>
        </w:rPr>
        <w:t>–</w:t>
      </w:r>
      <w:r w:rsidR="005F4AA0">
        <w:rPr>
          <w:rFonts w:ascii="Arial" w:hAnsi="Arial" w:cs="Arial"/>
          <w:sz w:val="22"/>
          <w:szCs w:val="22"/>
        </w:rPr>
        <w:t xml:space="preserve"> </w:t>
      </w:r>
      <w:r w:rsidR="00F01355">
        <w:rPr>
          <w:rFonts w:ascii="Arial" w:hAnsi="Arial" w:cs="Arial"/>
          <w:sz w:val="22"/>
          <w:szCs w:val="22"/>
        </w:rPr>
        <w:t xml:space="preserve">jímka </w:t>
      </w:r>
      <w:r w:rsidR="005F4AA0">
        <w:rPr>
          <w:rFonts w:ascii="Arial" w:hAnsi="Arial" w:cs="Arial"/>
          <w:sz w:val="22"/>
          <w:szCs w:val="22"/>
        </w:rPr>
        <w:t xml:space="preserve">PNU 431, sloužící </w:t>
      </w:r>
      <w:r w:rsidR="004F21A2">
        <w:rPr>
          <w:rFonts w:ascii="Arial" w:hAnsi="Arial" w:cs="Arial"/>
          <w:sz w:val="22"/>
          <w:szCs w:val="22"/>
        </w:rPr>
        <w:t xml:space="preserve">k jímání odpadních vod. Jímka má kruhovitá tvar, je montována ze železobetonových panelů, </w:t>
      </w:r>
    </w:p>
    <w:p w14:paraId="2B8F1029" w14:textId="6A7E163E" w:rsidR="00072BD9" w:rsidRDefault="007E7874" w:rsidP="0009747D">
      <w:pPr>
        <w:pStyle w:val="Odstavecseseznamem"/>
        <w:numPr>
          <w:ilvl w:val="0"/>
          <w:numId w:val="43"/>
        </w:numPr>
        <w:jc w:val="both"/>
        <w:rPr>
          <w:rFonts w:ascii="Arial" w:hAnsi="Arial" w:cs="Arial"/>
          <w:sz w:val="22"/>
          <w:szCs w:val="22"/>
        </w:rPr>
      </w:pPr>
      <w:r>
        <w:rPr>
          <w:rFonts w:ascii="Arial" w:hAnsi="Arial" w:cs="Arial"/>
          <w:sz w:val="22"/>
          <w:szCs w:val="22"/>
        </w:rPr>
        <w:t>Id. majetku 301</w:t>
      </w:r>
      <w:r w:rsidR="00F01355">
        <w:rPr>
          <w:rFonts w:ascii="Arial" w:hAnsi="Arial" w:cs="Arial"/>
          <w:sz w:val="22"/>
          <w:szCs w:val="22"/>
        </w:rPr>
        <w:t xml:space="preserve"> - </w:t>
      </w:r>
      <w:r>
        <w:rPr>
          <w:rFonts w:ascii="Arial" w:hAnsi="Arial" w:cs="Arial"/>
          <w:sz w:val="22"/>
          <w:szCs w:val="22"/>
        </w:rPr>
        <w:t xml:space="preserve">oplocení </w:t>
      </w:r>
      <w:r w:rsidR="00F01355">
        <w:rPr>
          <w:rFonts w:ascii="Arial" w:hAnsi="Arial" w:cs="Arial"/>
          <w:sz w:val="22"/>
          <w:szCs w:val="22"/>
        </w:rPr>
        <w:t xml:space="preserve">NF </w:t>
      </w:r>
      <w:r w:rsidR="00484222">
        <w:rPr>
          <w:rFonts w:ascii="Arial" w:hAnsi="Arial" w:cs="Arial"/>
          <w:sz w:val="22"/>
          <w:szCs w:val="22"/>
        </w:rPr>
        <w:t xml:space="preserve">– jedná se o plot ze strojového pletiva </w:t>
      </w:r>
      <w:r w:rsidR="00F01355">
        <w:rPr>
          <w:rFonts w:ascii="Arial" w:hAnsi="Arial" w:cs="Arial"/>
          <w:sz w:val="22"/>
          <w:szCs w:val="22"/>
        </w:rPr>
        <w:t>a betonových sloupků</w:t>
      </w:r>
      <w:r w:rsidR="005F4AA0">
        <w:rPr>
          <w:rFonts w:ascii="Arial" w:hAnsi="Arial" w:cs="Arial"/>
          <w:sz w:val="22"/>
          <w:szCs w:val="22"/>
        </w:rPr>
        <w:t xml:space="preserve">, </w:t>
      </w:r>
    </w:p>
    <w:p w14:paraId="5DD420BE" w14:textId="2C9B093B" w:rsidR="005F4AA0" w:rsidRDefault="00A96E6C" w:rsidP="0009747D">
      <w:pPr>
        <w:pStyle w:val="Odstavecseseznamem"/>
        <w:numPr>
          <w:ilvl w:val="0"/>
          <w:numId w:val="43"/>
        </w:numPr>
        <w:jc w:val="both"/>
        <w:rPr>
          <w:rFonts w:ascii="Arial" w:hAnsi="Arial" w:cs="Arial"/>
          <w:sz w:val="22"/>
          <w:szCs w:val="22"/>
        </w:rPr>
      </w:pPr>
      <w:r>
        <w:rPr>
          <w:rFonts w:ascii="Arial" w:hAnsi="Arial" w:cs="Arial"/>
          <w:sz w:val="22"/>
          <w:szCs w:val="22"/>
        </w:rPr>
        <w:t xml:space="preserve">Id. majetku 302 – kanalizace splašková </w:t>
      </w:r>
      <w:r w:rsidR="005E6DB3">
        <w:rPr>
          <w:rFonts w:ascii="Arial" w:hAnsi="Arial" w:cs="Arial"/>
          <w:sz w:val="22"/>
          <w:szCs w:val="22"/>
        </w:rPr>
        <w:t>–</w:t>
      </w:r>
      <w:r>
        <w:rPr>
          <w:rFonts w:ascii="Arial" w:hAnsi="Arial" w:cs="Arial"/>
          <w:sz w:val="22"/>
          <w:szCs w:val="22"/>
        </w:rPr>
        <w:t xml:space="preserve"> </w:t>
      </w:r>
      <w:r w:rsidR="005E6DB3">
        <w:rPr>
          <w:rFonts w:ascii="Arial" w:hAnsi="Arial" w:cs="Arial"/>
          <w:sz w:val="22"/>
          <w:szCs w:val="22"/>
        </w:rPr>
        <w:t xml:space="preserve">řad s reviznímu šachtami, </w:t>
      </w:r>
    </w:p>
    <w:p w14:paraId="09538C72" w14:textId="12FFA857" w:rsidR="00A332EB" w:rsidRDefault="005E6DB3" w:rsidP="00A332EB">
      <w:pPr>
        <w:pStyle w:val="Odstavecseseznamem"/>
        <w:numPr>
          <w:ilvl w:val="0"/>
          <w:numId w:val="43"/>
        </w:numPr>
        <w:jc w:val="both"/>
        <w:rPr>
          <w:rFonts w:ascii="Arial" w:hAnsi="Arial" w:cs="Arial"/>
          <w:sz w:val="22"/>
          <w:szCs w:val="22"/>
        </w:rPr>
      </w:pPr>
      <w:r>
        <w:rPr>
          <w:rFonts w:ascii="Arial" w:hAnsi="Arial" w:cs="Arial"/>
          <w:sz w:val="22"/>
          <w:szCs w:val="22"/>
        </w:rPr>
        <w:t xml:space="preserve">Id. majetku 303 – kanalizace dešťová </w:t>
      </w:r>
      <w:r w:rsidR="00A332EB">
        <w:rPr>
          <w:rFonts w:ascii="Arial" w:hAnsi="Arial" w:cs="Arial"/>
          <w:sz w:val="22"/>
          <w:szCs w:val="22"/>
        </w:rPr>
        <w:t>–</w:t>
      </w:r>
      <w:r>
        <w:rPr>
          <w:rFonts w:ascii="Arial" w:hAnsi="Arial" w:cs="Arial"/>
          <w:sz w:val="22"/>
          <w:szCs w:val="22"/>
        </w:rPr>
        <w:t xml:space="preserve"> </w:t>
      </w:r>
      <w:r w:rsidR="00A332EB">
        <w:rPr>
          <w:rFonts w:ascii="Arial" w:hAnsi="Arial" w:cs="Arial"/>
          <w:sz w:val="22"/>
          <w:szCs w:val="22"/>
        </w:rPr>
        <w:t xml:space="preserve">řad s revizními šachtami, </w:t>
      </w:r>
    </w:p>
    <w:p w14:paraId="53C89240" w14:textId="77777777" w:rsidR="00CA02EA" w:rsidRDefault="002554A7" w:rsidP="00A332EB">
      <w:pPr>
        <w:pStyle w:val="Odstavecseseznamem"/>
        <w:numPr>
          <w:ilvl w:val="0"/>
          <w:numId w:val="43"/>
        </w:numPr>
        <w:jc w:val="both"/>
        <w:rPr>
          <w:rFonts w:ascii="Arial" w:hAnsi="Arial" w:cs="Arial"/>
          <w:sz w:val="22"/>
          <w:szCs w:val="22"/>
        </w:rPr>
      </w:pPr>
      <w:r>
        <w:rPr>
          <w:rFonts w:ascii="Arial" w:hAnsi="Arial" w:cs="Arial"/>
          <w:sz w:val="22"/>
          <w:szCs w:val="22"/>
        </w:rPr>
        <w:t xml:space="preserve">Id. majetku 304 </w:t>
      </w:r>
      <w:r w:rsidR="00A456BF">
        <w:rPr>
          <w:rFonts w:ascii="Arial" w:hAnsi="Arial" w:cs="Arial"/>
          <w:sz w:val="22"/>
          <w:szCs w:val="22"/>
        </w:rPr>
        <w:t>–</w:t>
      </w:r>
      <w:r>
        <w:rPr>
          <w:rFonts w:ascii="Arial" w:hAnsi="Arial" w:cs="Arial"/>
          <w:sz w:val="22"/>
          <w:szCs w:val="22"/>
        </w:rPr>
        <w:t xml:space="preserve"> </w:t>
      </w:r>
      <w:r w:rsidR="00A456BF">
        <w:rPr>
          <w:rFonts w:ascii="Arial" w:hAnsi="Arial" w:cs="Arial"/>
          <w:sz w:val="22"/>
          <w:szCs w:val="22"/>
        </w:rPr>
        <w:t>topné rozvody</w:t>
      </w:r>
      <w:r w:rsidR="00190E37">
        <w:rPr>
          <w:rFonts w:ascii="Arial" w:hAnsi="Arial" w:cs="Arial"/>
          <w:sz w:val="22"/>
          <w:szCs w:val="22"/>
        </w:rPr>
        <w:t xml:space="preserve"> – izolované </w:t>
      </w:r>
      <w:r w:rsidR="00CA02EA">
        <w:rPr>
          <w:rFonts w:ascii="Arial" w:hAnsi="Arial" w:cs="Arial"/>
          <w:sz w:val="22"/>
          <w:szCs w:val="22"/>
        </w:rPr>
        <w:t xml:space="preserve">topné potrubí vedené do administrativní budovy se šatnou a jídelnou, </w:t>
      </w:r>
    </w:p>
    <w:p w14:paraId="300FB604" w14:textId="77777777" w:rsidR="005C6916" w:rsidRDefault="0048027A" w:rsidP="00A332EB">
      <w:pPr>
        <w:pStyle w:val="Odstavecseseznamem"/>
        <w:numPr>
          <w:ilvl w:val="0"/>
          <w:numId w:val="43"/>
        </w:numPr>
        <w:jc w:val="both"/>
        <w:rPr>
          <w:rFonts w:ascii="Arial" w:hAnsi="Arial" w:cs="Arial"/>
          <w:sz w:val="22"/>
          <w:szCs w:val="22"/>
        </w:rPr>
      </w:pPr>
      <w:r>
        <w:rPr>
          <w:rFonts w:ascii="Arial" w:hAnsi="Arial" w:cs="Arial"/>
          <w:sz w:val="22"/>
          <w:szCs w:val="22"/>
        </w:rPr>
        <w:t xml:space="preserve">Id. majetku 305 – kanalizace na silážní šťávy </w:t>
      </w:r>
      <w:r w:rsidR="005C6916">
        <w:rPr>
          <w:rFonts w:ascii="Arial" w:hAnsi="Arial" w:cs="Arial"/>
          <w:sz w:val="22"/>
          <w:szCs w:val="22"/>
        </w:rPr>
        <w:t>–</w:t>
      </w:r>
      <w:r>
        <w:rPr>
          <w:rFonts w:ascii="Arial" w:hAnsi="Arial" w:cs="Arial"/>
          <w:sz w:val="22"/>
          <w:szCs w:val="22"/>
        </w:rPr>
        <w:t xml:space="preserve"> </w:t>
      </w:r>
      <w:r w:rsidR="005C6916">
        <w:rPr>
          <w:rFonts w:ascii="Arial" w:hAnsi="Arial" w:cs="Arial"/>
          <w:sz w:val="22"/>
          <w:szCs w:val="22"/>
        </w:rPr>
        <w:t xml:space="preserve">řad vedoucí do záchytných jímek, </w:t>
      </w:r>
    </w:p>
    <w:p w14:paraId="5973245D" w14:textId="77C611B8" w:rsidR="009940B0" w:rsidRDefault="00A96B7E" w:rsidP="00A332EB">
      <w:pPr>
        <w:pStyle w:val="Odstavecseseznamem"/>
        <w:numPr>
          <w:ilvl w:val="0"/>
          <w:numId w:val="43"/>
        </w:numPr>
        <w:jc w:val="both"/>
        <w:rPr>
          <w:rFonts w:ascii="Arial" w:hAnsi="Arial" w:cs="Arial"/>
          <w:sz w:val="22"/>
          <w:szCs w:val="22"/>
        </w:rPr>
      </w:pPr>
      <w:r>
        <w:rPr>
          <w:rFonts w:ascii="Arial" w:hAnsi="Arial" w:cs="Arial"/>
          <w:sz w:val="22"/>
          <w:szCs w:val="22"/>
        </w:rPr>
        <w:t xml:space="preserve">Id. majetku 306 – </w:t>
      </w:r>
      <w:r w:rsidR="00693CDC">
        <w:rPr>
          <w:rFonts w:ascii="Arial" w:hAnsi="Arial" w:cs="Arial"/>
          <w:sz w:val="22"/>
          <w:szCs w:val="22"/>
        </w:rPr>
        <w:t xml:space="preserve">silnoproud SO3, </w:t>
      </w:r>
      <w:r>
        <w:rPr>
          <w:rFonts w:ascii="Arial" w:hAnsi="Arial" w:cs="Arial"/>
          <w:sz w:val="22"/>
          <w:szCs w:val="22"/>
        </w:rPr>
        <w:t xml:space="preserve">jedná se o </w:t>
      </w:r>
      <w:r w:rsidR="009940B0">
        <w:rPr>
          <w:rFonts w:ascii="Arial" w:hAnsi="Arial" w:cs="Arial"/>
          <w:sz w:val="22"/>
          <w:szCs w:val="22"/>
        </w:rPr>
        <w:t>kabelové přípojky</w:t>
      </w:r>
      <w:r w:rsidR="003C7D6F">
        <w:rPr>
          <w:rFonts w:ascii="Arial" w:hAnsi="Arial" w:cs="Arial"/>
          <w:sz w:val="22"/>
          <w:szCs w:val="22"/>
        </w:rPr>
        <w:t xml:space="preserve"> elektrické energie</w:t>
      </w:r>
      <w:r w:rsidR="009940B0">
        <w:rPr>
          <w:rFonts w:ascii="Arial" w:hAnsi="Arial" w:cs="Arial"/>
          <w:sz w:val="22"/>
          <w:szCs w:val="22"/>
        </w:rPr>
        <w:t xml:space="preserve"> do oceňovaných budov (stáj), </w:t>
      </w:r>
    </w:p>
    <w:p w14:paraId="0C3781C9" w14:textId="75C1F88B" w:rsidR="00497705" w:rsidRDefault="00693CDC" w:rsidP="00497705">
      <w:pPr>
        <w:pStyle w:val="Odstavecseseznamem"/>
        <w:numPr>
          <w:ilvl w:val="0"/>
          <w:numId w:val="43"/>
        </w:numPr>
        <w:jc w:val="both"/>
        <w:rPr>
          <w:rFonts w:ascii="Arial" w:hAnsi="Arial" w:cs="Arial"/>
          <w:sz w:val="22"/>
          <w:szCs w:val="22"/>
        </w:rPr>
      </w:pPr>
      <w:r>
        <w:rPr>
          <w:rFonts w:ascii="Arial" w:hAnsi="Arial" w:cs="Arial"/>
          <w:sz w:val="22"/>
          <w:szCs w:val="22"/>
        </w:rPr>
        <w:t xml:space="preserve">Id. majetku </w:t>
      </w:r>
      <w:r w:rsidR="00FB45FA">
        <w:rPr>
          <w:rFonts w:ascii="Arial" w:hAnsi="Arial" w:cs="Arial"/>
          <w:sz w:val="22"/>
          <w:szCs w:val="22"/>
        </w:rPr>
        <w:t xml:space="preserve">307 – silnoproud SO4, </w:t>
      </w:r>
      <w:r w:rsidR="00497705">
        <w:rPr>
          <w:rFonts w:ascii="Arial" w:hAnsi="Arial" w:cs="Arial"/>
          <w:sz w:val="22"/>
          <w:szCs w:val="22"/>
        </w:rPr>
        <w:t xml:space="preserve">jedná se o kabelové přípojky </w:t>
      </w:r>
      <w:r w:rsidR="008E4713">
        <w:rPr>
          <w:rFonts w:ascii="Arial" w:hAnsi="Arial" w:cs="Arial"/>
          <w:sz w:val="22"/>
          <w:szCs w:val="22"/>
        </w:rPr>
        <w:t xml:space="preserve">elektrické energie </w:t>
      </w:r>
      <w:r w:rsidR="00497705">
        <w:rPr>
          <w:rFonts w:ascii="Arial" w:hAnsi="Arial" w:cs="Arial"/>
          <w:sz w:val="22"/>
          <w:szCs w:val="22"/>
        </w:rPr>
        <w:t xml:space="preserve">do oceňovaných budov (porodnice), </w:t>
      </w:r>
    </w:p>
    <w:p w14:paraId="786A96F7" w14:textId="0843DC1A" w:rsidR="00474056" w:rsidRDefault="00497705" w:rsidP="00474056">
      <w:pPr>
        <w:pStyle w:val="Odstavecseseznamem"/>
        <w:numPr>
          <w:ilvl w:val="0"/>
          <w:numId w:val="43"/>
        </w:numPr>
        <w:jc w:val="both"/>
        <w:rPr>
          <w:rFonts w:ascii="Arial" w:hAnsi="Arial" w:cs="Arial"/>
          <w:sz w:val="22"/>
          <w:szCs w:val="22"/>
        </w:rPr>
      </w:pPr>
      <w:r>
        <w:rPr>
          <w:rFonts w:ascii="Arial" w:hAnsi="Arial" w:cs="Arial"/>
          <w:sz w:val="22"/>
          <w:szCs w:val="22"/>
        </w:rPr>
        <w:t xml:space="preserve">Id. </w:t>
      </w:r>
      <w:r w:rsidR="00474056">
        <w:rPr>
          <w:rFonts w:ascii="Arial" w:hAnsi="Arial" w:cs="Arial"/>
          <w:sz w:val="22"/>
          <w:szCs w:val="22"/>
        </w:rPr>
        <w:t>majetku 308 – silnoproud SO5, jedná se o kabelové přípojky</w:t>
      </w:r>
      <w:r w:rsidR="003C7D6F">
        <w:rPr>
          <w:rFonts w:ascii="Arial" w:hAnsi="Arial" w:cs="Arial"/>
          <w:sz w:val="22"/>
          <w:szCs w:val="22"/>
        </w:rPr>
        <w:t xml:space="preserve"> elektrické energie</w:t>
      </w:r>
      <w:r w:rsidR="00474056">
        <w:rPr>
          <w:rFonts w:ascii="Arial" w:hAnsi="Arial" w:cs="Arial"/>
          <w:sz w:val="22"/>
          <w:szCs w:val="22"/>
        </w:rPr>
        <w:t xml:space="preserve"> do oceňovaných budov (porodnice), </w:t>
      </w:r>
    </w:p>
    <w:p w14:paraId="48E1154A" w14:textId="242E8EF1" w:rsidR="00A332EB" w:rsidRDefault="00841543" w:rsidP="00A332EB">
      <w:pPr>
        <w:pStyle w:val="Odstavecseseznamem"/>
        <w:numPr>
          <w:ilvl w:val="0"/>
          <w:numId w:val="43"/>
        </w:numPr>
        <w:jc w:val="both"/>
        <w:rPr>
          <w:rFonts w:ascii="Arial" w:hAnsi="Arial" w:cs="Arial"/>
          <w:sz w:val="22"/>
          <w:szCs w:val="22"/>
        </w:rPr>
      </w:pPr>
      <w:r>
        <w:rPr>
          <w:rFonts w:ascii="Arial" w:hAnsi="Arial" w:cs="Arial"/>
          <w:sz w:val="22"/>
          <w:szCs w:val="22"/>
        </w:rPr>
        <w:t xml:space="preserve">Id. majetku 309 – sadové úpravy, </w:t>
      </w:r>
      <w:r w:rsidR="00014638">
        <w:rPr>
          <w:rFonts w:ascii="Arial" w:hAnsi="Arial" w:cs="Arial"/>
          <w:sz w:val="22"/>
          <w:szCs w:val="22"/>
        </w:rPr>
        <w:t xml:space="preserve">sadové úpravy pocházejí z roku 1990, jedná se o výsadbu keřů a stromů v areálu farmy, </w:t>
      </w:r>
    </w:p>
    <w:p w14:paraId="783B3AC9" w14:textId="5EBA8BA5" w:rsidR="00014638" w:rsidRDefault="00EC55FE" w:rsidP="00A332EB">
      <w:pPr>
        <w:pStyle w:val="Odstavecseseznamem"/>
        <w:numPr>
          <w:ilvl w:val="0"/>
          <w:numId w:val="43"/>
        </w:numPr>
        <w:jc w:val="both"/>
        <w:rPr>
          <w:rFonts w:ascii="Arial" w:hAnsi="Arial" w:cs="Arial"/>
          <w:sz w:val="22"/>
          <w:szCs w:val="22"/>
        </w:rPr>
      </w:pPr>
      <w:r>
        <w:rPr>
          <w:rFonts w:ascii="Arial" w:hAnsi="Arial" w:cs="Arial"/>
          <w:sz w:val="22"/>
          <w:szCs w:val="22"/>
        </w:rPr>
        <w:t xml:space="preserve">Id. majetku 310 – topný kanál </w:t>
      </w:r>
      <w:r w:rsidR="001B15F0">
        <w:rPr>
          <w:rFonts w:ascii="Arial" w:hAnsi="Arial" w:cs="Arial"/>
          <w:sz w:val="22"/>
          <w:szCs w:val="22"/>
        </w:rPr>
        <w:t xml:space="preserve">izolovaný topný kanál, </w:t>
      </w:r>
      <w:r w:rsidR="00D53598">
        <w:rPr>
          <w:rFonts w:ascii="Arial" w:hAnsi="Arial" w:cs="Arial"/>
          <w:sz w:val="22"/>
          <w:szCs w:val="22"/>
        </w:rPr>
        <w:t xml:space="preserve">navazující na topné rozvody do administrativní budovy, </w:t>
      </w:r>
    </w:p>
    <w:p w14:paraId="594C193E" w14:textId="7365367A" w:rsidR="00D53598" w:rsidRDefault="00FA4CFB" w:rsidP="00A332EB">
      <w:pPr>
        <w:pStyle w:val="Odstavecseseznamem"/>
        <w:numPr>
          <w:ilvl w:val="0"/>
          <w:numId w:val="43"/>
        </w:numPr>
        <w:jc w:val="both"/>
        <w:rPr>
          <w:rFonts w:ascii="Arial" w:hAnsi="Arial" w:cs="Arial"/>
          <w:sz w:val="22"/>
          <w:szCs w:val="22"/>
        </w:rPr>
      </w:pPr>
      <w:r>
        <w:rPr>
          <w:rFonts w:ascii="Arial" w:hAnsi="Arial" w:cs="Arial"/>
          <w:sz w:val="22"/>
          <w:szCs w:val="22"/>
        </w:rPr>
        <w:t xml:space="preserve">Id. majetku 311 – kabelové rozvody </w:t>
      </w:r>
      <w:r w:rsidR="00E92BE7">
        <w:rPr>
          <w:rFonts w:ascii="Arial" w:hAnsi="Arial" w:cs="Arial"/>
          <w:sz w:val="22"/>
          <w:szCs w:val="22"/>
        </w:rPr>
        <w:t>–</w:t>
      </w:r>
      <w:r>
        <w:rPr>
          <w:rFonts w:ascii="Arial" w:hAnsi="Arial" w:cs="Arial"/>
          <w:sz w:val="22"/>
          <w:szCs w:val="22"/>
        </w:rPr>
        <w:t xml:space="preserve"> </w:t>
      </w:r>
      <w:r w:rsidR="00E92BE7">
        <w:rPr>
          <w:rFonts w:ascii="Arial" w:hAnsi="Arial" w:cs="Arial"/>
          <w:sz w:val="22"/>
          <w:szCs w:val="22"/>
        </w:rPr>
        <w:t>jedná se o kabelové vedené od trafostanice</w:t>
      </w:r>
      <w:r w:rsidR="00224589">
        <w:rPr>
          <w:rFonts w:ascii="Arial" w:hAnsi="Arial" w:cs="Arial"/>
          <w:sz w:val="22"/>
          <w:szCs w:val="22"/>
        </w:rPr>
        <w:t xml:space="preserve"> k jednotlivým objektům. </w:t>
      </w:r>
    </w:p>
    <w:p w14:paraId="438E45A1" w14:textId="77777777" w:rsidR="009011B9" w:rsidRDefault="009011B9" w:rsidP="009011B9">
      <w:pPr>
        <w:jc w:val="both"/>
        <w:rPr>
          <w:rFonts w:ascii="Arial" w:hAnsi="Arial" w:cs="Arial"/>
          <w:sz w:val="22"/>
          <w:szCs w:val="22"/>
        </w:rPr>
      </w:pPr>
    </w:p>
    <w:p w14:paraId="576209E8" w14:textId="252D6F57" w:rsidR="009011B9" w:rsidRPr="009011B9" w:rsidRDefault="009011B9" w:rsidP="009011B9">
      <w:pPr>
        <w:jc w:val="both"/>
        <w:rPr>
          <w:rFonts w:ascii="Arial" w:hAnsi="Arial" w:cs="Arial"/>
          <w:sz w:val="22"/>
          <w:szCs w:val="22"/>
        </w:rPr>
      </w:pPr>
      <w:r w:rsidRPr="009011B9">
        <w:rPr>
          <w:rFonts w:ascii="Arial" w:hAnsi="Arial" w:cs="Arial"/>
          <w:sz w:val="22"/>
          <w:szCs w:val="22"/>
        </w:rPr>
        <w:t xml:space="preserve">Prohlídku majetku umožní zástupce uživatele: </w:t>
      </w:r>
      <w:r w:rsidRPr="00051C32">
        <w:rPr>
          <w:rFonts w:ascii="Arial" w:hAnsi="Arial" w:cs="Arial"/>
          <w:b/>
          <w:sz w:val="22"/>
          <w:szCs w:val="22"/>
          <w:highlight w:val="cyan"/>
        </w:rPr>
        <w:t>[doplní zadavatel</w:t>
      </w:r>
      <w:r w:rsidRPr="009011B9">
        <w:rPr>
          <w:rFonts w:ascii="Arial" w:hAnsi="Arial" w:cs="Arial"/>
          <w:b/>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5F60C"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4A7034">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8670EF3"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224589">
        <w:rPr>
          <w:rFonts w:ascii="Arial" w:hAnsi="Arial" w:cs="Arial"/>
          <w:sz w:val="22"/>
          <w:szCs w:val="22"/>
        </w:rPr>
        <w:t>6</w:t>
      </w:r>
      <w:r w:rsidR="003B4A81">
        <w:rPr>
          <w:rFonts w:ascii="Arial" w:hAnsi="Arial" w:cs="Arial"/>
          <w:sz w:val="22"/>
          <w:szCs w:val="22"/>
        </w:rPr>
        <w:t xml:space="preserve"> </w:t>
      </w:r>
      <w:hyperlink r:id="rId15" w:history="1">
        <w:r w:rsidR="00224589" w:rsidRPr="005427B0">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lastRenderedPageBreak/>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1CBB207"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Pr="595E8E6C">
        <w:rPr>
          <w:rFonts w:ascii="Arial" w:hAnsi="Arial" w:cs="Arial"/>
          <w:sz w:val="22"/>
          <w:szCs w:val="22"/>
          <w:highlight w:val="cyan"/>
        </w:rPr>
        <w:t>[</w:t>
      </w:r>
      <w:r w:rsidRPr="595E8E6C">
        <w:rPr>
          <w:rFonts w:ascii="Arial" w:hAnsi="Arial" w:cs="Arial"/>
          <w:b/>
          <w:bCs/>
          <w:sz w:val="22"/>
          <w:szCs w:val="22"/>
          <w:highlight w:val="cyan"/>
        </w:rPr>
        <w:t>doplní zadavatel]</w:t>
      </w:r>
      <w:r w:rsidRPr="595E8E6C">
        <w:rPr>
          <w:rFonts w:ascii="Arial" w:hAnsi="Arial" w:cs="Arial"/>
          <w:sz w:val="22"/>
          <w:szCs w:val="22"/>
        </w:rPr>
        <w:t xml:space="preserve"> </w:t>
      </w:r>
      <w:r w:rsidR="00224589" w:rsidRPr="00224589">
        <w:rPr>
          <w:rFonts w:ascii="Arial" w:hAnsi="Arial" w:cs="Arial"/>
          <w:b/>
          <w:bCs/>
          <w:sz w:val="22"/>
          <w:szCs w:val="22"/>
        </w:rPr>
        <w:t>kalendářních</w:t>
      </w:r>
      <w:r w:rsidR="00224589">
        <w:rPr>
          <w:rFonts w:ascii="Arial" w:hAnsi="Arial" w:cs="Arial"/>
          <w:sz w:val="22"/>
          <w:szCs w:val="22"/>
        </w:rPr>
        <w:t xml:space="preserve"> </w:t>
      </w:r>
      <w:r w:rsidR="08163874" w:rsidRPr="595E8E6C">
        <w:rPr>
          <w:rFonts w:ascii="Arial" w:eastAsia="Arial" w:hAnsi="Arial" w:cs="Arial"/>
          <w:b/>
          <w:bCs/>
          <w:color w:val="000000" w:themeColor="text1"/>
          <w:sz w:val="22"/>
          <w:szCs w:val="22"/>
        </w:rPr>
        <w:t>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97036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224589">
        <w:rPr>
          <w:rFonts w:ascii="Arial" w:hAnsi="Arial" w:cs="Arial"/>
          <w:sz w:val="22"/>
          <w:szCs w:val="22"/>
        </w:rPr>
        <w:t xml:space="preserve"> Chebská 48/73, 360 06 Karlovy Vary.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43C71874" w14:textId="77777777" w:rsidR="00035887" w:rsidRDefault="00035887">
      <w:pPr>
        <w:spacing w:after="160" w:line="259" w:lineRule="auto"/>
        <w:rPr>
          <w:rFonts w:ascii="Arial" w:hAnsi="Arial" w:cs="Arial"/>
          <w:b/>
          <w:bCs/>
          <w:sz w:val="22"/>
          <w:szCs w:val="22"/>
        </w:rPr>
      </w:pPr>
      <w:r>
        <w:rPr>
          <w:rFonts w:ascii="Arial" w:hAnsi="Arial" w:cs="Arial"/>
          <w:b/>
          <w:bCs/>
          <w:sz w:val="22"/>
          <w:szCs w:val="22"/>
        </w:rPr>
        <w:br w:type="page"/>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77D0A7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F13B3">
        <w:rPr>
          <w:rFonts w:ascii="Arial" w:hAnsi="Arial" w:cs="Arial"/>
          <w:sz w:val="22"/>
          <w:szCs w:val="22"/>
        </w:rPr>
        <w:t xml:space="preserve">Karlovarský kraj.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w:t>
      </w:r>
      <w:r w:rsidRPr="0036225B">
        <w:rPr>
          <w:rFonts w:ascii="Arial" w:hAnsi="Arial" w:cs="Arial"/>
          <w:sz w:val="22"/>
          <w:szCs w:val="22"/>
        </w:rPr>
        <w:lastRenderedPageBreak/>
        <w:t>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w:t>
      </w:r>
      <w:r w:rsidRPr="00936B10">
        <w:rPr>
          <w:rFonts w:ascii="Arial" w:hAnsi="Arial" w:cs="Arial"/>
          <w:sz w:val="22"/>
          <w:szCs w:val="22"/>
        </w:rPr>
        <w:lastRenderedPageBreak/>
        <w:t xml:space="preserve">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73E14" w14:textId="77777777" w:rsidR="00970308" w:rsidRDefault="00970308" w:rsidP="007B5020">
      <w:r>
        <w:separator/>
      </w:r>
    </w:p>
  </w:endnote>
  <w:endnote w:type="continuationSeparator" w:id="0">
    <w:p w14:paraId="33289483" w14:textId="77777777" w:rsidR="00970308" w:rsidRDefault="0097030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011B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9465" w14:textId="77777777" w:rsidR="00970308" w:rsidRDefault="00970308" w:rsidP="007B5020">
      <w:r>
        <w:separator/>
      </w:r>
    </w:p>
  </w:footnote>
  <w:footnote w:type="continuationSeparator" w:id="0">
    <w:p w14:paraId="7E35B646" w14:textId="77777777" w:rsidR="00970308" w:rsidRDefault="0097030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588374D"/>
    <w:multiLevelType w:val="hybridMultilevel"/>
    <w:tmpl w:val="ADCE37E4"/>
    <w:lvl w:ilvl="0" w:tplc="695686D8">
      <w:start w:val="5"/>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B81880"/>
    <w:multiLevelType w:val="hybridMultilevel"/>
    <w:tmpl w:val="E34C6138"/>
    <w:lvl w:ilvl="0" w:tplc="FE9C683A">
      <w:start w:val="5"/>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4"/>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2"/>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3"/>
  </w:num>
  <w:num w:numId="40" w16cid:durableId="1381781621">
    <w:abstractNumId w:val="3"/>
  </w:num>
  <w:num w:numId="41" w16cid:durableId="1758869487">
    <w:abstractNumId w:val="24"/>
  </w:num>
  <w:num w:numId="42" w16cid:durableId="8232082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0825453">
    <w:abstractNumId w:val="14"/>
  </w:num>
  <w:num w:numId="44" w16cid:durableId="1162962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4638"/>
    <w:rsid w:val="00015B41"/>
    <w:rsid w:val="00017E62"/>
    <w:rsid w:val="000318F5"/>
    <w:rsid w:val="000357BF"/>
    <w:rsid w:val="00035887"/>
    <w:rsid w:val="00051C32"/>
    <w:rsid w:val="00052881"/>
    <w:rsid w:val="00054592"/>
    <w:rsid w:val="00056AB5"/>
    <w:rsid w:val="000604EF"/>
    <w:rsid w:val="00062129"/>
    <w:rsid w:val="000649D0"/>
    <w:rsid w:val="0006677A"/>
    <w:rsid w:val="000702EA"/>
    <w:rsid w:val="00072BD9"/>
    <w:rsid w:val="00074C24"/>
    <w:rsid w:val="00076DDD"/>
    <w:rsid w:val="000814A9"/>
    <w:rsid w:val="000822AC"/>
    <w:rsid w:val="00084BFF"/>
    <w:rsid w:val="00092F04"/>
    <w:rsid w:val="000937AB"/>
    <w:rsid w:val="0009747D"/>
    <w:rsid w:val="000A1DBF"/>
    <w:rsid w:val="000A293B"/>
    <w:rsid w:val="000A427E"/>
    <w:rsid w:val="000B0450"/>
    <w:rsid w:val="000C01C4"/>
    <w:rsid w:val="000C0DB9"/>
    <w:rsid w:val="000C12F7"/>
    <w:rsid w:val="000C519B"/>
    <w:rsid w:val="000D2C17"/>
    <w:rsid w:val="000D6142"/>
    <w:rsid w:val="000E0EC7"/>
    <w:rsid w:val="000E1283"/>
    <w:rsid w:val="000E3970"/>
    <w:rsid w:val="000E456A"/>
    <w:rsid w:val="000E52E0"/>
    <w:rsid w:val="000E7A91"/>
    <w:rsid w:val="000F3620"/>
    <w:rsid w:val="000F49B4"/>
    <w:rsid w:val="000F5F22"/>
    <w:rsid w:val="000F753A"/>
    <w:rsid w:val="00100460"/>
    <w:rsid w:val="0011178C"/>
    <w:rsid w:val="00112666"/>
    <w:rsid w:val="001145E3"/>
    <w:rsid w:val="00114F08"/>
    <w:rsid w:val="001301F2"/>
    <w:rsid w:val="00137BF7"/>
    <w:rsid w:val="001424F0"/>
    <w:rsid w:val="00142928"/>
    <w:rsid w:val="00151AFC"/>
    <w:rsid w:val="00151B44"/>
    <w:rsid w:val="0015462E"/>
    <w:rsid w:val="00157C5C"/>
    <w:rsid w:val="0016008D"/>
    <w:rsid w:val="00165FEF"/>
    <w:rsid w:val="00166E29"/>
    <w:rsid w:val="00172084"/>
    <w:rsid w:val="00175470"/>
    <w:rsid w:val="00190E37"/>
    <w:rsid w:val="00191270"/>
    <w:rsid w:val="001B15F0"/>
    <w:rsid w:val="001B3797"/>
    <w:rsid w:val="001B61D8"/>
    <w:rsid w:val="001C0257"/>
    <w:rsid w:val="001C0941"/>
    <w:rsid w:val="001C171A"/>
    <w:rsid w:val="001C23B5"/>
    <w:rsid w:val="001C7985"/>
    <w:rsid w:val="001D50F1"/>
    <w:rsid w:val="001D5353"/>
    <w:rsid w:val="001E082A"/>
    <w:rsid w:val="001E36E3"/>
    <w:rsid w:val="001E3928"/>
    <w:rsid w:val="001E4CCE"/>
    <w:rsid w:val="001E6E31"/>
    <w:rsid w:val="001F13B3"/>
    <w:rsid w:val="001F2D69"/>
    <w:rsid w:val="001F7D8E"/>
    <w:rsid w:val="001F7D96"/>
    <w:rsid w:val="00204861"/>
    <w:rsid w:val="00211B25"/>
    <w:rsid w:val="0021705E"/>
    <w:rsid w:val="00217F3E"/>
    <w:rsid w:val="002207F7"/>
    <w:rsid w:val="00224589"/>
    <w:rsid w:val="00225907"/>
    <w:rsid w:val="00237D02"/>
    <w:rsid w:val="00240DE6"/>
    <w:rsid w:val="00247C60"/>
    <w:rsid w:val="00252EF4"/>
    <w:rsid w:val="002554A7"/>
    <w:rsid w:val="00255B09"/>
    <w:rsid w:val="00260CC3"/>
    <w:rsid w:val="00261155"/>
    <w:rsid w:val="00262551"/>
    <w:rsid w:val="00265077"/>
    <w:rsid w:val="00270309"/>
    <w:rsid w:val="00271587"/>
    <w:rsid w:val="00273D55"/>
    <w:rsid w:val="00276435"/>
    <w:rsid w:val="002810CA"/>
    <w:rsid w:val="00283E09"/>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3CA4"/>
    <w:rsid w:val="002E48F9"/>
    <w:rsid w:val="002F1E94"/>
    <w:rsid w:val="002F41A4"/>
    <w:rsid w:val="002F431A"/>
    <w:rsid w:val="002F489D"/>
    <w:rsid w:val="00306174"/>
    <w:rsid w:val="003067A4"/>
    <w:rsid w:val="00310455"/>
    <w:rsid w:val="003108BE"/>
    <w:rsid w:val="00310AEB"/>
    <w:rsid w:val="003112FA"/>
    <w:rsid w:val="00312FF8"/>
    <w:rsid w:val="003143B3"/>
    <w:rsid w:val="00314EE3"/>
    <w:rsid w:val="00314F72"/>
    <w:rsid w:val="00317F79"/>
    <w:rsid w:val="0032172B"/>
    <w:rsid w:val="00322C6C"/>
    <w:rsid w:val="00324E9B"/>
    <w:rsid w:val="00327C7A"/>
    <w:rsid w:val="00330443"/>
    <w:rsid w:val="00337418"/>
    <w:rsid w:val="00337F16"/>
    <w:rsid w:val="00342629"/>
    <w:rsid w:val="00343770"/>
    <w:rsid w:val="003462A0"/>
    <w:rsid w:val="003473ED"/>
    <w:rsid w:val="00347589"/>
    <w:rsid w:val="00356207"/>
    <w:rsid w:val="0036017E"/>
    <w:rsid w:val="003617FB"/>
    <w:rsid w:val="0036225B"/>
    <w:rsid w:val="00363EC5"/>
    <w:rsid w:val="00364C55"/>
    <w:rsid w:val="00366A53"/>
    <w:rsid w:val="00366AA5"/>
    <w:rsid w:val="00366F30"/>
    <w:rsid w:val="00377E78"/>
    <w:rsid w:val="003822F8"/>
    <w:rsid w:val="00392284"/>
    <w:rsid w:val="0039773C"/>
    <w:rsid w:val="003A2DA8"/>
    <w:rsid w:val="003A7B75"/>
    <w:rsid w:val="003B03FE"/>
    <w:rsid w:val="003B06E3"/>
    <w:rsid w:val="003B31C4"/>
    <w:rsid w:val="003B4521"/>
    <w:rsid w:val="003B4A81"/>
    <w:rsid w:val="003C7D6F"/>
    <w:rsid w:val="003D0547"/>
    <w:rsid w:val="003D6A1F"/>
    <w:rsid w:val="003E0F28"/>
    <w:rsid w:val="003E4F8C"/>
    <w:rsid w:val="003F572B"/>
    <w:rsid w:val="003F61CC"/>
    <w:rsid w:val="003F67A3"/>
    <w:rsid w:val="00405CD4"/>
    <w:rsid w:val="004116EE"/>
    <w:rsid w:val="00413849"/>
    <w:rsid w:val="00422DA3"/>
    <w:rsid w:val="00423826"/>
    <w:rsid w:val="00425BB8"/>
    <w:rsid w:val="0043544F"/>
    <w:rsid w:val="00440B5D"/>
    <w:rsid w:val="004419CD"/>
    <w:rsid w:val="00443DFD"/>
    <w:rsid w:val="004523DA"/>
    <w:rsid w:val="00454EB3"/>
    <w:rsid w:val="0045793B"/>
    <w:rsid w:val="00463719"/>
    <w:rsid w:val="00471A3B"/>
    <w:rsid w:val="00474056"/>
    <w:rsid w:val="00476D2D"/>
    <w:rsid w:val="0048027A"/>
    <w:rsid w:val="0048038D"/>
    <w:rsid w:val="00484222"/>
    <w:rsid w:val="00484A6E"/>
    <w:rsid w:val="00490426"/>
    <w:rsid w:val="00497705"/>
    <w:rsid w:val="004A4099"/>
    <w:rsid w:val="004A4634"/>
    <w:rsid w:val="004A7034"/>
    <w:rsid w:val="004B350E"/>
    <w:rsid w:val="004B4625"/>
    <w:rsid w:val="004B7322"/>
    <w:rsid w:val="004B7EB4"/>
    <w:rsid w:val="004C34D0"/>
    <w:rsid w:val="004C6906"/>
    <w:rsid w:val="004D7214"/>
    <w:rsid w:val="004E2E7E"/>
    <w:rsid w:val="004F122C"/>
    <w:rsid w:val="004F21A2"/>
    <w:rsid w:val="004F2506"/>
    <w:rsid w:val="004F2B9F"/>
    <w:rsid w:val="00504FD5"/>
    <w:rsid w:val="00505765"/>
    <w:rsid w:val="0051086F"/>
    <w:rsid w:val="00511676"/>
    <w:rsid w:val="005122A7"/>
    <w:rsid w:val="00513153"/>
    <w:rsid w:val="005133BA"/>
    <w:rsid w:val="00513C59"/>
    <w:rsid w:val="00524B49"/>
    <w:rsid w:val="005333BB"/>
    <w:rsid w:val="00534A94"/>
    <w:rsid w:val="00536E67"/>
    <w:rsid w:val="005467B1"/>
    <w:rsid w:val="00550FF9"/>
    <w:rsid w:val="0055145A"/>
    <w:rsid w:val="0055379E"/>
    <w:rsid w:val="00557591"/>
    <w:rsid w:val="00561B14"/>
    <w:rsid w:val="00562DD4"/>
    <w:rsid w:val="005703E7"/>
    <w:rsid w:val="005727B0"/>
    <w:rsid w:val="00573066"/>
    <w:rsid w:val="00575B99"/>
    <w:rsid w:val="0057733D"/>
    <w:rsid w:val="00577E60"/>
    <w:rsid w:val="00580941"/>
    <w:rsid w:val="00582363"/>
    <w:rsid w:val="0058487D"/>
    <w:rsid w:val="00585FDF"/>
    <w:rsid w:val="005A648F"/>
    <w:rsid w:val="005A6DEC"/>
    <w:rsid w:val="005A77D0"/>
    <w:rsid w:val="005A79BA"/>
    <w:rsid w:val="005B10CF"/>
    <w:rsid w:val="005B26C0"/>
    <w:rsid w:val="005B2A69"/>
    <w:rsid w:val="005B4C1B"/>
    <w:rsid w:val="005C1BEF"/>
    <w:rsid w:val="005C2442"/>
    <w:rsid w:val="005C2779"/>
    <w:rsid w:val="005C4DFF"/>
    <w:rsid w:val="005C53CC"/>
    <w:rsid w:val="005C6916"/>
    <w:rsid w:val="005C7CB2"/>
    <w:rsid w:val="005D02C2"/>
    <w:rsid w:val="005D0501"/>
    <w:rsid w:val="005D4FBD"/>
    <w:rsid w:val="005D535B"/>
    <w:rsid w:val="005D724D"/>
    <w:rsid w:val="005E1B75"/>
    <w:rsid w:val="005E40FE"/>
    <w:rsid w:val="005E5E83"/>
    <w:rsid w:val="005E6DB3"/>
    <w:rsid w:val="005F2B2F"/>
    <w:rsid w:val="005F4AA0"/>
    <w:rsid w:val="005F5116"/>
    <w:rsid w:val="006059BA"/>
    <w:rsid w:val="0060643D"/>
    <w:rsid w:val="00622DF5"/>
    <w:rsid w:val="00624823"/>
    <w:rsid w:val="00625CD4"/>
    <w:rsid w:val="00631306"/>
    <w:rsid w:val="00631344"/>
    <w:rsid w:val="00634338"/>
    <w:rsid w:val="00634EC4"/>
    <w:rsid w:val="00635275"/>
    <w:rsid w:val="006371AA"/>
    <w:rsid w:val="00642A3E"/>
    <w:rsid w:val="0064313E"/>
    <w:rsid w:val="00647F1C"/>
    <w:rsid w:val="0065029E"/>
    <w:rsid w:val="006514B4"/>
    <w:rsid w:val="00665EF9"/>
    <w:rsid w:val="00670829"/>
    <w:rsid w:val="00670A2C"/>
    <w:rsid w:val="00674197"/>
    <w:rsid w:val="00675A63"/>
    <w:rsid w:val="0068292E"/>
    <w:rsid w:val="006934AB"/>
    <w:rsid w:val="00693CDC"/>
    <w:rsid w:val="00695C38"/>
    <w:rsid w:val="00697394"/>
    <w:rsid w:val="00697420"/>
    <w:rsid w:val="00697E6D"/>
    <w:rsid w:val="006A2558"/>
    <w:rsid w:val="006A2AF2"/>
    <w:rsid w:val="006A4D23"/>
    <w:rsid w:val="006A63D9"/>
    <w:rsid w:val="006B551B"/>
    <w:rsid w:val="006B623B"/>
    <w:rsid w:val="006B6A2D"/>
    <w:rsid w:val="006C166A"/>
    <w:rsid w:val="006C37F9"/>
    <w:rsid w:val="006C4798"/>
    <w:rsid w:val="006F5657"/>
    <w:rsid w:val="00702617"/>
    <w:rsid w:val="0070317D"/>
    <w:rsid w:val="00707ADC"/>
    <w:rsid w:val="0071082C"/>
    <w:rsid w:val="00712AE7"/>
    <w:rsid w:val="0071748F"/>
    <w:rsid w:val="00717490"/>
    <w:rsid w:val="007273FE"/>
    <w:rsid w:val="007300D0"/>
    <w:rsid w:val="00730875"/>
    <w:rsid w:val="00732FDE"/>
    <w:rsid w:val="007418B4"/>
    <w:rsid w:val="00742BC2"/>
    <w:rsid w:val="00743F4B"/>
    <w:rsid w:val="007459D1"/>
    <w:rsid w:val="00745A7C"/>
    <w:rsid w:val="00750443"/>
    <w:rsid w:val="0075560C"/>
    <w:rsid w:val="00755B60"/>
    <w:rsid w:val="00756309"/>
    <w:rsid w:val="007604F8"/>
    <w:rsid w:val="00764872"/>
    <w:rsid w:val="007649B0"/>
    <w:rsid w:val="00764C1F"/>
    <w:rsid w:val="0076585C"/>
    <w:rsid w:val="00767910"/>
    <w:rsid w:val="007734F9"/>
    <w:rsid w:val="00782D5B"/>
    <w:rsid w:val="00786914"/>
    <w:rsid w:val="007906A6"/>
    <w:rsid w:val="0079593D"/>
    <w:rsid w:val="007A3ECF"/>
    <w:rsid w:val="007B355B"/>
    <w:rsid w:val="007B4903"/>
    <w:rsid w:val="007B5020"/>
    <w:rsid w:val="007C2D01"/>
    <w:rsid w:val="007D4C25"/>
    <w:rsid w:val="007D53B4"/>
    <w:rsid w:val="007E184D"/>
    <w:rsid w:val="007E1D76"/>
    <w:rsid w:val="007E7874"/>
    <w:rsid w:val="007F034D"/>
    <w:rsid w:val="007F15ED"/>
    <w:rsid w:val="00803F15"/>
    <w:rsid w:val="00810B29"/>
    <w:rsid w:val="00812169"/>
    <w:rsid w:val="00812D42"/>
    <w:rsid w:val="008205DB"/>
    <w:rsid w:val="00821CAC"/>
    <w:rsid w:val="0082434D"/>
    <w:rsid w:val="00827D67"/>
    <w:rsid w:val="00833644"/>
    <w:rsid w:val="00834C18"/>
    <w:rsid w:val="00841543"/>
    <w:rsid w:val="00846151"/>
    <w:rsid w:val="00846597"/>
    <w:rsid w:val="008537DF"/>
    <w:rsid w:val="0085577E"/>
    <w:rsid w:val="0086097E"/>
    <w:rsid w:val="00861F47"/>
    <w:rsid w:val="008637CE"/>
    <w:rsid w:val="00863BE9"/>
    <w:rsid w:val="00865213"/>
    <w:rsid w:val="0086708E"/>
    <w:rsid w:val="008701DE"/>
    <w:rsid w:val="00870AF3"/>
    <w:rsid w:val="0087788E"/>
    <w:rsid w:val="00881F4D"/>
    <w:rsid w:val="0088454C"/>
    <w:rsid w:val="008876F9"/>
    <w:rsid w:val="0089799E"/>
    <w:rsid w:val="008A2F89"/>
    <w:rsid w:val="008B0112"/>
    <w:rsid w:val="008B1BFF"/>
    <w:rsid w:val="008B64CB"/>
    <w:rsid w:val="008B7575"/>
    <w:rsid w:val="008C1629"/>
    <w:rsid w:val="008C2F86"/>
    <w:rsid w:val="008C7863"/>
    <w:rsid w:val="008D1D88"/>
    <w:rsid w:val="008D3A5A"/>
    <w:rsid w:val="008D6062"/>
    <w:rsid w:val="008E3B1D"/>
    <w:rsid w:val="008E4713"/>
    <w:rsid w:val="008E703A"/>
    <w:rsid w:val="008E7ACA"/>
    <w:rsid w:val="008F026D"/>
    <w:rsid w:val="008F5EC8"/>
    <w:rsid w:val="00900BEB"/>
    <w:rsid w:val="009011B9"/>
    <w:rsid w:val="00902562"/>
    <w:rsid w:val="00914E63"/>
    <w:rsid w:val="009177FD"/>
    <w:rsid w:val="00921E40"/>
    <w:rsid w:val="00922D20"/>
    <w:rsid w:val="00926FE7"/>
    <w:rsid w:val="00932097"/>
    <w:rsid w:val="00941363"/>
    <w:rsid w:val="009423B2"/>
    <w:rsid w:val="0095541F"/>
    <w:rsid w:val="00955A34"/>
    <w:rsid w:val="009564DC"/>
    <w:rsid w:val="00957EB9"/>
    <w:rsid w:val="00962581"/>
    <w:rsid w:val="00964B1E"/>
    <w:rsid w:val="00970308"/>
    <w:rsid w:val="00970AC1"/>
    <w:rsid w:val="009727F6"/>
    <w:rsid w:val="009825B4"/>
    <w:rsid w:val="00983807"/>
    <w:rsid w:val="00983828"/>
    <w:rsid w:val="009868F3"/>
    <w:rsid w:val="00986C9E"/>
    <w:rsid w:val="009874C6"/>
    <w:rsid w:val="00991082"/>
    <w:rsid w:val="0099240C"/>
    <w:rsid w:val="009940B0"/>
    <w:rsid w:val="00994C75"/>
    <w:rsid w:val="009967A3"/>
    <w:rsid w:val="009970BC"/>
    <w:rsid w:val="00997AC4"/>
    <w:rsid w:val="009B2AB4"/>
    <w:rsid w:val="009B548E"/>
    <w:rsid w:val="009C088E"/>
    <w:rsid w:val="009C0ABF"/>
    <w:rsid w:val="009C0D91"/>
    <w:rsid w:val="009C0F6C"/>
    <w:rsid w:val="009C52F9"/>
    <w:rsid w:val="009C563B"/>
    <w:rsid w:val="009C7286"/>
    <w:rsid w:val="009D05AC"/>
    <w:rsid w:val="009E6E1E"/>
    <w:rsid w:val="009F1E6B"/>
    <w:rsid w:val="00A01BFA"/>
    <w:rsid w:val="00A03C47"/>
    <w:rsid w:val="00A0624A"/>
    <w:rsid w:val="00A111BC"/>
    <w:rsid w:val="00A13695"/>
    <w:rsid w:val="00A139A2"/>
    <w:rsid w:val="00A14337"/>
    <w:rsid w:val="00A15B09"/>
    <w:rsid w:val="00A167A0"/>
    <w:rsid w:val="00A2115A"/>
    <w:rsid w:val="00A230A8"/>
    <w:rsid w:val="00A26537"/>
    <w:rsid w:val="00A300F2"/>
    <w:rsid w:val="00A332EB"/>
    <w:rsid w:val="00A357C3"/>
    <w:rsid w:val="00A420AC"/>
    <w:rsid w:val="00A433F7"/>
    <w:rsid w:val="00A456BF"/>
    <w:rsid w:val="00A50287"/>
    <w:rsid w:val="00A508EB"/>
    <w:rsid w:val="00A518B2"/>
    <w:rsid w:val="00A657FA"/>
    <w:rsid w:val="00A7600A"/>
    <w:rsid w:val="00A837A3"/>
    <w:rsid w:val="00A87C89"/>
    <w:rsid w:val="00A92789"/>
    <w:rsid w:val="00A96B7E"/>
    <w:rsid w:val="00A96E6C"/>
    <w:rsid w:val="00AA3644"/>
    <w:rsid w:val="00AB2DEB"/>
    <w:rsid w:val="00AB3A52"/>
    <w:rsid w:val="00AB41AD"/>
    <w:rsid w:val="00AB44A7"/>
    <w:rsid w:val="00AC2522"/>
    <w:rsid w:val="00AC4BA6"/>
    <w:rsid w:val="00AC7653"/>
    <w:rsid w:val="00AD3112"/>
    <w:rsid w:val="00AD6F8A"/>
    <w:rsid w:val="00AD71D4"/>
    <w:rsid w:val="00AD7956"/>
    <w:rsid w:val="00AE19AB"/>
    <w:rsid w:val="00AE6B99"/>
    <w:rsid w:val="00AE7E67"/>
    <w:rsid w:val="00AF307C"/>
    <w:rsid w:val="00AF36D9"/>
    <w:rsid w:val="00AF4182"/>
    <w:rsid w:val="00B03C0F"/>
    <w:rsid w:val="00B04064"/>
    <w:rsid w:val="00B07AFC"/>
    <w:rsid w:val="00B22C14"/>
    <w:rsid w:val="00B269F3"/>
    <w:rsid w:val="00B27982"/>
    <w:rsid w:val="00B338B8"/>
    <w:rsid w:val="00B405DA"/>
    <w:rsid w:val="00B44150"/>
    <w:rsid w:val="00B447FC"/>
    <w:rsid w:val="00B539C7"/>
    <w:rsid w:val="00B53A7E"/>
    <w:rsid w:val="00B60BC5"/>
    <w:rsid w:val="00B60D4F"/>
    <w:rsid w:val="00B62F8C"/>
    <w:rsid w:val="00B66DAB"/>
    <w:rsid w:val="00B726A9"/>
    <w:rsid w:val="00B73A77"/>
    <w:rsid w:val="00B76BBB"/>
    <w:rsid w:val="00B77736"/>
    <w:rsid w:val="00B8086B"/>
    <w:rsid w:val="00B844F6"/>
    <w:rsid w:val="00B8574A"/>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3894"/>
    <w:rsid w:val="00BF4434"/>
    <w:rsid w:val="00C0181E"/>
    <w:rsid w:val="00C03BA4"/>
    <w:rsid w:val="00C108EF"/>
    <w:rsid w:val="00C109DC"/>
    <w:rsid w:val="00C1263D"/>
    <w:rsid w:val="00C12C43"/>
    <w:rsid w:val="00C149A6"/>
    <w:rsid w:val="00C21CC8"/>
    <w:rsid w:val="00C220FD"/>
    <w:rsid w:val="00C22812"/>
    <w:rsid w:val="00C40021"/>
    <w:rsid w:val="00C41DF6"/>
    <w:rsid w:val="00C5646B"/>
    <w:rsid w:val="00C62C02"/>
    <w:rsid w:val="00C72615"/>
    <w:rsid w:val="00C75B23"/>
    <w:rsid w:val="00C81EB9"/>
    <w:rsid w:val="00C8331A"/>
    <w:rsid w:val="00C84209"/>
    <w:rsid w:val="00C87831"/>
    <w:rsid w:val="00C913CD"/>
    <w:rsid w:val="00C93B85"/>
    <w:rsid w:val="00C93E45"/>
    <w:rsid w:val="00CA02EA"/>
    <w:rsid w:val="00CA58F5"/>
    <w:rsid w:val="00CA71A8"/>
    <w:rsid w:val="00CA7414"/>
    <w:rsid w:val="00CC0146"/>
    <w:rsid w:val="00CC45F3"/>
    <w:rsid w:val="00CC4C01"/>
    <w:rsid w:val="00CC5762"/>
    <w:rsid w:val="00CD0534"/>
    <w:rsid w:val="00CD43C9"/>
    <w:rsid w:val="00CD61F3"/>
    <w:rsid w:val="00CE43F8"/>
    <w:rsid w:val="00CE471B"/>
    <w:rsid w:val="00CF3FFC"/>
    <w:rsid w:val="00D03433"/>
    <w:rsid w:val="00D04BCF"/>
    <w:rsid w:val="00D05F20"/>
    <w:rsid w:val="00D10D50"/>
    <w:rsid w:val="00D11436"/>
    <w:rsid w:val="00D137C9"/>
    <w:rsid w:val="00D170A9"/>
    <w:rsid w:val="00D173CD"/>
    <w:rsid w:val="00D220A0"/>
    <w:rsid w:val="00D23AAD"/>
    <w:rsid w:val="00D24D97"/>
    <w:rsid w:val="00D32E3E"/>
    <w:rsid w:val="00D35599"/>
    <w:rsid w:val="00D407A6"/>
    <w:rsid w:val="00D41457"/>
    <w:rsid w:val="00D4499C"/>
    <w:rsid w:val="00D51B44"/>
    <w:rsid w:val="00D5283B"/>
    <w:rsid w:val="00D53598"/>
    <w:rsid w:val="00D539E2"/>
    <w:rsid w:val="00D55208"/>
    <w:rsid w:val="00D66B3E"/>
    <w:rsid w:val="00D752AC"/>
    <w:rsid w:val="00D81ED9"/>
    <w:rsid w:val="00D8368A"/>
    <w:rsid w:val="00D87A8A"/>
    <w:rsid w:val="00D93266"/>
    <w:rsid w:val="00DA2488"/>
    <w:rsid w:val="00DA4213"/>
    <w:rsid w:val="00DA5B49"/>
    <w:rsid w:val="00DB15F2"/>
    <w:rsid w:val="00DC130C"/>
    <w:rsid w:val="00DC2E20"/>
    <w:rsid w:val="00DC4D78"/>
    <w:rsid w:val="00DD23D2"/>
    <w:rsid w:val="00DD27A1"/>
    <w:rsid w:val="00DD41D4"/>
    <w:rsid w:val="00DD5D12"/>
    <w:rsid w:val="00DD6BFA"/>
    <w:rsid w:val="00DE2D33"/>
    <w:rsid w:val="00DE3FFE"/>
    <w:rsid w:val="00DE4E09"/>
    <w:rsid w:val="00DE5F7D"/>
    <w:rsid w:val="00DE750B"/>
    <w:rsid w:val="00DF62B8"/>
    <w:rsid w:val="00E04C3B"/>
    <w:rsid w:val="00E058A0"/>
    <w:rsid w:val="00E107E2"/>
    <w:rsid w:val="00E134D5"/>
    <w:rsid w:val="00E30858"/>
    <w:rsid w:val="00E416ED"/>
    <w:rsid w:val="00E4247E"/>
    <w:rsid w:val="00E437BD"/>
    <w:rsid w:val="00E53A5B"/>
    <w:rsid w:val="00E60DF8"/>
    <w:rsid w:val="00E65DDB"/>
    <w:rsid w:val="00E70E12"/>
    <w:rsid w:val="00E7679B"/>
    <w:rsid w:val="00E80095"/>
    <w:rsid w:val="00E80807"/>
    <w:rsid w:val="00E86738"/>
    <w:rsid w:val="00E9112D"/>
    <w:rsid w:val="00E92BE7"/>
    <w:rsid w:val="00E94483"/>
    <w:rsid w:val="00E95248"/>
    <w:rsid w:val="00EA08B5"/>
    <w:rsid w:val="00EA210A"/>
    <w:rsid w:val="00EA3BFF"/>
    <w:rsid w:val="00EB55CF"/>
    <w:rsid w:val="00EC33D0"/>
    <w:rsid w:val="00EC55FE"/>
    <w:rsid w:val="00EC5914"/>
    <w:rsid w:val="00ED5945"/>
    <w:rsid w:val="00EE4F70"/>
    <w:rsid w:val="00EF0889"/>
    <w:rsid w:val="00EF3D6A"/>
    <w:rsid w:val="00EF4999"/>
    <w:rsid w:val="00EF53E5"/>
    <w:rsid w:val="00EF5744"/>
    <w:rsid w:val="00EF6671"/>
    <w:rsid w:val="00F01355"/>
    <w:rsid w:val="00F03CBB"/>
    <w:rsid w:val="00F201B9"/>
    <w:rsid w:val="00F20DFB"/>
    <w:rsid w:val="00F23412"/>
    <w:rsid w:val="00F237E8"/>
    <w:rsid w:val="00F261C8"/>
    <w:rsid w:val="00F33DC7"/>
    <w:rsid w:val="00F33FD3"/>
    <w:rsid w:val="00F35C52"/>
    <w:rsid w:val="00F60F97"/>
    <w:rsid w:val="00F623E6"/>
    <w:rsid w:val="00F649E9"/>
    <w:rsid w:val="00F66E0A"/>
    <w:rsid w:val="00F7033A"/>
    <w:rsid w:val="00F71EF7"/>
    <w:rsid w:val="00F76903"/>
    <w:rsid w:val="00F844C3"/>
    <w:rsid w:val="00F9079B"/>
    <w:rsid w:val="00F96295"/>
    <w:rsid w:val="00F979D5"/>
    <w:rsid w:val="00FA10A4"/>
    <w:rsid w:val="00FA419D"/>
    <w:rsid w:val="00FA4CFB"/>
    <w:rsid w:val="00FA7091"/>
    <w:rsid w:val="00FA712F"/>
    <w:rsid w:val="00FB1254"/>
    <w:rsid w:val="00FB4511"/>
    <w:rsid w:val="00FB45FA"/>
    <w:rsid w:val="00FB4953"/>
    <w:rsid w:val="00FC0163"/>
    <w:rsid w:val="00FC15F8"/>
    <w:rsid w:val="00FC4C25"/>
    <w:rsid w:val="00FC550B"/>
    <w:rsid w:val="00FD03AB"/>
    <w:rsid w:val="00FD1B57"/>
    <w:rsid w:val="00FE237B"/>
    <w:rsid w:val="00FF2267"/>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F4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12</Pages>
  <Words>4531</Words>
  <Characters>26737</Characters>
  <Application>Microsoft Office Word</Application>
  <DocSecurity>0</DocSecurity>
  <Lines>222</Lines>
  <Paragraphs>62</Paragraphs>
  <ScaleCrop>false</ScaleCrop>
  <Company>Státní pozemkový úřad</Company>
  <LinksUpToDate>false</LinksUpToDate>
  <CharactersWithSpaces>31206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175</cp:revision>
  <cp:lastPrinted>2026-02-18T08:49:00Z</cp:lastPrinted>
  <dcterms:created xsi:type="dcterms:W3CDTF">2026-02-10T11:44:00Z</dcterms:created>
  <dcterms:modified xsi:type="dcterms:W3CDTF">2026-02-18T14:14:00Z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