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093269" w14:textId="77777777" w:rsidR="0011131B" w:rsidRPr="004D766F" w:rsidRDefault="0011131B" w:rsidP="0011131B">
      <w:pPr>
        <w:jc w:val="right"/>
        <w:rPr>
          <w:rFonts w:ascii="Arial" w:hAnsi="Arial" w:cs="Arial"/>
          <w:sz w:val="20"/>
          <w:szCs w:val="20"/>
        </w:rPr>
      </w:pPr>
      <w:r w:rsidRPr="004D766F">
        <w:rPr>
          <w:rFonts w:ascii="Arial" w:hAnsi="Arial" w:cs="Arial"/>
          <w:bCs/>
          <w:sz w:val="20"/>
          <w:szCs w:val="20"/>
        </w:rPr>
        <w:t xml:space="preserve">                                                             Krajský pozemkový úřad pro </w:t>
      </w:r>
      <w:r>
        <w:rPr>
          <w:rFonts w:ascii="Arial" w:hAnsi="Arial" w:cs="Arial"/>
          <w:sz w:val="20"/>
          <w:szCs w:val="20"/>
        </w:rPr>
        <w:t>Ústecký</w:t>
      </w:r>
      <w:r w:rsidRPr="004D766F">
        <w:rPr>
          <w:rFonts w:ascii="Arial" w:hAnsi="Arial" w:cs="Arial"/>
          <w:sz w:val="20"/>
          <w:szCs w:val="20"/>
        </w:rPr>
        <w:t xml:space="preserve"> kraj </w:t>
      </w:r>
    </w:p>
    <w:p w14:paraId="7ADFA7EE" w14:textId="77777777" w:rsidR="0011131B" w:rsidRPr="004D766F" w:rsidRDefault="0011131B" w:rsidP="0011131B">
      <w:pPr>
        <w:jc w:val="right"/>
        <w:rPr>
          <w:rFonts w:ascii="Arial" w:hAnsi="Arial" w:cs="Arial"/>
          <w:sz w:val="20"/>
          <w:szCs w:val="20"/>
        </w:rPr>
      </w:pPr>
      <w:r w:rsidRPr="004D766F">
        <w:rPr>
          <w:rFonts w:ascii="Arial" w:hAnsi="Arial" w:cs="Arial"/>
          <w:sz w:val="20"/>
          <w:szCs w:val="20"/>
        </w:rPr>
        <w:t xml:space="preserve">                                                                 adresa: </w:t>
      </w:r>
      <w:r>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77555BD1"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50A61" w:rsidRPr="00B50A61">
        <w:rPr>
          <w:rFonts w:ascii="Arial" w:hAnsi="Arial" w:cs="Arial"/>
          <w:b/>
          <w:sz w:val="22"/>
          <w:szCs w:val="22"/>
          <w:u w:val="single"/>
        </w:rPr>
        <w:t>UL/30_DC_UL_Křešice u Děčína, Huntířov u Děčína, Stará Oleška, Všebořice_pozemky</w:t>
      </w:r>
      <w:r w:rsidR="00F578E6" w:rsidRPr="00F578E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3C53EC06" w:rsidR="0060643D" w:rsidRDefault="00AC36A2" w:rsidP="0060643D">
      <w:pPr>
        <w:rPr>
          <w:rFonts w:ascii="Arial" w:hAnsi="Arial" w:cs="Arial"/>
          <w:b/>
          <w:bCs/>
          <w:sz w:val="22"/>
          <w:szCs w:val="22"/>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Pr>
          <w:rFonts w:ascii="Arial" w:hAnsi="Arial" w:cs="Arial"/>
          <w:b/>
          <w:bCs/>
          <w:sz w:val="22"/>
          <w:szCs w:val="22"/>
        </w:rPr>
        <w:t>.</w:t>
      </w:r>
    </w:p>
    <w:p w14:paraId="1D0BFF24" w14:textId="77777777" w:rsidR="00AC36A2" w:rsidRDefault="00AC36A2" w:rsidP="0060643D">
      <w:pPr>
        <w:rPr>
          <w:rFonts w:ascii="Arial" w:hAnsi="Arial" w:cs="Arial"/>
          <w:b/>
          <w:sz w:val="22"/>
          <w:szCs w:val="22"/>
        </w:rPr>
      </w:pPr>
    </w:p>
    <w:p w14:paraId="6A3B5E70" w14:textId="77777777" w:rsidR="00AC36A2" w:rsidRPr="001B49C5" w:rsidRDefault="00AC36A2" w:rsidP="00AC36A2">
      <w:pPr>
        <w:rPr>
          <w:rFonts w:ascii="Arial" w:hAnsi="Arial" w:cs="Arial"/>
          <w:b/>
          <w:sz w:val="22"/>
          <w:szCs w:val="22"/>
        </w:rPr>
      </w:pPr>
      <w:r w:rsidRPr="001B49C5">
        <w:rPr>
          <w:rFonts w:ascii="Arial" w:hAnsi="Arial" w:cs="Arial"/>
          <w:b/>
          <w:sz w:val="22"/>
          <w:szCs w:val="22"/>
        </w:rPr>
        <w:t>Objednatel:</w:t>
      </w:r>
    </w:p>
    <w:p w14:paraId="02A2D5A5" w14:textId="77777777" w:rsidR="00AC36A2" w:rsidRPr="001B49C5" w:rsidRDefault="00AC36A2" w:rsidP="00AC36A2">
      <w:pPr>
        <w:rPr>
          <w:rFonts w:ascii="Arial" w:hAnsi="Arial" w:cs="Arial"/>
          <w:b/>
          <w:sz w:val="22"/>
          <w:szCs w:val="22"/>
        </w:rPr>
      </w:pPr>
      <w:r w:rsidRPr="001B49C5">
        <w:rPr>
          <w:rFonts w:ascii="Arial" w:hAnsi="Arial" w:cs="Arial"/>
          <w:b/>
          <w:sz w:val="22"/>
          <w:szCs w:val="22"/>
        </w:rPr>
        <w:t>Česká republika – Státní pozemkový úřad</w:t>
      </w:r>
    </w:p>
    <w:p w14:paraId="3BEABE15" w14:textId="77777777" w:rsidR="00AC36A2" w:rsidRPr="001B49C5" w:rsidRDefault="00AC36A2" w:rsidP="00AC36A2">
      <w:pPr>
        <w:rPr>
          <w:rFonts w:ascii="Arial" w:hAnsi="Arial" w:cs="Arial"/>
          <w:sz w:val="22"/>
          <w:szCs w:val="22"/>
        </w:rPr>
      </w:pPr>
      <w:r w:rsidRPr="001B49C5">
        <w:rPr>
          <w:rFonts w:ascii="Arial" w:hAnsi="Arial" w:cs="Arial"/>
          <w:sz w:val="22"/>
          <w:szCs w:val="22"/>
        </w:rPr>
        <w:t>Sídlo: Husinecká 1024/11a, 130 00 Praha 3</w:t>
      </w:r>
    </w:p>
    <w:p w14:paraId="378B0CBD" w14:textId="77777777" w:rsidR="00AC36A2" w:rsidRPr="001B49C5" w:rsidRDefault="00AC36A2" w:rsidP="00AC36A2">
      <w:pPr>
        <w:rPr>
          <w:rFonts w:ascii="Arial" w:hAnsi="Arial" w:cs="Arial"/>
          <w:sz w:val="22"/>
          <w:szCs w:val="22"/>
        </w:rPr>
      </w:pPr>
      <w:r w:rsidRPr="001B49C5">
        <w:rPr>
          <w:rFonts w:ascii="Arial" w:hAnsi="Arial" w:cs="Arial"/>
          <w:sz w:val="22"/>
          <w:szCs w:val="22"/>
        </w:rPr>
        <w:t>Krajský pozemkový úřad pro Ústecký kraj</w:t>
      </w:r>
    </w:p>
    <w:p w14:paraId="6C7488B9" w14:textId="77777777" w:rsidR="00AC36A2" w:rsidRPr="001B49C5" w:rsidRDefault="00AC36A2" w:rsidP="00AC36A2">
      <w:pPr>
        <w:rPr>
          <w:rFonts w:ascii="Arial" w:hAnsi="Arial" w:cs="Arial"/>
          <w:sz w:val="22"/>
          <w:szCs w:val="22"/>
        </w:rPr>
      </w:pPr>
      <w:r w:rsidRPr="001B49C5">
        <w:rPr>
          <w:rFonts w:ascii="Arial" w:hAnsi="Arial" w:cs="Arial"/>
          <w:sz w:val="22"/>
          <w:szCs w:val="22"/>
        </w:rPr>
        <w:t>Adresa pro doručování: Husitská 1071/2, 41502 Teplice</w:t>
      </w:r>
    </w:p>
    <w:p w14:paraId="4DAE07C9" w14:textId="77777777" w:rsidR="00AC36A2" w:rsidRPr="001B49C5" w:rsidRDefault="00AC36A2" w:rsidP="00AC36A2">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3D3E0D7" w14:textId="77777777" w:rsidR="00AC36A2" w:rsidRPr="001B49C5" w:rsidRDefault="00AC36A2" w:rsidP="00AC36A2">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62656E59"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84728CB"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0CF4D322" w14:textId="77777777" w:rsidR="00AC36A2" w:rsidRPr="001B49C5" w:rsidRDefault="00AC36A2" w:rsidP="00AC36A2">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3" w:history="1">
        <w:r w:rsidRPr="002A0351">
          <w:rPr>
            <w:rStyle w:val="Hypertextovodkaz"/>
            <w:rFonts w:ascii="Arial" w:hAnsi="Arial" w:cs="Arial"/>
            <w:sz w:val="22"/>
            <w:szCs w:val="22"/>
          </w:rPr>
          <w:t>lucie.klikova@spu.gov.cz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0EA2C535" w14:textId="77777777" w:rsidR="00AC36A2" w:rsidRDefault="00AC36A2" w:rsidP="00AC36A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5743DC0" w14:textId="77777777" w:rsidR="00AC36A2" w:rsidRPr="001F6944" w:rsidRDefault="00AC36A2" w:rsidP="00AC36A2">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2771AAC5" w14:textId="77777777" w:rsidR="00AC36A2" w:rsidRDefault="00AC36A2" w:rsidP="00AC36A2">
      <w:pPr>
        <w:jc w:val="both"/>
        <w:rPr>
          <w:rFonts w:ascii="Arial" w:hAnsi="Arial" w:cs="Arial"/>
          <w:b/>
          <w:sz w:val="22"/>
          <w:szCs w:val="22"/>
        </w:rPr>
      </w:pPr>
    </w:p>
    <w:p w14:paraId="4EB10E00" w14:textId="77777777" w:rsidR="00AC36A2" w:rsidRPr="00731B55" w:rsidRDefault="00AC36A2" w:rsidP="00AC36A2">
      <w:pPr>
        <w:jc w:val="both"/>
        <w:rPr>
          <w:rFonts w:ascii="Arial" w:hAnsi="Arial" w:cs="Arial"/>
          <w:b/>
          <w:sz w:val="22"/>
          <w:szCs w:val="22"/>
        </w:rPr>
      </w:pPr>
      <w:r w:rsidRPr="00731B55">
        <w:rPr>
          <w:rFonts w:ascii="Arial" w:hAnsi="Arial" w:cs="Arial"/>
          <w:b/>
          <w:sz w:val="22"/>
          <w:szCs w:val="22"/>
        </w:rPr>
        <w:t>Účel znaleckého posudku:</w:t>
      </w:r>
    </w:p>
    <w:p w14:paraId="7972E5F2" w14:textId="77777777" w:rsidR="00AC36A2" w:rsidRPr="00731B55" w:rsidRDefault="00AC36A2" w:rsidP="00AC36A2">
      <w:pPr>
        <w:jc w:val="both"/>
        <w:rPr>
          <w:rFonts w:ascii="Arial" w:hAnsi="Arial" w:cs="Arial"/>
          <w:b/>
          <w:sz w:val="22"/>
          <w:szCs w:val="22"/>
        </w:rPr>
      </w:pPr>
      <w:r w:rsidRPr="00666683">
        <w:rPr>
          <w:rFonts w:ascii="Arial" w:hAnsi="Arial" w:cs="Arial"/>
          <w:sz w:val="22"/>
          <w:szCs w:val="22"/>
        </w:rPr>
        <w:t>Směna majetku.</w:t>
      </w:r>
    </w:p>
    <w:p w14:paraId="4E0CC16F" w14:textId="77777777" w:rsidR="00AC36A2" w:rsidRPr="0048185B" w:rsidRDefault="00AC36A2" w:rsidP="00AC36A2">
      <w:pPr>
        <w:spacing w:before="200"/>
        <w:jc w:val="both"/>
        <w:rPr>
          <w:rFonts w:ascii="Arial" w:hAnsi="Arial" w:cs="Arial"/>
          <w:b/>
          <w:sz w:val="22"/>
          <w:szCs w:val="22"/>
        </w:rPr>
      </w:pPr>
      <w:r w:rsidRPr="0048185B">
        <w:rPr>
          <w:rFonts w:ascii="Arial" w:hAnsi="Arial" w:cs="Arial"/>
          <w:b/>
          <w:sz w:val="22"/>
          <w:szCs w:val="22"/>
        </w:rPr>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5A65A4ED" w14:textId="081B63E1" w:rsidR="00AC36A2" w:rsidRPr="00B50A61" w:rsidRDefault="00AC36A2" w:rsidP="00B50A61">
      <w:pPr>
        <w:pStyle w:val="Odstavecseseznamem"/>
        <w:numPr>
          <w:ilvl w:val="0"/>
          <w:numId w:val="44"/>
        </w:numPr>
        <w:jc w:val="both"/>
        <w:rPr>
          <w:rFonts w:ascii="Arial" w:hAnsi="Arial" w:cs="Arial"/>
          <w:b/>
          <w:bCs/>
          <w:i/>
          <w:iCs/>
          <w:sz w:val="22"/>
          <w:szCs w:val="22"/>
        </w:rPr>
      </w:pPr>
      <w:r w:rsidRPr="00B50A61">
        <w:rPr>
          <w:rFonts w:ascii="Arial" w:hAnsi="Arial" w:cs="Arial"/>
          <w:b/>
          <w:bCs/>
          <w:i/>
          <w:iCs/>
          <w:sz w:val="22"/>
          <w:szCs w:val="22"/>
        </w:rPr>
        <w:t>Ocenění pozemku (pozemků) SPÚ</w:t>
      </w:r>
    </w:p>
    <w:p w14:paraId="0874FDA1"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B32C1B0" w14:textId="77777777" w:rsidR="00AC36A2" w:rsidRPr="0014332B" w:rsidRDefault="00AC36A2" w:rsidP="00AC36A2">
      <w:pPr>
        <w:jc w:val="both"/>
        <w:rPr>
          <w:rFonts w:ascii="Arial" w:hAnsi="Arial" w:cs="Arial"/>
          <w:sz w:val="22"/>
          <w:szCs w:val="22"/>
        </w:rPr>
      </w:pPr>
    </w:p>
    <w:p w14:paraId="7D3085C7" w14:textId="77777777" w:rsidR="00B50A61" w:rsidRPr="00B50A61" w:rsidRDefault="00B50A61" w:rsidP="00B50A61">
      <w:pPr>
        <w:jc w:val="both"/>
        <w:rPr>
          <w:rFonts w:ascii="Arial" w:hAnsi="Arial" w:cs="Arial"/>
          <w:b/>
          <w:sz w:val="22"/>
          <w:szCs w:val="22"/>
        </w:rPr>
      </w:pPr>
      <w:r w:rsidRPr="00B50A61">
        <w:rPr>
          <w:rFonts w:ascii="Arial" w:hAnsi="Arial" w:cs="Arial"/>
          <w:b/>
          <w:sz w:val="22"/>
          <w:szCs w:val="22"/>
        </w:rPr>
        <w:t>Soupis oceňovaných věcí nemovitých:</w:t>
      </w:r>
    </w:p>
    <w:p w14:paraId="498926A4" w14:textId="77777777" w:rsidR="00B50A61" w:rsidRPr="00B50A61" w:rsidRDefault="00B50A61" w:rsidP="00B50A61">
      <w:pPr>
        <w:pStyle w:val="text"/>
        <w:widowControl/>
        <w:ind w:firstLine="0"/>
        <w:rPr>
          <w:rFonts w:ascii="Arial" w:hAnsi="Arial" w:cs="Arial"/>
          <w:sz w:val="22"/>
          <w:szCs w:val="22"/>
        </w:rPr>
      </w:pPr>
      <w:r w:rsidRPr="00B50A61">
        <w:rPr>
          <w:rFonts w:ascii="Arial" w:hAnsi="Arial" w:cs="Arial"/>
          <w:sz w:val="22"/>
          <w:szCs w:val="22"/>
        </w:rPr>
        <w:t>Pozemky ve vlastnictví státu vedené na LV 10002:</w:t>
      </w:r>
    </w:p>
    <w:p w14:paraId="2D9C4B74" w14:textId="77777777" w:rsidR="00B50A61" w:rsidRPr="00B50A61" w:rsidRDefault="00B50A61" w:rsidP="00B50A61">
      <w:pPr>
        <w:tabs>
          <w:tab w:val="left" w:pos="1418"/>
          <w:tab w:val="left" w:pos="3686"/>
          <w:tab w:val="left" w:pos="5103"/>
          <w:tab w:val="left" w:pos="6521"/>
          <w:tab w:val="left" w:pos="7938"/>
        </w:tabs>
        <w:ind w:left="-284" w:right="-568"/>
        <w:rPr>
          <w:rFonts w:ascii="Arial" w:hAnsi="Arial" w:cs="Arial"/>
          <w:sz w:val="22"/>
          <w:szCs w:val="22"/>
        </w:rPr>
      </w:pPr>
      <w:r w:rsidRPr="00B50A61">
        <w:rPr>
          <w:rFonts w:ascii="Arial" w:hAnsi="Arial" w:cs="Arial"/>
          <w:sz w:val="22"/>
          <w:szCs w:val="22"/>
        </w:rPr>
        <w:t>------------------------------------------------------------------------------------------------------------------------------------</w:t>
      </w:r>
    </w:p>
    <w:p w14:paraId="60076DDE" w14:textId="77777777" w:rsidR="00B50A61" w:rsidRPr="00B50A61" w:rsidRDefault="00B50A61" w:rsidP="00B50A61">
      <w:pPr>
        <w:pStyle w:val="obec1"/>
        <w:widowControl/>
        <w:rPr>
          <w:rFonts w:ascii="Arial" w:hAnsi="Arial" w:cs="Arial"/>
          <w:sz w:val="22"/>
          <w:szCs w:val="22"/>
        </w:rPr>
      </w:pPr>
      <w:r w:rsidRPr="00B50A61">
        <w:rPr>
          <w:rFonts w:ascii="Arial" w:hAnsi="Arial" w:cs="Arial"/>
          <w:sz w:val="22"/>
          <w:szCs w:val="22"/>
        </w:rPr>
        <w:t>Obec</w:t>
      </w:r>
      <w:r w:rsidRPr="00B50A61">
        <w:rPr>
          <w:rFonts w:ascii="Arial" w:hAnsi="Arial" w:cs="Arial"/>
          <w:sz w:val="22"/>
          <w:szCs w:val="22"/>
        </w:rPr>
        <w:tab/>
        <w:t xml:space="preserve">Katastrální území </w:t>
      </w:r>
      <w:r w:rsidRPr="00B50A61">
        <w:rPr>
          <w:rFonts w:ascii="Arial" w:hAnsi="Arial" w:cs="Arial"/>
          <w:sz w:val="22"/>
          <w:szCs w:val="22"/>
        </w:rPr>
        <w:tab/>
        <w:t>Parcelní číslo</w:t>
      </w:r>
      <w:r w:rsidRPr="00B50A61">
        <w:rPr>
          <w:rFonts w:ascii="Arial" w:hAnsi="Arial" w:cs="Arial"/>
          <w:sz w:val="22"/>
          <w:szCs w:val="22"/>
        </w:rPr>
        <w:tab/>
        <w:t>Druh pozemku</w:t>
      </w:r>
      <w:r w:rsidRPr="00B50A61">
        <w:rPr>
          <w:rFonts w:ascii="Arial" w:hAnsi="Arial" w:cs="Arial"/>
          <w:sz w:val="22"/>
          <w:szCs w:val="22"/>
        </w:rPr>
        <w:tab/>
        <w:t>Výměra</w:t>
      </w:r>
    </w:p>
    <w:p w14:paraId="180EB77D" w14:textId="77777777" w:rsidR="00B50A61" w:rsidRPr="00B50A61" w:rsidRDefault="00B50A61" w:rsidP="00B50A61">
      <w:pPr>
        <w:tabs>
          <w:tab w:val="left" w:pos="1418"/>
          <w:tab w:val="left" w:pos="3686"/>
          <w:tab w:val="left" w:pos="5103"/>
          <w:tab w:val="left" w:pos="6521"/>
          <w:tab w:val="left" w:pos="7938"/>
        </w:tabs>
        <w:ind w:left="-284" w:right="-568"/>
        <w:rPr>
          <w:rFonts w:ascii="Arial" w:hAnsi="Arial" w:cs="Arial"/>
          <w:sz w:val="22"/>
          <w:szCs w:val="22"/>
        </w:rPr>
      </w:pPr>
      <w:r w:rsidRPr="00B50A61">
        <w:rPr>
          <w:rFonts w:ascii="Arial" w:hAnsi="Arial" w:cs="Arial"/>
          <w:sz w:val="22"/>
          <w:szCs w:val="22"/>
        </w:rPr>
        <w:t>------------------------------------------------------------------------------------------------------------------------------------</w:t>
      </w:r>
    </w:p>
    <w:p w14:paraId="07A20816" w14:textId="77777777" w:rsidR="00B50A61" w:rsidRPr="00B50A61" w:rsidRDefault="00B50A61" w:rsidP="00B50A61">
      <w:pPr>
        <w:pStyle w:val="obec1"/>
        <w:widowControl/>
        <w:ind w:right="-568"/>
        <w:rPr>
          <w:rFonts w:ascii="Arial" w:hAnsi="Arial" w:cs="Arial"/>
          <w:sz w:val="22"/>
          <w:szCs w:val="22"/>
        </w:rPr>
      </w:pPr>
      <w:r w:rsidRPr="00B50A61">
        <w:rPr>
          <w:rFonts w:ascii="Arial" w:hAnsi="Arial" w:cs="Arial"/>
          <w:sz w:val="22"/>
          <w:szCs w:val="22"/>
        </w:rPr>
        <w:t>Katastr nemovitostí - pozemkové</w:t>
      </w:r>
    </w:p>
    <w:p w14:paraId="6E1CE704" w14:textId="77777777" w:rsidR="00B50A61" w:rsidRPr="00B50A61" w:rsidRDefault="00B50A61" w:rsidP="00B50A61">
      <w:pPr>
        <w:pStyle w:val="obec1"/>
        <w:widowControl/>
        <w:ind w:right="-568"/>
        <w:rPr>
          <w:rFonts w:ascii="Arial" w:hAnsi="Arial" w:cs="Arial"/>
          <w:sz w:val="22"/>
          <w:szCs w:val="22"/>
        </w:rPr>
      </w:pPr>
      <w:r w:rsidRPr="00B50A61">
        <w:rPr>
          <w:rFonts w:ascii="Arial" w:hAnsi="Arial" w:cs="Arial"/>
          <w:sz w:val="22"/>
          <w:szCs w:val="22"/>
        </w:rPr>
        <w:t>Děčín</w:t>
      </w:r>
      <w:r w:rsidRPr="00B50A61">
        <w:rPr>
          <w:rFonts w:ascii="Arial" w:hAnsi="Arial" w:cs="Arial"/>
          <w:sz w:val="22"/>
          <w:szCs w:val="22"/>
        </w:rPr>
        <w:tab/>
        <w:t>Křešice u Děčína</w:t>
      </w:r>
      <w:r w:rsidRPr="00B50A61">
        <w:rPr>
          <w:rFonts w:ascii="Arial" w:hAnsi="Arial" w:cs="Arial"/>
          <w:sz w:val="22"/>
          <w:szCs w:val="22"/>
        </w:rPr>
        <w:tab/>
        <w:t>812/1</w:t>
      </w:r>
      <w:r w:rsidRPr="00B50A61">
        <w:rPr>
          <w:rFonts w:ascii="Arial" w:hAnsi="Arial" w:cs="Arial"/>
          <w:sz w:val="22"/>
          <w:szCs w:val="22"/>
        </w:rPr>
        <w:tab/>
        <w:t>orná půda</w:t>
      </w:r>
      <w:r w:rsidRPr="00B50A61">
        <w:rPr>
          <w:rFonts w:ascii="Arial" w:hAnsi="Arial" w:cs="Arial"/>
          <w:sz w:val="22"/>
          <w:szCs w:val="22"/>
        </w:rPr>
        <w:tab/>
        <w:t>21380</w:t>
      </w:r>
    </w:p>
    <w:p w14:paraId="65D7790A" w14:textId="77777777" w:rsidR="00B50A61" w:rsidRPr="00B50A61" w:rsidRDefault="00B50A61" w:rsidP="00B50A61">
      <w:pPr>
        <w:pStyle w:val="obec1"/>
        <w:widowControl/>
        <w:ind w:right="-568"/>
        <w:rPr>
          <w:rFonts w:ascii="Arial" w:hAnsi="Arial" w:cs="Arial"/>
          <w:sz w:val="22"/>
          <w:szCs w:val="22"/>
        </w:rPr>
      </w:pPr>
      <w:r w:rsidRPr="00B50A61">
        <w:rPr>
          <w:rFonts w:ascii="Arial" w:hAnsi="Arial" w:cs="Arial"/>
          <w:sz w:val="22"/>
          <w:szCs w:val="22"/>
        </w:rPr>
        <w:t>Katastr nemovitostí - pozemkové</w:t>
      </w:r>
    </w:p>
    <w:p w14:paraId="164B66C0" w14:textId="77777777" w:rsidR="00B50A61" w:rsidRPr="00B50A61" w:rsidRDefault="00B50A61" w:rsidP="00B50A61">
      <w:pPr>
        <w:pStyle w:val="obec1"/>
        <w:widowControl/>
        <w:ind w:right="-568"/>
        <w:rPr>
          <w:rFonts w:ascii="Arial" w:hAnsi="Arial" w:cs="Arial"/>
          <w:sz w:val="22"/>
          <w:szCs w:val="22"/>
        </w:rPr>
      </w:pPr>
      <w:r w:rsidRPr="00B50A61">
        <w:rPr>
          <w:rFonts w:ascii="Arial" w:hAnsi="Arial" w:cs="Arial"/>
          <w:sz w:val="22"/>
          <w:szCs w:val="22"/>
        </w:rPr>
        <w:t>Děčín</w:t>
      </w:r>
      <w:r w:rsidRPr="00B50A61">
        <w:rPr>
          <w:rFonts w:ascii="Arial" w:hAnsi="Arial" w:cs="Arial"/>
          <w:sz w:val="22"/>
          <w:szCs w:val="22"/>
        </w:rPr>
        <w:tab/>
        <w:t>Křešice u Děčína</w:t>
      </w:r>
      <w:r w:rsidRPr="00B50A61">
        <w:rPr>
          <w:rFonts w:ascii="Arial" w:hAnsi="Arial" w:cs="Arial"/>
          <w:sz w:val="22"/>
          <w:szCs w:val="22"/>
        </w:rPr>
        <w:tab/>
        <w:t>812/9</w:t>
      </w:r>
      <w:r w:rsidRPr="00B50A61">
        <w:rPr>
          <w:rFonts w:ascii="Arial" w:hAnsi="Arial" w:cs="Arial"/>
          <w:sz w:val="22"/>
          <w:szCs w:val="22"/>
        </w:rPr>
        <w:tab/>
        <w:t>orná půda</w:t>
      </w:r>
      <w:r w:rsidRPr="00B50A61">
        <w:rPr>
          <w:rFonts w:ascii="Arial" w:hAnsi="Arial" w:cs="Arial"/>
          <w:sz w:val="22"/>
          <w:szCs w:val="22"/>
        </w:rPr>
        <w:tab/>
        <w:t>13763</w:t>
      </w:r>
    </w:p>
    <w:p w14:paraId="2C54F4DC" w14:textId="16C8CC61" w:rsidR="000004C9" w:rsidRPr="00B50A61" w:rsidRDefault="00B50A61" w:rsidP="00B50A61">
      <w:pPr>
        <w:tabs>
          <w:tab w:val="left" w:pos="1418"/>
          <w:tab w:val="left" w:pos="3686"/>
          <w:tab w:val="left" w:pos="5103"/>
          <w:tab w:val="left" w:pos="6521"/>
          <w:tab w:val="left" w:pos="7938"/>
        </w:tabs>
        <w:ind w:left="-284" w:right="-568"/>
        <w:rPr>
          <w:rFonts w:ascii="Arial" w:hAnsi="Arial" w:cs="Arial"/>
          <w:sz w:val="22"/>
          <w:szCs w:val="22"/>
        </w:rPr>
      </w:pPr>
      <w:r w:rsidRPr="00B50A61">
        <w:rPr>
          <w:rFonts w:ascii="Arial" w:hAnsi="Arial" w:cs="Arial"/>
          <w:sz w:val="22"/>
          <w:szCs w:val="22"/>
        </w:rPr>
        <w:t>----------------------------------------------------------------------------------------------------------------------------</w:t>
      </w:r>
    </w:p>
    <w:p w14:paraId="524266A0" w14:textId="77777777" w:rsidR="000004C9" w:rsidRPr="00405FBE" w:rsidRDefault="000004C9" w:rsidP="000004C9">
      <w:pPr>
        <w:pStyle w:val="text"/>
        <w:widowControl/>
        <w:ind w:firstLine="0"/>
        <w:rPr>
          <w:rFonts w:ascii="Arial" w:hAnsi="Arial" w:cs="Arial"/>
          <w:b/>
          <w:sz w:val="22"/>
          <w:szCs w:val="22"/>
        </w:rPr>
      </w:pPr>
      <w:r w:rsidRPr="00405FBE">
        <w:rPr>
          <w:rFonts w:ascii="Arial" w:hAnsi="Arial" w:cs="Arial"/>
          <w:b/>
          <w:sz w:val="22"/>
          <w:szCs w:val="22"/>
        </w:rPr>
        <w:t>Nabyvatel věci nemovité:</w:t>
      </w:r>
    </w:p>
    <w:p w14:paraId="07450DC9" w14:textId="7CB2B760" w:rsidR="00F578E6" w:rsidRPr="00405FBE" w:rsidRDefault="00B50A61" w:rsidP="00F578E6">
      <w:pPr>
        <w:tabs>
          <w:tab w:val="num" w:pos="1474"/>
        </w:tabs>
        <w:jc w:val="both"/>
        <w:rPr>
          <w:rFonts w:ascii="Arial" w:hAnsi="Arial" w:cs="Arial"/>
          <w:iCs/>
          <w:sz w:val="22"/>
          <w:szCs w:val="22"/>
        </w:rPr>
      </w:pPr>
      <w:r>
        <w:rPr>
          <w:rFonts w:ascii="Arial" w:hAnsi="Arial" w:cs="Arial"/>
          <w:iCs/>
          <w:sz w:val="22"/>
          <w:szCs w:val="22"/>
        </w:rPr>
        <w:t>Bytový projekt Huntířov</w:t>
      </w:r>
    </w:p>
    <w:p w14:paraId="409CF420" w14:textId="77777777" w:rsidR="000004C9" w:rsidRPr="00405FBE" w:rsidRDefault="000004C9" w:rsidP="000004C9">
      <w:pPr>
        <w:ind w:left="709" w:hanging="709"/>
        <w:rPr>
          <w:rFonts w:ascii="Arial" w:hAnsi="Arial" w:cs="Arial"/>
          <w:i/>
          <w:iCs/>
          <w:sz w:val="22"/>
          <w:szCs w:val="22"/>
        </w:rPr>
      </w:pPr>
    </w:p>
    <w:p w14:paraId="2C3F675F" w14:textId="0DBBE3DA" w:rsidR="00190D78" w:rsidRPr="00B50A61" w:rsidRDefault="00190D78" w:rsidP="00B50A61">
      <w:pPr>
        <w:pStyle w:val="Odstavecseseznamem"/>
        <w:numPr>
          <w:ilvl w:val="0"/>
          <w:numId w:val="44"/>
        </w:numPr>
        <w:spacing w:before="60"/>
        <w:jc w:val="both"/>
        <w:rPr>
          <w:rFonts w:ascii="Arial" w:eastAsia="MS Mincho" w:hAnsi="Arial" w:cs="Arial"/>
          <w:b/>
          <w:i/>
          <w:sz w:val="22"/>
          <w:szCs w:val="22"/>
          <w:lang w:eastAsia="en-US"/>
        </w:rPr>
      </w:pPr>
      <w:r w:rsidRPr="00B50A61">
        <w:rPr>
          <w:rFonts w:ascii="Arial" w:eastAsia="MS Mincho" w:hAnsi="Arial" w:cs="Arial"/>
          <w:b/>
          <w:i/>
          <w:sz w:val="22"/>
          <w:szCs w:val="22"/>
          <w:lang w:eastAsia="en-US"/>
        </w:rPr>
        <w:t>Ocenění pozemku (pozemků) navrhovatele směny/třetí osoby</w:t>
      </w:r>
    </w:p>
    <w:p w14:paraId="176D5FA3" w14:textId="77777777" w:rsidR="00190D78" w:rsidRPr="00405FBE" w:rsidRDefault="00190D78" w:rsidP="00190D78">
      <w:pPr>
        <w:ind w:right="-433"/>
        <w:jc w:val="both"/>
        <w:rPr>
          <w:rFonts w:ascii="Arial" w:hAnsi="Arial" w:cs="Arial"/>
          <w:sz w:val="22"/>
          <w:szCs w:val="22"/>
        </w:rPr>
      </w:pPr>
      <w:r w:rsidRPr="00405FBE">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9FAA590" w14:textId="77777777" w:rsidR="00190D78" w:rsidRPr="00405FBE" w:rsidRDefault="00190D78" w:rsidP="00190D78">
      <w:pPr>
        <w:ind w:right="-433"/>
        <w:jc w:val="both"/>
        <w:rPr>
          <w:rFonts w:ascii="Arial" w:hAnsi="Arial" w:cs="Arial"/>
          <w:sz w:val="22"/>
          <w:szCs w:val="22"/>
        </w:rPr>
      </w:pPr>
      <w:r w:rsidRPr="00405FBE">
        <w:rPr>
          <w:rFonts w:ascii="Arial" w:hAnsi="Arial" w:cs="Arial"/>
          <w:sz w:val="22"/>
          <w:szCs w:val="22"/>
        </w:rPr>
        <w:t>Cena je určena včetně součástí a příslušenství pozemků.</w:t>
      </w:r>
    </w:p>
    <w:p w14:paraId="7FAE6BBC" w14:textId="77777777" w:rsidR="00190D78" w:rsidRPr="00405FBE" w:rsidRDefault="00190D78" w:rsidP="00190D78">
      <w:pPr>
        <w:jc w:val="both"/>
        <w:rPr>
          <w:rFonts w:ascii="Arial" w:hAnsi="Arial" w:cs="Arial"/>
          <w:b/>
          <w:sz w:val="22"/>
          <w:szCs w:val="22"/>
        </w:rPr>
      </w:pPr>
    </w:p>
    <w:p w14:paraId="31AE9290" w14:textId="77777777" w:rsidR="00B50A61" w:rsidRPr="00D3459C" w:rsidRDefault="00B50A61" w:rsidP="00B50A61">
      <w:pPr>
        <w:jc w:val="both"/>
        <w:rPr>
          <w:rFonts w:ascii="Arial" w:hAnsi="Arial" w:cs="Arial"/>
          <w:sz w:val="22"/>
          <w:szCs w:val="22"/>
        </w:rPr>
      </w:pPr>
    </w:p>
    <w:p w14:paraId="11397F46" w14:textId="77777777" w:rsidR="00B50A61" w:rsidRPr="00D3459C" w:rsidRDefault="00B50A61" w:rsidP="00B50A61">
      <w:pPr>
        <w:jc w:val="both"/>
        <w:rPr>
          <w:rFonts w:ascii="Arial" w:hAnsi="Arial" w:cs="Arial"/>
          <w:b/>
          <w:sz w:val="22"/>
          <w:szCs w:val="22"/>
        </w:rPr>
      </w:pPr>
      <w:r w:rsidRPr="00D3459C">
        <w:rPr>
          <w:rFonts w:ascii="Arial" w:hAnsi="Arial" w:cs="Arial"/>
          <w:b/>
          <w:sz w:val="22"/>
          <w:szCs w:val="22"/>
        </w:rPr>
        <w:t>Soupis oceňovaných věcí nemovitých:</w:t>
      </w:r>
    </w:p>
    <w:p w14:paraId="65D4558D" w14:textId="77777777" w:rsidR="00B50A61" w:rsidRPr="00D3459C" w:rsidRDefault="00B50A61" w:rsidP="00B50A61">
      <w:pPr>
        <w:ind w:right="-433"/>
        <w:rPr>
          <w:rFonts w:ascii="Arial" w:hAnsi="Arial" w:cs="Arial"/>
          <w:sz w:val="22"/>
          <w:szCs w:val="22"/>
        </w:rPr>
      </w:pPr>
      <w:r w:rsidRPr="00D3459C">
        <w:rPr>
          <w:rFonts w:ascii="Arial" w:hAnsi="Arial" w:cs="Arial"/>
          <w:sz w:val="22"/>
          <w:szCs w:val="22"/>
        </w:rPr>
        <w:t>Pozemky s dispozičním oprávněním navrhovatele směny/třetí osoby vedené na LV</w:t>
      </w:r>
      <w:r>
        <w:rPr>
          <w:rFonts w:ascii="Arial" w:hAnsi="Arial" w:cs="Arial"/>
          <w:sz w:val="22"/>
          <w:szCs w:val="22"/>
        </w:rPr>
        <w:t xml:space="preserve"> 485, 486</w:t>
      </w:r>
    </w:p>
    <w:p w14:paraId="1DE2FA1C" w14:textId="77777777" w:rsidR="00B50A61" w:rsidRPr="00B50A61" w:rsidRDefault="00B50A61" w:rsidP="00B50A61">
      <w:pPr>
        <w:tabs>
          <w:tab w:val="left" w:pos="1418"/>
          <w:tab w:val="left" w:pos="3686"/>
          <w:tab w:val="left" w:pos="5103"/>
          <w:tab w:val="left" w:pos="6521"/>
          <w:tab w:val="left" w:pos="7938"/>
        </w:tabs>
        <w:ind w:left="-284" w:right="-568"/>
        <w:rPr>
          <w:rFonts w:ascii="Arial" w:hAnsi="Arial" w:cs="Arial"/>
          <w:sz w:val="22"/>
          <w:szCs w:val="22"/>
        </w:rPr>
      </w:pPr>
      <w:r w:rsidRPr="00B50A61">
        <w:rPr>
          <w:rFonts w:ascii="Arial" w:hAnsi="Arial" w:cs="Arial"/>
          <w:sz w:val="22"/>
          <w:szCs w:val="22"/>
        </w:rPr>
        <w:t>------------------------------------------------------------------------------------------------------------------------------------</w:t>
      </w:r>
    </w:p>
    <w:p w14:paraId="27A1CFA0" w14:textId="77777777" w:rsidR="00B50A61" w:rsidRPr="00B50A61" w:rsidRDefault="00B50A61" w:rsidP="00B50A61">
      <w:pPr>
        <w:pStyle w:val="obec1"/>
        <w:widowControl/>
        <w:rPr>
          <w:rFonts w:ascii="Arial" w:hAnsi="Arial" w:cs="Arial"/>
          <w:sz w:val="22"/>
          <w:szCs w:val="22"/>
        </w:rPr>
      </w:pPr>
      <w:r w:rsidRPr="00B50A61">
        <w:rPr>
          <w:rFonts w:ascii="Arial" w:hAnsi="Arial" w:cs="Arial"/>
          <w:sz w:val="22"/>
          <w:szCs w:val="22"/>
        </w:rPr>
        <w:t>Obec</w:t>
      </w:r>
      <w:r w:rsidRPr="00B50A61">
        <w:rPr>
          <w:rFonts w:ascii="Arial" w:hAnsi="Arial" w:cs="Arial"/>
          <w:sz w:val="22"/>
          <w:szCs w:val="22"/>
        </w:rPr>
        <w:tab/>
        <w:t xml:space="preserve">Katastrální území </w:t>
      </w:r>
      <w:r w:rsidRPr="00B50A61">
        <w:rPr>
          <w:rFonts w:ascii="Arial" w:hAnsi="Arial" w:cs="Arial"/>
          <w:sz w:val="22"/>
          <w:szCs w:val="22"/>
        </w:rPr>
        <w:tab/>
        <w:t>Parcelní číslo</w:t>
      </w:r>
      <w:r w:rsidRPr="00B50A61">
        <w:rPr>
          <w:rFonts w:ascii="Arial" w:hAnsi="Arial" w:cs="Arial"/>
          <w:sz w:val="22"/>
          <w:szCs w:val="22"/>
        </w:rPr>
        <w:tab/>
        <w:t>Druh pozemku</w:t>
      </w:r>
      <w:r w:rsidRPr="00B50A61">
        <w:rPr>
          <w:rFonts w:ascii="Arial" w:hAnsi="Arial" w:cs="Arial"/>
          <w:sz w:val="22"/>
          <w:szCs w:val="22"/>
        </w:rPr>
        <w:tab/>
        <w:t>Výměra v m</w:t>
      </w:r>
      <w:r w:rsidRPr="00B50A61">
        <w:rPr>
          <w:rFonts w:ascii="Arial" w:hAnsi="Arial" w:cs="Arial"/>
          <w:sz w:val="22"/>
          <w:szCs w:val="22"/>
          <w:vertAlign w:val="superscript"/>
        </w:rPr>
        <w:t>2</w:t>
      </w:r>
    </w:p>
    <w:p w14:paraId="05A70399" w14:textId="77777777" w:rsidR="00B50A61" w:rsidRPr="00B50A61" w:rsidRDefault="00B50A61" w:rsidP="00B50A61">
      <w:pPr>
        <w:tabs>
          <w:tab w:val="left" w:pos="1418"/>
          <w:tab w:val="left" w:pos="3686"/>
          <w:tab w:val="left" w:pos="5103"/>
          <w:tab w:val="left" w:pos="6521"/>
          <w:tab w:val="left" w:pos="7938"/>
        </w:tabs>
        <w:ind w:left="-284" w:right="-568"/>
        <w:rPr>
          <w:rFonts w:ascii="Arial" w:hAnsi="Arial" w:cs="Arial"/>
          <w:sz w:val="22"/>
          <w:szCs w:val="22"/>
        </w:rPr>
      </w:pPr>
      <w:r w:rsidRPr="00B50A61">
        <w:rPr>
          <w:rFonts w:ascii="Arial" w:hAnsi="Arial" w:cs="Arial"/>
          <w:sz w:val="22"/>
          <w:szCs w:val="22"/>
        </w:rPr>
        <w:t>------------------------------------------------------------------------------------------------------------------------------------</w:t>
      </w:r>
    </w:p>
    <w:p w14:paraId="7341A938" w14:textId="77777777" w:rsidR="00B50A61" w:rsidRPr="00B50A61" w:rsidRDefault="00B50A61" w:rsidP="00B50A61">
      <w:pPr>
        <w:pStyle w:val="obec1"/>
        <w:widowControl/>
        <w:ind w:right="-568"/>
        <w:rPr>
          <w:rFonts w:ascii="Arial" w:hAnsi="Arial" w:cs="Arial"/>
          <w:sz w:val="22"/>
          <w:szCs w:val="22"/>
        </w:rPr>
      </w:pPr>
      <w:r w:rsidRPr="00B50A61">
        <w:rPr>
          <w:rFonts w:ascii="Arial" w:hAnsi="Arial" w:cs="Arial"/>
          <w:sz w:val="22"/>
          <w:szCs w:val="22"/>
        </w:rPr>
        <w:t>Katastr nemovitostí - pozemkové</w:t>
      </w:r>
    </w:p>
    <w:p w14:paraId="3905C2BA" w14:textId="77777777" w:rsidR="00B50A61" w:rsidRPr="00B50A61" w:rsidRDefault="00B50A61" w:rsidP="00B50A61">
      <w:pPr>
        <w:pStyle w:val="obec1"/>
        <w:widowControl/>
        <w:ind w:right="-568"/>
        <w:rPr>
          <w:rFonts w:ascii="Arial" w:hAnsi="Arial" w:cs="Arial"/>
          <w:sz w:val="22"/>
          <w:szCs w:val="22"/>
        </w:rPr>
      </w:pPr>
      <w:r w:rsidRPr="00B50A61">
        <w:rPr>
          <w:rFonts w:ascii="Arial" w:hAnsi="Arial" w:cs="Arial"/>
          <w:sz w:val="22"/>
          <w:szCs w:val="22"/>
        </w:rPr>
        <w:t xml:space="preserve">Huntířov </w:t>
      </w:r>
      <w:r w:rsidRPr="00B50A61">
        <w:rPr>
          <w:rFonts w:ascii="Arial" w:hAnsi="Arial" w:cs="Arial"/>
          <w:sz w:val="22"/>
          <w:szCs w:val="22"/>
        </w:rPr>
        <w:tab/>
        <w:t>Huntířov u Děčína</w:t>
      </w:r>
      <w:r w:rsidRPr="00B50A61">
        <w:rPr>
          <w:rFonts w:ascii="Arial" w:hAnsi="Arial" w:cs="Arial"/>
          <w:sz w:val="22"/>
          <w:szCs w:val="22"/>
        </w:rPr>
        <w:tab/>
        <w:t>904/1</w:t>
      </w:r>
      <w:r w:rsidRPr="00B50A61">
        <w:rPr>
          <w:rFonts w:ascii="Arial" w:hAnsi="Arial" w:cs="Arial"/>
          <w:sz w:val="22"/>
          <w:szCs w:val="22"/>
        </w:rPr>
        <w:tab/>
        <w:t>trvalý travní porost</w:t>
      </w:r>
      <w:r w:rsidRPr="00B50A61">
        <w:rPr>
          <w:rFonts w:ascii="Arial" w:hAnsi="Arial" w:cs="Arial"/>
          <w:sz w:val="22"/>
          <w:szCs w:val="22"/>
        </w:rPr>
        <w:tab/>
        <w:t>33535</w:t>
      </w:r>
      <w:r w:rsidRPr="00B50A61">
        <w:rPr>
          <w:rFonts w:ascii="Arial" w:hAnsi="Arial" w:cs="Arial"/>
          <w:sz w:val="22"/>
          <w:szCs w:val="22"/>
        </w:rPr>
        <w:tab/>
      </w:r>
    </w:p>
    <w:p w14:paraId="2D0C3D4D" w14:textId="77777777" w:rsidR="00B50A61" w:rsidRPr="00B50A61" w:rsidRDefault="00B50A61" w:rsidP="00B50A61">
      <w:pPr>
        <w:pStyle w:val="obec1"/>
        <w:widowControl/>
        <w:ind w:right="-568"/>
        <w:rPr>
          <w:rFonts w:ascii="Arial" w:hAnsi="Arial" w:cs="Arial"/>
          <w:sz w:val="22"/>
          <w:szCs w:val="22"/>
        </w:rPr>
      </w:pPr>
      <w:r w:rsidRPr="00B50A61">
        <w:rPr>
          <w:rFonts w:ascii="Arial" w:hAnsi="Arial" w:cs="Arial"/>
          <w:sz w:val="22"/>
          <w:szCs w:val="22"/>
        </w:rPr>
        <w:t>Katastr nemovitostí - pozemkové</w:t>
      </w:r>
    </w:p>
    <w:p w14:paraId="499883BF" w14:textId="77777777" w:rsidR="00B50A61" w:rsidRPr="00B50A61" w:rsidRDefault="00B50A61" w:rsidP="00B50A61">
      <w:pPr>
        <w:pStyle w:val="obec1"/>
        <w:widowControl/>
        <w:ind w:right="-568"/>
        <w:rPr>
          <w:rFonts w:ascii="Arial" w:hAnsi="Arial" w:cs="Arial"/>
          <w:sz w:val="22"/>
          <w:szCs w:val="22"/>
        </w:rPr>
      </w:pPr>
      <w:r w:rsidRPr="00B50A61">
        <w:rPr>
          <w:rFonts w:ascii="Arial" w:hAnsi="Arial" w:cs="Arial"/>
          <w:sz w:val="22"/>
          <w:szCs w:val="22"/>
        </w:rPr>
        <w:t xml:space="preserve">Huntířov </w:t>
      </w:r>
      <w:r w:rsidRPr="00B50A61">
        <w:rPr>
          <w:rFonts w:ascii="Arial" w:hAnsi="Arial" w:cs="Arial"/>
          <w:sz w:val="22"/>
          <w:szCs w:val="22"/>
        </w:rPr>
        <w:tab/>
        <w:t>Huntířov u Děčína</w:t>
      </w:r>
      <w:r w:rsidRPr="00B50A61">
        <w:rPr>
          <w:rFonts w:ascii="Arial" w:hAnsi="Arial" w:cs="Arial"/>
          <w:sz w:val="22"/>
          <w:szCs w:val="22"/>
        </w:rPr>
        <w:tab/>
        <w:t>1034/7</w:t>
      </w:r>
      <w:r w:rsidRPr="00B50A61">
        <w:rPr>
          <w:rFonts w:ascii="Arial" w:hAnsi="Arial" w:cs="Arial"/>
          <w:sz w:val="22"/>
          <w:szCs w:val="22"/>
        </w:rPr>
        <w:tab/>
        <w:t>trvalý travní porost</w:t>
      </w:r>
      <w:r w:rsidRPr="00B50A61">
        <w:rPr>
          <w:rFonts w:ascii="Arial" w:hAnsi="Arial" w:cs="Arial"/>
          <w:sz w:val="22"/>
          <w:szCs w:val="22"/>
        </w:rPr>
        <w:tab/>
        <w:t>7027</w:t>
      </w:r>
      <w:r w:rsidRPr="00B50A61">
        <w:rPr>
          <w:rFonts w:ascii="Arial" w:hAnsi="Arial" w:cs="Arial"/>
          <w:sz w:val="22"/>
          <w:szCs w:val="22"/>
        </w:rPr>
        <w:tab/>
      </w:r>
    </w:p>
    <w:p w14:paraId="7B0308E1" w14:textId="77777777" w:rsidR="00B50A61" w:rsidRPr="00B50A61" w:rsidRDefault="00B50A61" w:rsidP="00B50A61">
      <w:pPr>
        <w:pStyle w:val="obec1"/>
        <w:widowControl/>
        <w:ind w:right="-568"/>
        <w:rPr>
          <w:rFonts w:ascii="Arial" w:hAnsi="Arial" w:cs="Arial"/>
          <w:sz w:val="22"/>
          <w:szCs w:val="22"/>
        </w:rPr>
      </w:pPr>
      <w:r w:rsidRPr="00B50A61">
        <w:rPr>
          <w:rFonts w:ascii="Arial" w:hAnsi="Arial" w:cs="Arial"/>
          <w:sz w:val="22"/>
          <w:szCs w:val="22"/>
        </w:rPr>
        <w:t>Katastr nemovitostí - pozemkové</w:t>
      </w:r>
    </w:p>
    <w:p w14:paraId="3E789F6B" w14:textId="77777777" w:rsidR="00B50A61" w:rsidRPr="00B50A61" w:rsidRDefault="00B50A61" w:rsidP="00B50A61">
      <w:pPr>
        <w:pStyle w:val="obec1"/>
        <w:widowControl/>
        <w:pBdr>
          <w:bottom w:val="single" w:sz="6" w:space="1" w:color="auto"/>
        </w:pBdr>
        <w:ind w:right="-568"/>
        <w:rPr>
          <w:rFonts w:ascii="Arial" w:hAnsi="Arial" w:cs="Arial"/>
          <w:sz w:val="22"/>
          <w:szCs w:val="22"/>
        </w:rPr>
      </w:pPr>
      <w:r w:rsidRPr="00B50A61">
        <w:rPr>
          <w:rFonts w:ascii="Arial" w:hAnsi="Arial" w:cs="Arial"/>
          <w:sz w:val="22"/>
          <w:szCs w:val="22"/>
        </w:rPr>
        <w:t>Huntířov</w:t>
      </w:r>
      <w:r w:rsidRPr="00B50A61">
        <w:rPr>
          <w:rFonts w:ascii="Arial" w:hAnsi="Arial" w:cs="Arial"/>
          <w:sz w:val="22"/>
          <w:szCs w:val="22"/>
        </w:rPr>
        <w:tab/>
        <w:t>Stará Oleška</w:t>
      </w:r>
      <w:r w:rsidRPr="00B50A61">
        <w:rPr>
          <w:rFonts w:ascii="Arial" w:hAnsi="Arial" w:cs="Arial"/>
          <w:sz w:val="22"/>
          <w:szCs w:val="22"/>
        </w:rPr>
        <w:tab/>
        <w:t>375/8</w:t>
      </w:r>
      <w:r w:rsidRPr="00B50A61">
        <w:rPr>
          <w:rFonts w:ascii="Arial" w:hAnsi="Arial" w:cs="Arial"/>
          <w:sz w:val="22"/>
          <w:szCs w:val="22"/>
        </w:rPr>
        <w:tab/>
        <w:t>orná půda</w:t>
      </w:r>
      <w:r w:rsidRPr="00B50A61">
        <w:rPr>
          <w:rFonts w:ascii="Arial" w:hAnsi="Arial" w:cs="Arial"/>
          <w:sz w:val="22"/>
          <w:szCs w:val="22"/>
        </w:rPr>
        <w:tab/>
        <w:t>40959</w:t>
      </w:r>
    </w:p>
    <w:p w14:paraId="42653A52" w14:textId="679FAC1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p>
    <w:p w14:paraId="1E245752" w14:textId="295D82AF" w:rsidR="00B50A61" w:rsidRPr="00B50A61" w:rsidRDefault="00B50A61" w:rsidP="00B50A61">
      <w:pPr>
        <w:pStyle w:val="Odstavecseseznamem"/>
        <w:numPr>
          <w:ilvl w:val="0"/>
          <w:numId w:val="44"/>
        </w:numPr>
        <w:spacing w:before="60"/>
        <w:jc w:val="both"/>
        <w:rPr>
          <w:rFonts w:ascii="Arial" w:eastAsia="MS Mincho" w:hAnsi="Arial" w:cs="Arial"/>
          <w:b/>
          <w:i/>
          <w:sz w:val="22"/>
          <w:szCs w:val="22"/>
          <w:lang w:eastAsia="en-US"/>
        </w:rPr>
      </w:pPr>
      <w:r w:rsidRPr="00B50A61">
        <w:rPr>
          <w:rFonts w:ascii="Arial" w:eastAsia="MS Mincho" w:hAnsi="Arial" w:cs="Arial"/>
          <w:b/>
          <w:i/>
          <w:sz w:val="22"/>
          <w:szCs w:val="22"/>
          <w:lang w:eastAsia="en-US"/>
        </w:rPr>
        <w:t xml:space="preserve"> Ocenění pozemku (pozemků) navrhovatele směny/třetí osoby</w:t>
      </w:r>
    </w:p>
    <w:p w14:paraId="73369DA8" w14:textId="77777777" w:rsidR="00B50A61" w:rsidRDefault="00B50A61" w:rsidP="00B50A61">
      <w:pPr>
        <w:ind w:right="-433"/>
        <w:jc w:val="both"/>
        <w:rPr>
          <w:rFonts w:ascii="Arial" w:hAnsi="Arial" w:cs="Arial"/>
          <w:sz w:val="22"/>
          <w:szCs w:val="22"/>
        </w:rPr>
      </w:pPr>
      <w:r>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114B3111" w14:textId="77777777" w:rsidR="00B50A61" w:rsidRPr="0024580C" w:rsidRDefault="00B50A61" w:rsidP="00B50A61">
      <w:pPr>
        <w:jc w:val="both"/>
        <w:rPr>
          <w:rFonts w:ascii="Arial" w:hAnsi="Arial" w:cs="Arial"/>
          <w:b/>
          <w:sz w:val="22"/>
          <w:szCs w:val="22"/>
        </w:rPr>
      </w:pPr>
    </w:p>
    <w:p w14:paraId="0CA6168C" w14:textId="77777777" w:rsidR="00B50A61" w:rsidRPr="0024580C" w:rsidRDefault="00B50A61" w:rsidP="00B50A61">
      <w:pPr>
        <w:jc w:val="both"/>
        <w:rPr>
          <w:rFonts w:ascii="Arial" w:hAnsi="Arial" w:cs="Arial"/>
          <w:b/>
          <w:sz w:val="22"/>
          <w:szCs w:val="22"/>
        </w:rPr>
      </w:pPr>
      <w:r w:rsidRPr="0024580C">
        <w:rPr>
          <w:rFonts w:ascii="Arial" w:hAnsi="Arial" w:cs="Arial"/>
          <w:b/>
          <w:sz w:val="22"/>
          <w:szCs w:val="22"/>
        </w:rPr>
        <w:t>Soupis oceňovaných věcí nemovitých:</w:t>
      </w:r>
    </w:p>
    <w:p w14:paraId="5ABBA344" w14:textId="77777777" w:rsidR="00B50A61" w:rsidRPr="0024580C" w:rsidRDefault="00B50A61" w:rsidP="00B50A61">
      <w:pPr>
        <w:ind w:right="-433"/>
        <w:jc w:val="both"/>
        <w:rPr>
          <w:rFonts w:ascii="Arial" w:hAnsi="Arial" w:cs="Arial"/>
          <w:sz w:val="22"/>
          <w:szCs w:val="22"/>
        </w:rPr>
      </w:pPr>
      <w:r w:rsidRPr="0024580C">
        <w:rPr>
          <w:rFonts w:ascii="Arial" w:hAnsi="Arial" w:cs="Arial"/>
          <w:sz w:val="22"/>
          <w:szCs w:val="22"/>
        </w:rPr>
        <w:t>Pozemky s dispozičním oprávněním navrhovatele směny/třetí osoby vedené na LV</w:t>
      </w:r>
      <w:r>
        <w:rPr>
          <w:rFonts w:ascii="Arial" w:hAnsi="Arial" w:cs="Arial"/>
          <w:sz w:val="22"/>
          <w:szCs w:val="22"/>
        </w:rPr>
        <w:t xml:space="preserve"> 805</w:t>
      </w:r>
    </w:p>
    <w:p w14:paraId="6B73608F" w14:textId="77777777" w:rsidR="00B50A61" w:rsidRPr="00B50A61" w:rsidRDefault="00B50A61" w:rsidP="00B50A61">
      <w:pPr>
        <w:tabs>
          <w:tab w:val="left" w:pos="1418"/>
          <w:tab w:val="left" w:pos="3686"/>
          <w:tab w:val="left" w:pos="5103"/>
          <w:tab w:val="left" w:pos="6521"/>
          <w:tab w:val="left" w:pos="7938"/>
        </w:tabs>
        <w:ind w:left="-284" w:right="-568"/>
        <w:rPr>
          <w:rFonts w:ascii="Arial" w:hAnsi="Arial" w:cs="Arial"/>
          <w:sz w:val="22"/>
          <w:szCs w:val="22"/>
        </w:rPr>
      </w:pPr>
      <w:r w:rsidRPr="00B50A61">
        <w:rPr>
          <w:rFonts w:ascii="Arial" w:hAnsi="Arial" w:cs="Arial"/>
          <w:sz w:val="22"/>
          <w:szCs w:val="22"/>
        </w:rPr>
        <w:t>------------------------------------------------------------------------------------------------------------------------------------</w:t>
      </w:r>
    </w:p>
    <w:p w14:paraId="444C4DA1" w14:textId="77777777" w:rsidR="00B50A61" w:rsidRPr="00B50A61" w:rsidRDefault="00B50A61" w:rsidP="00B50A61">
      <w:pPr>
        <w:pStyle w:val="obec1"/>
        <w:widowControl/>
        <w:rPr>
          <w:rFonts w:ascii="Arial" w:hAnsi="Arial" w:cs="Arial"/>
          <w:sz w:val="22"/>
          <w:szCs w:val="22"/>
        </w:rPr>
      </w:pPr>
      <w:r w:rsidRPr="00B50A61">
        <w:rPr>
          <w:rFonts w:ascii="Arial" w:hAnsi="Arial" w:cs="Arial"/>
          <w:sz w:val="22"/>
          <w:szCs w:val="22"/>
        </w:rPr>
        <w:t>Obec</w:t>
      </w:r>
      <w:r w:rsidRPr="00B50A61">
        <w:rPr>
          <w:rFonts w:ascii="Arial" w:hAnsi="Arial" w:cs="Arial"/>
          <w:sz w:val="22"/>
          <w:szCs w:val="22"/>
        </w:rPr>
        <w:tab/>
        <w:t xml:space="preserve">Katastrální území </w:t>
      </w:r>
      <w:r w:rsidRPr="00B50A61">
        <w:rPr>
          <w:rFonts w:ascii="Arial" w:hAnsi="Arial" w:cs="Arial"/>
          <w:sz w:val="22"/>
          <w:szCs w:val="22"/>
        </w:rPr>
        <w:tab/>
        <w:t>Parcelní číslo</w:t>
      </w:r>
      <w:r w:rsidRPr="00B50A61">
        <w:rPr>
          <w:rFonts w:ascii="Arial" w:hAnsi="Arial" w:cs="Arial"/>
          <w:sz w:val="22"/>
          <w:szCs w:val="22"/>
        </w:rPr>
        <w:tab/>
        <w:t>Druh pozemku</w:t>
      </w:r>
      <w:r w:rsidRPr="00B50A61">
        <w:rPr>
          <w:rFonts w:ascii="Arial" w:hAnsi="Arial" w:cs="Arial"/>
          <w:sz w:val="22"/>
          <w:szCs w:val="22"/>
        </w:rPr>
        <w:tab/>
        <w:t>Výměra v m</w:t>
      </w:r>
      <w:r w:rsidRPr="00B50A61">
        <w:rPr>
          <w:rFonts w:ascii="Arial" w:hAnsi="Arial" w:cs="Arial"/>
          <w:sz w:val="22"/>
          <w:szCs w:val="22"/>
          <w:vertAlign w:val="superscript"/>
        </w:rPr>
        <w:t>2</w:t>
      </w:r>
    </w:p>
    <w:p w14:paraId="3E4AE0BF" w14:textId="77777777" w:rsidR="00B50A61" w:rsidRPr="00B50A61" w:rsidRDefault="00B50A61" w:rsidP="00B50A61">
      <w:pPr>
        <w:tabs>
          <w:tab w:val="left" w:pos="1418"/>
          <w:tab w:val="left" w:pos="3686"/>
          <w:tab w:val="left" w:pos="5103"/>
          <w:tab w:val="left" w:pos="6521"/>
          <w:tab w:val="left" w:pos="7938"/>
        </w:tabs>
        <w:ind w:left="-284" w:right="-568"/>
        <w:rPr>
          <w:rFonts w:ascii="Arial" w:hAnsi="Arial" w:cs="Arial"/>
          <w:sz w:val="22"/>
          <w:szCs w:val="22"/>
        </w:rPr>
      </w:pPr>
      <w:r w:rsidRPr="00B50A61">
        <w:rPr>
          <w:rFonts w:ascii="Arial" w:hAnsi="Arial" w:cs="Arial"/>
          <w:sz w:val="22"/>
          <w:szCs w:val="22"/>
        </w:rPr>
        <w:t>------------------------------------------------------------------------------------------------------------------------------------</w:t>
      </w:r>
    </w:p>
    <w:p w14:paraId="599CCF42" w14:textId="77777777" w:rsidR="00B50A61" w:rsidRPr="00B50A61" w:rsidRDefault="00B50A61" w:rsidP="00B50A61">
      <w:pPr>
        <w:ind w:left="-284" w:right="-568"/>
        <w:rPr>
          <w:rFonts w:ascii="Arial" w:hAnsi="Arial" w:cs="Arial"/>
          <w:iCs/>
          <w:sz w:val="22"/>
          <w:szCs w:val="22"/>
        </w:rPr>
      </w:pPr>
      <w:r w:rsidRPr="00B50A61">
        <w:rPr>
          <w:rFonts w:ascii="Arial" w:hAnsi="Arial" w:cs="Arial"/>
          <w:iCs/>
          <w:sz w:val="22"/>
          <w:szCs w:val="22"/>
        </w:rPr>
        <w:t>Katastr nemovitosté – pozemkové</w:t>
      </w:r>
    </w:p>
    <w:p w14:paraId="6FC808F1" w14:textId="77777777" w:rsidR="00B50A61" w:rsidRPr="00B50A61" w:rsidRDefault="00B50A61" w:rsidP="00B50A61">
      <w:pPr>
        <w:ind w:left="-284" w:right="-568"/>
        <w:rPr>
          <w:rFonts w:ascii="Arial" w:hAnsi="Arial" w:cs="Arial"/>
          <w:iCs/>
          <w:sz w:val="22"/>
          <w:szCs w:val="22"/>
        </w:rPr>
      </w:pPr>
      <w:r w:rsidRPr="00B50A61">
        <w:rPr>
          <w:rFonts w:ascii="Arial" w:hAnsi="Arial" w:cs="Arial"/>
          <w:iCs/>
          <w:sz w:val="22"/>
          <w:szCs w:val="22"/>
        </w:rPr>
        <w:t>Ústí nad Labem</w:t>
      </w:r>
      <w:r w:rsidRPr="00B50A61">
        <w:rPr>
          <w:rFonts w:ascii="Arial" w:hAnsi="Arial" w:cs="Arial"/>
          <w:iCs/>
          <w:sz w:val="22"/>
          <w:szCs w:val="22"/>
        </w:rPr>
        <w:tab/>
      </w:r>
      <w:r w:rsidRPr="00B50A61">
        <w:rPr>
          <w:rFonts w:ascii="Arial" w:hAnsi="Arial" w:cs="Arial"/>
          <w:iCs/>
          <w:sz w:val="22"/>
          <w:szCs w:val="22"/>
        </w:rPr>
        <w:tab/>
        <w:t>Všebořice</w:t>
      </w:r>
      <w:r w:rsidRPr="00B50A61">
        <w:rPr>
          <w:rFonts w:ascii="Arial" w:hAnsi="Arial" w:cs="Arial"/>
          <w:iCs/>
          <w:sz w:val="22"/>
          <w:szCs w:val="22"/>
        </w:rPr>
        <w:tab/>
      </w:r>
      <w:r w:rsidRPr="00B50A61">
        <w:rPr>
          <w:rFonts w:ascii="Arial" w:hAnsi="Arial" w:cs="Arial"/>
          <w:iCs/>
          <w:sz w:val="22"/>
          <w:szCs w:val="22"/>
        </w:rPr>
        <w:tab/>
      </w:r>
      <w:r w:rsidRPr="00B50A61">
        <w:rPr>
          <w:rFonts w:ascii="Arial" w:hAnsi="Arial" w:cs="Arial"/>
          <w:iCs/>
          <w:sz w:val="22"/>
          <w:szCs w:val="22"/>
        </w:rPr>
        <w:tab/>
        <w:t>990/10</w:t>
      </w:r>
      <w:r w:rsidRPr="00B50A61">
        <w:rPr>
          <w:rFonts w:ascii="Arial" w:hAnsi="Arial" w:cs="Arial"/>
          <w:iCs/>
          <w:sz w:val="22"/>
          <w:szCs w:val="22"/>
        </w:rPr>
        <w:tab/>
      </w:r>
      <w:r w:rsidRPr="00B50A61">
        <w:rPr>
          <w:rFonts w:ascii="Arial" w:hAnsi="Arial" w:cs="Arial"/>
          <w:iCs/>
          <w:sz w:val="22"/>
          <w:szCs w:val="22"/>
        </w:rPr>
        <w:tab/>
        <w:t>orná půda</w:t>
      </w:r>
      <w:r w:rsidRPr="00B50A61">
        <w:rPr>
          <w:rFonts w:ascii="Arial" w:hAnsi="Arial" w:cs="Arial"/>
          <w:iCs/>
          <w:sz w:val="22"/>
          <w:szCs w:val="22"/>
        </w:rPr>
        <w:tab/>
      </w:r>
      <w:r w:rsidRPr="00B50A61">
        <w:rPr>
          <w:rFonts w:ascii="Arial" w:hAnsi="Arial" w:cs="Arial"/>
          <w:iCs/>
          <w:sz w:val="22"/>
          <w:szCs w:val="22"/>
        </w:rPr>
        <w:tab/>
        <w:t>16147</w:t>
      </w:r>
    </w:p>
    <w:p w14:paraId="680BE9F4" w14:textId="77777777" w:rsidR="00B50A61" w:rsidRPr="00B50A61" w:rsidRDefault="00B50A61" w:rsidP="00B50A61">
      <w:pPr>
        <w:tabs>
          <w:tab w:val="left" w:pos="1418"/>
          <w:tab w:val="left" w:pos="3686"/>
          <w:tab w:val="left" w:pos="5103"/>
          <w:tab w:val="left" w:pos="6521"/>
          <w:tab w:val="left" w:pos="7938"/>
        </w:tabs>
        <w:ind w:left="-284" w:right="-568"/>
        <w:rPr>
          <w:rFonts w:ascii="Arial" w:hAnsi="Arial" w:cs="Arial"/>
          <w:sz w:val="22"/>
          <w:szCs w:val="22"/>
        </w:rPr>
      </w:pPr>
      <w:r w:rsidRPr="00B50A61">
        <w:rPr>
          <w:rFonts w:ascii="Arial" w:hAnsi="Arial" w:cs="Arial"/>
          <w:sz w:val="22"/>
          <w:szCs w:val="22"/>
        </w:rPr>
        <w:t>------------------------------------------------------------------------------------------------------------------------------------</w:t>
      </w:r>
    </w:p>
    <w:p w14:paraId="500D52BD"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Nabyvatel věci nemovité:</w:t>
      </w:r>
    </w:p>
    <w:p w14:paraId="2A2C0C28" w14:textId="77777777" w:rsidR="00AC36A2" w:rsidRDefault="00AC36A2" w:rsidP="00AC36A2">
      <w:pPr>
        <w:jc w:val="both"/>
        <w:rPr>
          <w:rFonts w:ascii="Arial" w:hAnsi="Arial" w:cs="Arial"/>
          <w:sz w:val="22"/>
          <w:szCs w:val="22"/>
        </w:rPr>
      </w:pPr>
      <w:r w:rsidRPr="0014332B">
        <w:rPr>
          <w:rFonts w:ascii="Arial" w:hAnsi="Arial" w:cs="Arial"/>
          <w:sz w:val="22"/>
          <w:szCs w:val="22"/>
        </w:rPr>
        <w:t>Česká republika - Státní pozemkový úřad</w:t>
      </w:r>
    </w:p>
    <w:p w14:paraId="76DB18CB" w14:textId="77777777" w:rsidR="00AC36A2" w:rsidRPr="0014332B" w:rsidRDefault="00AC36A2" w:rsidP="00AC36A2">
      <w:pPr>
        <w:jc w:val="both"/>
        <w:rPr>
          <w:rFonts w:ascii="Arial" w:hAnsi="Arial" w:cs="Arial"/>
          <w:sz w:val="22"/>
          <w:szCs w:val="22"/>
        </w:rPr>
      </w:pPr>
    </w:p>
    <w:p w14:paraId="4E5321C6"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Specifické požadavky objednatele:</w:t>
      </w:r>
    </w:p>
    <w:p w14:paraId="664396D9" w14:textId="77777777" w:rsidR="00AC36A2" w:rsidRDefault="00AC36A2" w:rsidP="00AC36A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63A7CAAC" w14:textId="77777777" w:rsidR="00CD227E" w:rsidRDefault="00CD227E" w:rsidP="00AC36A2">
      <w:pPr>
        <w:jc w:val="both"/>
        <w:rPr>
          <w:rFonts w:ascii="Arial" w:hAnsi="Arial" w:cs="Arial"/>
          <w:sz w:val="22"/>
          <w:szCs w:val="22"/>
        </w:rPr>
      </w:pPr>
    </w:p>
    <w:p w14:paraId="36DA6F1E" w14:textId="77777777" w:rsidR="00CD227E" w:rsidRPr="00DC6EB1" w:rsidRDefault="00CD227E" w:rsidP="00CD227E">
      <w:pPr>
        <w:jc w:val="both"/>
        <w:rPr>
          <w:rFonts w:ascii="Arial" w:hAnsi="Arial" w:cs="Arial"/>
          <w:b/>
          <w:bCs/>
          <w:sz w:val="22"/>
          <w:szCs w:val="22"/>
        </w:rPr>
      </w:pPr>
      <w:r w:rsidRPr="00DC6EB1">
        <w:rPr>
          <w:rFonts w:ascii="Arial" w:hAnsi="Arial" w:cs="Arial"/>
          <w:b/>
          <w:bCs/>
          <w:sz w:val="22"/>
          <w:szCs w:val="22"/>
        </w:rPr>
        <w:t>Znalec je povinen informovat se u objednatele, které z nalezených věcí na pozemku mají být předmětem ocenění.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 </w:t>
      </w:r>
      <w:r w:rsidR="0060643D" w:rsidRPr="0070317D">
        <w:rPr>
          <w:rFonts w:ascii="Arial" w:hAnsi="Arial" w:cs="Arial"/>
          <w:b/>
          <w:bCs/>
          <w:sz w:val="22"/>
          <w:szCs w:val="22"/>
        </w:rPr>
        <w:t>Termín předání</w:t>
      </w:r>
    </w:p>
    <w:p w14:paraId="0F12C140" w14:textId="77A6DCA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0A4B4C">
        <w:rPr>
          <w:rFonts w:ascii="Arial" w:hAnsi="Arial" w:cs="Arial"/>
          <w:b/>
          <w:bCs/>
          <w:sz w:val="22"/>
          <w:szCs w:val="22"/>
        </w:rPr>
        <w:t xml:space="preserve">do </w:t>
      </w:r>
      <w:r w:rsidR="00F578E6" w:rsidRPr="000A4B4C">
        <w:rPr>
          <w:rFonts w:ascii="Arial" w:hAnsi="Arial" w:cs="Arial"/>
          <w:b/>
          <w:bCs/>
          <w:sz w:val="22"/>
          <w:szCs w:val="22"/>
        </w:rPr>
        <w:t>20 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110C447" w:rsidR="00FA7091" w:rsidRPr="00F578E6"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578E6" w:rsidRPr="00F578E6">
        <w:rPr>
          <w:rFonts w:ascii="Arial" w:hAnsi="Arial" w:cs="Arial"/>
          <w:sz w:val="22"/>
          <w:szCs w:val="22"/>
        </w:rPr>
        <w:t>Krajský pozemkový úřad pro Ústecký kraj,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8DF773"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7E16E5F" w:rsidR="001F2D69" w:rsidRPr="00DC6EB1" w:rsidRDefault="001F2D69" w:rsidP="002F431A">
      <w:pPr>
        <w:spacing w:line="276" w:lineRule="auto"/>
        <w:ind w:firstLine="426"/>
        <w:jc w:val="both"/>
        <w:rPr>
          <w:rFonts w:ascii="Arial" w:hAnsi="Arial" w:cs="Arial"/>
          <w:i/>
          <w:sz w:val="22"/>
          <w:szCs w:val="22"/>
        </w:rPr>
      </w:pPr>
      <w:r w:rsidRPr="00DC6EB1">
        <w:rPr>
          <w:rFonts w:ascii="Arial" w:hAnsi="Arial" w:cs="Arial"/>
          <w:i/>
          <w:sz w:val="22"/>
          <w:szCs w:val="22"/>
        </w:rPr>
        <w:t xml:space="preserve">Obchodní firma </w:t>
      </w:r>
      <w:r w:rsidR="00941363" w:rsidRPr="00DC6EB1">
        <w:rPr>
          <w:rFonts w:ascii="Arial" w:hAnsi="Arial" w:cs="Arial"/>
          <w:i/>
          <w:sz w:val="22"/>
          <w:szCs w:val="22"/>
        </w:rPr>
        <w:t>Z</w:t>
      </w:r>
      <w:r w:rsidRPr="00DC6EB1">
        <w:rPr>
          <w:rFonts w:ascii="Arial" w:hAnsi="Arial" w:cs="Arial"/>
          <w:i/>
          <w:sz w:val="22"/>
          <w:szCs w:val="22"/>
        </w:rPr>
        <w:t>hotovitele</w:t>
      </w:r>
    </w:p>
    <w:p w14:paraId="389DEE7B" w14:textId="5E53F99B" w:rsidR="001F2D69" w:rsidRPr="00DC6EB1" w:rsidRDefault="001F2D69" w:rsidP="002F431A">
      <w:pPr>
        <w:spacing w:line="276" w:lineRule="auto"/>
        <w:ind w:firstLine="426"/>
        <w:jc w:val="both"/>
        <w:rPr>
          <w:rFonts w:ascii="Arial" w:hAnsi="Arial" w:cs="Arial"/>
          <w:i/>
          <w:sz w:val="22"/>
          <w:szCs w:val="22"/>
        </w:rPr>
      </w:pPr>
      <w:r w:rsidRPr="00DC6EB1">
        <w:rPr>
          <w:rFonts w:ascii="Arial" w:hAnsi="Arial" w:cs="Arial"/>
          <w:i/>
          <w:sz w:val="22"/>
          <w:szCs w:val="22"/>
        </w:rPr>
        <w:t>Cena bez DPH, rozpis částky DPH podle sazby</w:t>
      </w:r>
    </w:p>
    <w:p w14:paraId="1DD2A8DF" w14:textId="569B8C38" w:rsidR="001F2D69" w:rsidRDefault="001F2D69" w:rsidP="00E7679B">
      <w:pPr>
        <w:spacing w:after="120" w:line="276" w:lineRule="auto"/>
        <w:ind w:firstLine="426"/>
        <w:jc w:val="both"/>
        <w:rPr>
          <w:rFonts w:ascii="Arial" w:hAnsi="Arial" w:cs="Arial"/>
          <w:i/>
          <w:sz w:val="22"/>
          <w:szCs w:val="22"/>
        </w:rPr>
      </w:pPr>
      <w:r w:rsidRPr="00DC6EB1">
        <w:rPr>
          <w:rFonts w:ascii="Arial" w:hAnsi="Arial" w:cs="Arial"/>
          <w:i/>
          <w:sz w:val="22"/>
          <w:szCs w:val="22"/>
        </w:rPr>
        <w:lastRenderedPageBreak/>
        <w:t>Číslo účtu Zhotovitele</w:t>
      </w:r>
    </w:p>
    <w:p w14:paraId="29ECC87B" w14:textId="6E2322B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F578E6" w:rsidRPr="00F578E6">
        <w:rPr>
          <w:rFonts w:ascii="Arial" w:hAnsi="Arial" w:cs="Arial"/>
          <w:sz w:val="22"/>
          <w:szCs w:val="22"/>
        </w:rPr>
        <w:t>Krajský pozemkový úřad pro Ústecký kraj, Husitská 1071/2, 41502 Teplice</w:t>
      </w:r>
      <w:r w:rsidR="00A167A0" w:rsidRPr="00F578E6">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20757412"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5BF0C0CB"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77738ED5" w14:textId="77777777" w:rsidR="00B50A61" w:rsidRDefault="00B50A61" w:rsidP="005C4DFF">
      <w:pPr>
        <w:tabs>
          <w:tab w:val="num" w:pos="1474"/>
        </w:tabs>
        <w:spacing w:before="240" w:after="120" w:line="276" w:lineRule="auto"/>
        <w:jc w:val="both"/>
        <w:rPr>
          <w:rFonts w:ascii="Arial" w:hAnsi="Arial" w:cs="Arial"/>
          <w:b/>
          <w:bCs/>
          <w:sz w:val="22"/>
          <w:szCs w:val="22"/>
        </w:rPr>
      </w:pPr>
    </w:p>
    <w:p w14:paraId="64FBD009" w14:textId="7A06F1B4"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1"/>
      <w:r w:rsidRPr="00A167A0">
        <w:rPr>
          <w:rFonts w:ascii="Arial" w:hAnsi="Arial" w:cs="Arial"/>
          <w:snapToGrid w:val="0"/>
          <w:sz w:val="22"/>
          <w:szCs w:val="22"/>
        </w:rPr>
        <w:t>pokud hodnota předmětu plnění přesahuje 50 000 Kč bez DPH. Uveřejnění se provádí prostřednictvím registru smluv</w:t>
      </w:r>
      <w:commentRangeEnd w:id="1"/>
      <w:r w:rsidR="0011178C">
        <w:rPr>
          <w:rStyle w:val="Odkaznakoment"/>
        </w:rPr>
        <w:commentReference w:id="1"/>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DC6EB1" w:rsidRDefault="008637CE" w:rsidP="0060643D">
      <w:pPr>
        <w:jc w:val="both"/>
        <w:rPr>
          <w:rFonts w:ascii="Arial" w:hAnsi="Arial" w:cs="Arial"/>
          <w:i/>
          <w:iCs/>
          <w:sz w:val="22"/>
          <w:szCs w:val="22"/>
        </w:rPr>
      </w:pPr>
      <w:r w:rsidRPr="00DC6EB1">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8CD4277" w14:textId="77777777" w:rsidR="00AC36A2" w:rsidRPr="00250F51" w:rsidRDefault="00AC36A2" w:rsidP="00AC36A2">
      <w:pPr>
        <w:pStyle w:val="adresa1"/>
        <w:widowControl/>
        <w:rPr>
          <w:rFonts w:ascii="Arial" w:hAnsi="Arial" w:cs="Arial"/>
          <w:b/>
          <w:sz w:val="22"/>
          <w:szCs w:val="22"/>
        </w:rPr>
      </w:pPr>
      <w:r w:rsidRPr="00250F51">
        <w:rPr>
          <w:rFonts w:ascii="Arial" w:hAnsi="Arial" w:cs="Arial"/>
          <w:b/>
          <w:sz w:val="22"/>
          <w:szCs w:val="22"/>
        </w:rPr>
        <w:t>Mgr. Jaroslava Kosejková</w:t>
      </w:r>
    </w:p>
    <w:p w14:paraId="757BC610" w14:textId="77777777" w:rsidR="00AC36A2" w:rsidRDefault="00AC36A2" w:rsidP="00AC36A2">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86A5750"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pro Ústecký kraj</w:t>
      </w:r>
    </w:p>
    <w:p w14:paraId="12A46983"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32201170" w14:textId="4E09D7C6" w:rsidR="00D4070C" w:rsidRPr="00D4070C" w:rsidRDefault="00D4070C"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Územně plánovací informace</w:t>
      </w:r>
    </w:p>
    <w:sectPr w:rsidR="00D4070C" w:rsidRPr="00D4070C"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A4B4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FFFFFFFF"/>
    <w:lvl w:ilvl="0" w:tplc="9438C694">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EA864B4"/>
    <w:multiLevelType w:val="hybridMultilevel"/>
    <w:tmpl w:val="407A072C"/>
    <w:lvl w:ilvl="0" w:tplc="1BD664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10"/>
  </w:num>
  <w:num w:numId="5" w16cid:durableId="2133937935">
    <w:abstractNumId w:val="17"/>
  </w:num>
  <w:num w:numId="6" w16cid:durableId="1630012797">
    <w:abstractNumId w:val="21"/>
  </w:num>
  <w:num w:numId="7" w16cid:durableId="892155632">
    <w:abstractNumId w:val="7"/>
  </w:num>
  <w:num w:numId="8" w16cid:durableId="1988632345">
    <w:abstractNumId w:val="21"/>
  </w:num>
  <w:num w:numId="9" w16cid:durableId="1800417902">
    <w:abstractNumId w:val="13"/>
  </w:num>
  <w:num w:numId="10" w16cid:durableId="1646272689">
    <w:abstractNumId w:val="8"/>
  </w:num>
  <w:num w:numId="11" w16cid:durableId="364790197">
    <w:abstractNumId w:val="9"/>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3"/>
  </w:num>
  <w:num w:numId="18" w16cid:durableId="353503058">
    <w:abstractNumId w:val="21"/>
  </w:num>
  <w:num w:numId="19" w16cid:durableId="1860968304">
    <w:abstractNumId w:val="21"/>
  </w:num>
  <w:num w:numId="20" w16cid:durableId="306252788">
    <w:abstractNumId w:val="4"/>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293215653">
    <w:abstractNumId w:val="6"/>
  </w:num>
  <w:num w:numId="43" w16cid:durableId="847602686">
    <w:abstractNumId w:val="1"/>
  </w:num>
  <w:num w:numId="44" w16cid:durableId="5067905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4C9"/>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43E"/>
    <w:rsid w:val="000A1DBF"/>
    <w:rsid w:val="000A293B"/>
    <w:rsid w:val="000A4B4C"/>
    <w:rsid w:val="000C0DB9"/>
    <w:rsid w:val="000C12F7"/>
    <w:rsid w:val="000D2C17"/>
    <w:rsid w:val="000D6142"/>
    <w:rsid w:val="000E0EC7"/>
    <w:rsid w:val="000E1283"/>
    <w:rsid w:val="000E3970"/>
    <w:rsid w:val="000E456A"/>
    <w:rsid w:val="000E52E0"/>
    <w:rsid w:val="000E7A91"/>
    <w:rsid w:val="000F49B4"/>
    <w:rsid w:val="000F5F22"/>
    <w:rsid w:val="000F753A"/>
    <w:rsid w:val="0011131B"/>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0D78"/>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538"/>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5ED8"/>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05FBE"/>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7A91"/>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6741E"/>
    <w:rsid w:val="00670829"/>
    <w:rsid w:val="00670A2C"/>
    <w:rsid w:val="00675A63"/>
    <w:rsid w:val="0067777E"/>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25B77"/>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2C01"/>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2408"/>
    <w:rsid w:val="00A357C3"/>
    <w:rsid w:val="00A433F7"/>
    <w:rsid w:val="00A50287"/>
    <w:rsid w:val="00A508EB"/>
    <w:rsid w:val="00A518B2"/>
    <w:rsid w:val="00A657FA"/>
    <w:rsid w:val="00A7600A"/>
    <w:rsid w:val="00A92562"/>
    <w:rsid w:val="00AB12F4"/>
    <w:rsid w:val="00AB2DEB"/>
    <w:rsid w:val="00AB3A52"/>
    <w:rsid w:val="00AB41AD"/>
    <w:rsid w:val="00AC2522"/>
    <w:rsid w:val="00AC36A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0A61"/>
    <w:rsid w:val="00B539C7"/>
    <w:rsid w:val="00B53A7E"/>
    <w:rsid w:val="00B54784"/>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A7701"/>
    <w:rsid w:val="00CC0146"/>
    <w:rsid w:val="00CC2B40"/>
    <w:rsid w:val="00CC45F3"/>
    <w:rsid w:val="00CC4C01"/>
    <w:rsid w:val="00CC5762"/>
    <w:rsid w:val="00CD0534"/>
    <w:rsid w:val="00CD227E"/>
    <w:rsid w:val="00CD61F3"/>
    <w:rsid w:val="00CE43F8"/>
    <w:rsid w:val="00D03433"/>
    <w:rsid w:val="00D05F20"/>
    <w:rsid w:val="00D11436"/>
    <w:rsid w:val="00D170A9"/>
    <w:rsid w:val="00D173CD"/>
    <w:rsid w:val="00D220A0"/>
    <w:rsid w:val="00D23AAD"/>
    <w:rsid w:val="00D24D97"/>
    <w:rsid w:val="00D32E3E"/>
    <w:rsid w:val="00D35599"/>
    <w:rsid w:val="00D4070C"/>
    <w:rsid w:val="00D4499C"/>
    <w:rsid w:val="00D51B44"/>
    <w:rsid w:val="00D55208"/>
    <w:rsid w:val="00D66B3E"/>
    <w:rsid w:val="00D81ED9"/>
    <w:rsid w:val="00D8368A"/>
    <w:rsid w:val="00D95CAF"/>
    <w:rsid w:val="00DA2488"/>
    <w:rsid w:val="00DA4213"/>
    <w:rsid w:val="00DA5B49"/>
    <w:rsid w:val="00DB15F2"/>
    <w:rsid w:val="00DC2E20"/>
    <w:rsid w:val="00DC4D78"/>
    <w:rsid w:val="00DC6EB1"/>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36F34"/>
    <w:rsid w:val="00F578E6"/>
    <w:rsid w:val="00F60F97"/>
    <w:rsid w:val="00F623E6"/>
    <w:rsid w:val="00F649E9"/>
    <w:rsid w:val="00F6622F"/>
    <w:rsid w:val="00F66E0A"/>
    <w:rsid w:val="00F7033A"/>
    <w:rsid w:val="00F71EF7"/>
    <w:rsid w:val="00F76903"/>
    <w:rsid w:val="00F8232B"/>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C36A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kli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97ec0cda-0665-4431-8602-2e39fcf8015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5f4b5cc-4033-44c7-b405-f5eed34c8154"/>
    <ds:schemaRef ds:uri="http://purl.org/dc/terms/"/>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3874</Words>
  <Characters>22857</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4</cp:revision>
  <cp:lastPrinted>2023-01-02T13:44:00Z</cp:lastPrinted>
  <dcterms:created xsi:type="dcterms:W3CDTF">2026-02-16T10:06:00Z</dcterms:created>
  <dcterms:modified xsi:type="dcterms:W3CDTF">2026-03-06T08:02:00Z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