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3E0B3DC" w14:textId="17ECD508" w:rsidR="0022458C" w:rsidRPr="0022458C" w:rsidRDefault="0060643D" w:rsidP="002245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2458C" w:rsidRPr="0022458C">
        <w:rPr>
          <w:rFonts w:ascii="Arial" w:hAnsi="Arial" w:cs="Arial"/>
          <w:bCs/>
          <w:sz w:val="20"/>
          <w:szCs w:val="20"/>
        </w:rPr>
        <w:t>Krajský pozemkový úřad pro Královéhradecký kraj</w:t>
      </w:r>
    </w:p>
    <w:p w14:paraId="5E60B804" w14:textId="77777777" w:rsidR="0022458C" w:rsidRPr="0022458C" w:rsidRDefault="0022458C" w:rsidP="0022458C">
      <w:pPr>
        <w:rPr>
          <w:rFonts w:ascii="Arial" w:hAnsi="Arial" w:cs="Arial"/>
          <w:bCs/>
          <w:sz w:val="20"/>
          <w:szCs w:val="20"/>
        </w:rPr>
      </w:pPr>
      <w:r w:rsidRPr="0022458C">
        <w:rPr>
          <w:rFonts w:ascii="Arial" w:hAnsi="Arial" w:cs="Arial"/>
          <w:bCs/>
          <w:sz w:val="20"/>
          <w:szCs w:val="20"/>
        </w:rPr>
        <w:t xml:space="preserve">                                                                  adresa: Kydlinovská 245, 503 01 Hradec Králové</w:t>
      </w:r>
    </w:p>
    <w:p w14:paraId="1764B9F8" w14:textId="3F805B07" w:rsidR="0060643D" w:rsidRPr="00374E94" w:rsidRDefault="0060643D" w:rsidP="0022458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1A64BE53" w14:textId="76A2B852"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F1917" w:rsidRPr="001F1917">
        <w:rPr>
          <w:rFonts w:ascii="Arial" w:hAnsi="Arial" w:cs="Arial"/>
          <w:b/>
          <w:sz w:val="22"/>
          <w:szCs w:val="22"/>
          <w:u w:val="single"/>
        </w:rPr>
        <w:t>HK/57_RK_k_ú_Hláska_Prorubky_Kunčina Ves u Zdobnice_pozemky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Pr>
          <w:rFonts w:ascii="Arial" w:hAnsi="Arial" w:cs="Arial"/>
          <w:b/>
          <w:sz w:val="22"/>
          <w:szCs w:val="22"/>
        </w:rPr>
        <w:t>Královéhradecký kraj</w:t>
      </w:r>
    </w:p>
    <w:bookmarkEnd w:id="1"/>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77777777"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19AB55FA" w:rsidR="00987764" w:rsidRPr="00CF5B02" w:rsidRDefault="00E24465" w:rsidP="00987764">
      <w:pPr>
        <w:jc w:val="both"/>
        <w:rPr>
          <w:rFonts w:ascii="Arial" w:hAnsi="Arial" w:cs="Arial"/>
          <w:b/>
          <w:bCs/>
          <w:sz w:val="22"/>
          <w:szCs w:val="22"/>
        </w:rPr>
      </w:pPr>
      <w:r>
        <w:rPr>
          <w:rFonts w:ascii="Arial" w:hAnsi="Arial" w:cs="Arial"/>
          <w:i/>
          <w:iCs/>
          <w:sz w:val="22"/>
          <w:szCs w:val="22"/>
        </w:rPr>
        <w:t>xxxxxxxxxxxxxxxxxxxxxxxxxxxxxxx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1B7126EA" w14:textId="77777777" w:rsidR="00987764" w:rsidRDefault="00987764" w:rsidP="00987764">
      <w:pPr>
        <w:jc w:val="both"/>
        <w:rPr>
          <w:rFonts w:ascii="Arial" w:hAnsi="Arial" w:cs="Arial"/>
          <w:sz w:val="22"/>
          <w:szCs w:val="22"/>
        </w:rPr>
      </w:pPr>
    </w:p>
    <w:p w14:paraId="7FDCA861" w14:textId="77777777" w:rsidR="00E24465" w:rsidRPr="00BB5F01" w:rsidRDefault="00E24465"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4F1B50C2" w14:textId="77777777" w:rsidR="00E24465" w:rsidRPr="00A0111E" w:rsidRDefault="00E24465" w:rsidP="00E24465">
      <w:pPr>
        <w:pStyle w:val="text"/>
        <w:widowControl/>
        <w:ind w:firstLine="0"/>
        <w:rPr>
          <w:rFonts w:ascii="Arial" w:hAnsi="Arial" w:cs="Arial"/>
          <w:sz w:val="22"/>
          <w:szCs w:val="22"/>
        </w:rPr>
      </w:pPr>
      <w:r w:rsidRPr="00A0111E">
        <w:rPr>
          <w:rFonts w:ascii="Arial" w:hAnsi="Arial" w:cs="Arial"/>
          <w:sz w:val="22"/>
          <w:szCs w:val="22"/>
        </w:rPr>
        <w:t>Pozemky ve vlastnictví státu vedené na LV 10002 :</w:t>
      </w:r>
    </w:p>
    <w:p w14:paraId="65F609CD" w14:textId="77777777" w:rsidR="00E24465" w:rsidRPr="00904BD8" w:rsidRDefault="00E24465" w:rsidP="00E24465">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AE2E9D2" w14:textId="77777777" w:rsidR="00E24465" w:rsidRPr="00A0111E" w:rsidRDefault="00E24465" w:rsidP="00E24465">
      <w:pPr>
        <w:pStyle w:val="obec1"/>
        <w:widowControl/>
        <w:rPr>
          <w:rFonts w:ascii="Arial" w:hAnsi="Arial" w:cs="Arial"/>
          <w:sz w:val="18"/>
          <w:szCs w:val="18"/>
        </w:rPr>
      </w:pPr>
      <w:r w:rsidRPr="00A0111E">
        <w:rPr>
          <w:rFonts w:ascii="Arial" w:hAnsi="Arial" w:cs="Arial"/>
          <w:sz w:val="18"/>
          <w:szCs w:val="18"/>
        </w:rPr>
        <w:t>Obec</w:t>
      </w:r>
      <w:r w:rsidRPr="00A0111E">
        <w:rPr>
          <w:rFonts w:ascii="Arial" w:hAnsi="Arial" w:cs="Arial"/>
          <w:sz w:val="18"/>
          <w:szCs w:val="18"/>
        </w:rPr>
        <w:tab/>
        <w:t xml:space="preserve">Katastrální území </w:t>
      </w:r>
      <w:r w:rsidRPr="00A0111E">
        <w:rPr>
          <w:rFonts w:ascii="Arial" w:hAnsi="Arial" w:cs="Arial"/>
          <w:sz w:val="18"/>
          <w:szCs w:val="18"/>
        </w:rPr>
        <w:tab/>
        <w:t>Parcelní číslo</w:t>
      </w:r>
      <w:r w:rsidRPr="00A0111E">
        <w:rPr>
          <w:rFonts w:ascii="Arial" w:hAnsi="Arial" w:cs="Arial"/>
          <w:sz w:val="18"/>
          <w:szCs w:val="18"/>
        </w:rPr>
        <w:tab/>
        <w:t>Druh pozemku</w:t>
      </w:r>
      <w:r w:rsidRPr="00A0111E">
        <w:rPr>
          <w:rFonts w:ascii="Arial" w:hAnsi="Arial" w:cs="Arial"/>
          <w:sz w:val="18"/>
          <w:szCs w:val="18"/>
        </w:rPr>
        <w:tab/>
        <w:t>Výměra</w:t>
      </w:r>
    </w:p>
    <w:p w14:paraId="5E30E9CA" w14:textId="77777777" w:rsidR="00E24465" w:rsidRPr="00904BD8" w:rsidRDefault="00E24465" w:rsidP="00E24465">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1585D5AF"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stavební</w:t>
      </w:r>
    </w:p>
    <w:p w14:paraId="4A63523F"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88/1</w:t>
      </w:r>
      <w:r w:rsidRPr="00A0111E">
        <w:rPr>
          <w:rFonts w:ascii="Arial" w:hAnsi="Arial" w:cs="Arial"/>
          <w:sz w:val="18"/>
          <w:szCs w:val="18"/>
        </w:rPr>
        <w:tab/>
        <w:t>zastavěná plocha a nádvoří</w:t>
      </w:r>
      <w:r w:rsidRPr="00A0111E">
        <w:rPr>
          <w:rFonts w:ascii="Arial" w:hAnsi="Arial" w:cs="Arial"/>
          <w:sz w:val="18"/>
          <w:szCs w:val="18"/>
        </w:rPr>
        <w:tab/>
        <w:t>1373</w:t>
      </w:r>
    </w:p>
    <w:p w14:paraId="5F571327"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stavební</w:t>
      </w:r>
    </w:p>
    <w:p w14:paraId="2A8697F6"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92/2</w:t>
      </w:r>
      <w:r w:rsidRPr="00A0111E">
        <w:rPr>
          <w:rFonts w:ascii="Arial" w:hAnsi="Arial" w:cs="Arial"/>
          <w:sz w:val="18"/>
          <w:szCs w:val="18"/>
        </w:rPr>
        <w:tab/>
        <w:t>zastavěná plocha a nádvoří</w:t>
      </w:r>
      <w:r w:rsidRPr="00A0111E">
        <w:rPr>
          <w:rFonts w:ascii="Arial" w:hAnsi="Arial" w:cs="Arial"/>
          <w:sz w:val="18"/>
          <w:szCs w:val="18"/>
        </w:rPr>
        <w:tab/>
        <w:t>445</w:t>
      </w:r>
    </w:p>
    <w:p w14:paraId="08807536"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stavební</w:t>
      </w:r>
    </w:p>
    <w:p w14:paraId="431D5EFA"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92/4</w:t>
      </w:r>
      <w:r w:rsidRPr="00A0111E">
        <w:rPr>
          <w:rFonts w:ascii="Arial" w:hAnsi="Arial" w:cs="Arial"/>
          <w:sz w:val="18"/>
          <w:szCs w:val="18"/>
        </w:rPr>
        <w:tab/>
        <w:t>zastavěná plocha a nádvoří</w:t>
      </w:r>
      <w:r w:rsidRPr="00A0111E">
        <w:rPr>
          <w:rFonts w:ascii="Arial" w:hAnsi="Arial" w:cs="Arial"/>
          <w:sz w:val="18"/>
          <w:szCs w:val="18"/>
        </w:rPr>
        <w:tab/>
        <w:t>8</w:t>
      </w:r>
    </w:p>
    <w:p w14:paraId="58D165CD"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743B4029"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3060</w:t>
      </w:r>
      <w:r w:rsidRPr="00A0111E">
        <w:rPr>
          <w:rFonts w:ascii="Arial" w:hAnsi="Arial" w:cs="Arial"/>
          <w:sz w:val="18"/>
          <w:szCs w:val="18"/>
        </w:rPr>
        <w:tab/>
        <w:t>ostatní plocha</w:t>
      </w:r>
      <w:r w:rsidRPr="00A0111E">
        <w:rPr>
          <w:rFonts w:ascii="Arial" w:hAnsi="Arial" w:cs="Arial"/>
          <w:sz w:val="18"/>
          <w:szCs w:val="18"/>
        </w:rPr>
        <w:tab/>
        <w:t>920</w:t>
      </w:r>
    </w:p>
    <w:p w14:paraId="20196B2B"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0A311748"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3061</w:t>
      </w:r>
      <w:r w:rsidRPr="00A0111E">
        <w:rPr>
          <w:rFonts w:ascii="Arial" w:hAnsi="Arial" w:cs="Arial"/>
          <w:sz w:val="18"/>
          <w:szCs w:val="18"/>
        </w:rPr>
        <w:tab/>
        <w:t>ostatní plocha</w:t>
      </w:r>
      <w:r w:rsidRPr="00A0111E">
        <w:rPr>
          <w:rFonts w:ascii="Arial" w:hAnsi="Arial" w:cs="Arial"/>
          <w:sz w:val="18"/>
          <w:szCs w:val="18"/>
        </w:rPr>
        <w:tab/>
        <w:t>457</w:t>
      </w:r>
    </w:p>
    <w:p w14:paraId="1856E3A6"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58681D83"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3062</w:t>
      </w:r>
      <w:r w:rsidRPr="00A0111E">
        <w:rPr>
          <w:rFonts w:ascii="Arial" w:hAnsi="Arial" w:cs="Arial"/>
          <w:sz w:val="18"/>
          <w:szCs w:val="18"/>
        </w:rPr>
        <w:tab/>
        <w:t>ostatní plocha</w:t>
      </w:r>
      <w:r w:rsidRPr="00A0111E">
        <w:rPr>
          <w:rFonts w:ascii="Arial" w:hAnsi="Arial" w:cs="Arial"/>
          <w:sz w:val="18"/>
          <w:szCs w:val="18"/>
        </w:rPr>
        <w:tab/>
        <w:t>93</w:t>
      </w:r>
    </w:p>
    <w:p w14:paraId="2D410C00"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33761492"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3063</w:t>
      </w:r>
      <w:r w:rsidRPr="00A0111E">
        <w:rPr>
          <w:rFonts w:ascii="Arial" w:hAnsi="Arial" w:cs="Arial"/>
          <w:sz w:val="18"/>
          <w:szCs w:val="18"/>
        </w:rPr>
        <w:tab/>
        <w:t>ostatní plocha</w:t>
      </w:r>
      <w:r w:rsidRPr="00A0111E">
        <w:rPr>
          <w:rFonts w:ascii="Arial" w:hAnsi="Arial" w:cs="Arial"/>
          <w:sz w:val="18"/>
          <w:szCs w:val="18"/>
        </w:rPr>
        <w:tab/>
        <w:t>1047</w:t>
      </w:r>
    </w:p>
    <w:p w14:paraId="54000432"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1FADE63B"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3084</w:t>
      </w:r>
      <w:r w:rsidRPr="00A0111E">
        <w:rPr>
          <w:rFonts w:ascii="Arial" w:hAnsi="Arial" w:cs="Arial"/>
          <w:sz w:val="18"/>
          <w:szCs w:val="18"/>
        </w:rPr>
        <w:tab/>
        <w:t>ostatní plocha</w:t>
      </w:r>
      <w:r w:rsidRPr="00A0111E">
        <w:rPr>
          <w:rFonts w:ascii="Arial" w:hAnsi="Arial" w:cs="Arial"/>
          <w:sz w:val="18"/>
          <w:szCs w:val="18"/>
        </w:rPr>
        <w:tab/>
        <w:t>1003</w:t>
      </w:r>
    </w:p>
    <w:p w14:paraId="6D6626C5"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02EA3C65"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3088</w:t>
      </w:r>
      <w:r w:rsidRPr="00A0111E">
        <w:rPr>
          <w:rFonts w:ascii="Arial" w:hAnsi="Arial" w:cs="Arial"/>
          <w:sz w:val="18"/>
          <w:szCs w:val="18"/>
        </w:rPr>
        <w:tab/>
        <w:t>ostatní plocha</w:t>
      </w:r>
      <w:r w:rsidRPr="00A0111E">
        <w:rPr>
          <w:rFonts w:ascii="Arial" w:hAnsi="Arial" w:cs="Arial"/>
          <w:sz w:val="18"/>
          <w:szCs w:val="18"/>
        </w:rPr>
        <w:tab/>
        <w:t>395</w:t>
      </w:r>
    </w:p>
    <w:p w14:paraId="6F1BA6A9"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12D5958A"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3089</w:t>
      </w:r>
      <w:r w:rsidRPr="00A0111E">
        <w:rPr>
          <w:rFonts w:ascii="Arial" w:hAnsi="Arial" w:cs="Arial"/>
          <w:sz w:val="18"/>
          <w:szCs w:val="18"/>
        </w:rPr>
        <w:tab/>
        <w:t>ostatní plocha</w:t>
      </w:r>
      <w:r w:rsidRPr="00A0111E">
        <w:rPr>
          <w:rFonts w:ascii="Arial" w:hAnsi="Arial" w:cs="Arial"/>
          <w:sz w:val="18"/>
          <w:szCs w:val="18"/>
        </w:rPr>
        <w:tab/>
        <w:t>462</w:t>
      </w:r>
    </w:p>
    <w:p w14:paraId="26D68828"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0F3222C7" w14:textId="77777777" w:rsidR="00E24465" w:rsidRPr="00A0111E" w:rsidRDefault="00E24465" w:rsidP="00E24465">
      <w:pPr>
        <w:pStyle w:val="obec1"/>
        <w:widowControl/>
        <w:ind w:right="-568"/>
        <w:rPr>
          <w:rFonts w:ascii="Arial" w:hAnsi="Arial" w:cs="Arial"/>
          <w:sz w:val="18"/>
          <w:szCs w:val="18"/>
        </w:rPr>
      </w:pPr>
      <w:r w:rsidRPr="00A0111E">
        <w:rPr>
          <w:rFonts w:ascii="Arial" w:hAnsi="Arial" w:cs="Arial"/>
          <w:sz w:val="18"/>
          <w:szCs w:val="18"/>
        </w:rPr>
        <w:t>Liberk</w:t>
      </w:r>
      <w:r w:rsidRPr="00A0111E">
        <w:rPr>
          <w:rFonts w:ascii="Arial" w:hAnsi="Arial" w:cs="Arial"/>
          <w:sz w:val="18"/>
          <w:szCs w:val="18"/>
        </w:rPr>
        <w:tab/>
        <w:t>Prorubky</w:t>
      </w:r>
      <w:r w:rsidRPr="00A0111E">
        <w:rPr>
          <w:rFonts w:ascii="Arial" w:hAnsi="Arial" w:cs="Arial"/>
          <w:sz w:val="18"/>
          <w:szCs w:val="18"/>
        </w:rPr>
        <w:tab/>
        <w:t>3093</w:t>
      </w:r>
      <w:r w:rsidRPr="00A0111E">
        <w:rPr>
          <w:rFonts w:ascii="Arial" w:hAnsi="Arial" w:cs="Arial"/>
          <w:sz w:val="18"/>
          <w:szCs w:val="18"/>
        </w:rPr>
        <w:tab/>
        <w:t>ostatní plocha</w:t>
      </w:r>
      <w:r w:rsidRPr="00A0111E">
        <w:rPr>
          <w:rFonts w:ascii="Arial" w:hAnsi="Arial" w:cs="Arial"/>
          <w:sz w:val="18"/>
          <w:szCs w:val="18"/>
        </w:rPr>
        <w:tab/>
        <w:t>223</w:t>
      </w:r>
    </w:p>
    <w:p w14:paraId="116CE145" w14:textId="77777777" w:rsidR="00E24465" w:rsidRPr="00904BD8" w:rsidRDefault="00E24465" w:rsidP="00E24465">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lastRenderedPageBreak/>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688CCB54"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Default="00504510" w:rsidP="00504510">
      <w:pPr>
        <w:jc w:val="both"/>
        <w:rPr>
          <w:rFonts w:ascii="Arial" w:hAnsi="Arial" w:cs="Arial"/>
          <w:sz w:val="22"/>
          <w:szCs w:val="22"/>
        </w:rPr>
      </w:pPr>
      <w:r>
        <w:rPr>
          <w:rFonts w:ascii="Arial" w:hAnsi="Arial" w:cs="Arial"/>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0286" w14:textId="77777777" w:rsidR="00BC01F3" w:rsidRDefault="00BC01F3" w:rsidP="007B5020">
      <w:r>
        <w:separator/>
      </w:r>
    </w:p>
  </w:endnote>
  <w:endnote w:type="continuationSeparator" w:id="0">
    <w:p w14:paraId="1C9ACF4A" w14:textId="77777777" w:rsidR="00BC01F3" w:rsidRDefault="00BC01F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AF6C" w14:textId="77777777" w:rsidR="00BC01F3" w:rsidRDefault="00BC01F3" w:rsidP="007B5020">
      <w:r>
        <w:separator/>
      </w:r>
    </w:p>
  </w:footnote>
  <w:footnote w:type="continuationSeparator" w:id="0">
    <w:p w14:paraId="3DC7D544" w14:textId="77777777" w:rsidR="00BC01F3" w:rsidRDefault="00BC01F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1917"/>
    <w:rsid w:val="001F2D69"/>
    <w:rsid w:val="001F7D8E"/>
    <w:rsid w:val="001F7D96"/>
    <w:rsid w:val="00204861"/>
    <w:rsid w:val="00211B25"/>
    <w:rsid w:val="0021705E"/>
    <w:rsid w:val="002207F7"/>
    <w:rsid w:val="0022458C"/>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B82"/>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51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B6C"/>
    <w:rsid w:val="006934AB"/>
    <w:rsid w:val="00695C38"/>
    <w:rsid w:val="00697394"/>
    <w:rsid w:val="00697420"/>
    <w:rsid w:val="00697E6D"/>
    <w:rsid w:val="006A2AF2"/>
    <w:rsid w:val="006A4D23"/>
    <w:rsid w:val="006A63D9"/>
    <w:rsid w:val="006C37F9"/>
    <w:rsid w:val="006C4798"/>
    <w:rsid w:val="006C4952"/>
    <w:rsid w:val="006E2A8F"/>
    <w:rsid w:val="006F2221"/>
    <w:rsid w:val="0070317D"/>
    <w:rsid w:val="00706B56"/>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37D81"/>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97224"/>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2939"/>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41AB"/>
    <w:rsid w:val="00BA57D4"/>
    <w:rsid w:val="00BB3A5D"/>
    <w:rsid w:val="00BB771A"/>
    <w:rsid w:val="00BB7A86"/>
    <w:rsid w:val="00BC01F3"/>
    <w:rsid w:val="00BC0939"/>
    <w:rsid w:val="00BD044C"/>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4465"/>
    <w:rsid w:val="00E30858"/>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3477"/>
    <w:rsid w:val="00FF4179"/>
    <w:rsid w:val="00FF446D"/>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3797</Words>
  <Characters>22409</Characters>
  <Application>Microsoft Office Word</Application>
  <DocSecurity>0</DocSecurity>
  <Lines>186</Lines>
  <Paragraphs>52</Paragraphs>
  <ScaleCrop>false</ScaleCrop>
  <Company>Státní pozemkový úřad</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14</cp:revision>
  <cp:lastPrinted>2023-01-02T13:44:00Z</cp:lastPrinted>
  <dcterms:created xsi:type="dcterms:W3CDTF">2026-02-05T09:03:00Z</dcterms:created>
  <dcterms:modified xsi:type="dcterms:W3CDTF">2026-02-27T07:59:00Z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