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Default="00E0086F" w:rsidP="00E0086F">
      <w:pPr>
        <w:pStyle w:val="Nzev"/>
        <w:rPr>
          <w:rFonts w:ascii="Arial" w:hAnsi="Arial"/>
          <w:szCs w:val="22"/>
        </w:rPr>
      </w:pPr>
      <w:r w:rsidRPr="00ED6435">
        <w:rPr>
          <w:rFonts w:ascii="Arial" w:hAnsi="Arial"/>
          <w:szCs w:val="22"/>
        </w:rPr>
        <w:t>SMLOUVA O DÍLO</w:t>
      </w:r>
    </w:p>
    <w:p w14:paraId="58902043" w14:textId="3D56AA65" w:rsidR="00546C2B" w:rsidRPr="00ED6435" w:rsidRDefault="00546C2B" w:rsidP="00E0086F">
      <w:pPr>
        <w:pStyle w:val="Nzev"/>
        <w:rPr>
          <w:rFonts w:ascii="Arial" w:hAnsi="Arial"/>
          <w:b w:val="0"/>
          <w:bCs w:val="0"/>
          <w:szCs w:val="22"/>
        </w:rPr>
      </w:pPr>
      <w:r>
        <w:rPr>
          <w:rFonts w:ascii="Arial" w:hAnsi="Arial"/>
          <w:szCs w:val="22"/>
        </w:rPr>
        <w:t xml:space="preserve">č. </w:t>
      </w:r>
      <w:r w:rsidRPr="00546C2B">
        <w:rPr>
          <w:rFonts w:ascii="Arial" w:hAnsi="Arial"/>
          <w:color w:val="00B0F0"/>
          <w:szCs w:val="22"/>
        </w:rPr>
        <w:t>(bude doplněno)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A7E8FB3"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9D0148">
        <w:rPr>
          <w:rFonts w:ascii="Arial" w:hAnsi="Arial" w:cs="Arial"/>
        </w:rPr>
        <w:t>Plzeňský kraj</w:t>
      </w:r>
      <w:r w:rsidRPr="00ED6435">
        <w:rPr>
          <w:rFonts w:ascii="Arial" w:hAnsi="Arial" w:cs="Arial"/>
          <w:snapToGrid w:val="0"/>
        </w:rPr>
        <w:t>,</w:t>
      </w:r>
      <w:r w:rsidRPr="00ED6435">
        <w:rPr>
          <w:rFonts w:ascii="Arial" w:hAnsi="Arial" w:cs="Arial"/>
        </w:rPr>
        <w:t xml:space="preserve"> Pobočka </w:t>
      </w:r>
      <w:r w:rsidR="009D0148">
        <w:rPr>
          <w:rFonts w:ascii="Arial" w:hAnsi="Arial" w:cs="Arial"/>
          <w:snapToGrid w:val="0"/>
        </w:rPr>
        <w:t>Plzeň</w:t>
      </w:r>
      <w:r w:rsidRPr="00ED6435">
        <w:rPr>
          <w:rFonts w:ascii="Arial" w:hAnsi="Arial" w:cs="Arial"/>
          <w:snapToGrid w:val="0"/>
        </w:rPr>
        <w:t>, na adrese</w:t>
      </w:r>
      <w:r w:rsidR="009D0148">
        <w:rPr>
          <w:rFonts w:ascii="Arial" w:hAnsi="Arial" w:cs="Arial"/>
          <w:snapToGrid w:val="0"/>
        </w:rPr>
        <w:t xml:space="preserve"> Nerudova 267</w:t>
      </w:r>
      <w:r w:rsidR="00DA3554">
        <w:rPr>
          <w:rFonts w:ascii="Arial" w:hAnsi="Arial" w:cs="Arial"/>
          <w:snapToGrid w:val="0"/>
        </w:rPr>
        <w:t>2</w:t>
      </w:r>
      <w:r w:rsidR="009D0148">
        <w:rPr>
          <w:rFonts w:ascii="Arial" w:hAnsi="Arial" w:cs="Arial"/>
          <w:snapToGrid w:val="0"/>
        </w:rPr>
        <w:t xml:space="preserve">/35, 301 00 Plzeň </w:t>
      </w:r>
    </w:p>
    <w:p w14:paraId="2BB55C1B" w14:textId="24EACA69"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546C2B">
        <w:rPr>
          <w:rFonts w:ascii="Arial" w:hAnsi="Arial" w:cs="Arial"/>
        </w:rPr>
        <w:t>Ing. Jiřím Papežem, ředitelem KPÚ pro Plzeňský kraj</w:t>
      </w:r>
      <w:r w:rsidRPr="00ED6435">
        <w:rPr>
          <w:rFonts w:ascii="Arial" w:hAnsi="Arial" w:cs="Arial"/>
          <w:iCs/>
        </w:rPr>
        <w:t xml:space="preserve"> </w:t>
      </w:r>
    </w:p>
    <w:p w14:paraId="679B3B2B" w14:textId="113C0D97"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546C2B">
        <w:rPr>
          <w:rFonts w:ascii="Arial" w:hAnsi="Arial" w:cs="Arial"/>
        </w:rPr>
        <w:t>Ing. Jiřím Papežem, ředitelem KPÚ pro Plzeňský kraj</w:t>
      </w:r>
    </w:p>
    <w:p w14:paraId="4939C5C6" w14:textId="7432B632"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C33906">
        <w:rPr>
          <w:rFonts w:ascii="Arial" w:hAnsi="Arial" w:cs="Arial"/>
          <w:snapToGrid w:val="0"/>
        </w:rPr>
        <w:t>Bc. Jaroslav</w:t>
      </w:r>
      <w:r w:rsidR="00E00709">
        <w:rPr>
          <w:rFonts w:ascii="Arial" w:hAnsi="Arial" w:cs="Arial"/>
          <w:snapToGrid w:val="0"/>
        </w:rPr>
        <w:t>ou</w:t>
      </w:r>
      <w:r w:rsidR="00C33906">
        <w:rPr>
          <w:rFonts w:ascii="Arial" w:hAnsi="Arial" w:cs="Arial"/>
          <w:snapToGrid w:val="0"/>
        </w:rPr>
        <w:t xml:space="preserve"> Šrámkov</w:t>
      </w:r>
      <w:r w:rsidR="00E00709">
        <w:rPr>
          <w:rFonts w:ascii="Arial" w:hAnsi="Arial" w:cs="Arial"/>
          <w:snapToGrid w:val="0"/>
        </w:rPr>
        <w:t>ou</w:t>
      </w:r>
      <w:r w:rsidR="00C33906">
        <w:rPr>
          <w:rFonts w:ascii="Arial" w:hAnsi="Arial" w:cs="Arial"/>
          <w:snapToGrid w:val="0"/>
        </w:rPr>
        <w:t xml:space="preserve">, </w:t>
      </w:r>
      <w:r w:rsidR="00242B73">
        <w:rPr>
          <w:rFonts w:ascii="Arial" w:hAnsi="Arial" w:cs="Arial"/>
          <w:snapToGrid w:val="0"/>
        </w:rPr>
        <w:t>vyšší rada Pobočky Plzeň</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7078EFF8"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Tel.:</w:t>
      </w:r>
      <w:r w:rsidR="00C725CE">
        <w:rPr>
          <w:rFonts w:ascii="Arial" w:hAnsi="Arial" w:cs="Arial"/>
        </w:rPr>
        <w:t xml:space="preserve"> </w:t>
      </w:r>
      <w:r w:rsidR="00C725CE" w:rsidRPr="00C725CE">
        <w:rPr>
          <w:rFonts w:ascii="Arial" w:hAnsi="Arial" w:cs="Arial"/>
        </w:rPr>
        <w:t>+420 727 956 850</w:t>
      </w:r>
    </w:p>
    <w:p w14:paraId="073F5E87" w14:textId="142B0FE3"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005C29C8">
        <w:rPr>
          <w:rFonts w:ascii="Arial" w:hAnsi="Arial" w:cs="Arial"/>
          <w:snapToGrid w:val="0"/>
        </w:rPr>
        <w:t xml:space="preserve"> </w:t>
      </w:r>
      <w:r w:rsidR="005C29C8" w:rsidRPr="005C29C8">
        <w:rPr>
          <w:rFonts w:ascii="Arial" w:hAnsi="Arial" w:cs="Arial"/>
          <w:snapToGrid w:val="0"/>
        </w:rPr>
        <w:t>plzensky.kraj@spucr.cz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ED6435" w:rsidRDefault="00E0086F">
      <w:pPr>
        <w:numPr>
          <w:ilvl w:val="0"/>
          <w:numId w:val="12"/>
        </w:numPr>
        <w:spacing w:before="120" w:after="120" w:line="240" w:lineRule="auto"/>
        <w:ind w:left="567" w:hanging="567"/>
        <w:jc w:val="both"/>
        <w:rPr>
          <w:rFonts w:ascii="Arial" w:hAnsi="Arial" w:cs="Arial"/>
          <w:b/>
        </w:rPr>
      </w:pPr>
      <w:r w:rsidRPr="00ED6435">
        <w:rPr>
          <w:rFonts w:ascii="Arial" w:hAnsi="Arial" w:cs="Arial"/>
          <w:b/>
        </w:rPr>
        <w:t>[</w:t>
      </w:r>
      <w:r w:rsidRPr="006F612C">
        <w:rPr>
          <w:rFonts w:ascii="Arial" w:hAnsi="Arial" w:cs="Arial"/>
          <w:b/>
          <w:highlight w:val="cyan"/>
        </w:rPr>
        <w:t>Obchodní firma zhotovitele</w:t>
      </w:r>
      <w:r w:rsidRPr="00ED6435">
        <w:rPr>
          <w:rFonts w:ascii="Arial" w:hAnsi="Arial" w:cs="Arial"/>
          <w:b/>
        </w:rPr>
        <w:t>]</w:t>
      </w:r>
    </w:p>
    <w:p w14:paraId="32BEDF50" w14:textId="77777777"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se sídlem</w:t>
      </w:r>
      <w:proofErr w:type="gramStart"/>
      <w:r w:rsidRPr="00ED6435">
        <w:rPr>
          <w:rFonts w:ascii="Arial" w:hAnsi="Arial" w:cs="Arial"/>
          <w:bCs/>
        </w:rPr>
        <w:t xml:space="preserve"> </w:t>
      </w:r>
      <w:r w:rsidRPr="006F612C">
        <w:rPr>
          <w:rFonts w:ascii="Arial" w:hAnsi="Arial" w:cs="Arial"/>
          <w:snapToGrid w:val="0"/>
          <w:highlight w:val="cyan"/>
        </w:rPr>
        <w:t>....</w:t>
      </w:r>
      <w:proofErr w:type="gramEnd"/>
      <w:r w:rsidRPr="006F612C">
        <w:rPr>
          <w:rFonts w:ascii="Arial" w:hAnsi="Arial" w:cs="Arial"/>
          <w:snapToGrid w:val="0"/>
          <w:highlight w:val="cyan"/>
        </w:rPr>
        <w:t>.</w:t>
      </w:r>
      <w:r w:rsidRPr="00ED6435">
        <w:rPr>
          <w:rFonts w:ascii="Arial" w:hAnsi="Arial" w:cs="Arial"/>
          <w:snapToGrid w:val="0"/>
        </w:rPr>
        <w:t xml:space="preserve">, </w:t>
      </w:r>
      <w:proofErr w:type="gramStart"/>
      <w:r w:rsidRPr="00ED6435">
        <w:rPr>
          <w:rFonts w:ascii="Arial" w:hAnsi="Arial" w:cs="Arial"/>
          <w:snapToGrid w:val="0"/>
        </w:rPr>
        <w:t xml:space="preserve">IČO: </w:t>
      </w:r>
      <w:r w:rsidRPr="006F612C">
        <w:rPr>
          <w:rFonts w:ascii="Arial" w:hAnsi="Arial" w:cs="Arial"/>
          <w:snapToGrid w:val="0"/>
          <w:highlight w:val="cyan"/>
        </w:rPr>
        <w:t>....</w:t>
      </w:r>
      <w:proofErr w:type="gramEnd"/>
      <w:r w:rsidRPr="006F612C">
        <w:rPr>
          <w:rFonts w:ascii="Arial" w:hAnsi="Arial" w:cs="Arial"/>
          <w:snapToGrid w:val="0"/>
          <w:highlight w:val="cyan"/>
        </w:rPr>
        <w:t>.</w:t>
      </w:r>
      <w:r w:rsidRPr="00ED6435">
        <w:rPr>
          <w:rFonts w:ascii="Arial" w:hAnsi="Arial" w:cs="Arial"/>
          <w:snapToGrid w:val="0"/>
        </w:rPr>
        <w:t>, zapsaná v obchodním rejstříku vedeném u</w:t>
      </w:r>
      <w:proofErr w:type="gramStart"/>
      <w:r w:rsidRPr="00ED6435">
        <w:rPr>
          <w:rFonts w:ascii="Arial" w:hAnsi="Arial" w:cs="Arial"/>
          <w:snapToGrid w:val="0"/>
        </w:rPr>
        <w:t xml:space="preserve"> </w:t>
      </w:r>
      <w:r w:rsidRPr="006F612C">
        <w:rPr>
          <w:rFonts w:ascii="Arial" w:hAnsi="Arial" w:cs="Arial"/>
          <w:snapToGrid w:val="0"/>
          <w:highlight w:val="cyan"/>
        </w:rPr>
        <w:t>....</w:t>
      </w:r>
      <w:proofErr w:type="gramEnd"/>
      <w:r w:rsidRPr="006F612C">
        <w:rPr>
          <w:rFonts w:ascii="Arial" w:hAnsi="Arial" w:cs="Arial"/>
          <w:snapToGrid w:val="0"/>
          <w:highlight w:val="cyan"/>
        </w:rPr>
        <w:t>.</w:t>
      </w:r>
      <w:r w:rsidRPr="00ED6435">
        <w:rPr>
          <w:rFonts w:ascii="Arial" w:hAnsi="Arial" w:cs="Arial"/>
          <w:snapToGrid w:val="0"/>
        </w:rPr>
        <w:t xml:space="preserve"> soudu v</w:t>
      </w:r>
      <w:proofErr w:type="gramStart"/>
      <w:r w:rsidRPr="00ED6435">
        <w:rPr>
          <w:rFonts w:ascii="Arial" w:hAnsi="Arial" w:cs="Arial"/>
          <w:snapToGrid w:val="0"/>
        </w:rPr>
        <w:t xml:space="preserve"> </w:t>
      </w:r>
      <w:r w:rsidRPr="006F612C">
        <w:rPr>
          <w:rFonts w:ascii="Arial" w:hAnsi="Arial" w:cs="Arial"/>
          <w:snapToGrid w:val="0"/>
          <w:highlight w:val="cyan"/>
        </w:rPr>
        <w:t>....</w:t>
      </w:r>
      <w:proofErr w:type="gramEnd"/>
      <w:r w:rsidRPr="006F612C">
        <w:rPr>
          <w:rFonts w:ascii="Arial" w:hAnsi="Arial" w:cs="Arial"/>
          <w:snapToGrid w:val="0"/>
          <w:highlight w:val="cyan"/>
        </w:rPr>
        <w:t>.</w:t>
      </w:r>
      <w:r w:rsidRPr="00ED6435">
        <w:rPr>
          <w:rFonts w:ascii="Arial" w:hAnsi="Arial" w:cs="Arial"/>
          <w:snapToGrid w:val="0"/>
        </w:rPr>
        <w:t>, oddíl</w:t>
      </w:r>
      <w:proofErr w:type="gramStart"/>
      <w:r w:rsidRPr="00ED6435">
        <w:rPr>
          <w:rFonts w:ascii="Arial" w:hAnsi="Arial" w:cs="Arial"/>
          <w:snapToGrid w:val="0"/>
        </w:rPr>
        <w:t xml:space="preserve"> </w:t>
      </w:r>
      <w:r w:rsidRPr="006F612C">
        <w:rPr>
          <w:rFonts w:ascii="Arial" w:hAnsi="Arial" w:cs="Arial"/>
          <w:snapToGrid w:val="0"/>
          <w:highlight w:val="cyan"/>
        </w:rPr>
        <w:t>....</w:t>
      </w:r>
      <w:proofErr w:type="gramEnd"/>
      <w:r w:rsidRPr="006F612C">
        <w:rPr>
          <w:rFonts w:ascii="Arial" w:hAnsi="Arial" w:cs="Arial"/>
          <w:snapToGrid w:val="0"/>
          <w:highlight w:val="cyan"/>
        </w:rPr>
        <w:t>.</w:t>
      </w:r>
      <w:r w:rsidRPr="00ED6435">
        <w:rPr>
          <w:rFonts w:ascii="Arial" w:hAnsi="Arial" w:cs="Arial"/>
          <w:snapToGrid w:val="0"/>
        </w:rPr>
        <w:t>, vložka</w:t>
      </w:r>
      <w:proofErr w:type="gramStart"/>
      <w:r w:rsidRPr="00ED6435">
        <w:rPr>
          <w:rFonts w:ascii="Arial" w:hAnsi="Arial" w:cs="Arial"/>
          <w:snapToGrid w:val="0"/>
        </w:rPr>
        <w:t xml:space="preserve"> </w:t>
      </w:r>
      <w:r w:rsidRPr="006F612C">
        <w:rPr>
          <w:rFonts w:ascii="Arial" w:hAnsi="Arial" w:cs="Arial"/>
          <w:snapToGrid w:val="0"/>
          <w:highlight w:val="cyan"/>
        </w:rPr>
        <w:t>....</w:t>
      </w:r>
      <w:proofErr w:type="gramEnd"/>
      <w:r w:rsidRPr="006F612C">
        <w:rPr>
          <w:rFonts w:ascii="Arial" w:hAnsi="Arial" w:cs="Arial"/>
          <w:snapToGrid w:val="0"/>
          <w:highlight w:val="cyan"/>
        </w:rPr>
        <w:t>.</w:t>
      </w:r>
    </w:p>
    <w:p w14:paraId="5F89DDB9" w14:textId="77777777" w:rsidR="00E0086F" w:rsidRPr="00ED6435" w:rsidRDefault="00E0086F" w:rsidP="00DB56FF">
      <w:pPr>
        <w:spacing w:before="120" w:after="120"/>
        <w:ind w:left="567"/>
        <w:jc w:val="both"/>
        <w:rPr>
          <w:rFonts w:ascii="Arial" w:hAnsi="Arial" w:cs="Arial"/>
          <w:bCs/>
        </w:rPr>
      </w:pPr>
      <w:proofErr w:type="gramStart"/>
      <w:r w:rsidRPr="00ED6435">
        <w:rPr>
          <w:rFonts w:ascii="Arial" w:hAnsi="Arial" w:cs="Arial"/>
          <w:snapToGrid w:val="0"/>
        </w:rPr>
        <w:t xml:space="preserve">Zastoupená: </w:t>
      </w:r>
      <w:r w:rsidRPr="006F612C">
        <w:rPr>
          <w:rFonts w:ascii="Arial" w:hAnsi="Arial" w:cs="Arial"/>
          <w:snapToGrid w:val="0"/>
          <w:highlight w:val="cyan"/>
        </w:rPr>
        <w:t>....</w:t>
      </w:r>
      <w:proofErr w:type="gramEnd"/>
      <w:r w:rsidRPr="006F612C">
        <w:rPr>
          <w:rFonts w:ascii="Arial" w:hAnsi="Arial" w:cs="Arial"/>
          <w:snapToGrid w:val="0"/>
          <w:highlight w:val="cyan"/>
        </w:rPr>
        <w:t>.</w:t>
      </w:r>
    </w:p>
    <w:p w14:paraId="470BDDFE" w14:textId="6DCC83F6"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546C2B" w:rsidRPr="00ED6435">
        <w:rPr>
          <w:rFonts w:ascii="Arial" w:hAnsi="Arial" w:cs="Arial"/>
        </w:rPr>
        <w:t>zastoupená</w:t>
      </w:r>
      <w:r w:rsidR="00546C2B" w:rsidRPr="00ED6435">
        <w:rPr>
          <w:rFonts w:ascii="Arial" w:hAnsi="Arial" w:cs="Arial"/>
          <w:bCs/>
        </w:rPr>
        <w:t>:</w:t>
      </w:r>
      <w:r w:rsidR="00546C2B">
        <w:rPr>
          <w:rFonts w:ascii="Arial" w:hAnsi="Arial" w:cs="Arial"/>
          <w:b/>
          <w:bCs/>
          <w:noProof/>
          <w:highlight w:val="cyan"/>
        </w:rPr>
        <w:t xml:space="preserve"> </w:t>
      </w:r>
      <w:proofErr w:type="gramStart"/>
      <w:r w:rsidR="00546C2B" w:rsidRPr="006F612C">
        <w:rPr>
          <w:rFonts w:ascii="Arial" w:hAnsi="Arial" w:cs="Arial"/>
          <w:snapToGrid w:val="0"/>
          <w:highlight w:val="cyan"/>
        </w:rPr>
        <w:t xml:space="preserve"> ....</w:t>
      </w:r>
      <w:proofErr w:type="gramEnd"/>
      <w:r w:rsidR="00546C2B" w:rsidRPr="006F612C">
        <w:rPr>
          <w:rFonts w:ascii="Arial" w:hAnsi="Arial" w:cs="Arial"/>
          <w:snapToGrid w:val="0"/>
          <w:highlight w:val="cyan"/>
        </w:rPr>
        <w:t>.</w:t>
      </w:r>
      <w:r w:rsidR="00546C2B" w:rsidRPr="00ED6435">
        <w:rPr>
          <w:rFonts w:ascii="Arial" w:hAnsi="Arial" w:cs="Arial"/>
          <w:snapToGrid w:val="0"/>
        </w:rPr>
        <w:t xml:space="preserve"> </w:t>
      </w:r>
      <w:r w:rsidR="00546C2B" w:rsidRPr="001070FD">
        <w:rPr>
          <w:rFonts w:ascii="Arial" w:hAnsi="Arial" w:cs="Arial"/>
          <w:b/>
          <w:bCs/>
          <w:noProof/>
          <w:highlight w:val="cyan"/>
        </w:rPr>
        <w:t> </w:t>
      </w:r>
      <w:r w:rsidR="00546C2B" w:rsidRPr="001070FD">
        <w:rPr>
          <w:rFonts w:ascii="Arial" w:hAnsi="Arial" w:cs="Arial"/>
          <w:b/>
          <w:bCs/>
          <w:noProof/>
          <w:highlight w:val="cyan"/>
        </w:rPr>
        <w:t> </w:t>
      </w:r>
      <w:r w:rsidR="00546C2B" w:rsidRPr="001070FD">
        <w:rPr>
          <w:rFonts w:ascii="Arial" w:hAnsi="Arial" w:cs="Arial"/>
          <w:b/>
          <w:bCs/>
          <w:noProof/>
          <w:highlight w:val="cyan"/>
        </w:rPr>
        <w:t> </w:t>
      </w:r>
      <w:r w:rsidR="00546C2B" w:rsidRPr="001070FD">
        <w:rPr>
          <w:rFonts w:ascii="Arial" w:hAnsi="Arial" w:cs="Arial"/>
          <w:b/>
          <w:bCs/>
          <w:noProof/>
          <w:highlight w:val="cyan"/>
        </w:rPr>
        <w:t> </w:t>
      </w:r>
      <w:r w:rsidR="00546C2B" w:rsidRPr="001070FD">
        <w:rPr>
          <w:rFonts w:ascii="Arial" w:hAnsi="Arial" w:cs="Arial"/>
          <w:b/>
          <w:bCs/>
          <w:noProof/>
          <w:highlight w:val="cyan"/>
        </w:rPr>
        <w:t> </w:t>
      </w:r>
      <w:r w:rsidR="00546C2B" w:rsidRPr="001070FD">
        <w:rPr>
          <w:rFonts w:ascii="Arial" w:hAnsi="Arial" w:cs="Arial"/>
          <w:b/>
          <w:bCs/>
          <w:noProof/>
          <w:highlight w:val="cyan"/>
        </w:rPr>
        <w:t> </w:t>
      </w:r>
      <w:r w:rsidR="00546C2B" w:rsidRPr="001070FD">
        <w:rPr>
          <w:rFonts w:ascii="Arial" w:hAnsi="Arial" w:cs="Arial"/>
          <w:b/>
          <w:bCs/>
          <w:noProof/>
          <w:highlight w:val="cyan"/>
        </w:rPr>
        <w:t> </w:t>
      </w:r>
      <w:r w:rsidR="00546C2B" w:rsidRPr="001070FD">
        <w:rPr>
          <w:rFonts w:ascii="Arial" w:hAnsi="Arial" w:cs="Arial"/>
          <w:b/>
          <w:bCs/>
          <w:noProof/>
          <w:highlight w:val="cyan"/>
        </w:rPr>
        <w:t> </w:t>
      </w:r>
      <w:r w:rsidR="00546C2B" w:rsidRPr="001070FD">
        <w:rPr>
          <w:rFonts w:ascii="Arial" w:hAnsi="Arial" w:cs="Arial"/>
          <w:b/>
          <w:bCs/>
          <w:noProof/>
          <w:highlight w:val="cyan"/>
        </w:rPr>
        <w:t> </w:t>
      </w:r>
    </w:p>
    <w:p w14:paraId="2D5046AC" w14:textId="1F527D50"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proofErr w:type="gramStart"/>
      <w:r w:rsidR="00546C2B">
        <w:rPr>
          <w:rFonts w:ascii="Arial" w:hAnsi="Arial" w:cs="Arial"/>
        </w:rPr>
        <w:t xml:space="preserve"> </w:t>
      </w:r>
      <w:r w:rsidRPr="006F612C">
        <w:rPr>
          <w:rFonts w:ascii="Arial" w:hAnsi="Arial" w:cs="Arial"/>
          <w:snapToGrid w:val="0"/>
          <w:highlight w:val="cyan"/>
        </w:rPr>
        <w:t>....</w:t>
      </w:r>
      <w:proofErr w:type="gramEnd"/>
      <w:r w:rsidRPr="006F612C">
        <w:rPr>
          <w:rFonts w:ascii="Arial" w:hAnsi="Arial" w:cs="Arial"/>
          <w:snapToGrid w:val="0"/>
          <w:highlight w:val="cyan"/>
        </w:rPr>
        <w:t>.</w:t>
      </w:r>
      <w:r w:rsidR="00EC1291" w:rsidRPr="00ED6435">
        <w:rPr>
          <w:rFonts w:ascii="Arial" w:hAnsi="Arial" w:cs="Arial"/>
          <w:snapToGrid w:val="0"/>
        </w:rPr>
        <w:t xml:space="preserve"> </w:t>
      </w:r>
    </w:p>
    <w:p w14:paraId="3E50340C" w14:textId="01C94DA9"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6F612C" w:rsidRPr="006F612C">
        <w:rPr>
          <w:rFonts w:ascii="Arial" w:hAnsi="Arial" w:cs="Arial"/>
          <w:snapToGrid w:val="0"/>
          <w:highlight w:val="cyan"/>
        </w:rPr>
        <w:t>…...</w:t>
      </w:r>
    </w:p>
    <w:p w14:paraId="51D1C9C1" w14:textId="389E9045"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 xml:space="preserve">Zástupce vedoucího </w:t>
      </w:r>
      <w:proofErr w:type="gramStart"/>
      <w:r>
        <w:rPr>
          <w:rFonts w:ascii="Arial" w:hAnsi="Arial" w:cs="Arial"/>
          <w:snapToGrid w:val="0"/>
        </w:rPr>
        <w:t>týmu:</w:t>
      </w:r>
      <w:r w:rsidR="006F612C">
        <w:rPr>
          <w:rFonts w:ascii="Arial" w:hAnsi="Arial" w:cs="Arial"/>
          <w:snapToGrid w:val="0"/>
        </w:rPr>
        <w:t xml:space="preserve"> </w:t>
      </w:r>
      <w:r w:rsidR="006F612C" w:rsidRPr="006F612C">
        <w:rPr>
          <w:rFonts w:ascii="Arial" w:hAnsi="Arial" w:cs="Arial"/>
          <w:snapToGrid w:val="0"/>
          <w:highlight w:val="cyan"/>
        </w:rPr>
        <w:t>….</w:t>
      </w:r>
      <w:proofErr w:type="gramEnd"/>
      <w:r w:rsidR="006F612C" w:rsidRPr="006F612C">
        <w:rPr>
          <w:rFonts w:ascii="Arial" w:hAnsi="Arial" w:cs="Arial"/>
          <w:snapToGrid w:val="0"/>
          <w:highlight w:val="cyan"/>
        </w:rPr>
        <w:t>.</w:t>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21F2E96A" w:rsidR="00E0086F" w:rsidRPr="00ED6435" w:rsidRDefault="00E0086F" w:rsidP="00DB56FF">
      <w:pPr>
        <w:tabs>
          <w:tab w:val="left" w:pos="4536"/>
        </w:tabs>
        <w:spacing w:before="120" w:after="120"/>
        <w:ind w:left="567"/>
        <w:contextualSpacing/>
        <w:jc w:val="both"/>
        <w:rPr>
          <w:rFonts w:ascii="Arial" w:hAnsi="Arial" w:cs="Arial"/>
        </w:rPr>
      </w:pPr>
      <w:proofErr w:type="gramStart"/>
      <w:r w:rsidRPr="00ED6435">
        <w:rPr>
          <w:rFonts w:ascii="Arial" w:hAnsi="Arial" w:cs="Arial"/>
        </w:rPr>
        <w:t xml:space="preserve">Tel.: </w:t>
      </w:r>
      <w:r w:rsidRPr="006F612C">
        <w:rPr>
          <w:rFonts w:ascii="Arial" w:hAnsi="Arial" w:cs="Arial"/>
          <w:snapToGrid w:val="0"/>
          <w:highlight w:val="cyan"/>
        </w:rPr>
        <w:t>....</w:t>
      </w:r>
      <w:proofErr w:type="gramEnd"/>
      <w:r w:rsidRPr="006F612C">
        <w:rPr>
          <w:rFonts w:ascii="Arial" w:hAnsi="Arial" w:cs="Arial"/>
          <w:snapToGrid w:val="0"/>
          <w:highlight w:val="cyan"/>
        </w:rPr>
        <w:t>.</w:t>
      </w:r>
    </w:p>
    <w:p w14:paraId="3A61A83D" w14:textId="77777777" w:rsidR="00E0086F" w:rsidRPr="00ED6435" w:rsidRDefault="00E0086F" w:rsidP="00DB56FF">
      <w:pPr>
        <w:tabs>
          <w:tab w:val="left" w:pos="4536"/>
        </w:tabs>
        <w:spacing w:before="120" w:after="120"/>
        <w:ind w:left="567"/>
        <w:contextualSpacing/>
        <w:jc w:val="both"/>
        <w:rPr>
          <w:rFonts w:ascii="Arial" w:hAnsi="Arial" w:cs="Arial"/>
        </w:rPr>
      </w:pPr>
      <w:proofErr w:type="gramStart"/>
      <w:r w:rsidRPr="00ED6435">
        <w:rPr>
          <w:rFonts w:ascii="Arial" w:hAnsi="Arial" w:cs="Arial"/>
        </w:rPr>
        <w:t>E-mail:</w:t>
      </w:r>
      <w:r w:rsidRPr="00ED6435">
        <w:rPr>
          <w:rFonts w:ascii="Arial" w:hAnsi="Arial" w:cs="Arial"/>
          <w:snapToGrid w:val="0"/>
        </w:rPr>
        <w:t xml:space="preserve"> </w:t>
      </w:r>
      <w:r w:rsidRPr="006F612C">
        <w:rPr>
          <w:rFonts w:ascii="Arial" w:hAnsi="Arial" w:cs="Arial"/>
          <w:snapToGrid w:val="0"/>
          <w:highlight w:val="cyan"/>
        </w:rPr>
        <w:t>....</w:t>
      </w:r>
      <w:proofErr w:type="gramEnd"/>
      <w:r w:rsidRPr="006F612C">
        <w:rPr>
          <w:rFonts w:ascii="Arial" w:hAnsi="Arial" w:cs="Arial"/>
          <w:snapToGrid w:val="0"/>
          <w:highlight w:val="cyan"/>
        </w:rPr>
        <w:t>.</w:t>
      </w:r>
    </w:p>
    <w:p w14:paraId="4F80076C" w14:textId="77777777" w:rsidR="00E0086F" w:rsidRPr="00ED6435" w:rsidRDefault="00E0086F" w:rsidP="00DB56FF">
      <w:pPr>
        <w:spacing w:before="120" w:after="120"/>
        <w:ind w:left="567"/>
        <w:jc w:val="both"/>
        <w:rPr>
          <w:rFonts w:ascii="Arial" w:hAnsi="Arial" w:cs="Arial"/>
        </w:rPr>
      </w:pPr>
      <w:r w:rsidRPr="00ED6435">
        <w:rPr>
          <w:rFonts w:ascii="Arial" w:hAnsi="Arial" w:cs="Arial"/>
        </w:rPr>
        <w:t xml:space="preserve">ID datové </w:t>
      </w:r>
      <w:proofErr w:type="gramStart"/>
      <w:r w:rsidRPr="00ED6435">
        <w:rPr>
          <w:rFonts w:ascii="Arial" w:hAnsi="Arial" w:cs="Arial"/>
        </w:rPr>
        <w:t>schránky:</w:t>
      </w:r>
      <w:r w:rsidRPr="00ED6435">
        <w:rPr>
          <w:rFonts w:ascii="Arial" w:hAnsi="Arial" w:cs="Arial"/>
          <w:snapToGrid w:val="0"/>
        </w:rPr>
        <w:t xml:space="preserve"> </w:t>
      </w:r>
      <w:r w:rsidRPr="006F612C">
        <w:rPr>
          <w:rFonts w:ascii="Arial" w:hAnsi="Arial" w:cs="Arial"/>
          <w:snapToGrid w:val="0"/>
          <w:highlight w:val="cyan"/>
        </w:rPr>
        <w:t>....</w:t>
      </w:r>
      <w:proofErr w:type="gramEnd"/>
      <w:r w:rsidRPr="006F612C">
        <w:rPr>
          <w:rFonts w:ascii="Arial" w:hAnsi="Arial" w:cs="Arial"/>
          <w:snapToGrid w:val="0"/>
          <w:highlight w:val="cyan"/>
        </w:rPr>
        <w:t>.</w:t>
      </w:r>
    </w:p>
    <w:p w14:paraId="7DA99D36"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 xml:space="preserve">Bankovní </w:t>
      </w:r>
      <w:proofErr w:type="gramStart"/>
      <w:r w:rsidRPr="00ED6435">
        <w:rPr>
          <w:rFonts w:ascii="Arial" w:hAnsi="Arial" w:cs="Arial"/>
          <w:b/>
        </w:rPr>
        <w:t>spojení:</w:t>
      </w:r>
      <w:r w:rsidRPr="00ED6435">
        <w:rPr>
          <w:rFonts w:ascii="Arial" w:hAnsi="Arial" w:cs="Arial"/>
          <w:snapToGrid w:val="0"/>
        </w:rPr>
        <w:t xml:space="preserve"> </w:t>
      </w:r>
      <w:r w:rsidRPr="006F612C">
        <w:rPr>
          <w:rFonts w:ascii="Arial" w:hAnsi="Arial" w:cs="Arial"/>
          <w:snapToGrid w:val="0"/>
          <w:highlight w:val="cyan"/>
        </w:rPr>
        <w:t>....</w:t>
      </w:r>
      <w:proofErr w:type="gramEnd"/>
      <w:r w:rsidRPr="006F612C">
        <w:rPr>
          <w:rFonts w:ascii="Arial" w:hAnsi="Arial" w:cs="Arial"/>
          <w:snapToGrid w:val="0"/>
          <w:highlight w:val="cyan"/>
        </w:rPr>
        <w:t>.</w:t>
      </w:r>
    </w:p>
    <w:p w14:paraId="6F011ECB"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w:t>
      </w:r>
      <w:proofErr w:type="gramStart"/>
      <w:r w:rsidRPr="00ED6435">
        <w:rPr>
          <w:rFonts w:ascii="Arial" w:hAnsi="Arial" w:cs="Arial"/>
        </w:rPr>
        <w:t xml:space="preserve">účtu: </w:t>
      </w:r>
      <w:r w:rsidRPr="006F612C">
        <w:rPr>
          <w:rFonts w:ascii="Arial" w:hAnsi="Arial" w:cs="Arial"/>
          <w:snapToGrid w:val="0"/>
          <w:highlight w:val="cyan"/>
        </w:rPr>
        <w:t>....</w:t>
      </w:r>
      <w:proofErr w:type="gramEnd"/>
      <w:r w:rsidRPr="006F612C">
        <w:rPr>
          <w:rFonts w:ascii="Arial" w:hAnsi="Arial" w:cs="Arial"/>
          <w:snapToGrid w:val="0"/>
          <w:highlight w:val="cyan"/>
        </w:rPr>
        <w:t>.</w:t>
      </w:r>
    </w:p>
    <w:p w14:paraId="19074D75" w14:textId="77777777" w:rsidR="00E0086F" w:rsidRPr="00ED6435" w:rsidRDefault="00E0086F" w:rsidP="00DB56FF">
      <w:pPr>
        <w:tabs>
          <w:tab w:val="left" w:pos="4536"/>
        </w:tabs>
        <w:spacing w:before="120" w:after="120"/>
        <w:ind w:left="567"/>
        <w:jc w:val="both"/>
        <w:rPr>
          <w:rFonts w:ascii="Arial" w:hAnsi="Arial" w:cs="Arial"/>
        </w:rPr>
      </w:pPr>
      <w:proofErr w:type="gramStart"/>
      <w:r w:rsidRPr="00ED6435">
        <w:rPr>
          <w:rFonts w:ascii="Arial" w:hAnsi="Arial" w:cs="Arial"/>
        </w:rPr>
        <w:t xml:space="preserve">DIČ: </w:t>
      </w:r>
      <w:r w:rsidRPr="006F612C">
        <w:rPr>
          <w:rFonts w:ascii="Arial" w:hAnsi="Arial" w:cs="Arial"/>
          <w:snapToGrid w:val="0"/>
          <w:highlight w:val="cyan"/>
        </w:rPr>
        <w:t>....</w:t>
      </w:r>
      <w:proofErr w:type="gramEnd"/>
      <w:r w:rsidRPr="006F612C">
        <w:rPr>
          <w:rFonts w:ascii="Arial" w:hAnsi="Arial" w:cs="Arial"/>
          <w:snapToGrid w:val="0"/>
          <w:highlight w:val="cyan"/>
        </w:rPr>
        <w:t>.</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0DA16544"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B65375">
        <w:rPr>
          <w:rFonts w:ascii="Arial" w:hAnsi="Arial" w:cs="Arial"/>
        </w:rPr>
        <w:t xml:space="preserve"> „</w:t>
      </w:r>
      <w:proofErr w:type="spellStart"/>
      <w:r w:rsidR="00B65375" w:rsidRPr="00233FA0">
        <w:rPr>
          <w:rFonts w:ascii="Arial" w:hAnsi="Arial" w:cs="Arial"/>
          <w:b/>
          <w:bCs/>
        </w:rPr>
        <w:t>KoPÚ</w:t>
      </w:r>
      <w:proofErr w:type="spellEnd"/>
      <w:r w:rsidR="004E729D">
        <w:rPr>
          <w:rFonts w:ascii="Arial" w:hAnsi="Arial" w:cs="Arial"/>
          <w:b/>
          <w:bCs/>
        </w:rPr>
        <w:t xml:space="preserve"> Němčovice</w:t>
      </w:r>
      <w:r w:rsidR="00320D98">
        <w:rPr>
          <w:rFonts w:ascii="Arial" w:hAnsi="Arial" w:cs="Arial"/>
          <w:b/>
          <w:bCs/>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862B085"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8058D0" w:rsidRPr="00333E66">
        <w:rPr>
          <w:rFonts w:ascii="Arial" w:hAnsi="Arial" w:cs="Arial"/>
          <w:i/>
          <w:iCs/>
          <w:highlight w:val="lightGray"/>
        </w:rPr>
        <w:t>(bude doplněno před podpisem smlouvy)</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8058D0">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CEB6BD5"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320D98">
        <w:rPr>
          <w:rFonts w:ascii="Arial" w:hAnsi="Arial" w:cs="Arial"/>
          <w:b/>
          <w:bCs/>
          <w:szCs w:val="22"/>
        </w:rPr>
        <w:t xml:space="preserve"> </w:t>
      </w:r>
      <w:r w:rsidR="00177240">
        <w:rPr>
          <w:rFonts w:ascii="Arial" w:hAnsi="Arial" w:cs="Arial"/>
          <w:b/>
          <w:bCs/>
          <w:szCs w:val="22"/>
        </w:rPr>
        <w:t>Němčovice</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993D47D" w:rsidR="00117696" w:rsidRPr="00A2099A" w:rsidRDefault="0091239E">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177240">
        <w:rPr>
          <w:rFonts w:ascii="Arial" w:hAnsi="Arial" w:cs="Arial"/>
          <w:iCs/>
        </w:rPr>
        <w:t>Němčovice</w:t>
      </w:r>
      <w:r w:rsidR="00F061E3">
        <w:rPr>
          <w:rFonts w:ascii="Arial" w:hAnsi="Arial" w:cs="Arial"/>
          <w:iCs/>
        </w:rPr>
        <w:t xml:space="preserve"> a navazujících částech k. </w:t>
      </w:r>
      <w:proofErr w:type="spellStart"/>
      <w:r w:rsidR="00F061E3">
        <w:rPr>
          <w:rFonts w:ascii="Arial" w:hAnsi="Arial" w:cs="Arial"/>
          <w:iCs/>
        </w:rPr>
        <w:t>ú.</w:t>
      </w:r>
      <w:proofErr w:type="spellEnd"/>
      <w:r w:rsidR="00F061E3">
        <w:rPr>
          <w:rFonts w:ascii="Arial" w:hAnsi="Arial" w:cs="Arial"/>
          <w:iCs/>
        </w:rPr>
        <w:t xml:space="preserve"> </w:t>
      </w:r>
      <w:r w:rsidR="00437494" w:rsidRPr="00437494">
        <w:rPr>
          <w:rFonts w:ascii="Arial" w:hAnsi="Arial" w:cs="Arial"/>
          <w:iCs/>
        </w:rPr>
        <w:t>Lhotka u Radnic, k.</w:t>
      </w:r>
      <w:r w:rsidR="00043BE9">
        <w:rPr>
          <w:rFonts w:ascii="Arial" w:hAnsi="Arial" w:cs="Arial"/>
          <w:iCs/>
        </w:rPr>
        <w:t xml:space="preserve"> </w:t>
      </w:r>
      <w:proofErr w:type="spellStart"/>
      <w:r w:rsidR="00437494" w:rsidRPr="00437494">
        <w:rPr>
          <w:rFonts w:ascii="Arial" w:hAnsi="Arial" w:cs="Arial"/>
          <w:iCs/>
        </w:rPr>
        <w:t>ú.</w:t>
      </w:r>
      <w:proofErr w:type="spellEnd"/>
      <w:r w:rsidR="00437494" w:rsidRPr="00437494">
        <w:rPr>
          <w:rFonts w:ascii="Arial" w:hAnsi="Arial" w:cs="Arial"/>
          <w:iCs/>
        </w:rPr>
        <w:t xml:space="preserve"> Kamenec u Radnic, k.</w:t>
      </w:r>
      <w:r w:rsidR="00437494">
        <w:rPr>
          <w:rFonts w:ascii="Arial" w:hAnsi="Arial" w:cs="Arial"/>
          <w:iCs/>
        </w:rPr>
        <w:t xml:space="preserve"> </w:t>
      </w:r>
      <w:proofErr w:type="spellStart"/>
      <w:r w:rsidR="00437494" w:rsidRPr="00437494">
        <w:rPr>
          <w:rFonts w:ascii="Arial" w:hAnsi="Arial" w:cs="Arial"/>
          <w:iCs/>
        </w:rPr>
        <w:t>ú.</w:t>
      </w:r>
      <w:proofErr w:type="spellEnd"/>
      <w:r w:rsidR="00437494" w:rsidRPr="00437494">
        <w:rPr>
          <w:rFonts w:ascii="Arial" w:hAnsi="Arial" w:cs="Arial"/>
          <w:iCs/>
        </w:rPr>
        <w:t xml:space="preserve"> Radnice u Rokycan</w:t>
      </w:r>
      <w:r w:rsidR="0024007A">
        <w:rPr>
          <w:rFonts w:ascii="Arial" w:hAnsi="Arial" w:cs="Arial"/>
          <w:iCs/>
        </w:rPr>
        <w:t xml:space="preserve"> a</w:t>
      </w:r>
      <w:r w:rsidR="00437494" w:rsidRPr="00437494">
        <w:rPr>
          <w:rFonts w:ascii="Arial" w:hAnsi="Arial" w:cs="Arial"/>
          <w:iCs/>
        </w:rPr>
        <w:t xml:space="preserve"> k.</w:t>
      </w:r>
      <w:r w:rsidR="00437494">
        <w:rPr>
          <w:rFonts w:ascii="Arial" w:hAnsi="Arial" w:cs="Arial"/>
          <w:iCs/>
        </w:rPr>
        <w:t xml:space="preserve"> </w:t>
      </w:r>
      <w:proofErr w:type="spellStart"/>
      <w:r w:rsidR="00437494" w:rsidRPr="00437494">
        <w:rPr>
          <w:rFonts w:ascii="Arial" w:hAnsi="Arial" w:cs="Arial"/>
          <w:iCs/>
        </w:rPr>
        <w:t>ú.</w:t>
      </w:r>
      <w:proofErr w:type="spellEnd"/>
      <w:r w:rsidR="00437494" w:rsidRPr="00437494">
        <w:rPr>
          <w:rFonts w:ascii="Arial" w:hAnsi="Arial" w:cs="Arial"/>
          <w:iCs/>
        </w:rPr>
        <w:t xml:space="preserve"> Újezd u Svatého Kříže</w:t>
      </w:r>
      <w:r w:rsidR="00177240" w:rsidRPr="00A2099A">
        <w:rPr>
          <w:rFonts w:ascii="Arial" w:hAnsi="Arial" w:cs="Arial"/>
          <w:iCs/>
        </w:rPr>
        <w:t xml:space="preserve"> </w:t>
      </w:r>
      <w:r w:rsidRPr="00A2099A">
        <w:rPr>
          <w:rFonts w:ascii="Arial" w:hAnsi="Arial" w:cs="Arial"/>
          <w:iCs/>
        </w:rPr>
        <w:t>(„</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56CFF3A5"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 xml:space="preserve">se pro účely této </w:t>
      </w:r>
      <w:r w:rsidR="006B4459" w:rsidRPr="00C62699">
        <w:rPr>
          <w:rFonts w:ascii="Arial" w:hAnsi="Arial" w:cs="Arial"/>
          <w:szCs w:val="22"/>
        </w:rPr>
        <w:lastRenderedPageBreak/>
        <w:t>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w:t>
      </w:r>
      <w:r w:rsidR="00704885">
        <w:rPr>
          <w:rFonts w:ascii="Arial" w:hAnsi="Arial" w:cs="Arial"/>
          <w:szCs w:val="22"/>
        </w:rPr>
        <w:t>.</w:t>
      </w:r>
      <w:r w:rsidR="0026755B" w:rsidRPr="001667F3">
        <w:rPr>
          <w:rFonts w:ascii="Arial" w:hAnsi="Arial" w:cs="Arial"/>
          <w:szCs w:val="22"/>
        </w:rPr>
        <w:t xml:space="preserve"> </w:t>
      </w:r>
      <w:bookmarkEnd w:id="6"/>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2808E8">
              <w:rPr>
                <w:rFonts w:ascii="Arial" w:eastAsia="Times New Roman" w:hAnsi="Arial" w:cs="Arial"/>
                <w:snapToGrid w:val="0"/>
                <w:color w:val="000000"/>
                <w:kern w:val="0"/>
                <w:highlight w:val="cyan"/>
                <w:lang w:eastAsia="cs-CZ"/>
                <w14:ligatures w14:val="none"/>
              </w:rPr>
              <w:t>..........</w:t>
            </w:r>
            <w:r w:rsidRPr="00763C0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4A4321B1"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2808E8">
              <w:rPr>
                <w:rFonts w:ascii="Arial" w:eastAsia="Times New Roman" w:hAnsi="Arial" w:cs="Arial"/>
                <w:snapToGrid w:val="0"/>
                <w:color w:val="000000"/>
                <w:kern w:val="0"/>
                <w:highlight w:val="cyan"/>
                <w:lang w:eastAsia="cs-CZ"/>
                <w14:ligatures w14:val="none"/>
              </w:rPr>
              <w:t>..........</w:t>
            </w:r>
            <w:r w:rsidRPr="00763C03">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2808E8">
              <w:rPr>
                <w:rFonts w:ascii="Arial" w:eastAsia="Times New Roman" w:hAnsi="Arial" w:cs="Arial"/>
                <w:color w:val="000000"/>
                <w:kern w:val="0"/>
                <w:highlight w:val="cyan"/>
                <w:lang w:eastAsia="cs-CZ"/>
                <w14:ligatures w14:val="none"/>
              </w:rPr>
              <w:t>..........</w:t>
            </w:r>
            <w:r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2E9CF23A"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2808E8">
              <w:rPr>
                <w:rFonts w:ascii="Arial" w:eastAsia="Times New Roman" w:hAnsi="Arial" w:cs="Arial"/>
                <w:color w:val="000000"/>
                <w:kern w:val="0"/>
                <w:highlight w:val="cyan"/>
                <w:lang w:eastAsia="cs-CZ"/>
                <w14:ligatures w14:val="none"/>
              </w:rPr>
              <w:t>..........</w:t>
            </w:r>
            <w:r w:rsidRPr="00763C03">
              <w:rPr>
                <w:rFonts w:ascii="Arial" w:eastAsia="Times New Roman" w:hAnsi="Arial" w:cs="Arial"/>
                <w:color w:val="000000"/>
                <w:kern w:val="0"/>
                <w:lang w:eastAsia="cs-CZ"/>
                <w14:ligatures w14:val="none"/>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2808E8">
              <w:rPr>
                <w:rFonts w:ascii="Arial" w:eastAsia="Times New Roman" w:hAnsi="Arial" w:cs="Arial"/>
                <w:color w:val="000000"/>
                <w:kern w:val="0"/>
                <w:highlight w:val="cyan"/>
                <w:lang w:eastAsia="cs-CZ"/>
                <w14:ligatures w14:val="none"/>
              </w:rPr>
              <w:t>..........</w:t>
            </w:r>
            <w:r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8E13A49"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2808E8">
              <w:rPr>
                <w:rFonts w:ascii="Arial" w:eastAsia="Times New Roman" w:hAnsi="Arial" w:cs="Arial"/>
                <w:color w:val="000000"/>
                <w:kern w:val="0"/>
                <w:highlight w:val="cyan"/>
                <w:lang w:eastAsia="cs-CZ"/>
                <w14:ligatures w14:val="none"/>
              </w:rPr>
              <w:t>..........</w:t>
            </w:r>
            <w:r w:rsidRPr="00763C03">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77777777" w:rsidR="00763C03" w:rsidRPr="00763C03" w:rsidRDefault="00763C03" w:rsidP="00B611B4">
            <w:pPr>
              <w:spacing w:after="0" w:line="240" w:lineRule="auto"/>
              <w:jc w:val="both"/>
              <w:rPr>
                <w:rFonts w:ascii="Arial" w:eastAsia="Times New Roman" w:hAnsi="Arial" w:cs="Arial"/>
                <w:b/>
                <w:bCs/>
                <w:color w:val="000000"/>
                <w:kern w:val="0"/>
                <w:lang w:eastAsia="cs-CZ"/>
                <w14:ligatures w14:val="none"/>
              </w:rPr>
            </w:pPr>
            <w:r w:rsidRPr="002808E8">
              <w:rPr>
                <w:rFonts w:ascii="Arial" w:eastAsia="Times New Roman" w:hAnsi="Arial" w:cs="Arial"/>
                <w:b/>
                <w:bCs/>
                <w:color w:val="000000"/>
                <w:kern w:val="0"/>
                <w:highlight w:val="cyan"/>
                <w:lang w:eastAsia="cs-CZ"/>
                <w14:ligatures w14:val="none"/>
              </w:rPr>
              <w:t>..........</w:t>
            </w:r>
            <w:r w:rsidRPr="00763C03">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5BCDD5C" w14:textId="77777777" w:rsidR="00763C03" w:rsidRPr="00763C03" w:rsidRDefault="00763C03" w:rsidP="00B611B4">
            <w:pPr>
              <w:spacing w:after="0" w:line="240" w:lineRule="auto"/>
              <w:jc w:val="both"/>
              <w:rPr>
                <w:rFonts w:ascii="Arial" w:eastAsia="Times New Roman" w:hAnsi="Arial" w:cs="Arial"/>
                <w:b/>
                <w:bCs/>
                <w:color w:val="000000"/>
                <w:kern w:val="0"/>
                <w:lang w:eastAsia="cs-CZ"/>
                <w14:ligatures w14:val="none"/>
              </w:rPr>
            </w:pPr>
            <w:r w:rsidRPr="002808E8">
              <w:rPr>
                <w:rFonts w:ascii="Arial" w:eastAsia="Times New Roman" w:hAnsi="Arial" w:cs="Arial"/>
                <w:b/>
                <w:bCs/>
                <w:color w:val="000000"/>
                <w:kern w:val="0"/>
                <w:highlight w:val="cyan"/>
                <w:lang w:eastAsia="cs-CZ"/>
                <w14:ligatures w14:val="none"/>
              </w:rPr>
              <w:t>..........</w:t>
            </w:r>
            <w:r w:rsidRPr="00763C03">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696895A9"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583A5D">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 xml:space="preserve">zahrnuje veškeré </w:t>
      </w:r>
      <w:r w:rsidRPr="00791D37">
        <w:rPr>
          <w:rFonts w:ascii="Arial" w:hAnsi="Arial" w:cs="Arial"/>
          <w:szCs w:val="22"/>
        </w:rPr>
        <w:lastRenderedPageBreak/>
        <w:t>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C077186"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6D6283">
        <w:rPr>
          <w:rFonts w:ascii="Arial" w:hAnsi="Arial" w:cs="Arial"/>
        </w:rPr>
        <w:t>Plzeň</w:t>
      </w:r>
      <w:r w:rsidR="00294AA0">
        <w:rPr>
          <w:rFonts w:ascii="Arial" w:hAnsi="Arial" w:cs="Arial"/>
        </w:rPr>
        <w:t xml:space="preserve">, Nerudova </w:t>
      </w:r>
      <w:r w:rsidR="005D24E1">
        <w:rPr>
          <w:rFonts w:ascii="Arial" w:hAnsi="Arial" w:cs="Arial"/>
        </w:rPr>
        <w:t xml:space="preserve">2672/35, 301 </w:t>
      </w:r>
      <w:proofErr w:type="gramStart"/>
      <w:r w:rsidR="005D24E1">
        <w:rPr>
          <w:rFonts w:ascii="Arial" w:hAnsi="Arial" w:cs="Arial"/>
        </w:rPr>
        <w:t>00  Plzeň</w:t>
      </w:r>
      <w:proofErr w:type="gramEnd"/>
      <w:r w:rsidR="006D6283">
        <w:rPr>
          <w:rFonts w:ascii="Arial" w:hAnsi="Arial" w:cs="Arial"/>
        </w:rPr>
        <w:t xml:space="preserve">, </w:t>
      </w:r>
      <w:r w:rsidR="00B47209">
        <w:rPr>
          <w:rFonts w:ascii="Arial" w:hAnsi="Arial" w:cs="Arial"/>
        </w:rPr>
        <w:t xml:space="preserve">KPÚ pro </w:t>
      </w:r>
      <w:r w:rsidR="005D24E1">
        <w:rPr>
          <w:rFonts w:ascii="Arial" w:hAnsi="Arial" w:cs="Arial"/>
        </w:rPr>
        <w:t xml:space="preserve">Plzeňský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lastRenderedPageBreak/>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2790343" w:rsidR="0008597D" w:rsidRPr="009060BB" w:rsidRDefault="00D90387"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D90387">
        <w:rPr>
          <w:rFonts w:ascii="Arial" w:hAnsi="Arial" w:cs="Arial"/>
          <w:b/>
          <w:bCs/>
        </w:rPr>
        <w:t>NENÍ PŘEDMĚTEM TÉTO SMLOUVY</w:t>
      </w:r>
      <w:r w:rsidRPr="00D90387">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6FE22342" w:rsidR="00B022EF" w:rsidRPr="009060BB" w:rsidRDefault="00FE5367"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FE5367">
        <w:rPr>
          <w:rFonts w:ascii="Arial" w:hAnsi="Arial" w:cs="Arial"/>
          <w:b/>
          <w:bCs/>
        </w:rPr>
        <w:t>NENÍ PŘEDMĚTEM TÉTO SMLOUVY</w:t>
      </w:r>
      <w:r w:rsidRPr="00FE5367">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54588836" w:rsidR="00B9128B" w:rsidRPr="00764100" w:rsidRDefault="00114AF1">
      <w:pPr>
        <w:pStyle w:val="Claneka"/>
        <w:keepLines w:val="0"/>
        <w:widowControl/>
        <w:numPr>
          <w:ilvl w:val="4"/>
          <w:numId w:val="25"/>
        </w:numPr>
        <w:spacing w:before="120" w:after="120" w:line="240" w:lineRule="auto"/>
        <w:ind w:left="1985" w:hanging="567"/>
        <w:jc w:val="both"/>
        <w:rPr>
          <w:rFonts w:ascii="Arial" w:hAnsi="Arial" w:cs="Arial"/>
        </w:rPr>
      </w:pPr>
      <w:r w:rsidRPr="00114AF1">
        <w:rPr>
          <w:rFonts w:ascii="Arial" w:hAnsi="Arial" w:cs="Arial"/>
          <w:b/>
          <w:bCs/>
        </w:rPr>
        <w:t>NENÍ PŘEDMĚTEM TÉTO SMLOUVY</w:t>
      </w:r>
      <w:r w:rsidRPr="00114AF1">
        <w:rPr>
          <w:rFonts w:ascii="Arial" w:hAnsi="Arial" w:cs="Arial"/>
        </w:rPr>
        <w:t xml:space="preserve">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2269864C"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w:t>
      </w:r>
      <w:r w:rsidR="002B76D7" w:rsidRPr="002B76D7">
        <w:rPr>
          <w:rFonts w:ascii="Arial" w:hAnsi="Arial" w:cs="Arial"/>
          <w:b/>
          <w:bCs/>
          <w:szCs w:val="22"/>
        </w:rPr>
        <w:t>NENÍ PŘEDMĚTEM TÉTO SMLOUVY</w:t>
      </w:r>
      <w:r w:rsidR="002B76D7" w:rsidRPr="002B76D7">
        <w:rPr>
          <w:rFonts w:ascii="Arial" w:hAnsi="Arial" w:cs="Arial"/>
          <w:szCs w:val="22"/>
        </w:rPr>
        <w:t xml:space="preserve"> </w:t>
      </w:r>
      <w:r w:rsidR="00155CFB" w:rsidRPr="00764100">
        <w:rPr>
          <w:rFonts w:ascii="Arial" w:hAnsi="Arial" w:cs="Arial"/>
          <w:szCs w:val="22"/>
        </w:rPr>
        <w:t>v trvalých porostech</w:t>
      </w:r>
      <w:r w:rsidRPr="00764100">
        <w:rPr>
          <w:rFonts w:ascii="Arial" w:hAnsi="Arial" w:cs="Arial"/>
          <w:szCs w:val="22"/>
        </w:rPr>
        <w:t>:</w:t>
      </w:r>
      <w:bookmarkEnd w:id="56"/>
      <w:bookmarkEnd w:id="57"/>
    </w:p>
    <w:p w14:paraId="1EF65D3E" w14:textId="0DEA399B" w:rsidR="00B9128B" w:rsidRPr="00764100" w:rsidRDefault="00B9128B">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395F2744" w:rsidR="006B518C" w:rsidRPr="00764100" w:rsidRDefault="008A1264"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8A1264">
        <w:rPr>
          <w:rFonts w:ascii="Arial" w:hAnsi="Arial" w:cs="Arial"/>
          <w:b/>
          <w:bCs/>
          <w:szCs w:val="22"/>
        </w:rPr>
        <w:t>NENÍ PŘEDMĚTEM TÉTO SMLOUVY</w:t>
      </w:r>
      <w:r w:rsidRPr="008A1264">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0D9DC892" w:rsidR="00B9128B" w:rsidRPr="00764100" w:rsidRDefault="00B9128B">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07352F56" w:rsidR="00F821DF" w:rsidRPr="00764100" w:rsidRDefault="00AB4851" w:rsidP="00DB56FF">
      <w:pPr>
        <w:pStyle w:val="Level3"/>
        <w:tabs>
          <w:tab w:val="clear" w:pos="2041"/>
        </w:tabs>
        <w:spacing w:before="120" w:after="120" w:line="240" w:lineRule="auto"/>
        <w:ind w:left="1418"/>
        <w:jc w:val="both"/>
        <w:rPr>
          <w:rFonts w:ascii="Arial" w:hAnsi="Arial" w:cs="Arial"/>
          <w:szCs w:val="22"/>
        </w:rPr>
      </w:pPr>
      <w:bookmarkStart w:id="65" w:name="_Ref64278899"/>
      <w:r w:rsidRPr="00AB4851">
        <w:rPr>
          <w:rFonts w:ascii="Arial" w:hAnsi="Arial" w:cs="Arial"/>
          <w:b/>
          <w:bCs/>
          <w:szCs w:val="22"/>
        </w:rPr>
        <w:t>NENÍ PŘEDMĚTEM TÉTO SMLOUVY</w:t>
      </w:r>
      <w:r w:rsidRPr="00AB4851">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5"/>
      <w:proofErr w:type="spellEnd"/>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pPr>
        <w:pStyle w:val="Level5"/>
        <w:numPr>
          <w:ilvl w:val="0"/>
          <w:numId w:val="26"/>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pPr>
        <w:pStyle w:val="Level5"/>
        <w:numPr>
          <w:ilvl w:val="0"/>
          <w:numId w:val="26"/>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2E2CB03B" w:rsidR="00B9128B" w:rsidRPr="00764100" w:rsidRDefault="009841F4">
      <w:pPr>
        <w:pStyle w:val="Level5"/>
        <w:numPr>
          <w:ilvl w:val="0"/>
          <w:numId w:val="26"/>
        </w:numPr>
        <w:ind w:left="3119" w:hanging="992"/>
        <w:rPr>
          <w:rFonts w:ascii="Arial" w:hAnsi="Arial" w:cs="Arial"/>
          <w:szCs w:val="22"/>
        </w:rPr>
      </w:pPr>
      <w:bookmarkStart w:id="80" w:name="_Ref67496875"/>
      <w:bookmarkStart w:id="81" w:name="_Hlk53997352"/>
      <w:r w:rsidRPr="009841F4">
        <w:rPr>
          <w:rFonts w:ascii="Arial" w:hAnsi="Arial" w:cs="Arial"/>
          <w:b/>
          <w:bCs/>
          <w:szCs w:val="22"/>
        </w:rPr>
        <w:t>NENÍ PŘEDMĚTEM TÉTO SMLOUVY</w:t>
      </w:r>
      <w:r w:rsidRPr="009841F4">
        <w:rPr>
          <w:rFonts w:ascii="Arial" w:hAnsi="Arial" w:cs="Arial"/>
          <w:szCs w:val="22"/>
        </w:rPr>
        <w:t xml:space="preserve">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6B5287C1" w:rsidR="006D7FB1" w:rsidRPr="00EE517F" w:rsidRDefault="00F5213D">
      <w:pPr>
        <w:pStyle w:val="Claneka"/>
        <w:keepLines w:val="0"/>
        <w:widowControl/>
        <w:numPr>
          <w:ilvl w:val="2"/>
          <w:numId w:val="19"/>
        </w:numPr>
        <w:spacing w:before="120" w:after="120" w:line="240" w:lineRule="auto"/>
        <w:jc w:val="both"/>
        <w:rPr>
          <w:rFonts w:ascii="Arial" w:hAnsi="Arial" w:cs="Arial"/>
        </w:rPr>
      </w:pPr>
      <w:r w:rsidRPr="00F5213D">
        <w:rPr>
          <w:rFonts w:ascii="Arial" w:hAnsi="Arial" w:cs="Arial"/>
          <w:b/>
          <w:bCs/>
        </w:rPr>
        <w:t>NENÍ PŘEDMĚTEM TÉTO SMLOUVY</w:t>
      </w:r>
      <w:r w:rsidRPr="00F5213D">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71F48F32" w:rsidR="00F821DF" w:rsidRPr="00EE517F" w:rsidRDefault="00A60399">
      <w:pPr>
        <w:pStyle w:val="Claneka"/>
        <w:keepLines w:val="0"/>
        <w:widowControl/>
        <w:numPr>
          <w:ilvl w:val="2"/>
          <w:numId w:val="19"/>
        </w:numPr>
        <w:spacing w:before="120" w:after="120" w:line="240" w:lineRule="auto"/>
        <w:jc w:val="both"/>
        <w:rPr>
          <w:rFonts w:ascii="Arial" w:hAnsi="Arial" w:cs="Arial"/>
        </w:rPr>
      </w:pPr>
      <w:r w:rsidRPr="00A60399">
        <w:rPr>
          <w:rFonts w:ascii="Arial" w:hAnsi="Arial" w:cs="Arial"/>
          <w:b/>
          <w:bCs/>
        </w:rPr>
        <w:t>NENÍ PŘEDMĚTEM TÉTO SMLOUVY</w:t>
      </w:r>
      <w:r w:rsidRPr="00A60399">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proofErr w:type="spellStart"/>
      <w:r w:rsidR="00F821DF" w:rsidRPr="00EE517F">
        <w:rPr>
          <w:rFonts w:ascii="Arial" w:hAnsi="Arial" w:cs="Arial"/>
        </w:rPr>
        <w:t>KoPÚ</w:t>
      </w:r>
      <w:proofErr w:type="spellEnd"/>
      <w:r w:rsidR="00F821DF" w:rsidRPr="00EE517F">
        <w:rPr>
          <w:rFonts w:ascii="Arial" w:hAnsi="Arial" w:cs="Arial"/>
        </w:rPr>
        <w:t xml:space="preserve"> – 1x listinné a digitální vyhotovení určené Objednateli; </w:t>
      </w:r>
    </w:p>
    <w:p w14:paraId="1B9715A0" w14:textId="7164C438" w:rsidR="00B9128B" w:rsidRPr="00EE517F" w:rsidRDefault="00B9128B">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1B49CAE7" w:rsidR="00B9128B" w:rsidRPr="00EE517F" w:rsidRDefault="00B9128B">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A34FED">
        <w:rPr>
          <w:rFonts w:ascii="Arial" w:hAnsi="Arial" w:cs="Arial"/>
        </w:rPr>
        <w:t>8</w:t>
      </w:r>
      <w:r w:rsidR="00195F2D" w:rsidRPr="00EE517F">
        <w:rPr>
          <w:rFonts w:ascii="Arial" w:hAnsi="Arial" w:cs="Arial"/>
        </w:rPr>
        <w:t xml:space="preserve">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w:t>
      </w:r>
      <w:r w:rsidR="009879B6">
        <w:rPr>
          <w:rFonts w:ascii="Arial" w:hAnsi="Arial" w:cs="Arial"/>
        </w:rPr>
        <w:t> </w:t>
      </w:r>
      <w:r w:rsidR="009E66EF" w:rsidRPr="00EE517F">
        <w:rPr>
          <w:rFonts w:ascii="Arial" w:hAnsi="Arial" w:cs="Arial"/>
        </w:rPr>
        <w:t>vyložení</w:t>
      </w:r>
      <w:r w:rsidR="009879B6">
        <w:rPr>
          <w:rFonts w:ascii="Arial" w:hAnsi="Arial" w:cs="Arial"/>
        </w:rPr>
        <w:t xml:space="preserve"> (</w:t>
      </w:r>
      <w:r w:rsidR="006E0D89">
        <w:rPr>
          <w:rFonts w:ascii="Arial" w:hAnsi="Arial" w:cs="Arial"/>
        </w:rPr>
        <w:t>obec Němčovice</w:t>
      </w:r>
      <w:r w:rsidR="009879B6">
        <w:rPr>
          <w:rFonts w:ascii="Arial" w:hAnsi="Arial" w:cs="Arial"/>
        </w:rPr>
        <w:t>)</w:t>
      </w:r>
      <w:r w:rsidR="00B227FE">
        <w:rPr>
          <w:rFonts w:ascii="Arial" w:hAnsi="Arial" w:cs="Arial"/>
        </w:rPr>
        <w:t xml:space="preserve">, </w:t>
      </w:r>
      <w:r w:rsidR="0019603C">
        <w:rPr>
          <w:rFonts w:ascii="Arial" w:hAnsi="Arial" w:cs="Arial"/>
        </w:rPr>
        <w:t>4</w:t>
      </w:r>
      <w:r w:rsidR="00B227FE">
        <w:rPr>
          <w:rFonts w:ascii="Arial" w:hAnsi="Arial" w:cs="Arial"/>
        </w:rPr>
        <w:t xml:space="preserve">x </w:t>
      </w:r>
      <w:r w:rsidR="00323D2E">
        <w:rPr>
          <w:rFonts w:ascii="Arial" w:hAnsi="Arial" w:cs="Arial"/>
        </w:rPr>
        <w:t xml:space="preserve">obcím </w:t>
      </w:r>
      <w:r w:rsidR="000B1413">
        <w:rPr>
          <w:rFonts w:ascii="Arial" w:hAnsi="Arial" w:cs="Arial"/>
        </w:rPr>
        <w:t>k</w:t>
      </w:r>
      <w:r w:rsidR="00323D2E">
        <w:rPr>
          <w:rFonts w:ascii="Arial" w:hAnsi="Arial" w:cs="Arial"/>
        </w:rPr>
        <w:t> </w:t>
      </w:r>
      <w:r w:rsidR="000B1413">
        <w:rPr>
          <w:rFonts w:ascii="Arial" w:hAnsi="Arial" w:cs="Arial"/>
        </w:rPr>
        <w:t xml:space="preserve">vyložení </w:t>
      </w:r>
      <w:r w:rsidR="009879B6">
        <w:rPr>
          <w:rFonts w:ascii="Arial" w:hAnsi="Arial" w:cs="Arial"/>
        </w:rPr>
        <w:t>(</w:t>
      </w:r>
      <w:r w:rsidR="00B14361">
        <w:rPr>
          <w:rFonts w:ascii="Arial" w:hAnsi="Arial" w:cs="Arial"/>
        </w:rPr>
        <w:t xml:space="preserve">pro </w:t>
      </w:r>
      <w:r w:rsidR="009879B6">
        <w:rPr>
          <w:rFonts w:ascii="Arial" w:hAnsi="Arial" w:cs="Arial"/>
        </w:rPr>
        <w:t xml:space="preserve">navazující </w:t>
      </w:r>
      <w:r w:rsidR="00245C75">
        <w:rPr>
          <w:rFonts w:ascii="Arial" w:hAnsi="Arial" w:cs="Arial"/>
        </w:rPr>
        <w:t xml:space="preserve">části </w:t>
      </w:r>
      <w:r w:rsidR="009879B6">
        <w:rPr>
          <w:rFonts w:ascii="Arial" w:hAnsi="Arial" w:cs="Arial"/>
        </w:rPr>
        <w:t xml:space="preserve">k. </w:t>
      </w:r>
      <w:proofErr w:type="spellStart"/>
      <w:r w:rsidR="009879B6">
        <w:rPr>
          <w:rFonts w:ascii="Arial" w:hAnsi="Arial" w:cs="Arial"/>
        </w:rPr>
        <w:t>ú.</w:t>
      </w:r>
      <w:proofErr w:type="spellEnd"/>
      <w:r w:rsidR="0064095F">
        <w:rPr>
          <w:rFonts w:ascii="Arial" w:hAnsi="Arial" w:cs="Arial"/>
        </w:rPr>
        <w:t xml:space="preserve"> – pouze ta část </w:t>
      </w:r>
      <w:r w:rsidR="00BC10CD">
        <w:rPr>
          <w:rFonts w:ascii="Arial" w:hAnsi="Arial" w:cs="Arial"/>
        </w:rPr>
        <w:t xml:space="preserve">soupisu nároků, která se týká daného k. </w:t>
      </w:r>
      <w:proofErr w:type="spellStart"/>
      <w:r w:rsidR="00BC10CD">
        <w:rPr>
          <w:rFonts w:ascii="Arial" w:hAnsi="Arial" w:cs="Arial"/>
        </w:rPr>
        <w:t>ú.</w:t>
      </w:r>
      <w:proofErr w:type="spellEnd"/>
      <w:r w:rsidR="00BC10CD">
        <w:rPr>
          <w:rFonts w:ascii="Arial" w:hAnsi="Arial" w:cs="Arial"/>
        </w:rPr>
        <w:t>)</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5DDCC36E" w:rsidR="00B9128B" w:rsidRPr="00EE517F" w:rsidRDefault="00B9128B">
      <w:pPr>
        <w:pStyle w:val="Claneka"/>
        <w:keepLines w:val="0"/>
        <w:widowControl/>
        <w:numPr>
          <w:ilvl w:val="2"/>
          <w:numId w:val="19"/>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A34FED">
        <w:rPr>
          <w:rFonts w:ascii="Arial" w:hAnsi="Arial" w:cs="Arial"/>
        </w:rPr>
        <w:t>6</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w:t>
      </w:r>
      <w:r w:rsidR="005D061C">
        <w:rPr>
          <w:rFonts w:ascii="Arial" w:hAnsi="Arial" w:cs="Arial"/>
        </w:rPr>
        <w:t> </w:t>
      </w:r>
      <w:r w:rsidR="006A13A6" w:rsidRPr="00EE517F">
        <w:rPr>
          <w:rFonts w:ascii="Arial" w:hAnsi="Arial" w:cs="Arial"/>
        </w:rPr>
        <w:t>vystavení</w:t>
      </w:r>
      <w:r w:rsidR="005D061C">
        <w:rPr>
          <w:rFonts w:ascii="Arial" w:hAnsi="Arial" w:cs="Arial"/>
        </w:rPr>
        <w:t xml:space="preserve"> </w:t>
      </w:r>
      <w:r w:rsidR="00F041D3">
        <w:rPr>
          <w:rFonts w:ascii="Arial" w:hAnsi="Arial" w:cs="Arial"/>
        </w:rPr>
        <w:t xml:space="preserve">(obec Němčovice), 4x obcím k vyložení (pro navazující části k. </w:t>
      </w:r>
      <w:proofErr w:type="spellStart"/>
      <w:r w:rsidR="00F041D3">
        <w:rPr>
          <w:rFonts w:ascii="Arial" w:hAnsi="Arial" w:cs="Arial"/>
        </w:rPr>
        <w:t>ú.</w:t>
      </w:r>
      <w:proofErr w:type="spellEnd"/>
      <w:r w:rsidR="00F041D3">
        <w:rPr>
          <w:rFonts w:ascii="Arial" w:hAnsi="Arial" w:cs="Arial"/>
        </w:rPr>
        <w:t xml:space="preserve"> – pouze ta část </w:t>
      </w:r>
      <w:r w:rsidR="00885EA9">
        <w:rPr>
          <w:rFonts w:ascii="Arial" w:hAnsi="Arial" w:cs="Arial"/>
        </w:rPr>
        <w:t>návrhu nového uspořádání pozemků</w:t>
      </w:r>
      <w:r w:rsidR="00F041D3">
        <w:rPr>
          <w:rFonts w:ascii="Arial" w:hAnsi="Arial" w:cs="Arial"/>
        </w:rPr>
        <w:t xml:space="preserve">, která se týká daného k. </w:t>
      </w:r>
      <w:proofErr w:type="spellStart"/>
      <w:r w:rsidR="00F041D3">
        <w:rPr>
          <w:rFonts w:ascii="Arial" w:hAnsi="Arial" w:cs="Arial"/>
        </w:rPr>
        <w:t>ú.</w:t>
      </w:r>
      <w:proofErr w:type="spellEnd"/>
      <w:r w:rsidR="00F041D3">
        <w:rPr>
          <w:rFonts w:ascii="Arial" w:hAnsi="Arial" w:cs="Arial"/>
        </w:rPr>
        <w:t>)</w:t>
      </w:r>
      <w:r w:rsidR="008F2EDF" w:rsidRPr="00EE517F">
        <w:rPr>
          <w:rFonts w:ascii="Arial" w:hAnsi="Arial" w:cs="Arial"/>
        </w:rPr>
        <w:t>; digitální vyhotovení určené Objednateli</w:t>
      </w:r>
      <w:r w:rsidRPr="00EE517F">
        <w:rPr>
          <w:rFonts w:ascii="Arial" w:hAnsi="Arial" w:cs="Arial"/>
        </w:rPr>
        <w:t>;</w:t>
      </w:r>
      <w:bookmarkEnd w:id="99"/>
    </w:p>
    <w:p w14:paraId="20BB783B" w14:textId="194375EE" w:rsidR="00B9128B" w:rsidRPr="00EE517F" w:rsidRDefault="00B9128B">
      <w:pPr>
        <w:pStyle w:val="Claneka"/>
        <w:keepLines w:val="0"/>
        <w:widowControl/>
        <w:numPr>
          <w:ilvl w:val="2"/>
          <w:numId w:val="19"/>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A34FED">
        <w:rPr>
          <w:rFonts w:ascii="Arial" w:hAnsi="Arial" w:cs="Arial"/>
        </w:rPr>
        <w:t>6</w:t>
      </w:r>
      <w:r w:rsidRPr="00EE517F">
        <w:rPr>
          <w:rFonts w:ascii="Arial" w:hAnsi="Arial" w:cs="Arial"/>
        </w:rPr>
        <w:t xml:space="preserve">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960765">
        <w:rPr>
          <w:rFonts w:ascii="Arial" w:hAnsi="Arial" w:cs="Arial"/>
        </w:rPr>
        <w:t> </w:t>
      </w:r>
      <w:r w:rsidRPr="00EE517F">
        <w:rPr>
          <w:rFonts w:ascii="Arial" w:hAnsi="Arial" w:cs="Arial"/>
        </w:rPr>
        <w:t>uložení</w:t>
      </w:r>
      <w:r w:rsidR="00960765">
        <w:rPr>
          <w:rFonts w:ascii="Arial" w:hAnsi="Arial" w:cs="Arial"/>
        </w:rPr>
        <w:t xml:space="preserve"> – obec Němčovice</w:t>
      </w:r>
      <w:r w:rsidR="0085086E">
        <w:rPr>
          <w:rFonts w:ascii="Arial" w:hAnsi="Arial" w:cs="Arial"/>
        </w:rPr>
        <w:t xml:space="preserve">.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85086E">
        <w:rPr>
          <w:rFonts w:ascii="Arial" w:hAnsi="Arial" w:cs="Arial"/>
        </w:rPr>
        <w:t xml:space="preserve">, </w:t>
      </w:r>
      <w:r w:rsidR="00960765">
        <w:rPr>
          <w:rFonts w:ascii="Arial" w:hAnsi="Arial" w:cs="Arial"/>
        </w:rPr>
        <w:t>4</w:t>
      </w:r>
      <w:r w:rsidR="0085086E">
        <w:rPr>
          <w:rFonts w:ascii="Arial" w:hAnsi="Arial" w:cs="Arial"/>
        </w:rPr>
        <w:t xml:space="preserve"> x </w:t>
      </w:r>
      <w:r w:rsidR="00960765">
        <w:rPr>
          <w:rFonts w:ascii="Arial" w:hAnsi="Arial" w:cs="Arial"/>
        </w:rPr>
        <w:t>obcím</w:t>
      </w:r>
      <w:r w:rsidR="0085086E">
        <w:rPr>
          <w:rFonts w:ascii="Arial" w:hAnsi="Arial" w:cs="Arial"/>
        </w:rPr>
        <w:t xml:space="preserve"> k uložení (pro navazující části k. </w:t>
      </w:r>
      <w:proofErr w:type="spellStart"/>
      <w:r w:rsidR="0085086E">
        <w:rPr>
          <w:rFonts w:ascii="Arial" w:hAnsi="Arial" w:cs="Arial"/>
        </w:rPr>
        <w:t>ú.</w:t>
      </w:r>
      <w:proofErr w:type="spellEnd"/>
      <w:r w:rsidR="00426F10">
        <w:rPr>
          <w:rFonts w:ascii="Arial" w:hAnsi="Arial" w:cs="Arial"/>
        </w:rPr>
        <w:t xml:space="preserve"> – pouze ta část </w:t>
      </w:r>
      <w:r w:rsidR="00DB7ED1">
        <w:rPr>
          <w:rFonts w:ascii="Arial" w:hAnsi="Arial" w:cs="Arial"/>
        </w:rPr>
        <w:t xml:space="preserve">dokumentace </w:t>
      </w:r>
      <w:r w:rsidR="00426F10">
        <w:rPr>
          <w:rFonts w:ascii="Arial" w:hAnsi="Arial" w:cs="Arial"/>
        </w:rPr>
        <w:t xml:space="preserve">návrhu nového uspořádání pozemků, která se týká daného k. </w:t>
      </w:r>
      <w:proofErr w:type="spellStart"/>
      <w:r w:rsidR="00426F10">
        <w:rPr>
          <w:rFonts w:ascii="Arial" w:hAnsi="Arial" w:cs="Arial"/>
        </w:rPr>
        <w:t>ú.</w:t>
      </w:r>
      <w:proofErr w:type="spellEnd"/>
      <w:r w:rsidR="00426F10">
        <w:rPr>
          <w:rFonts w:ascii="Arial" w:hAnsi="Arial" w:cs="Arial"/>
        </w:rPr>
        <w:t>)</w:t>
      </w:r>
      <w:r w:rsidR="0085086E">
        <w:rPr>
          <w:rFonts w:ascii="Arial" w:hAnsi="Arial" w:cs="Arial"/>
        </w:rPr>
        <w:t xml:space="preserve"> </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pPr>
        <w:pStyle w:val="Claneka"/>
        <w:keepLines w:val="0"/>
        <w:widowControl/>
        <w:numPr>
          <w:ilvl w:val="2"/>
          <w:numId w:val="19"/>
        </w:numPr>
        <w:spacing w:before="120" w:after="120" w:line="240" w:lineRule="auto"/>
        <w:jc w:val="both"/>
        <w:rPr>
          <w:rFonts w:ascii="Arial" w:hAnsi="Arial" w:cs="Arial"/>
        </w:rPr>
      </w:pPr>
      <w:bookmarkStart w:id="101" w:name="_Ref135050419"/>
      <w:r w:rsidRPr="00EE517F">
        <w:rPr>
          <w:rFonts w:ascii="Arial" w:hAnsi="Arial" w:cs="Arial"/>
        </w:rPr>
        <w:lastRenderedPageBreak/>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1B15EA43" w:rsidR="00B9128B" w:rsidRPr="00EE517F" w:rsidRDefault="00B9128B">
      <w:pPr>
        <w:pStyle w:val="Claneka"/>
        <w:keepLines w:val="0"/>
        <w:widowControl/>
        <w:numPr>
          <w:ilvl w:val="2"/>
          <w:numId w:val="19"/>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00A72A64">
        <w:rPr>
          <w:rFonts w:ascii="Arial" w:hAnsi="Arial" w:cs="Arial"/>
        </w:rPr>
        <w:t xml:space="preserve"> 4</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009B1435">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085C30C7"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E76B5D" w:rsidRPr="00333E66">
        <w:rPr>
          <w:rFonts w:ascii="Arial" w:hAnsi="Arial" w:cs="Arial"/>
          <w:i/>
          <w:iCs/>
          <w:highlight w:val="lightGray"/>
        </w:rPr>
        <w:t xml:space="preserve">(bude doplněno před podpisem </w:t>
      </w:r>
      <w:proofErr w:type="gramStart"/>
      <w:r w:rsidR="00E76B5D" w:rsidRPr="00333E66">
        <w:rPr>
          <w:rFonts w:ascii="Arial" w:hAnsi="Arial" w:cs="Arial"/>
          <w:i/>
          <w:iCs/>
          <w:highlight w:val="lightGray"/>
        </w:rPr>
        <w:t>smlouvy)</w:t>
      </w:r>
      <w:r w:rsidRPr="00764100">
        <w:rPr>
          <w:rFonts w:ascii="Arial" w:hAnsi="Arial" w:cs="Arial"/>
          <w:szCs w:val="22"/>
        </w:rPr>
        <w:t>Kč</w:t>
      </w:r>
      <w:proofErr w:type="gramEnd"/>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 xml:space="preserve">Omezení Poddodavatelů dle čl. 9.1 se netýká činností, které pro Zhotovitele zajišťují </w:t>
      </w:r>
      <w:r w:rsidR="00FA426C" w:rsidRPr="00FA426C">
        <w:rPr>
          <w:rFonts w:ascii="Arial" w:hAnsi="Arial" w:cs="Arial"/>
        </w:rPr>
        <w:lastRenderedPageBreak/>
        <w:t>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791FC07"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583A5D">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553DEA4"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BD1007">
        <w:rPr>
          <w:rFonts w:ascii="Arial" w:hAnsi="Arial" w:cs="Arial"/>
          <w:szCs w:val="22"/>
        </w:rPr>
        <w:t>Plzeň</w:t>
      </w:r>
      <w:r w:rsidR="00BD1007" w:rsidRPr="00C62699">
        <w:rPr>
          <w:rFonts w:ascii="Arial" w:hAnsi="Arial" w:cs="Arial"/>
          <w:szCs w:val="22"/>
        </w:rPr>
        <w:t xml:space="preserve">, </w:t>
      </w:r>
      <w:r w:rsidR="00127C34" w:rsidRPr="00C62699">
        <w:rPr>
          <w:rFonts w:ascii="Arial" w:hAnsi="Arial" w:cs="Arial"/>
          <w:szCs w:val="22"/>
        </w:rPr>
        <w:t xml:space="preserve">adresa </w:t>
      </w:r>
      <w:r w:rsidR="00BD1007">
        <w:rPr>
          <w:rFonts w:ascii="Arial" w:hAnsi="Arial" w:cs="Arial"/>
          <w:szCs w:val="22"/>
        </w:rPr>
        <w:t xml:space="preserve">Nerudova 2672/35, 301 </w:t>
      </w:r>
      <w:proofErr w:type="gramStart"/>
      <w:r w:rsidR="00BD1007">
        <w:rPr>
          <w:rFonts w:ascii="Arial" w:hAnsi="Arial" w:cs="Arial"/>
          <w:szCs w:val="22"/>
        </w:rPr>
        <w:t>00  Plzeň</w:t>
      </w:r>
      <w:proofErr w:type="gramEnd"/>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pPr>
        <w:pStyle w:val="Claneka"/>
        <w:keepLines w:val="0"/>
        <w:widowControl/>
        <w:numPr>
          <w:ilvl w:val="2"/>
          <w:numId w:val="18"/>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lastRenderedPageBreak/>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4A76BE2E" w:rsidR="00F87D91" w:rsidRPr="00764100" w:rsidRDefault="00F87D9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8458AA" w:rsidRPr="00FE5367">
        <w:rPr>
          <w:rFonts w:ascii="Arial" w:hAnsi="Arial" w:cs="Arial"/>
          <w:b/>
          <w:bCs/>
        </w:rPr>
        <w:t>NENÍ PŘEDMĚTEM TÉTO SMLOUVY</w:t>
      </w:r>
      <w:r w:rsidR="008458AA" w:rsidRPr="00FE5367">
        <w:rPr>
          <w:rFonts w:ascii="Arial" w:hAnsi="Arial" w:cs="Arial"/>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0E8FD961" w:rsidR="001C4DD2" w:rsidRPr="00764100" w:rsidRDefault="00E1400A">
      <w:pPr>
        <w:pStyle w:val="Level4"/>
        <w:numPr>
          <w:ilvl w:val="0"/>
          <w:numId w:val="15"/>
        </w:numPr>
        <w:spacing w:before="120" w:after="120" w:line="240" w:lineRule="auto"/>
        <w:ind w:left="1134" w:hanging="567"/>
        <w:jc w:val="both"/>
        <w:rPr>
          <w:rFonts w:ascii="Arial" w:hAnsi="Arial" w:cs="Arial"/>
          <w:szCs w:val="22"/>
        </w:rPr>
      </w:pPr>
      <w:r w:rsidRPr="00FE5367">
        <w:rPr>
          <w:rFonts w:ascii="Arial" w:hAnsi="Arial" w:cs="Arial"/>
          <w:b/>
          <w:bCs/>
        </w:rPr>
        <w:t>NENÍ PŘEDMĚTEM TÉTO SMLOUVY</w:t>
      </w:r>
      <w:r w:rsidRPr="00FE5367">
        <w:rPr>
          <w:rFonts w:ascii="Arial" w:hAnsi="Arial" w:cs="Arial"/>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11D23D4E" w:rsidR="0090447A" w:rsidRPr="00764100" w:rsidRDefault="00E1400A">
      <w:pPr>
        <w:pStyle w:val="Level4"/>
        <w:numPr>
          <w:ilvl w:val="0"/>
          <w:numId w:val="15"/>
        </w:numPr>
        <w:spacing w:before="120" w:after="120" w:line="240" w:lineRule="auto"/>
        <w:ind w:left="1134" w:hanging="567"/>
        <w:jc w:val="both"/>
        <w:rPr>
          <w:rFonts w:ascii="Arial" w:hAnsi="Arial" w:cs="Arial"/>
          <w:szCs w:val="22"/>
        </w:rPr>
      </w:pPr>
      <w:r w:rsidRPr="00FE5367">
        <w:rPr>
          <w:rFonts w:ascii="Arial" w:hAnsi="Arial" w:cs="Arial"/>
          <w:b/>
          <w:bCs/>
        </w:rPr>
        <w:t>NENÍ PŘEDMĚTEM TÉTO SMLOUVY</w:t>
      </w:r>
      <w:r w:rsidRPr="00FE5367">
        <w:rPr>
          <w:rFonts w:ascii="Arial" w:hAnsi="Arial" w:cs="Arial"/>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 xml:space="preserve">Šetření průběhu vlastnických hranic řešených pozemků s porosty pro účely návrhu </w:t>
      </w:r>
      <w:proofErr w:type="spellStart"/>
      <w:r w:rsidR="0090447A" w:rsidRPr="00764100">
        <w:rPr>
          <w:rFonts w:ascii="Arial" w:hAnsi="Arial" w:cs="Arial"/>
          <w:b/>
          <w:bCs/>
          <w:szCs w:val="22"/>
        </w:rPr>
        <w:t>KoPÚ</w:t>
      </w:r>
      <w:proofErr w:type="spellEnd"/>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w:t>
      </w:r>
      <w:r w:rsidRPr="00C62699">
        <w:rPr>
          <w:rFonts w:ascii="Arial" w:hAnsi="Arial" w:cs="Arial"/>
          <w:szCs w:val="22"/>
        </w:rPr>
        <w:lastRenderedPageBreak/>
        <w:t>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w:t>
      </w:r>
      <w:r w:rsidRPr="00ED6435">
        <w:rPr>
          <w:rFonts w:ascii="Arial" w:hAnsi="Arial" w:cs="Arial"/>
          <w:szCs w:val="22"/>
        </w:rPr>
        <w:lastRenderedPageBreak/>
        <w:t>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w:t>
      </w:r>
      <w:r w:rsidR="00462F18" w:rsidRPr="00ED6435">
        <w:rPr>
          <w:rFonts w:ascii="Arial" w:hAnsi="Arial" w:cs="Arial"/>
          <w:szCs w:val="22"/>
        </w:rPr>
        <w:lastRenderedPageBreak/>
        <w:t xml:space="preserve">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w:t>
      </w:r>
      <w:r w:rsidRPr="00ED6435">
        <w:rPr>
          <w:rFonts w:ascii="Arial" w:hAnsi="Arial" w:cs="Arial"/>
          <w:szCs w:val="22"/>
        </w:rPr>
        <w:lastRenderedPageBreak/>
        <w:t>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4667C6" w:rsidRPr="005D4553">
        <w:rPr>
          <w:rFonts w:ascii="Arial" w:hAnsi="Arial" w:cs="Arial"/>
          <w:szCs w:val="22"/>
          <w:highlight w:val="cyan"/>
        </w:rPr>
        <w:t>..........</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lastRenderedPageBreak/>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23D8B6B7" w:rsidR="00FD3B2B" w:rsidRDefault="00F35DCB">
      <w:pPr>
        <w:pStyle w:val="Claneka"/>
        <w:keepLines w:val="0"/>
        <w:widowControl/>
        <w:numPr>
          <w:ilvl w:val="2"/>
          <w:numId w:val="24"/>
        </w:numPr>
        <w:spacing w:before="120" w:after="120" w:line="240" w:lineRule="auto"/>
        <w:jc w:val="both"/>
        <w:rPr>
          <w:rFonts w:ascii="Arial" w:hAnsi="Arial" w:cs="Arial"/>
        </w:rPr>
      </w:pPr>
      <w:r w:rsidRPr="00FE5367">
        <w:rPr>
          <w:rFonts w:ascii="Arial" w:hAnsi="Arial" w:cs="Arial"/>
          <w:b/>
          <w:bCs/>
        </w:rPr>
        <w:t>NENÍ PŘEDMĚTEM TÉTO SMLOUVY</w:t>
      </w:r>
      <w:r w:rsidRPr="00FE5367">
        <w:rPr>
          <w:rFonts w:ascii="Arial" w:hAnsi="Arial" w:cs="Arial"/>
        </w:rPr>
        <w:t xml:space="preserve"> </w:t>
      </w:r>
      <w:r w:rsidR="00FD3B2B"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00FD3B2B" w:rsidRPr="003E39A8">
        <w:rPr>
          <w:rFonts w:ascii="Arial" w:hAnsi="Arial" w:cs="Arial"/>
        </w:rPr>
        <w:t xml:space="preserve">čl. </w:t>
      </w:r>
      <w:r w:rsidR="00602CF3">
        <w:rPr>
          <w:rFonts w:ascii="Arial" w:hAnsi="Arial" w:cs="Arial"/>
        </w:rPr>
        <w:t>5.17</w:t>
      </w:r>
      <w:r w:rsidR="00FD3B2B"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00FD3B2B" w:rsidRPr="003E39A8">
        <w:rPr>
          <w:rFonts w:ascii="Arial" w:hAnsi="Arial" w:cs="Arial"/>
        </w:rPr>
        <w:t>zaplacení smluvní pokuty ve výši 2</w:t>
      </w:r>
      <w:r w:rsidR="007D7E58" w:rsidRPr="003E39A8">
        <w:rPr>
          <w:rFonts w:ascii="Arial" w:hAnsi="Arial" w:cs="Arial"/>
        </w:rPr>
        <w:t> </w:t>
      </w:r>
      <w:r w:rsidR="00FD3B2B"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20C359BF" w:rsidR="003E39A8" w:rsidRPr="003E39A8" w:rsidRDefault="00F35DCB">
      <w:pPr>
        <w:pStyle w:val="Claneka"/>
        <w:keepLines w:val="0"/>
        <w:widowControl/>
        <w:numPr>
          <w:ilvl w:val="2"/>
          <w:numId w:val="24"/>
        </w:numPr>
        <w:spacing w:before="120" w:after="120" w:line="240" w:lineRule="auto"/>
        <w:jc w:val="both"/>
        <w:rPr>
          <w:rFonts w:ascii="Arial" w:hAnsi="Arial" w:cs="Arial"/>
        </w:rPr>
      </w:pPr>
      <w:r w:rsidRPr="00FE5367">
        <w:rPr>
          <w:rFonts w:ascii="Arial" w:hAnsi="Arial" w:cs="Arial"/>
          <w:b/>
          <w:bCs/>
        </w:rPr>
        <w:t>NENÍ PŘEDMĚTEM TÉTO SMLOUVY</w:t>
      </w:r>
      <w:r w:rsidRPr="00FE5367">
        <w:rPr>
          <w:rFonts w:ascii="Arial" w:hAnsi="Arial" w:cs="Arial"/>
        </w:rPr>
        <w:t xml:space="preserve"> </w:t>
      </w:r>
      <w:r w:rsidR="003E39A8" w:rsidRPr="5784E4A4">
        <w:rPr>
          <w:rFonts w:ascii="Arial" w:hAnsi="Arial" w:cs="Arial"/>
        </w:rPr>
        <w:t xml:space="preserve">poruší-li Zhotovitel povinnosti dle čl. </w:t>
      </w:r>
      <w:r w:rsidR="00602CF3">
        <w:rPr>
          <w:rFonts w:ascii="Arial" w:hAnsi="Arial" w:cs="Arial"/>
        </w:rPr>
        <w:t>5.18</w:t>
      </w:r>
      <w:r w:rsidR="003E39A8"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pPr>
        <w:pStyle w:val="Claneka"/>
        <w:keepLines w:val="0"/>
        <w:widowControl/>
        <w:numPr>
          <w:ilvl w:val="2"/>
          <w:numId w:val="24"/>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lastRenderedPageBreak/>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pPr>
        <w:pStyle w:val="Claneka"/>
        <w:numPr>
          <w:ilvl w:val="2"/>
          <w:numId w:val="41"/>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w:t>
      </w:r>
      <w:r w:rsidRPr="00C62699">
        <w:rPr>
          <w:rFonts w:ascii="Arial" w:hAnsi="Arial" w:cs="Arial"/>
          <w:szCs w:val="22"/>
        </w:rPr>
        <w:lastRenderedPageBreak/>
        <w:t>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355786ED"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w:t>
      </w:r>
      <w:r w:rsidR="00057026" w:rsidRPr="00FE5367">
        <w:rPr>
          <w:rFonts w:ascii="Arial" w:hAnsi="Arial" w:cs="Arial"/>
          <w:b/>
          <w:bCs/>
        </w:rPr>
        <w:t>NENÍ PŘEDMĚTEM TÉTO SMLOUVY</w:t>
      </w:r>
      <w:r w:rsidR="00057026" w:rsidRPr="00FE5367">
        <w:rPr>
          <w:rFonts w:ascii="Arial" w:hAnsi="Arial" w:cs="Arial"/>
        </w:rPr>
        <w:t xml:space="preserve"> </w:t>
      </w:r>
      <w:r w:rsidR="003D4999" w:rsidRPr="00072D87">
        <w:rPr>
          <w:rFonts w:ascii="Arial" w:hAnsi="Arial" w:cs="Arial"/>
          <w:szCs w:val="22"/>
        </w:rPr>
        <w:t xml:space="preserve">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5D911B5C"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59075312"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C309E3">
        <w:rPr>
          <w:rFonts w:ascii="Arial" w:hAnsi="Arial" w:cs="Arial"/>
          <w:szCs w:val="22"/>
        </w:rPr>
        <w:t>10</w:t>
      </w:r>
      <w:r w:rsidRPr="001D7911">
        <w:rPr>
          <w:rFonts w:ascii="Arial" w:hAnsi="Arial" w:cs="Arial"/>
          <w:szCs w:val="22"/>
        </w:rPr>
        <w:t xml:space="preserve">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w:t>
      </w:r>
      <w:r w:rsidRPr="009439BE">
        <w:rPr>
          <w:rFonts w:ascii="Arial" w:hAnsi="Arial" w:cs="Arial"/>
        </w:rPr>
        <w:lastRenderedPageBreak/>
        <w:t>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7CC3C88F"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4AE6EC50"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lastRenderedPageBreak/>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lastRenderedPageBreak/>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lastRenderedPageBreak/>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B6A2A65" w14:textId="77777777" w:rsidR="001F7332" w:rsidRDefault="001F7332" w:rsidP="001F7332">
      <w:pPr>
        <w:pStyle w:val="Level2"/>
        <w:numPr>
          <w:ilvl w:val="0"/>
          <w:numId w:val="0"/>
        </w:numPr>
        <w:spacing w:before="360" w:after="120" w:line="240" w:lineRule="auto"/>
        <w:jc w:val="both"/>
        <w:rPr>
          <w:rFonts w:ascii="Arial" w:hAnsi="Arial" w:cs="Arial"/>
          <w:b/>
        </w:rPr>
      </w:pPr>
    </w:p>
    <w:p w14:paraId="78F11A7F" w14:textId="77777777" w:rsidR="001F7332" w:rsidRDefault="001F7332" w:rsidP="001F7332">
      <w:pPr>
        <w:pStyle w:val="Level2"/>
        <w:numPr>
          <w:ilvl w:val="0"/>
          <w:numId w:val="0"/>
        </w:numPr>
        <w:spacing w:before="360" w:after="120" w:line="240" w:lineRule="auto"/>
        <w:jc w:val="both"/>
        <w:rPr>
          <w:rFonts w:ascii="Arial" w:hAnsi="Arial" w:cs="Arial"/>
          <w:b/>
        </w:rPr>
      </w:pPr>
    </w:p>
    <w:p w14:paraId="136921F9" w14:textId="77777777" w:rsidR="001F7332" w:rsidRDefault="001F7332" w:rsidP="001F7332">
      <w:pPr>
        <w:pStyle w:val="Level2"/>
        <w:numPr>
          <w:ilvl w:val="0"/>
          <w:numId w:val="0"/>
        </w:numPr>
        <w:spacing w:before="360" w:after="120" w:line="240" w:lineRule="auto"/>
        <w:jc w:val="both"/>
        <w:rPr>
          <w:rFonts w:ascii="Arial" w:hAnsi="Arial" w:cs="Arial"/>
          <w:b/>
        </w:rPr>
      </w:pPr>
    </w:p>
    <w:p w14:paraId="66D49308" w14:textId="77777777" w:rsidR="001F7332" w:rsidRDefault="001F7332" w:rsidP="001F7332">
      <w:pPr>
        <w:pStyle w:val="Level2"/>
        <w:numPr>
          <w:ilvl w:val="0"/>
          <w:numId w:val="0"/>
        </w:numPr>
        <w:spacing w:before="360" w:after="120" w:line="240" w:lineRule="auto"/>
        <w:jc w:val="both"/>
        <w:rPr>
          <w:rFonts w:ascii="Arial" w:hAnsi="Arial" w:cs="Arial"/>
          <w:b/>
        </w:rPr>
      </w:pPr>
    </w:p>
    <w:p w14:paraId="62B8F2AE" w14:textId="77777777" w:rsidR="001F7332" w:rsidRDefault="001F7332" w:rsidP="001F7332">
      <w:pPr>
        <w:pStyle w:val="Level2"/>
        <w:numPr>
          <w:ilvl w:val="0"/>
          <w:numId w:val="0"/>
        </w:numPr>
        <w:spacing w:before="360" w:after="120" w:line="240" w:lineRule="auto"/>
        <w:jc w:val="both"/>
        <w:rPr>
          <w:rFonts w:ascii="Arial" w:hAnsi="Arial" w:cs="Arial"/>
          <w:b/>
        </w:rPr>
      </w:pPr>
    </w:p>
    <w:p w14:paraId="60AD40EE" w14:textId="77777777" w:rsidR="001F7332" w:rsidRDefault="001F7332" w:rsidP="001F7332">
      <w:pPr>
        <w:pStyle w:val="Level2"/>
        <w:numPr>
          <w:ilvl w:val="0"/>
          <w:numId w:val="0"/>
        </w:numPr>
        <w:spacing w:before="360" w:after="120" w:line="240" w:lineRule="auto"/>
        <w:jc w:val="both"/>
        <w:rPr>
          <w:rFonts w:ascii="Arial" w:hAnsi="Arial" w:cs="Arial"/>
          <w:b/>
        </w:rPr>
      </w:pPr>
    </w:p>
    <w:p w14:paraId="4032C8A9" w14:textId="77777777" w:rsidR="001F7332" w:rsidRDefault="001F7332" w:rsidP="001F7332">
      <w:pPr>
        <w:pStyle w:val="Level2"/>
        <w:numPr>
          <w:ilvl w:val="0"/>
          <w:numId w:val="0"/>
        </w:numPr>
        <w:spacing w:before="360" w:after="120" w:line="240" w:lineRule="auto"/>
        <w:jc w:val="both"/>
        <w:rPr>
          <w:rFonts w:ascii="Arial" w:hAnsi="Arial" w:cs="Arial"/>
          <w:b/>
        </w:rPr>
      </w:pPr>
    </w:p>
    <w:p w14:paraId="4DEAE426" w14:textId="7748DC6C" w:rsidR="00321220" w:rsidRPr="00ED6435" w:rsidRDefault="00C316EB" w:rsidP="001F7332">
      <w:pPr>
        <w:pStyle w:val="Level2"/>
        <w:numPr>
          <w:ilvl w:val="0"/>
          <w:numId w:val="0"/>
        </w:numPr>
        <w:spacing w:before="360" w:after="120" w:line="240" w:lineRule="auto"/>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30BAE13D"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t>[</w:t>
      </w:r>
      <w:r w:rsidRPr="006B315D">
        <w:rPr>
          <w:rFonts w:ascii="Arial" w:eastAsia="Times New Roman" w:hAnsi="Arial" w:cs="Arial"/>
          <w:b/>
          <w:highlight w:val="cyan"/>
        </w:rPr>
        <w:t>Obchodní firma Zhotovitele</w:t>
      </w:r>
      <w:r w:rsidRPr="00ED6435">
        <w:rPr>
          <w:rFonts w:ascii="Arial" w:eastAsia="Times New Roman" w:hAnsi="Arial" w:cs="Arial"/>
          <w:b/>
        </w:rPr>
        <w:t>]</w:t>
      </w:r>
    </w:p>
    <w:p w14:paraId="52DB552F" w14:textId="18048C29"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1930F8">
        <w:rPr>
          <w:rFonts w:ascii="Arial" w:eastAsia="Times New Roman" w:hAnsi="Arial" w:cs="Arial"/>
          <w:bCs/>
        </w:rPr>
        <w:t>Plzeň</w:t>
      </w:r>
      <w:r w:rsidRPr="00ED6435">
        <w:rPr>
          <w:rFonts w:ascii="Arial" w:eastAsia="Times New Roman" w:hAnsi="Arial" w:cs="Arial"/>
          <w:bCs/>
        </w:rPr>
        <w:tab/>
      </w:r>
      <w:r w:rsidRPr="00ED6435">
        <w:rPr>
          <w:rFonts w:ascii="Arial" w:eastAsia="Times New Roman" w:hAnsi="Arial" w:cs="Arial"/>
          <w:bCs/>
        </w:rPr>
        <w:tab/>
        <w:t xml:space="preserve">Místo: </w:t>
      </w:r>
      <w:r w:rsidRPr="00EF7A8E">
        <w:rPr>
          <w:rFonts w:ascii="Arial" w:eastAsia="Times New Roman" w:hAnsi="Arial" w:cs="Arial"/>
          <w:bCs/>
          <w:highlight w:val="cyan"/>
        </w:rPr>
        <w:t>…………</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1348CBC6"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6D25D3">
        <w:rPr>
          <w:rFonts w:ascii="Arial" w:eastAsia="Times New Roman" w:hAnsi="Arial" w:cs="Arial"/>
          <w:bCs/>
        </w:rPr>
        <w:t xml:space="preserve">Ing. </w:t>
      </w:r>
      <w:r w:rsidR="00546C2B">
        <w:rPr>
          <w:rFonts w:ascii="Arial" w:eastAsia="Times New Roman" w:hAnsi="Arial" w:cs="Arial"/>
          <w:bCs/>
        </w:rPr>
        <w:t>Jiří Papež</w:t>
      </w:r>
      <w:r w:rsidRPr="00ED6435">
        <w:rPr>
          <w:rFonts w:ascii="Arial" w:eastAsia="Times New Roman" w:hAnsi="Arial" w:cs="Arial"/>
          <w:bCs/>
        </w:rPr>
        <w:tab/>
      </w:r>
      <w:r w:rsidRPr="00ED6435">
        <w:rPr>
          <w:rFonts w:ascii="Arial" w:eastAsia="Times New Roman" w:hAnsi="Arial" w:cs="Arial"/>
          <w:bCs/>
        </w:rPr>
        <w:tab/>
        <w:t xml:space="preserve">Jméno: </w:t>
      </w:r>
      <w:r w:rsidRPr="00EF7A8E">
        <w:rPr>
          <w:rFonts w:ascii="Arial" w:eastAsia="Times New Roman" w:hAnsi="Arial" w:cs="Arial"/>
          <w:bCs/>
          <w:highlight w:val="cyan"/>
        </w:rPr>
        <w:t>…………</w:t>
      </w:r>
    </w:p>
    <w:p w14:paraId="340842AD" w14:textId="15AB5F95"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Funkce: </w:t>
      </w:r>
      <w:r w:rsidR="00546C2B">
        <w:rPr>
          <w:rFonts w:ascii="Arial" w:eastAsia="Times New Roman" w:hAnsi="Arial" w:cs="Arial"/>
          <w:bCs/>
        </w:rPr>
        <w:t>ředitel KPÚ pro Plzeňský kraj</w:t>
      </w:r>
      <w:r w:rsidRPr="00ED6435">
        <w:rPr>
          <w:rFonts w:ascii="Arial" w:eastAsia="Times New Roman" w:hAnsi="Arial" w:cs="Arial"/>
          <w:bCs/>
        </w:rPr>
        <w:tab/>
      </w:r>
      <w:r w:rsidRPr="00ED6435">
        <w:rPr>
          <w:rFonts w:ascii="Arial" w:eastAsia="Times New Roman" w:hAnsi="Arial" w:cs="Arial"/>
          <w:bCs/>
        </w:rPr>
        <w:tab/>
        <w:t xml:space="preserve">Funkce: </w:t>
      </w:r>
      <w:r w:rsidRPr="00EF7A8E">
        <w:rPr>
          <w:rFonts w:ascii="Arial" w:eastAsia="Times New Roman" w:hAnsi="Arial" w:cs="Arial"/>
          <w:bCs/>
          <w:highlight w:val="cyan"/>
        </w:rPr>
        <w:t>…………</w:t>
      </w:r>
    </w:p>
    <w:sectPr w:rsidR="002B735B"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2845" w14:textId="77777777" w:rsidR="00EC2AB5" w:rsidRDefault="00EC2AB5" w:rsidP="007936E4">
      <w:pPr>
        <w:spacing w:after="0"/>
      </w:pPr>
      <w:r>
        <w:separator/>
      </w:r>
    </w:p>
  </w:endnote>
  <w:endnote w:type="continuationSeparator" w:id="0">
    <w:p w14:paraId="382210AB" w14:textId="77777777" w:rsidR="00EC2AB5" w:rsidRDefault="00EC2AB5" w:rsidP="007936E4">
      <w:pPr>
        <w:spacing w:after="0"/>
      </w:pPr>
      <w:r>
        <w:continuationSeparator/>
      </w:r>
    </w:p>
  </w:endnote>
  <w:endnote w:type="continuationNotice" w:id="1">
    <w:p w14:paraId="581783DF" w14:textId="77777777" w:rsidR="00EC2AB5" w:rsidRDefault="00EC2AB5"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3AA6" w14:textId="77777777" w:rsidR="00EC2AB5" w:rsidRDefault="00EC2AB5" w:rsidP="007936E4">
      <w:pPr>
        <w:spacing w:after="0"/>
      </w:pPr>
      <w:r>
        <w:separator/>
      </w:r>
    </w:p>
  </w:footnote>
  <w:footnote w:type="continuationSeparator" w:id="0">
    <w:p w14:paraId="4AF7E6F3" w14:textId="77777777" w:rsidR="00EC2AB5" w:rsidRDefault="00EC2AB5" w:rsidP="007936E4">
      <w:pPr>
        <w:spacing w:after="0"/>
      </w:pPr>
      <w:r>
        <w:continuationSeparator/>
      </w:r>
    </w:p>
  </w:footnote>
  <w:footnote w:type="continuationNotice" w:id="1">
    <w:p w14:paraId="4A469AA0" w14:textId="77777777" w:rsidR="00EC2AB5" w:rsidRDefault="00EC2AB5"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5770204D"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E8462C">
      <w:rPr>
        <w:szCs w:val="16"/>
      </w:rPr>
      <w:t xml:space="preserve"> Němčovice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6DC0" w14:textId="1884DAAC" w:rsidR="00F62E61" w:rsidRPr="00DD4444" w:rsidRDefault="00DE0E14" w:rsidP="00E0086F">
    <w:pPr>
      <w:pStyle w:val="Zhlav"/>
      <w:pBdr>
        <w:bottom w:val="single" w:sz="6" w:space="1" w:color="auto"/>
      </w:pBdr>
      <w:tabs>
        <w:tab w:val="clear" w:pos="4703"/>
        <w:tab w:val="clear" w:pos="9406"/>
        <w:tab w:val="left" w:pos="4536"/>
      </w:tabs>
      <w:spacing w:after="0" w:line="240" w:lineRule="auto"/>
      <w:jc w:val="both"/>
      <w:rPr>
        <w:rFonts w:cs="Arial"/>
        <w:szCs w:val="16"/>
        <w:lang w:val="en-GB"/>
      </w:rPr>
    </w:pPr>
    <w:r w:rsidRPr="00DE0E14">
      <w:rPr>
        <w:rFonts w:cs="Arial"/>
        <w:szCs w:val="16"/>
        <w:lang w:val="en-GB"/>
      </w:rPr>
      <w:t xml:space="preserve">Č. j. / Sp. </w:t>
    </w:r>
    <w:proofErr w:type="spellStart"/>
    <w:r w:rsidRPr="00DE0E14">
      <w:rPr>
        <w:rFonts w:cs="Arial"/>
        <w:szCs w:val="16"/>
        <w:lang w:val="en-GB"/>
      </w:rPr>
      <w:t>značka</w:t>
    </w:r>
    <w:proofErr w:type="spellEnd"/>
    <w:r>
      <w:rPr>
        <w:rFonts w:cs="Arial"/>
        <w:sz w:val="20"/>
        <w:szCs w:val="20"/>
        <w:lang w:val="en-GB"/>
      </w:rPr>
      <w:t xml:space="preserve">: </w:t>
    </w:r>
    <w:r>
      <w:rPr>
        <w:rFonts w:cs="Arial"/>
        <w:sz w:val="20"/>
        <w:szCs w:val="20"/>
        <w:lang w:val="en-GB"/>
      </w:rPr>
      <w:tab/>
    </w:r>
    <w:r>
      <w:rPr>
        <w:rFonts w:cs="Arial"/>
        <w:sz w:val="20"/>
        <w:szCs w:val="20"/>
        <w:lang w:val="en-GB"/>
      </w:rPr>
      <w:tab/>
    </w:r>
    <w:proofErr w:type="spellStart"/>
    <w:r w:rsidR="00043079" w:rsidRPr="00DD4444">
      <w:rPr>
        <w:rFonts w:cs="Arial"/>
        <w:szCs w:val="16"/>
        <w:lang w:val="en-GB"/>
      </w:rPr>
      <w:t>Číslo</w:t>
    </w:r>
    <w:proofErr w:type="spellEnd"/>
    <w:r w:rsidR="00043079" w:rsidRPr="00DD4444">
      <w:rPr>
        <w:rFonts w:cs="Arial"/>
        <w:szCs w:val="16"/>
        <w:lang w:val="en-GB"/>
      </w:rPr>
      <w:t xml:space="preserve"> </w:t>
    </w:r>
    <w:proofErr w:type="spellStart"/>
    <w:r w:rsidR="00043079" w:rsidRPr="00DD4444">
      <w:rPr>
        <w:rFonts w:cs="Arial"/>
        <w:szCs w:val="16"/>
        <w:lang w:val="en-GB"/>
      </w:rPr>
      <w:t>Smlouvy</w:t>
    </w:r>
    <w:proofErr w:type="spellEnd"/>
    <w:r w:rsidR="00043079" w:rsidRPr="00DD4444">
      <w:rPr>
        <w:rFonts w:cs="Arial"/>
        <w:szCs w:val="16"/>
        <w:lang w:val="en-GB"/>
      </w:rPr>
      <w:t xml:space="preserve"> </w:t>
    </w:r>
    <w:proofErr w:type="spellStart"/>
    <w:r w:rsidR="00043079" w:rsidRPr="00DD4444">
      <w:rPr>
        <w:rFonts w:cs="Arial"/>
        <w:szCs w:val="16"/>
        <w:lang w:val="en-GB"/>
      </w:rPr>
      <w:t>Objednatele</w:t>
    </w:r>
    <w:proofErr w:type="spellEnd"/>
    <w:r w:rsidR="00043079" w:rsidRPr="00DD4444">
      <w:rPr>
        <w:rFonts w:cs="Arial"/>
        <w:szCs w:val="16"/>
        <w:lang w:val="en-GB"/>
      </w:rPr>
      <w:t xml:space="preserve">: </w:t>
    </w:r>
    <w:r w:rsidR="00043079" w:rsidRPr="00DD4444">
      <w:rPr>
        <w:rFonts w:cs="Arial"/>
        <w:szCs w:val="16"/>
        <w:lang w:val="en-GB"/>
      </w:rPr>
      <w:tab/>
    </w:r>
  </w:p>
  <w:p w14:paraId="5EB20BA7" w14:textId="1FB47DAB" w:rsidR="00043079" w:rsidRPr="00DD4444" w:rsidRDefault="00DE0E14" w:rsidP="00E0086F">
    <w:pPr>
      <w:pStyle w:val="Zhlav"/>
      <w:pBdr>
        <w:bottom w:val="single" w:sz="6" w:space="1" w:color="auto"/>
      </w:pBdr>
      <w:tabs>
        <w:tab w:val="clear" w:pos="4703"/>
        <w:tab w:val="clear" w:pos="9406"/>
        <w:tab w:val="left" w:pos="4536"/>
      </w:tabs>
      <w:spacing w:after="0" w:line="240" w:lineRule="auto"/>
      <w:jc w:val="both"/>
      <w:rPr>
        <w:rFonts w:cs="Arial"/>
        <w:szCs w:val="16"/>
        <w:lang w:val="en-GB"/>
      </w:rPr>
    </w:pPr>
    <w:r>
      <w:rPr>
        <w:rFonts w:cs="Arial"/>
        <w:szCs w:val="16"/>
        <w:lang w:val="en-GB"/>
      </w:rPr>
      <w:t xml:space="preserve">UID: </w:t>
    </w:r>
    <w:r>
      <w:rPr>
        <w:rFonts w:cs="Arial"/>
        <w:szCs w:val="16"/>
        <w:lang w:val="en-GB"/>
      </w:rPr>
      <w:tab/>
    </w:r>
    <w:r>
      <w:rPr>
        <w:rFonts w:cs="Arial"/>
        <w:szCs w:val="16"/>
        <w:lang w:val="en-GB"/>
      </w:rPr>
      <w:tab/>
    </w:r>
    <w:proofErr w:type="spellStart"/>
    <w:r w:rsidR="00043079" w:rsidRPr="00DD4444">
      <w:rPr>
        <w:rFonts w:cs="Arial"/>
        <w:szCs w:val="16"/>
        <w:lang w:val="en-GB"/>
      </w:rPr>
      <w:t>Číslo</w:t>
    </w:r>
    <w:proofErr w:type="spellEnd"/>
    <w:r w:rsidR="00043079" w:rsidRPr="00DD4444">
      <w:rPr>
        <w:rFonts w:cs="Arial"/>
        <w:szCs w:val="16"/>
        <w:lang w:val="en-GB"/>
      </w:rPr>
      <w:t xml:space="preserve"> </w:t>
    </w:r>
    <w:proofErr w:type="spellStart"/>
    <w:r w:rsidR="00043079" w:rsidRPr="00DD4444">
      <w:rPr>
        <w:rFonts w:cs="Arial"/>
        <w:szCs w:val="16"/>
        <w:lang w:val="en-GB"/>
      </w:rPr>
      <w:t>Smlouvy</w:t>
    </w:r>
    <w:proofErr w:type="spellEnd"/>
    <w:r w:rsidR="00043079" w:rsidRPr="00DD4444">
      <w:rPr>
        <w:rFonts w:cs="Arial"/>
        <w:szCs w:val="16"/>
        <w:lang w:val="en-GB"/>
      </w:rPr>
      <w:t xml:space="preserve"> </w:t>
    </w:r>
    <w:proofErr w:type="spellStart"/>
    <w:r w:rsidR="00043079" w:rsidRPr="00DD4444">
      <w:rPr>
        <w:rFonts w:cs="Arial"/>
        <w:szCs w:val="16"/>
        <w:lang w:val="en-GB"/>
      </w:rPr>
      <w:t>Zhotovitele</w:t>
    </w:r>
    <w:proofErr w:type="spellEnd"/>
    <w:r w:rsidR="00043079" w:rsidRPr="00DD4444">
      <w:rPr>
        <w:rFonts w:cs="Arial"/>
        <w:szCs w:val="16"/>
        <w:lang w:val="en-GB"/>
      </w:rPr>
      <w:t>:</w:t>
    </w:r>
    <w:r w:rsidR="00043079" w:rsidRPr="00DD4444">
      <w:rPr>
        <w:rFonts w:cs="Arial"/>
        <w:szCs w:val="16"/>
        <w:lang w:val="en-GB"/>
      </w:rPr>
      <w:tab/>
    </w:r>
  </w:p>
  <w:p w14:paraId="6F75F815" w14:textId="2E3AB7D2" w:rsidR="00043079" w:rsidRPr="00DD4444" w:rsidRDefault="006F612C" w:rsidP="00E0086F">
    <w:pPr>
      <w:pStyle w:val="Zhlav"/>
      <w:pBdr>
        <w:bottom w:val="single" w:sz="6" w:space="1" w:color="auto"/>
      </w:pBdr>
      <w:tabs>
        <w:tab w:val="clear" w:pos="4703"/>
        <w:tab w:val="clear" w:pos="9406"/>
        <w:tab w:val="left" w:pos="4536"/>
      </w:tabs>
      <w:spacing w:after="0" w:line="240" w:lineRule="auto"/>
      <w:jc w:val="both"/>
      <w:rPr>
        <w:rFonts w:cs="Arial"/>
        <w:szCs w:val="16"/>
        <w:lang w:val="en-GB"/>
      </w:rPr>
    </w:pPr>
    <w:r>
      <w:rPr>
        <w:rFonts w:cs="Arial"/>
        <w:szCs w:val="16"/>
        <w:lang w:val="en-GB"/>
      </w:rPr>
      <w:tab/>
    </w:r>
    <w:r>
      <w:rPr>
        <w:rFonts w:cs="Arial"/>
        <w:szCs w:val="16"/>
        <w:lang w:val="en-GB"/>
      </w:rPr>
      <w:tab/>
    </w:r>
    <w:proofErr w:type="spellStart"/>
    <w:r w:rsidR="00350E82" w:rsidRPr="00DD4444">
      <w:rPr>
        <w:rFonts w:cs="Arial"/>
        <w:szCs w:val="16"/>
        <w:lang w:val="en-GB"/>
      </w:rPr>
      <w:t>KoPÚ</w:t>
    </w:r>
    <w:proofErr w:type="spellEnd"/>
    <w:r w:rsidR="00870FBB">
      <w:rPr>
        <w:rFonts w:cs="Arial"/>
        <w:szCs w:val="16"/>
        <w:lang w:val="en-GB"/>
      </w:rPr>
      <w:t xml:space="preserve"> </w:t>
    </w:r>
    <w:proofErr w:type="spellStart"/>
    <w:r w:rsidR="00870FBB">
      <w:rPr>
        <w:rFonts w:cs="Arial"/>
        <w:szCs w:val="16"/>
        <w:lang w:val="en-GB"/>
      </w:rPr>
      <w:t>Němčovice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3BE9"/>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026"/>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46"/>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413"/>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8BF"/>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165C"/>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4AF1"/>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580"/>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40"/>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30F8"/>
    <w:rsid w:val="00194B0C"/>
    <w:rsid w:val="00194E36"/>
    <w:rsid w:val="0019545E"/>
    <w:rsid w:val="00195AEF"/>
    <w:rsid w:val="00195B92"/>
    <w:rsid w:val="00195CD3"/>
    <w:rsid w:val="00195F2D"/>
    <w:rsid w:val="00195FFE"/>
    <w:rsid w:val="0019603C"/>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3D1"/>
    <w:rsid w:val="001F55AF"/>
    <w:rsid w:val="001F5AF2"/>
    <w:rsid w:val="001F6A26"/>
    <w:rsid w:val="001F7332"/>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07A"/>
    <w:rsid w:val="00240461"/>
    <w:rsid w:val="00240B25"/>
    <w:rsid w:val="00240BD6"/>
    <w:rsid w:val="00240BFF"/>
    <w:rsid w:val="002416C4"/>
    <w:rsid w:val="00241BD8"/>
    <w:rsid w:val="00241C5C"/>
    <w:rsid w:val="00242179"/>
    <w:rsid w:val="00242212"/>
    <w:rsid w:val="002425C7"/>
    <w:rsid w:val="0024266D"/>
    <w:rsid w:val="002427ED"/>
    <w:rsid w:val="002429E8"/>
    <w:rsid w:val="00242B73"/>
    <w:rsid w:val="00243CE1"/>
    <w:rsid w:val="0024410F"/>
    <w:rsid w:val="0024439C"/>
    <w:rsid w:val="00244904"/>
    <w:rsid w:val="0024556B"/>
    <w:rsid w:val="00245660"/>
    <w:rsid w:val="002458CD"/>
    <w:rsid w:val="00245C75"/>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67E4E"/>
    <w:rsid w:val="00270045"/>
    <w:rsid w:val="002705F3"/>
    <w:rsid w:val="00270683"/>
    <w:rsid w:val="00270A04"/>
    <w:rsid w:val="00270E48"/>
    <w:rsid w:val="0027114E"/>
    <w:rsid w:val="00271D1C"/>
    <w:rsid w:val="002732E4"/>
    <w:rsid w:val="002734A2"/>
    <w:rsid w:val="00273825"/>
    <w:rsid w:val="00273D67"/>
    <w:rsid w:val="00273EF9"/>
    <w:rsid w:val="0027408D"/>
    <w:rsid w:val="0027490D"/>
    <w:rsid w:val="00274B37"/>
    <w:rsid w:val="00275289"/>
    <w:rsid w:val="002756C5"/>
    <w:rsid w:val="00276890"/>
    <w:rsid w:val="002768BB"/>
    <w:rsid w:val="002768EB"/>
    <w:rsid w:val="00276E15"/>
    <w:rsid w:val="00277224"/>
    <w:rsid w:val="0027727D"/>
    <w:rsid w:val="00277AFE"/>
    <w:rsid w:val="00280575"/>
    <w:rsid w:val="002808E8"/>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4AA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0C5"/>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6D7"/>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0D98"/>
    <w:rsid w:val="00321220"/>
    <w:rsid w:val="00321241"/>
    <w:rsid w:val="00321A05"/>
    <w:rsid w:val="00321CA7"/>
    <w:rsid w:val="0032237D"/>
    <w:rsid w:val="003227DC"/>
    <w:rsid w:val="0032362A"/>
    <w:rsid w:val="003238E3"/>
    <w:rsid w:val="00323D2E"/>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0B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6F10"/>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37494"/>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E729D"/>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C2B"/>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C55"/>
    <w:rsid w:val="00577D46"/>
    <w:rsid w:val="00580145"/>
    <w:rsid w:val="00581AD9"/>
    <w:rsid w:val="0058268E"/>
    <w:rsid w:val="00582E32"/>
    <w:rsid w:val="00582E7C"/>
    <w:rsid w:val="00583A5D"/>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0BD9"/>
    <w:rsid w:val="005C10D7"/>
    <w:rsid w:val="005C15EF"/>
    <w:rsid w:val="005C1CA3"/>
    <w:rsid w:val="005C24E9"/>
    <w:rsid w:val="005C24F6"/>
    <w:rsid w:val="005C2886"/>
    <w:rsid w:val="005C29C8"/>
    <w:rsid w:val="005C3D5B"/>
    <w:rsid w:val="005C46C3"/>
    <w:rsid w:val="005C471D"/>
    <w:rsid w:val="005C499B"/>
    <w:rsid w:val="005C4E28"/>
    <w:rsid w:val="005C5B3C"/>
    <w:rsid w:val="005C61DB"/>
    <w:rsid w:val="005C6B87"/>
    <w:rsid w:val="005C6B89"/>
    <w:rsid w:val="005C710B"/>
    <w:rsid w:val="005C7BF8"/>
    <w:rsid w:val="005D061C"/>
    <w:rsid w:val="005D0B9B"/>
    <w:rsid w:val="005D1810"/>
    <w:rsid w:val="005D18DD"/>
    <w:rsid w:val="005D2213"/>
    <w:rsid w:val="005D22F0"/>
    <w:rsid w:val="005D24E1"/>
    <w:rsid w:val="005D27AF"/>
    <w:rsid w:val="005D3563"/>
    <w:rsid w:val="005D3C19"/>
    <w:rsid w:val="005D4553"/>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5F74EF"/>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95F"/>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13D1"/>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15D"/>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1B51"/>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25D3"/>
    <w:rsid w:val="006D30DD"/>
    <w:rsid w:val="006D36B0"/>
    <w:rsid w:val="006D5515"/>
    <w:rsid w:val="006D579F"/>
    <w:rsid w:val="006D6283"/>
    <w:rsid w:val="006D779F"/>
    <w:rsid w:val="006D7FA5"/>
    <w:rsid w:val="006D7FB1"/>
    <w:rsid w:val="006E0442"/>
    <w:rsid w:val="006E0560"/>
    <w:rsid w:val="006E07B5"/>
    <w:rsid w:val="006E07BC"/>
    <w:rsid w:val="006E0D89"/>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12C"/>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885"/>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31F"/>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6CF3"/>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8D0"/>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0B30"/>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58AA"/>
    <w:rsid w:val="008461A0"/>
    <w:rsid w:val="0084632B"/>
    <w:rsid w:val="00846774"/>
    <w:rsid w:val="00846848"/>
    <w:rsid w:val="00847357"/>
    <w:rsid w:val="0085026E"/>
    <w:rsid w:val="0085086E"/>
    <w:rsid w:val="00850D47"/>
    <w:rsid w:val="008512C3"/>
    <w:rsid w:val="00851D6E"/>
    <w:rsid w:val="008522D0"/>
    <w:rsid w:val="008527FF"/>
    <w:rsid w:val="00853097"/>
    <w:rsid w:val="00853376"/>
    <w:rsid w:val="00853E7C"/>
    <w:rsid w:val="00855F12"/>
    <w:rsid w:val="00856781"/>
    <w:rsid w:val="008575C2"/>
    <w:rsid w:val="00857781"/>
    <w:rsid w:val="008600D1"/>
    <w:rsid w:val="00860DC9"/>
    <w:rsid w:val="00860FA5"/>
    <w:rsid w:val="008624EC"/>
    <w:rsid w:val="008630AA"/>
    <w:rsid w:val="00864F8D"/>
    <w:rsid w:val="008658B9"/>
    <w:rsid w:val="008658DE"/>
    <w:rsid w:val="00865BD1"/>
    <w:rsid w:val="00865F0C"/>
    <w:rsid w:val="00867C63"/>
    <w:rsid w:val="00870A7C"/>
    <w:rsid w:val="00870FBB"/>
    <w:rsid w:val="00872593"/>
    <w:rsid w:val="00873478"/>
    <w:rsid w:val="00873E55"/>
    <w:rsid w:val="00873E7A"/>
    <w:rsid w:val="0087402D"/>
    <w:rsid w:val="008741D3"/>
    <w:rsid w:val="0087451F"/>
    <w:rsid w:val="008745D6"/>
    <w:rsid w:val="00875190"/>
    <w:rsid w:val="00875305"/>
    <w:rsid w:val="00875735"/>
    <w:rsid w:val="00877793"/>
    <w:rsid w:val="00877D59"/>
    <w:rsid w:val="00880080"/>
    <w:rsid w:val="00880C07"/>
    <w:rsid w:val="00881731"/>
    <w:rsid w:val="00881CCD"/>
    <w:rsid w:val="008831F4"/>
    <w:rsid w:val="00883B09"/>
    <w:rsid w:val="0088475F"/>
    <w:rsid w:val="00884A7C"/>
    <w:rsid w:val="00885EA9"/>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264"/>
    <w:rsid w:val="008A1579"/>
    <w:rsid w:val="008A15AF"/>
    <w:rsid w:val="008A1A17"/>
    <w:rsid w:val="008A1E2B"/>
    <w:rsid w:val="008A24F8"/>
    <w:rsid w:val="008A2680"/>
    <w:rsid w:val="008A2C95"/>
    <w:rsid w:val="008A37AF"/>
    <w:rsid w:val="008A390B"/>
    <w:rsid w:val="008A39C0"/>
    <w:rsid w:val="008A5038"/>
    <w:rsid w:val="008A7266"/>
    <w:rsid w:val="008A774F"/>
    <w:rsid w:val="008B0420"/>
    <w:rsid w:val="008B04AA"/>
    <w:rsid w:val="008B084C"/>
    <w:rsid w:val="008B0A01"/>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07E79"/>
    <w:rsid w:val="00910722"/>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812"/>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4179"/>
    <w:rsid w:val="00945734"/>
    <w:rsid w:val="009461B5"/>
    <w:rsid w:val="00946D31"/>
    <w:rsid w:val="00947AF2"/>
    <w:rsid w:val="00947B35"/>
    <w:rsid w:val="0095109A"/>
    <w:rsid w:val="00951644"/>
    <w:rsid w:val="00951979"/>
    <w:rsid w:val="00951CB5"/>
    <w:rsid w:val="0095224B"/>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765"/>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41F4"/>
    <w:rsid w:val="0098537C"/>
    <w:rsid w:val="00985978"/>
    <w:rsid w:val="0098603E"/>
    <w:rsid w:val="00986D3D"/>
    <w:rsid w:val="00986FE0"/>
    <w:rsid w:val="0098738C"/>
    <w:rsid w:val="009879B6"/>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435"/>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148"/>
    <w:rsid w:val="009D03E6"/>
    <w:rsid w:val="009D1489"/>
    <w:rsid w:val="009D1842"/>
    <w:rsid w:val="009D187E"/>
    <w:rsid w:val="009D1E8C"/>
    <w:rsid w:val="009D2513"/>
    <w:rsid w:val="009D2B79"/>
    <w:rsid w:val="009D35CB"/>
    <w:rsid w:val="009D366D"/>
    <w:rsid w:val="009D371E"/>
    <w:rsid w:val="009D4227"/>
    <w:rsid w:val="009D465F"/>
    <w:rsid w:val="009D4773"/>
    <w:rsid w:val="009D4A8D"/>
    <w:rsid w:val="009D50B2"/>
    <w:rsid w:val="009D521C"/>
    <w:rsid w:val="009D5C55"/>
    <w:rsid w:val="009D6539"/>
    <w:rsid w:val="009D6566"/>
    <w:rsid w:val="009D7AC8"/>
    <w:rsid w:val="009E000E"/>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245E"/>
    <w:rsid w:val="00A0355E"/>
    <w:rsid w:val="00A03C4A"/>
    <w:rsid w:val="00A04699"/>
    <w:rsid w:val="00A0473E"/>
    <w:rsid w:val="00A0539B"/>
    <w:rsid w:val="00A055CA"/>
    <w:rsid w:val="00A05801"/>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4FED"/>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39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A64"/>
    <w:rsid w:val="00A72FA9"/>
    <w:rsid w:val="00A73ABE"/>
    <w:rsid w:val="00A74762"/>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4851"/>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4F3"/>
    <w:rsid w:val="00B03E9E"/>
    <w:rsid w:val="00B05271"/>
    <w:rsid w:val="00B05B97"/>
    <w:rsid w:val="00B06198"/>
    <w:rsid w:val="00B068A5"/>
    <w:rsid w:val="00B07E75"/>
    <w:rsid w:val="00B10AF3"/>
    <w:rsid w:val="00B110A7"/>
    <w:rsid w:val="00B1111D"/>
    <w:rsid w:val="00B1161B"/>
    <w:rsid w:val="00B11EBE"/>
    <w:rsid w:val="00B12A52"/>
    <w:rsid w:val="00B131A7"/>
    <w:rsid w:val="00B1328A"/>
    <w:rsid w:val="00B1334C"/>
    <w:rsid w:val="00B13383"/>
    <w:rsid w:val="00B13597"/>
    <w:rsid w:val="00B14361"/>
    <w:rsid w:val="00B14883"/>
    <w:rsid w:val="00B15BC8"/>
    <w:rsid w:val="00B15C35"/>
    <w:rsid w:val="00B163A8"/>
    <w:rsid w:val="00B17559"/>
    <w:rsid w:val="00B204D6"/>
    <w:rsid w:val="00B218E3"/>
    <w:rsid w:val="00B21A18"/>
    <w:rsid w:val="00B21E8C"/>
    <w:rsid w:val="00B227F1"/>
    <w:rsid w:val="00B227FE"/>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A16"/>
    <w:rsid w:val="00B97C12"/>
    <w:rsid w:val="00BA0138"/>
    <w:rsid w:val="00BA069D"/>
    <w:rsid w:val="00BA1BD0"/>
    <w:rsid w:val="00BA2399"/>
    <w:rsid w:val="00BA2F6B"/>
    <w:rsid w:val="00BA3030"/>
    <w:rsid w:val="00BA30C8"/>
    <w:rsid w:val="00BA38F6"/>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B78F5"/>
    <w:rsid w:val="00BC07DA"/>
    <w:rsid w:val="00BC0A8A"/>
    <w:rsid w:val="00BC0CB3"/>
    <w:rsid w:val="00BC10CD"/>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00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9E3"/>
    <w:rsid w:val="00C30BC5"/>
    <w:rsid w:val="00C31289"/>
    <w:rsid w:val="00C31423"/>
    <w:rsid w:val="00C31600"/>
    <w:rsid w:val="00C316EB"/>
    <w:rsid w:val="00C31C5E"/>
    <w:rsid w:val="00C31DB6"/>
    <w:rsid w:val="00C3390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AC2"/>
    <w:rsid w:val="00C71C66"/>
    <w:rsid w:val="00C72084"/>
    <w:rsid w:val="00C725CE"/>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15AF"/>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1622"/>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4EC"/>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387"/>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554"/>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ED1"/>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444"/>
    <w:rsid w:val="00DD45FF"/>
    <w:rsid w:val="00DD49C7"/>
    <w:rsid w:val="00DD4FEB"/>
    <w:rsid w:val="00DD5980"/>
    <w:rsid w:val="00DD6DCD"/>
    <w:rsid w:val="00DE093A"/>
    <w:rsid w:val="00DE0E14"/>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709"/>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00A"/>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6B5D"/>
    <w:rsid w:val="00E774CF"/>
    <w:rsid w:val="00E77CC5"/>
    <w:rsid w:val="00E80528"/>
    <w:rsid w:val="00E80577"/>
    <w:rsid w:val="00E80C53"/>
    <w:rsid w:val="00E80D2E"/>
    <w:rsid w:val="00E81C8C"/>
    <w:rsid w:val="00E81EA6"/>
    <w:rsid w:val="00E81EB4"/>
    <w:rsid w:val="00E8265C"/>
    <w:rsid w:val="00E84160"/>
    <w:rsid w:val="00E8462C"/>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43AC"/>
    <w:rsid w:val="00EB6FF2"/>
    <w:rsid w:val="00EB75F7"/>
    <w:rsid w:val="00EB7758"/>
    <w:rsid w:val="00EB783B"/>
    <w:rsid w:val="00EC0805"/>
    <w:rsid w:val="00EC1291"/>
    <w:rsid w:val="00EC1750"/>
    <w:rsid w:val="00EC1D29"/>
    <w:rsid w:val="00EC2AB5"/>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5DCD"/>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A8E"/>
    <w:rsid w:val="00EF7F19"/>
    <w:rsid w:val="00EF7FE5"/>
    <w:rsid w:val="00F0057F"/>
    <w:rsid w:val="00F006FD"/>
    <w:rsid w:val="00F00929"/>
    <w:rsid w:val="00F010A4"/>
    <w:rsid w:val="00F0202E"/>
    <w:rsid w:val="00F0348F"/>
    <w:rsid w:val="00F040F4"/>
    <w:rsid w:val="00F041D3"/>
    <w:rsid w:val="00F0511C"/>
    <w:rsid w:val="00F05210"/>
    <w:rsid w:val="00F05BBB"/>
    <w:rsid w:val="00F061C4"/>
    <w:rsid w:val="00F061E3"/>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5DCB"/>
    <w:rsid w:val="00F36083"/>
    <w:rsid w:val="00F362AC"/>
    <w:rsid w:val="00F40DBD"/>
    <w:rsid w:val="00F41774"/>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AB9"/>
    <w:rsid w:val="00F47B8C"/>
    <w:rsid w:val="00F47BA1"/>
    <w:rsid w:val="00F5067E"/>
    <w:rsid w:val="00F5071E"/>
    <w:rsid w:val="00F50DCD"/>
    <w:rsid w:val="00F50F0B"/>
    <w:rsid w:val="00F5213D"/>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E"/>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BB5"/>
    <w:rsid w:val="00F90F66"/>
    <w:rsid w:val="00F910DF"/>
    <w:rsid w:val="00F911B6"/>
    <w:rsid w:val="00F92492"/>
    <w:rsid w:val="00F92E1A"/>
    <w:rsid w:val="00F93AF0"/>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367"/>
    <w:rsid w:val="00FE599F"/>
    <w:rsid w:val="00FE5DB1"/>
    <w:rsid w:val="00FE5EE5"/>
    <w:rsid w:val="00FE74F9"/>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3A5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583A5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83A5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1</Pages>
  <Words>16992</Words>
  <Characters>100254</Characters>
  <Application>Microsoft Office Word</Application>
  <DocSecurity>0</DocSecurity>
  <Lines>835</Lines>
  <Paragraphs>234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Balvínová Miroslava Ing.</cp:lastModifiedBy>
  <cp:revision>440</cp:revision>
  <cp:lastPrinted>2026-02-26T07:43:00Z</cp:lastPrinted>
  <dcterms:created xsi:type="dcterms:W3CDTF">2025-01-27T18:47:00Z</dcterms:created>
  <dcterms:modified xsi:type="dcterms:W3CDTF">2026-02-26T07:44:00Z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