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61037A3D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3B443336" w14:textId="3D55EED3" w:rsidR="000F0124" w:rsidRPr="009966C5" w:rsidRDefault="001C0A0F" w:rsidP="005B5D69">
      <w:pPr>
        <w:pStyle w:val="Nzev"/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5C078EAF" w14:textId="586927FF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Krajský pozemkový úřad </w:t>
      </w:r>
      <w:r w:rsidR="001F0830" w:rsidRPr="001F0830">
        <w:rPr>
          <w:rFonts w:cs="Arial"/>
          <w:b/>
          <w:bCs/>
          <w:snapToGrid w:val="0"/>
        </w:rPr>
        <w:t>Plzeňský kraj</w:t>
      </w:r>
    </w:p>
    <w:p w14:paraId="28F9AFB5" w14:textId="60328012" w:rsidR="000F0124" w:rsidRPr="001F0830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966C5">
        <w:rPr>
          <w:rFonts w:cs="Arial"/>
          <w:b/>
        </w:rPr>
        <w:t>Adresa:</w:t>
      </w:r>
      <w:r w:rsidR="001F0830">
        <w:rPr>
          <w:rFonts w:cs="Arial"/>
          <w:b/>
        </w:rPr>
        <w:t xml:space="preserve"> </w:t>
      </w:r>
      <w:r w:rsidR="001F0830" w:rsidRPr="001F0830">
        <w:rPr>
          <w:rFonts w:cs="Arial"/>
          <w:bCs/>
        </w:rPr>
        <w:t>náměstí Generála Píky 2110/8, 326 00 Plzeň</w:t>
      </w:r>
    </w:p>
    <w:p w14:paraId="0DD68E52" w14:textId="58AC82C3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  <w:snapToGrid w:val="0"/>
          <w:highlight w:val="yellow"/>
        </w:rPr>
      </w:pPr>
      <w:r w:rsidRPr="009966C5">
        <w:rPr>
          <w:rFonts w:cs="Arial"/>
          <w:b/>
        </w:rPr>
        <w:t xml:space="preserve">Pobočka </w:t>
      </w:r>
      <w:r w:rsidR="001F0830">
        <w:rPr>
          <w:rFonts w:cs="Arial"/>
          <w:b/>
          <w:bCs/>
          <w:snapToGrid w:val="0"/>
        </w:rPr>
        <w:t>Plzeň</w:t>
      </w:r>
    </w:p>
    <w:p w14:paraId="7B1E91EA" w14:textId="62B1230C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>Adresa:</w:t>
      </w:r>
      <w:r w:rsidR="001F0830">
        <w:rPr>
          <w:rFonts w:cs="Arial"/>
          <w:b/>
        </w:rPr>
        <w:t xml:space="preserve"> </w:t>
      </w:r>
      <w:r w:rsidR="001F0830" w:rsidRPr="001F0830">
        <w:rPr>
          <w:rFonts w:cs="Arial"/>
          <w:bCs/>
        </w:rPr>
        <w:t>Nerudova 2672/35, 301 00 Plzeň</w:t>
      </w:r>
    </w:p>
    <w:p w14:paraId="5ED0ABB4" w14:textId="43D857A8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</w:r>
      <w:r w:rsidR="001F0830">
        <w:rPr>
          <w:rFonts w:eastAsia="Lucida Sans Unicode" w:cs="Arial"/>
        </w:rPr>
        <w:tab/>
        <w:t xml:space="preserve">       </w:t>
      </w:r>
      <w:r w:rsidR="001F0830" w:rsidRPr="001F0830">
        <w:rPr>
          <w:rFonts w:eastAsia="Lucida Sans Unicode" w:cs="Arial"/>
          <w:bCs/>
        </w:rPr>
        <w:t>Ing. Janou Horovou, vedoucí Pobočky Plzeň</w:t>
      </w:r>
    </w:p>
    <w:p w14:paraId="0657EF3D" w14:textId="512BEB8B" w:rsidR="000F0124" w:rsidRPr="001F0830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bookmarkStart w:id="1" w:name="_Hlk209613051"/>
      <w:r w:rsidR="001F0830" w:rsidRPr="001F0830">
        <w:rPr>
          <w:rFonts w:eastAsia="Lucida Sans Unicode" w:cs="Arial"/>
          <w:bCs/>
        </w:rPr>
        <w:t>Ing. Jana Horová, vedoucí Pobočky Plzeň</w:t>
      </w:r>
      <w:bookmarkEnd w:id="1"/>
    </w:p>
    <w:p w14:paraId="76819847" w14:textId="1C3F6E30" w:rsidR="000F0124" w:rsidRPr="009966C5" w:rsidRDefault="000F0124" w:rsidP="000F0124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8E05FC">
        <w:rPr>
          <w:rFonts w:eastAsia="Lucida Sans Unicode" w:cs="Arial"/>
          <w:bCs/>
        </w:rPr>
        <w:t>Bc. Jaroslava Šrámková</w:t>
      </w:r>
      <w:r w:rsidR="001F0830" w:rsidRPr="001F0830">
        <w:rPr>
          <w:rFonts w:eastAsia="Lucida Sans Unicode" w:cs="Arial"/>
          <w:bCs/>
        </w:rPr>
        <w:t>, v</w:t>
      </w:r>
      <w:r w:rsidR="00721217">
        <w:rPr>
          <w:rFonts w:eastAsia="Lucida Sans Unicode" w:cs="Arial"/>
          <w:bCs/>
        </w:rPr>
        <w:t>yšší rada</w:t>
      </w:r>
      <w:r w:rsidR="001F0830" w:rsidRPr="001F0830">
        <w:rPr>
          <w:rFonts w:eastAsia="Lucida Sans Unicode" w:cs="Arial"/>
          <w:bCs/>
        </w:rPr>
        <w:t xml:space="preserve"> Pobočky Plzeň</w:t>
      </w:r>
      <w:r w:rsidRPr="009966C5">
        <w:rPr>
          <w:rFonts w:eastAsia="Lucida Sans Unicode" w:cs="Arial"/>
        </w:rPr>
        <w:t xml:space="preserve"> </w:t>
      </w:r>
    </w:p>
    <w:p w14:paraId="11D786B8" w14:textId="6D46DB23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  <w:t>+420</w:t>
      </w:r>
      <w:r w:rsidR="001F0830">
        <w:rPr>
          <w:rFonts w:eastAsia="Lucida Sans Unicode" w:cs="Arial"/>
          <w:b/>
        </w:rPr>
        <w:t> </w:t>
      </w:r>
      <w:r w:rsidR="001F0830" w:rsidRPr="001F0830">
        <w:rPr>
          <w:rFonts w:eastAsia="Lucida Sans Unicode" w:cs="Arial"/>
          <w:bCs/>
        </w:rPr>
        <w:t>727 956 822</w:t>
      </w:r>
    </w:p>
    <w:p w14:paraId="145806FB" w14:textId="2E5160C0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r w:rsidR="001F0830" w:rsidRPr="001F0830">
        <w:rPr>
          <w:rFonts w:eastAsia="Lucida Sans Unicode" w:cs="Arial"/>
          <w:bCs/>
        </w:rPr>
        <w:t>plzen.pk</w:t>
      </w:r>
      <w:r w:rsidRPr="009966C5">
        <w:rPr>
          <w:rFonts w:eastAsia="Lucida Sans Unicode" w:cs="Arial"/>
        </w:rPr>
        <w:t>@spu</w:t>
      </w:r>
      <w:r w:rsidR="00584CF6">
        <w:rPr>
          <w:rFonts w:eastAsia="Lucida Sans Unicode" w:cs="Arial"/>
        </w:rPr>
        <w:t>.gov</w:t>
      </w:r>
      <w:r w:rsidRPr="009966C5">
        <w:rPr>
          <w:rFonts w:eastAsia="Lucida Sans Unicode" w:cs="Arial"/>
        </w:rPr>
        <w:t>.cz</w:t>
      </w:r>
    </w:p>
    <w:p w14:paraId="10107F43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0F0124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07E5A051" w14:textId="37FB7CB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Jméno:</w:t>
      </w:r>
      <w:r w:rsidR="001F0830">
        <w:rPr>
          <w:rFonts w:cs="Arial"/>
          <w:b/>
        </w:rPr>
        <w:tab/>
      </w:r>
      <w:r w:rsidR="005B5D69">
        <w:rPr>
          <w:rFonts w:cs="Arial"/>
          <w:b/>
        </w:rPr>
        <w:t xml:space="preserve">    </w:t>
      </w:r>
      <w:r w:rsidR="006821EC">
        <w:rPr>
          <w:rFonts w:cs="Arial"/>
          <w:b/>
        </w:rPr>
        <w:t xml:space="preserve"> </w:t>
      </w:r>
      <w:r w:rsidR="005B5D69">
        <w:rPr>
          <w:rFonts w:cs="Arial"/>
          <w:b/>
        </w:rPr>
        <w:t xml:space="preserve"> </w:t>
      </w:r>
      <w:r w:rsidR="006821EC">
        <w:rPr>
          <w:rFonts w:cs="Arial"/>
          <w:b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F43FDE0" w14:textId="45EC511F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Sídlo</w:t>
      </w:r>
      <w:r w:rsidR="001F0830">
        <w:rPr>
          <w:rFonts w:cs="Arial"/>
          <w:b/>
        </w:rPr>
        <w:t>:</w:t>
      </w:r>
      <w:r w:rsidR="001F0830">
        <w:rPr>
          <w:rFonts w:cs="Arial"/>
          <w:b/>
        </w:rPr>
        <w:tab/>
      </w:r>
      <w:r w:rsidR="005B5D69">
        <w:rPr>
          <w:rFonts w:cs="Arial"/>
          <w:b/>
        </w:rPr>
        <w:t xml:space="preserve">     </w:t>
      </w:r>
      <w:r w:rsidR="006821EC">
        <w:rPr>
          <w:rFonts w:cs="Arial"/>
          <w:b/>
        </w:rPr>
        <w:t xml:space="preserve"> </w:t>
      </w:r>
      <w:r w:rsidR="005B5D69">
        <w:rPr>
          <w:rFonts w:cs="Arial"/>
          <w:b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E6F2190" w14:textId="7E732948" w:rsidR="000F0124" w:rsidRPr="005B5D69" w:rsidRDefault="000F0124" w:rsidP="002262D5">
      <w:pPr>
        <w:tabs>
          <w:tab w:val="left" w:pos="4253"/>
        </w:tabs>
        <w:spacing w:line="288" w:lineRule="auto"/>
        <w:rPr>
          <w:rFonts w:cs="Arial"/>
          <w:i/>
          <w:sz w:val="18"/>
          <w:szCs w:val="18"/>
        </w:rPr>
      </w:pPr>
      <w:r w:rsidRPr="009966C5">
        <w:rPr>
          <w:rFonts w:cs="Arial"/>
        </w:rPr>
        <w:t xml:space="preserve">zastoupený: </w:t>
      </w:r>
      <w:r w:rsidR="001F0830">
        <w:rPr>
          <w:rFonts w:cs="Arial"/>
        </w:rPr>
        <w:tab/>
      </w:r>
      <w:r w:rsidR="005B5D69">
        <w:rPr>
          <w:rFonts w:cs="Arial"/>
        </w:rPr>
        <w:t xml:space="preserve">      </w:t>
      </w:r>
      <w:r w:rsidR="002262D5">
        <w:rPr>
          <w:rFonts w:cs="Arial"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</w:t>
      </w:r>
      <w:r w:rsidRPr="00CB3537">
        <w:rPr>
          <w:rFonts w:cs="Arial"/>
          <w:b/>
          <w:bCs/>
          <w:snapToGrid w:val="0"/>
          <w:highlight w:val="yellow"/>
        </w:rPr>
        <w:t>]</w:t>
      </w:r>
      <w:r w:rsidRPr="00CB3537">
        <w:rPr>
          <w:rFonts w:cs="Arial"/>
          <w:bCs/>
          <w:snapToGrid w:val="0"/>
          <w:highlight w:val="yellow"/>
        </w:rPr>
        <w:t xml:space="preserve"> </w:t>
      </w:r>
      <w:r w:rsidRPr="005B5D69">
        <w:rPr>
          <w:rFonts w:cs="Arial"/>
          <w:sz w:val="18"/>
          <w:szCs w:val="18"/>
          <w:highlight w:val="yellow"/>
        </w:rPr>
        <w:t>statutární orgán (dle výpisu z obch. rejstříku)</w:t>
      </w:r>
    </w:p>
    <w:p w14:paraId="48676B14" w14:textId="1BA55DFB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="001F0830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283A8F8" w14:textId="681CEF97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FF60F9B" w14:textId="56109AD3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  <w:snapToGrid w:val="0"/>
        </w:rPr>
        <w:tab/>
        <w:t>ID DS:</w:t>
      </w:r>
      <w:r w:rsidRPr="009966C5">
        <w:rPr>
          <w:rFonts w:cs="Arial"/>
          <w:bCs/>
          <w:snapToGrid w:val="0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2DC17B29" w14:textId="55FF4F85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>v technických záležitostech je oprávněn jednat: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29EA32A" w14:textId="41428CBF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Tel.: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4AE68934" w14:textId="4C77DB4A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b/>
          <w:bCs/>
          <w:snapToGrid w:val="0"/>
        </w:rPr>
      </w:pPr>
      <w:r w:rsidRPr="009966C5">
        <w:rPr>
          <w:rFonts w:cs="Arial"/>
        </w:rPr>
        <w:tab/>
        <w:t>E-mail: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92A6EFA" w14:textId="13B2C57F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9966C5">
        <w:rPr>
          <w:rFonts w:cs="Arial"/>
        </w:rPr>
        <w:tab/>
        <w:t>Bankovní spojení: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3BF0338E" w14:textId="49541841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Číslo účtu: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08F6940C" w14:textId="37503699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IČO: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</w:p>
    <w:p w14:paraId="769A5271" w14:textId="466292CB" w:rsidR="000F0124" w:rsidRPr="009966C5" w:rsidRDefault="000F0124" w:rsidP="000F0124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ab/>
        <w:t>DIČ:</w:t>
      </w:r>
      <w:r w:rsidRPr="009966C5">
        <w:rPr>
          <w:rFonts w:cs="Arial"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bookmarkStart w:id="2" w:name="_Hlk219359322"/>
      <w:r w:rsidRPr="009966C5">
        <w:rPr>
          <w:rFonts w:cs="Arial"/>
          <w:b/>
          <w:bCs/>
          <w:snapToGrid w:val="0"/>
          <w:highlight w:val="yellow"/>
        </w:rPr>
        <w:t>[DOPLNIT]</w:t>
      </w:r>
      <w:bookmarkEnd w:id="2"/>
      <w:r w:rsidRPr="009966C5">
        <w:rPr>
          <w:rFonts w:cs="Arial"/>
          <w:b/>
          <w:bCs/>
          <w:snapToGrid w:val="0"/>
          <w:highlight w:val="yellow"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</w:t>
      </w:r>
      <w:r w:rsidR="002A09BB" w:rsidRPr="009966C5">
        <w:rPr>
          <w:rFonts w:cs="Arial"/>
          <w:b/>
          <w:bCs/>
          <w:snapToGrid w:val="0"/>
          <w:highlight w:val="yellow"/>
        </w:rPr>
        <w:t>[DOPLNIT</w:t>
      </w:r>
      <w:r w:rsidR="002A09BB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je/není plátcem DPH</w:t>
      </w:r>
      <w:r w:rsidR="002A09BB" w:rsidRPr="009966C5">
        <w:rPr>
          <w:rFonts w:cs="Arial"/>
          <w:b/>
          <w:bCs/>
          <w:snapToGrid w:val="0"/>
          <w:highlight w:val="yellow"/>
        </w:rPr>
        <w:t>]</w:t>
      </w:r>
    </w:p>
    <w:p w14:paraId="584968CF" w14:textId="28228B5E" w:rsidR="00D1499E" w:rsidRPr="009966C5" w:rsidRDefault="00D1499E" w:rsidP="00D1499E">
      <w:pPr>
        <w:spacing w:before="240" w:line="288" w:lineRule="auto"/>
        <w:rPr>
          <w:rFonts w:cs="Arial"/>
        </w:rPr>
      </w:pPr>
      <w:r w:rsidRPr="009966C5">
        <w:rPr>
          <w:rFonts w:cs="Arial"/>
        </w:rPr>
        <w:lastRenderedPageBreak/>
        <w:t xml:space="preserve">Společnost je zapsaná v obchodním rejstříku vedeném u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oddíl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</w:rPr>
        <w:t xml:space="preserve">, vložka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snapToGrid w:val="0"/>
          <w:highlight w:val="yellow"/>
        </w:rPr>
        <w:t xml:space="preserve"> </w:t>
      </w:r>
      <w:r w:rsidRPr="009966C5">
        <w:rPr>
          <w:rFonts w:cs="Arial"/>
          <w:b/>
          <w:bCs/>
          <w:snapToGrid w:val="0"/>
          <w:highlight w:val="yellow"/>
        </w:rPr>
        <w:t>[DOPLNIT]</w:t>
      </w:r>
      <w:r w:rsidRPr="009966C5">
        <w:rPr>
          <w:rFonts w:cs="Arial"/>
          <w:snapToGrid w:val="0"/>
        </w:rPr>
        <w:t>.</w:t>
      </w:r>
    </w:p>
    <w:p w14:paraId="1346C157" w14:textId="77777777" w:rsidR="00D1499E" w:rsidRPr="009966C5" w:rsidRDefault="00D1499E" w:rsidP="00D1499E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11165FC4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 xml:space="preserve">na veřejnou zakázku malého rozsahu s názvem </w:t>
      </w:r>
      <w:r w:rsidRPr="005B5D69">
        <w:rPr>
          <w:rFonts w:cs="Arial"/>
          <w:b/>
          <w:bCs/>
          <w:szCs w:val="22"/>
        </w:rPr>
        <w:t>„</w:t>
      </w:r>
      <w:r w:rsidR="005B5D69" w:rsidRPr="005B5D69">
        <w:rPr>
          <w:rFonts w:cs="Arial"/>
          <w:b/>
          <w:bCs/>
          <w:szCs w:val="22"/>
        </w:rPr>
        <w:t xml:space="preserve">Geotechnický průzkum pro KoPÚ v k.ú. </w:t>
      </w:r>
      <w:r w:rsidR="008E05FC">
        <w:rPr>
          <w:rFonts w:cs="Arial"/>
          <w:b/>
          <w:bCs/>
          <w:szCs w:val="22"/>
        </w:rPr>
        <w:t>Kornatice</w:t>
      </w:r>
      <w:r w:rsidR="00391D8C">
        <w:rPr>
          <w:rFonts w:cs="Arial"/>
          <w:b/>
          <w:bCs/>
          <w:szCs w:val="22"/>
        </w:rPr>
        <w:t xml:space="preserve">/č. </w:t>
      </w:r>
      <w:r w:rsidR="00EF535E">
        <w:rPr>
          <w:rFonts w:cs="Arial"/>
          <w:b/>
          <w:bCs/>
          <w:szCs w:val="22"/>
        </w:rPr>
        <w:t>3</w:t>
      </w:r>
      <w:r w:rsidRPr="005B5D69">
        <w:rPr>
          <w:rFonts w:cs="Arial"/>
          <w:b/>
          <w:bCs/>
          <w:szCs w:val="22"/>
        </w:rPr>
        <w:t>“</w:t>
      </w:r>
      <w:r>
        <w:rPr>
          <w:rFonts w:cs="Arial"/>
          <w:szCs w:val="22"/>
        </w:rPr>
        <w:t>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05E932A" w14:textId="0D04C517" w:rsidR="00446DC9" w:rsidRPr="009966C5" w:rsidRDefault="007F5AFE" w:rsidP="001D74D4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5B5D69" w:rsidRPr="00586DE0">
        <w:rPr>
          <w:rFonts w:cs="Arial"/>
          <w:bCs/>
          <w:color w:val="000000"/>
          <w:szCs w:val="22"/>
        </w:rPr>
        <w:t>SP</w:t>
      </w:r>
      <w:r w:rsidR="006249D9" w:rsidRPr="00586DE0">
        <w:rPr>
          <w:rFonts w:cs="Arial"/>
          <w:bCs/>
          <w:color w:val="000000"/>
          <w:szCs w:val="22"/>
        </w:rPr>
        <w:t>9427</w:t>
      </w:r>
      <w:r w:rsidR="005B5D69" w:rsidRPr="00586DE0">
        <w:rPr>
          <w:rFonts w:cs="Arial"/>
          <w:bCs/>
          <w:color w:val="000000"/>
          <w:szCs w:val="22"/>
        </w:rPr>
        <w:t xml:space="preserve">/2025-504201 </w:t>
      </w:r>
      <w:r w:rsidR="00265531" w:rsidRPr="009966C5">
        <w:t xml:space="preserve">s názvem </w:t>
      </w:r>
      <w:r w:rsidR="00265531" w:rsidRPr="00586DE0">
        <w:rPr>
          <w:b/>
          <w:bCs/>
        </w:rPr>
        <w:t>„</w:t>
      </w:r>
      <w:r w:rsidR="005B5D69" w:rsidRPr="00586DE0">
        <w:rPr>
          <w:b/>
          <w:bCs/>
        </w:rPr>
        <w:t xml:space="preserve">Geotechnický průzkum pro KoPÚ v k.ú. </w:t>
      </w:r>
      <w:r w:rsidR="008E05FC" w:rsidRPr="00586DE0">
        <w:rPr>
          <w:b/>
          <w:bCs/>
        </w:rPr>
        <w:t>Kornatice</w:t>
      </w:r>
      <w:r w:rsidR="00391D8C" w:rsidRPr="00586DE0">
        <w:rPr>
          <w:b/>
          <w:bCs/>
        </w:rPr>
        <w:t xml:space="preserve">/č. </w:t>
      </w:r>
      <w:r w:rsidR="00EF535E">
        <w:rPr>
          <w:b/>
          <w:bCs/>
        </w:rPr>
        <w:t>3</w:t>
      </w:r>
      <w:r w:rsidR="00265531" w:rsidRPr="00586DE0">
        <w:rPr>
          <w:b/>
          <w:bCs/>
        </w:rPr>
        <w:t>“</w:t>
      </w:r>
      <w:r w:rsidR="00B70E97" w:rsidRPr="009966C5">
        <w:t>.</w:t>
      </w:r>
      <w:bookmarkStart w:id="3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r w:rsidR="00914EF8" w:rsidRPr="00586DE0">
        <w:rPr>
          <w:b/>
          <w:bCs/>
        </w:rPr>
        <w:t>k.ú.</w:t>
      </w:r>
      <w:r w:rsidR="00E935E1">
        <w:t> </w:t>
      </w:r>
      <w:r w:rsidR="008E05FC" w:rsidRPr="00586DE0">
        <w:rPr>
          <w:b/>
        </w:rPr>
        <w:t>Kornatice.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3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46E38AE9" w14:textId="7A59726B" w:rsidR="00446DC9" w:rsidRPr="009966C5" w:rsidRDefault="52BA460D" w:rsidP="00344A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4062D2FA" w14:textId="78C8DF5A" w:rsidR="00446DC9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>GTP bude proveden dle požadavků objednatele jako</w:t>
      </w:r>
      <w:r w:rsidR="00BC0507">
        <w:rPr>
          <w:bCs/>
        </w:rPr>
        <w:t>:</w:t>
      </w:r>
      <w:r w:rsidRPr="009966C5">
        <w:rPr>
          <w:bCs/>
        </w:rPr>
        <w:t xml:space="preserve"> </w:t>
      </w:r>
      <w:r w:rsidR="00DC55FB" w:rsidRPr="00BC0507">
        <w:rPr>
          <w:bCs/>
        </w:rPr>
        <w:t xml:space="preserve">předběžný pro vodní nádrže a poldry, </w:t>
      </w:r>
      <w:r w:rsidR="00AF35CF" w:rsidRPr="009966C5">
        <w:rPr>
          <w:bCs/>
        </w:rPr>
        <w:t xml:space="preserve">na základě podkladů 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22A0D195" w14:textId="67AF21FA" w:rsidR="00446DC9" w:rsidRPr="009966C5" w:rsidRDefault="00903691" w:rsidP="00687209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03870F56" w14:textId="061619A2" w:rsidR="00446DC9" w:rsidRPr="009966C5" w:rsidRDefault="00554F1C" w:rsidP="00CF69E3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34BA8C72" w14:textId="77777777" w:rsidR="00586DE0" w:rsidRPr="009966C5" w:rsidRDefault="00586DE0" w:rsidP="00586DE0">
      <w:pPr>
        <w:pStyle w:val="l-L2"/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lastRenderedPageBreak/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3DADC975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8E05FC">
        <w:rPr>
          <w:b/>
          <w:bCs/>
        </w:rPr>
        <w:t>3</w:t>
      </w:r>
      <w:r w:rsidR="00EF535E">
        <w:rPr>
          <w:b/>
          <w:bCs/>
        </w:rPr>
        <w:t>1</w:t>
      </w:r>
      <w:r w:rsidR="00310D6C">
        <w:rPr>
          <w:b/>
          <w:bCs/>
        </w:rPr>
        <w:t>. 0</w:t>
      </w:r>
      <w:r w:rsidR="00EF535E">
        <w:rPr>
          <w:b/>
          <w:bCs/>
        </w:rPr>
        <w:t>5</w:t>
      </w:r>
      <w:r w:rsidR="00310D6C">
        <w:rPr>
          <w:b/>
          <w:bCs/>
        </w:rPr>
        <w:t>. 2026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4A3E3A7A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r w:rsidR="00310D6C" w:rsidRPr="00310D6C">
        <w:t>P</w:t>
      </w:r>
      <w:r w:rsidR="00310D6C">
        <w:t xml:space="preserve">lzeňský kraj, okres </w:t>
      </w:r>
      <w:r w:rsidR="008E05FC">
        <w:t>Rokycany</w:t>
      </w:r>
      <w:r w:rsidR="00310D6C">
        <w:t xml:space="preserve">, obec </w:t>
      </w:r>
      <w:r w:rsidR="00721217">
        <w:t>Ko</w:t>
      </w:r>
      <w:r w:rsidR="008E05FC">
        <w:t>rnatice</w:t>
      </w:r>
      <w:r w:rsidR="00310D6C">
        <w:t xml:space="preserve">, katastrální území </w:t>
      </w:r>
      <w:r w:rsidR="008E05FC">
        <w:t>Kornatice</w:t>
      </w:r>
      <w:r w:rsidR="00310D6C">
        <w:t xml:space="preserve">, kód k.ú. </w:t>
      </w:r>
      <w:r w:rsidR="00721217">
        <w:t>6</w:t>
      </w:r>
      <w:r w:rsidR="008E05FC">
        <w:t>93511</w:t>
      </w:r>
      <w:r w:rsidR="00B20EC4" w:rsidRPr="009966C5">
        <w:t xml:space="preserve">, </w:t>
      </w:r>
      <w:bookmarkStart w:id="4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4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„best practice“;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r w:rsidR="00CA4003">
        <w:t xml:space="preserve">listinně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5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5"/>
    </w:p>
    <w:p w14:paraId="4F806BB6" w14:textId="4C7B9AFE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8E05FC">
        <w:rPr>
          <w:b/>
          <w:bCs/>
        </w:rPr>
        <w:t>3</w:t>
      </w:r>
      <w:r w:rsidR="00EF535E">
        <w:rPr>
          <w:b/>
          <w:bCs/>
        </w:rPr>
        <w:t>1</w:t>
      </w:r>
      <w:r w:rsidR="00310D6C">
        <w:rPr>
          <w:b/>
          <w:bCs/>
        </w:rPr>
        <w:t>. 0</w:t>
      </w:r>
      <w:r w:rsidR="00EF535E">
        <w:rPr>
          <w:b/>
          <w:bCs/>
        </w:rPr>
        <w:t>5</w:t>
      </w:r>
      <w:r w:rsidR="00310D6C">
        <w:rPr>
          <w:b/>
          <w:bCs/>
        </w:rPr>
        <w:t>. 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</w:t>
      </w:r>
      <w:r w:rsidRPr="009966C5">
        <w:lastRenderedPageBreak/>
        <w:t>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6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paré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r w:rsidR="5ED1874E" w:rsidRPr="009966C5">
        <w:t>pdf</w:t>
      </w:r>
      <w:r w:rsidR="68278479" w:rsidRPr="009966C5">
        <w:t xml:space="preserve"> (případně</w:t>
      </w:r>
      <w:r w:rsidR="00727D3C">
        <w:t> </w:t>
      </w:r>
      <w:r w:rsidR="68278479" w:rsidRPr="009966C5">
        <w:t>dwg, dgn)</w:t>
      </w:r>
      <w:r w:rsidR="5ED1874E" w:rsidRPr="009966C5">
        <w:t>, textová část ve formátu doc</w:t>
      </w:r>
      <w:r w:rsidR="33B870F9" w:rsidRPr="009966C5">
        <w:t xml:space="preserve"> (docx)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 a tabulková část ve</w:t>
      </w:r>
      <w:r w:rsidR="00727D3C">
        <w:t> </w:t>
      </w:r>
      <w:r w:rsidR="5ED1874E" w:rsidRPr="009966C5">
        <w:t>formátech xls</w:t>
      </w:r>
      <w:r w:rsidR="17734111" w:rsidRPr="009966C5">
        <w:t xml:space="preserve"> (xlsx)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pdf</w:t>
      </w:r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7" w:name="_Ref368985193"/>
      <w:bookmarkStart w:id="8" w:name="_Ref368985943"/>
      <w:bookmarkEnd w:id="6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7"/>
      <w:bookmarkEnd w:id="8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9" w:name="_Ref368992191"/>
      <w:r w:rsidRPr="009966C5">
        <w:lastRenderedPageBreak/>
        <w:t>Vlastnické právo, právo užívání</w:t>
      </w:r>
      <w:bookmarkEnd w:id="9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10" w:name="_Ref369001345"/>
      <w:bookmarkStart w:id="11" w:name="_Ref368993045"/>
      <w:r w:rsidRPr="009966C5">
        <w:t>C</w:t>
      </w:r>
      <w:r w:rsidR="002727DF" w:rsidRPr="009966C5">
        <w:t>e</w:t>
      </w:r>
      <w:r w:rsidRPr="009966C5">
        <w:t>na</w:t>
      </w:r>
      <w:bookmarkEnd w:id="10"/>
      <w:bookmarkEnd w:id="11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179A9EE9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76723741">
        <w:rPr>
          <w:b/>
          <w:bCs/>
          <w:highlight w:val="yellow"/>
        </w:rPr>
        <w:t xml:space="preserve"> </w:t>
      </w:r>
      <w:r w:rsidR="45FEDA59" w:rsidRPr="76723741">
        <w:rPr>
          <w:b/>
          <w:bCs/>
          <w:highlight w:val="yellow"/>
        </w:rPr>
        <w:t>[DOPLNIT</w:t>
      </w:r>
      <w:r w:rsidR="45FEDA59" w:rsidRPr="0085449E">
        <w:rPr>
          <w:b/>
          <w:bCs/>
          <w:highlight w:val="yellow"/>
        </w:rPr>
        <w:t>]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2CEC75E7" w14:textId="15629CB1" w:rsidR="00A96054" w:rsidRPr="009966C5" w:rsidRDefault="00A96054" w:rsidP="009140CF">
      <w:pPr>
        <w:pStyle w:val="l-L1"/>
      </w:pPr>
      <w:bookmarkStart w:id="12" w:name="_Ref368988841"/>
      <w:r w:rsidRPr="009966C5">
        <w:lastRenderedPageBreak/>
        <w:t>Platební podmínky a fakturace</w:t>
      </w:r>
      <w:bookmarkEnd w:id="12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3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3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4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4"/>
    </w:p>
    <w:p w14:paraId="1929EE95" w14:textId="6F9D517B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F537A4" w:rsidRPr="00F537A4">
        <w:rPr>
          <w:b/>
          <w:bCs/>
        </w:rPr>
        <w:t>36 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lastRenderedPageBreak/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5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5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15284C3E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9B6617" w:rsidRPr="00780F39">
        <w:rPr>
          <w:rFonts w:cs="Arial"/>
          <w:bCs/>
          <w:szCs w:val="22"/>
        </w:rPr>
        <w:t xml:space="preserve">ceny díla </w:t>
      </w:r>
      <w:r w:rsidR="009B6617">
        <w:rPr>
          <w:rFonts w:cs="Arial"/>
          <w:bCs/>
          <w:szCs w:val="22"/>
        </w:rPr>
        <w:t xml:space="preserve">v Kč </w:t>
      </w:r>
      <w:r w:rsidR="009B6617" w:rsidRPr="00633470">
        <w:rPr>
          <w:rFonts w:cs="Arial"/>
          <w:bCs/>
          <w:szCs w:val="22"/>
        </w:rPr>
        <w:t>vč.</w:t>
      </w:r>
      <w:r w:rsidR="009B6617">
        <w:rPr>
          <w:rFonts w:cs="Arial"/>
          <w:bCs/>
          <w:szCs w:val="22"/>
        </w:rPr>
        <w:t xml:space="preserve"> DPH.</w:t>
      </w:r>
      <w:r w:rsidR="009B6617" w:rsidRPr="009966C5">
        <w:rPr>
          <w:bCs/>
        </w:rPr>
        <w:t xml:space="preserve"> </w:t>
      </w:r>
      <w:r w:rsidRPr="009966C5">
        <w:rPr>
          <w:bCs/>
        </w:rPr>
        <w:t>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6" w:name="_Ref368989260"/>
      <w:r w:rsidRPr="009966C5">
        <w:t>Ostatní ujednání</w:t>
      </w:r>
      <w:bookmarkEnd w:id="16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7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7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8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</w:t>
      </w:r>
      <w:r w:rsidRPr="009966C5">
        <w:lastRenderedPageBreak/>
        <w:t>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8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895A3CA" w:rsidR="00B33CCB" w:rsidRPr="00F537A4" w:rsidRDefault="00584CF6" w:rsidP="0003369B">
      <w:pPr>
        <w:pStyle w:val="l-L2"/>
        <w:numPr>
          <w:ilvl w:val="0"/>
          <w:numId w:val="28"/>
        </w:numPr>
      </w:pPr>
      <w:r w:rsidRPr="00F537A4">
        <w:t xml:space="preserve">Smluvní strany jsou si plně vědomy zákonné povinnosti </w:t>
      </w:r>
      <w:r w:rsidR="0076646C" w:rsidRPr="00F537A4">
        <w:t>uveřejnit dle zákona č.</w:t>
      </w:r>
      <w:r w:rsidR="002F018A" w:rsidRPr="00F537A4">
        <w:t> </w:t>
      </w:r>
      <w:r w:rsidR="0076646C" w:rsidRPr="00F537A4">
        <w:t>340/2015 Sb., o zvláštních podmínkách účinnosti některých smluv, uveřejňování těchto smluv a</w:t>
      </w:r>
      <w:r w:rsidR="002C161F" w:rsidRPr="00F537A4">
        <w:t> </w:t>
      </w:r>
      <w:r w:rsidR="0076646C" w:rsidRPr="00F537A4">
        <w:t>o</w:t>
      </w:r>
      <w:r w:rsidR="00E65AC5" w:rsidRPr="00F537A4">
        <w:t> </w:t>
      </w:r>
      <w:r w:rsidR="0076646C" w:rsidRPr="00F537A4">
        <w:t>registru smluv (zákon o registru smluv)</w:t>
      </w:r>
      <w:r w:rsidRPr="00F537A4">
        <w:t xml:space="preserve">, ve znění pozdějších předpisů, </w:t>
      </w:r>
      <w:r w:rsidR="005D5C17">
        <w:t xml:space="preserve">uveřejnit </w:t>
      </w:r>
      <w:r w:rsidRPr="00F537A4">
        <w:t>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2B6A8EC9" w:rsidR="002F7752" w:rsidRPr="00F537A4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F537A4">
        <w:rPr>
          <w:bCs/>
        </w:rPr>
        <w:t>Smlouva nabývá platnosti dnem podpisu smluvních stran a účinnosti</w:t>
      </w:r>
      <w:r w:rsidR="0011519A">
        <w:rPr>
          <w:bCs/>
        </w:rPr>
        <w:t xml:space="preserve"> </w:t>
      </w:r>
      <w:r w:rsidRPr="00F537A4">
        <w:rPr>
          <w:bCs/>
        </w:rPr>
        <w:t xml:space="preserve">dnem jejího uveřejnění v registru smluv dle ust. § 6 odst. 1 zákona č. 340/2015 Sb., </w:t>
      </w:r>
      <w:r w:rsidR="002F7752" w:rsidRPr="00F537A4">
        <w:rPr>
          <w:bCs/>
        </w:rPr>
        <w:t>o registru smluv</w:t>
      </w:r>
      <w:r w:rsidR="00055A34" w:rsidRPr="00F537A4">
        <w:rPr>
          <w:bCs/>
        </w:rPr>
        <w:t xml:space="preserve"> ve znění pozdějších předpisů</w:t>
      </w:r>
      <w:r w:rsidR="002F7752" w:rsidRPr="00F537A4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3B73AE7" w:rsidR="0098054B" w:rsidRPr="009966C5" w:rsidRDefault="0098054B" w:rsidP="005B7920">
      <w:pPr>
        <w:pStyle w:val="l-L2"/>
        <w:ind w:left="357"/>
      </w:pPr>
      <w:r w:rsidRPr="009966C5">
        <w:lastRenderedPageBreak/>
        <w:t>Příloha č.</w:t>
      </w:r>
      <w:r w:rsidR="005B107A" w:rsidRPr="009966C5">
        <w:t> </w:t>
      </w:r>
      <w:r w:rsidRPr="009966C5">
        <w:t xml:space="preserve">1: Podrobná specifikace </w:t>
      </w:r>
      <w:r w:rsidR="004E12C6">
        <w:t>plnění</w:t>
      </w: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5DB8994B" w:rsidR="001F317C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9B6617">
        <w:rPr>
          <w:rFonts w:cs="Arial"/>
        </w:rPr>
        <w:t xml:space="preserve"> Plzni</w:t>
      </w:r>
      <w:r w:rsidR="001F317C" w:rsidRPr="009966C5">
        <w:rPr>
          <w:rFonts w:cs="Arial"/>
        </w:rPr>
        <w:t xml:space="preserve"> dne</w:t>
      </w:r>
      <w:r w:rsidR="009B6617">
        <w:rPr>
          <w:rFonts w:cs="Arial"/>
        </w:rPr>
        <w:t xml:space="preserve"> viz el. podpis</w:t>
      </w:r>
      <w:r w:rsidR="001F317C" w:rsidRPr="009966C5">
        <w:rPr>
          <w:rFonts w:cs="Arial"/>
        </w:rPr>
        <w:tab/>
        <w:t>V</w:t>
      </w:r>
      <w:r w:rsidR="006821EC">
        <w:rPr>
          <w:rFonts w:cs="Arial"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D951B4">
        <w:rPr>
          <w:rFonts w:cs="Arial"/>
          <w:b/>
        </w:rPr>
        <w:t> </w:t>
      </w:r>
      <w:r w:rsidR="00D951B4">
        <w:rPr>
          <w:rFonts w:cs="Arial"/>
          <w:b/>
        </w:rPr>
        <w:t> </w:t>
      </w:r>
      <w:r w:rsidR="00D951B4">
        <w:rPr>
          <w:rFonts w:cs="Arial"/>
          <w:b/>
        </w:rPr>
        <w:t> </w:t>
      </w:r>
      <w:r w:rsidR="00D951B4">
        <w:rPr>
          <w:rFonts w:cs="Arial"/>
          <w:b/>
        </w:rPr>
        <w:t> </w:t>
      </w:r>
      <w:r w:rsidR="00D951B4">
        <w:rPr>
          <w:rFonts w:cs="Arial"/>
          <w:b/>
        </w:rPr>
        <w:t> </w:t>
      </w:r>
      <w:r w:rsidR="006821EC" w:rsidRPr="00244531">
        <w:rPr>
          <w:rFonts w:cs="Arial"/>
          <w:b/>
        </w:rPr>
        <w:fldChar w:fldCharType="end"/>
      </w:r>
      <w:r w:rsidR="001F317C" w:rsidRPr="009966C5">
        <w:rPr>
          <w:rFonts w:cs="Arial"/>
        </w:rPr>
        <w:t xml:space="preserve"> dne</w:t>
      </w:r>
      <w:r w:rsidR="006821EC">
        <w:rPr>
          <w:rFonts w:cs="Arial"/>
        </w:rPr>
        <w:t xml:space="preserve">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</w:p>
    <w:p w14:paraId="5D34E7B8" w14:textId="77777777" w:rsidR="002262D5" w:rsidRDefault="002262D5" w:rsidP="001F317C">
      <w:pPr>
        <w:tabs>
          <w:tab w:val="left" w:pos="142"/>
          <w:tab w:val="left" w:pos="4678"/>
        </w:tabs>
        <w:spacing w:line="280" w:lineRule="exact"/>
        <w:rPr>
          <w:rFonts w:cs="Arial"/>
          <w:b/>
        </w:rPr>
      </w:pPr>
    </w:p>
    <w:p w14:paraId="11E6A43D" w14:textId="77777777" w:rsidR="002262D5" w:rsidRPr="009966C5" w:rsidRDefault="002262D5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D7F372B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1C0F024" w14:textId="77777777" w:rsidR="009B6617" w:rsidRDefault="009B66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7E709151" w14:textId="77777777" w:rsidR="009B6617" w:rsidRDefault="009B661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4745CDE" w14:textId="11C99BF4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1F1B67DF" w14:textId="77777777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  <w:t>Objednatel</w:t>
      </w:r>
      <w:r w:rsidRPr="009966C5">
        <w:rPr>
          <w:rFonts w:cs="Arial"/>
        </w:rPr>
        <w:tab/>
        <w:t>Zhotovitel</w:t>
      </w:r>
    </w:p>
    <w:p w14:paraId="796CAAD4" w14:textId="3F83BAAD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</w:p>
    <w:p w14:paraId="58E27888" w14:textId="23590330" w:rsidR="001F317C" w:rsidRPr="009966C5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  <w:b/>
          <w:bCs/>
        </w:rPr>
        <w:tab/>
      </w:r>
      <w:r w:rsidR="009B6617">
        <w:rPr>
          <w:rFonts w:cs="Arial"/>
          <w:b/>
          <w:bCs/>
        </w:rPr>
        <w:t>Ing. Jana Horová</w:t>
      </w:r>
      <w:r w:rsidRPr="009966C5">
        <w:rPr>
          <w:rFonts w:cs="Arial"/>
          <w:b/>
          <w:bCs/>
        </w:rPr>
        <w:tab/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  <w:r w:rsidR="006821EC" w:rsidRPr="009966C5">
        <w:rPr>
          <w:rFonts w:cs="Arial"/>
          <w:b/>
          <w:bCs/>
          <w:highlight w:val="yellow"/>
        </w:rPr>
        <w:t xml:space="preserve"> </w:t>
      </w:r>
      <w:r w:rsidRPr="009966C5">
        <w:rPr>
          <w:rFonts w:cs="Arial"/>
          <w:b/>
          <w:bCs/>
          <w:highlight w:val="yellow"/>
        </w:rPr>
        <w:t>[DOPLNIT]</w:t>
      </w:r>
    </w:p>
    <w:p w14:paraId="4149F18A" w14:textId="3E39024E" w:rsidR="009B6617" w:rsidRDefault="009B6617">
      <w:pPr>
        <w:rPr>
          <w:rFonts w:cs="Arial"/>
          <w:szCs w:val="22"/>
        </w:rPr>
      </w:pPr>
      <w:r>
        <w:rPr>
          <w:rFonts w:cs="Arial"/>
          <w:szCs w:val="22"/>
        </w:rPr>
        <w:t>Vedoucí pobočky Plzeň</w:t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  <w:t xml:space="preserve">      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  <w:noProof/>
        </w:rPr>
        <w:t> </w:t>
      </w:r>
      <w:r w:rsidR="006821EC" w:rsidRPr="00244531">
        <w:rPr>
          <w:rFonts w:cs="Arial"/>
          <w:b/>
        </w:rPr>
        <w:fldChar w:fldCharType="end"/>
      </w:r>
    </w:p>
    <w:p w14:paraId="52D3F3E6" w14:textId="4332E83F" w:rsidR="00C33259" w:rsidRPr="009966C5" w:rsidRDefault="009B6617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>Státní pozemkový úřad</w:t>
      </w:r>
      <w:r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</w:r>
      <w:r w:rsidR="006821EC">
        <w:rPr>
          <w:rFonts w:cs="Arial"/>
          <w:szCs w:val="22"/>
        </w:rPr>
        <w:tab/>
        <w:t xml:space="preserve">       </w:t>
      </w:r>
      <w:r w:rsidR="006821EC" w:rsidRPr="00244531">
        <w:rPr>
          <w:rFonts w:cs="Arial"/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6821EC" w:rsidRPr="00244531">
        <w:rPr>
          <w:rFonts w:cs="Arial"/>
          <w:b/>
        </w:rPr>
        <w:instrText xml:space="preserve"> FORMTEXT </w:instrText>
      </w:r>
      <w:r w:rsidR="006821EC" w:rsidRPr="00244531">
        <w:rPr>
          <w:rFonts w:cs="Arial"/>
          <w:b/>
        </w:rPr>
      </w:r>
      <w:r w:rsidR="006821EC" w:rsidRPr="00244531">
        <w:rPr>
          <w:rFonts w:cs="Arial"/>
          <w:b/>
        </w:rPr>
        <w:fldChar w:fldCharType="separate"/>
      </w:r>
      <w:r w:rsidR="00BB1858">
        <w:rPr>
          <w:rFonts w:cs="Arial"/>
          <w:b/>
        </w:rPr>
        <w:t> </w:t>
      </w:r>
      <w:r w:rsidR="00BB1858">
        <w:rPr>
          <w:rFonts w:cs="Arial"/>
          <w:b/>
        </w:rPr>
        <w:t> </w:t>
      </w:r>
      <w:r w:rsidR="00BB1858">
        <w:rPr>
          <w:rFonts w:cs="Arial"/>
          <w:b/>
        </w:rPr>
        <w:t> </w:t>
      </w:r>
      <w:r w:rsidR="00BB1858">
        <w:rPr>
          <w:rFonts w:cs="Arial"/>
          <w:b/>
        </w:rPr>
        <w:t> </w:t>
      </w:r>
      <w:r w:rsidR="00BB1858">
        <w:rPr>
          <w:rFonts w:cs="Arial"/>
          <w:b/>
        </w:rPr>
        <w:t> </w:t>
      </w:r>
      <w:r w:rsidR="006821EC" w:rsidRPr="00244531">
        <w:rPr>
          <w:rFonts w:cs="Arial"/>
          <w:b/>
        </w:rPr>
        <w:fldChar w:fldCharType="end"/>
      </w:r>
      <w:r w:rsidR="006821EC">
        <w:rPr>
          <w:rFonts w:cs="Arial"/>
          <w:b/>
        </w:rPr>
        <w:t xml:space="preserve">     </w:t>
      </w:r>
    </w:p>
    <w:p w14:paraId="59E73A7C" w14:textId="77777777" w:rsidR="00006427" w:rsidRDefault="00006427">
      <w:pPr>
        <w:spacing w:before="0" w:after="0" w:line="240" w:lineRule="auto"/>
        <w:contextualSpacing w:val="0"/>
        <w:jc w:val="left"/>
        <w:rPr>
          <w:b/>
          <w:szCs w:val="28"/>
        </w:rPr>
      </w:pPr>
      <w:r>
        <w:rPr>
          <w:b/>
          <w:bCs/>
          <w:szCs w:val="28"/>
        </w:rPr>
        <w:br w:type="page"/>
      </w:r>
    </w:p>
    <w:p w14:paraId="0CF15299" w14:textId="71C62786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</w:t>
      </w:r>
      <w:r w:rsidR="00537417">
        <w:rPr>
          <w:b/>
          <w:bCs w:val="0"/>
          <w:sz w:val="22"/>
          <w:szCs w:val="28"/>
        </w:rPr>
        <w:t>plnění</w:t>
      </w:r>
    </w:p>
    <w:p w14:paraId="61D917C1" w14:textId="77777777" w:rsidR="00537417" w:rsidRDefault="00537417" w:rsidP="00537417">
      <w:pPr>
        <w:widowControl w:val="0"/>
        <w:spacing w:before="37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p w14:paraId="2DADABA0" w14:textId="08D8E8F0" w:rsidR="006E4297" w:rsidRDefault="006E4297">
      <w:pPr>
        <w:spacing w:before="0" w:after="0" w:line="240" w:lineRule="auto"/>
        <w:contextualSpacing w:val="0"/>
        <w:jc w:val="left"/>
        <w:rPr>
          <w:rFonts w:eastAsia="Calibri" w:cs="Arial"/>
          <w:b/>
          <w:bCs/>
          <w:spacing w:val="-2"/>
          <w:szCs w:val="22"/>
          <w:u w:val="single" w:color="000000"/>
        </w:rPr>
      </w:pPr>
    </w:p>
    <w:p w14:paraId="2A6459AD" w14:textId="40539356" w:rsidR="00537417" w:rsidRPr="000D7DF1" w:rsidRDefault="00537417" w:rsidP="00537417">
      <w:pPr>
        <w:widowControl w:val="0"/>
        <w:spacing w:before="37"/>
        <w:outlineLvl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0D7DF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zCs w:val="22"/>
          <w:u w:val="single" w:color="000000"/>
        </w:rPr>
        <w:t>a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0D7DF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0D7DF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</w:t>
      </w:r>
      <w:r>
        <w:rPr>
          <w:rFonts w:eastAsia="Calibri" w:cs="Arial"/>
          <w:b/>
          <w:bCs/>
          <w:spacing w:val="-1"/>
          <w:szCs w:val="22"/>
          <w:u w:val="single" w:color="000000"/>
        </w:rPr>
        <w:t> 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poldry</w:t>
      </w:r>
      <w:r w:rsidRPr="000D7DF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0D7DF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66D11252" w14:textId="77777777" w:rsidR="00537417" w:rsidRPr="000D7DF1" w:rsidRDefault="00537417" w:rsidP="00537417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0D7DF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7DB8B0C6" w14:textId="77777777" w:rsidR="00537417" w:rsidRPr="000D7DF1" w:rsidRDefault="00537417" w:rsidP="00537417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0D7DF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316285BB" w14:textId="77777777" w:rsidR="00537417" w:rsidRPr="000D7DF1" w:rsidRDefault="00537417" w:rsidP="00537417">
      <w:pPr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9386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2440"/>
        <w:gridCol w:w="2268"/>
        <w:gridCol w:w="2268"/>
        <w:gridCol w:w="1276"/>
        <w:gridCol w:w="1134"/>
      </w:tblGrid>
      <w:tr w:rsidR="00537417" w:rsidRPr="000D7DF1" w14:paraId="44F92BA3" w14:textId="77777777" w:rsidTr="002F3EA4">
        <w:trPr>
          <w:trHeight w:hRule="exact" w:val="319"/>
        </w:trPr>
        <w:tc>
          <w:tcPr>
            <w:tcW w:w="825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B11CB2" w14:textId="77777777" w:rsidR="00537417" w:rsidRPr="000D7DF1" w:rsidRDefault="00537417" w:rsidP="002F3EA4">
            <w:pPr>
              <w:widowControl/>
              <w:spacing w:line="267" w:lineRule="exact"/>
              <w:ind w:left="4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A. Podklady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2"/>
                <w:szCs w:val="22"/>
                <w:lang w:val="cs-CZ"/>
              </w:rPr>
              <w:t>pro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zadání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průzkumu: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9043" w14:textId="77777777" w:rsidR="00537417" w:rsidRPr="000D7DF1" w:rsidRDefault="00537417" w:rsidP="002F3EA4">
            <w:pPr>
              <w:widowControl/>
              <w:spacing w:line="267" w:lineRule="exact"/>
              <w:ind w:left="4"/>
              <w:rPr>
                <w:rFonts w:cs="Arial"/>
                <w:b/>
                <w:spacing w:val="-1"/>
                <w:szCs w:val="22"/>
                <w:lang w:val="cs-CZ"/>
              </w:rPr>
            </w:pPr>
          </w:p>
        </w:tc>
      </w:tr>
      <w:tr w:rsidR="00537417" w:rsidRPr="000D7DF1" w14:paraId="5736EF21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BE921" w14:textId="77777777" w:rsidR="00537417" w:rsidRPr="000D7DF1" w:rsidRDefault="00537417" w:rsidP="002F3EA4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1.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Mapový podklad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B5375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D7963" w14:textId="77777777" w:rsidR="00537417" w:rsidRPr="000D7DF1" w:rsidRDefault="00537417" w:rsidP="002F3EA4">
            <w:pPr>
              <w:widowControl/>
              <w:spacing w:line="264" w:lineRule="exact"/>
              <w:ind w:left="4"/>
              <w:jc w:val="center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Hráz, objekty hráze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68230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Objekty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D4042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Zemníky</w:t>
            </w:r>
          </w:p>
        </w:tc>
      </w:tr>
      <w:tr w:rsidR="00537417" w:rsidRPr="000D7DF1" w14:paraId="7DB31D58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0A5F1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B1066" w14:textId="77777777" w:rsidR="00537417" w:rsidRPr="000D7DF1" w:rsidRDefault="00537417" w:rsidP="002F3EA4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11103" w14:textId="25774C9E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1000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98F4" w14:textId="18BD2038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67BAB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  <w:tr w:rsidR="00537417" w:rsidRPr="000D7DF1" w14:paraId="547867B2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9AB15" w14:textId="77777777" w:rsidR="00537417" w:rsidRPr="000D7DF1" w:rsidRDefault="00537417" w:rsidP="002F3EA4">
            <w:pPr>
              <w:widowControl/>
              <w:spacing w:line="264" w:lineRule="exact"/>
              <w:ind w:left="17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 xml:space="preserve">2.  </w:t>
            </w:r>
            <w:r w:rsidRPr="000D7DF1">
              <w:rPr>
                <w:rFonts w:cs="Arial"/>
                <w:spacing w:val="4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Podélný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profil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5370B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Druh dokumentace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D88D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7BD3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35673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</w:tr>
      <w:tr w:rsidR="00537417" w:rsidRPr="000D7DF1" w14:paraId="6252BC11" w14:textId="77777777" w:rsidTr="002F3EA4">
        <w:trPr>
          <w:trHeight w:hRule="exact" w:val="319"/>
        </w:trPr>
        <w:tc>
          <w:tcPr>
            <w:tcW w:w="2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F036A" w14:textId="77777777" w:rsidR="00537417" w:rsidRPr="000D7DF1" w:rsidRDefault="00537417" w:rsidP="002F3EA4">
            <w:pPr>
              <w:widowControl/>
              <w:rPr>
                <w:rFonts w:cs="Arial"/>
                <w:szCs w:val="22"/>
                <w:lang w:val="cs-CZ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2B4A0" w14:textId="77777777" w:rsidR="00537417" w:rsidRPr="000D7DF1" w:rsidRDefault="00537417" w:rsidP="002F3EA4">
            <w:pPr>
              <w:widowControl/>
              <w:spacing w:line="264" w:lineRule="exact"/>
              <w:ind w:left="46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DÚR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84407" w14:textId="14FACF09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000/100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69B96" w14:textId="00DC3F46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1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000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B7135" w14:textId="77777777" w:rsidR="00537417" w:rsidRPr="000D7DF1" w:rsidRDefault="00537417" w:rsidP="002F3EA4">
            <w:pPr>
              <w:widowControl/>
              <w:spacing w:line="264" w:lineRule="exact"/>
              <w:ind w:left="10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1:5000</w:t>
            </w:r>
          </w:p>
        </w:tc>
      </w:tr>
    </w:tbl>
    <w:p w14:paraId="1B05D2C3" w14:textId="77777777" w:rsidR="00537417" w:rsidRPr="00357E8B" w:rsidRDefault="00537417" w:rsidP="00537417">
      <w:pPr>
        <w:spacing w:before="9"/>
        <w:rPr>
          <w:rFonts w:eastAsia="Calibri" w:cs="Arial"/>
          <w:b/>
          <w:bCs/>
          <w:sz w:val="12"/>
          <w:szCs w:val="12"/>
          <w:lang w:eastAsia="en-US"/>
        </w:rPr>
      </w:pPr>
    </w:p>
    <w:p w14:paraId="49733C9C" w14:textId="77777777" w:rsidR="00537417" w:rsidRPr="000D7DF1" w:rsidRDefault="00537417" w:rsidP="00537417">
      <w:pPr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pacing w:val="-1"/>
          <w:szCs w:val="22"/>
          <w:lang w:eastAsia="en-US"/>
        </w:rPr>
        <w:t>Poznámka</w:t>
      </w:r>
      <w:r w:rsidRPr="000D7DF1">
        <w:rPr>
          <w:rFonts w:eastAsia="Calibri" w:cs="Arial"/>
          <w:szCs w:val="22"/>
          <w:lang w:eastAsia="en-US"/>
        </w:rPr>
        <w:t>:</w:t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zCs w:val="22"/>
          <w:lang w:eastAsia="en-US"/>
        </w:rPr>
        <w:tab/>
      </w:r>
      <w:r w:rsidRPr="000D7DF1">
        <w:rPr>
          <w:rFonts w:eastAsia="Calibri" w:cs="Arial"/>
          <w:spacing w:val="-1"/>
          <w:szCs w:val="22"/>
          <w:lang w:eastAsia="en-US"/>
        </w:rPr>
        <w:t>Součástí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podkladů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 xml:space="preserve">musí </w:t>
      </w:r>
      <w:r w:rsidRPr="000D7DF1">
        <w:rPr>
          <w:rFonts w:eastAsia="Calibri" w:cs="Arial"/>
          <w:spacing w:val="-1"/>
          <w:szCs w:val="22"/>
          <w:lang w:eastAsia="en-US"/>
        </w:rPr>
        <w:t>být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informace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o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0D7DF1">
        <w:rPr>
          <w:rFonts w:eastAsia="Calibri" w:cs="Arial"/>
          <w:spacing w:val="-2"/>
          <w:szCs w:val="22"/>
          <w:lang w:eastAsia="en-US"/>
        </w:rPr>
        <w:t>zájmů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0D7DF1">
        <w:rPr>
          <w:rFonts w:eastAsia="Calibri" w:cs="Arial"/>
          <w:spacing w:val="6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právními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předpisy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2"/>
          <w:szCs w:val="22"/>
          <w:lang w:eastAsia="en-US"/>
        </w:rPr>
        <w:t>předané</w:t>
      </w:r>
      <w:r w:rsidRPr="000D7DF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64E9083B" w14:textId="77777777" w:rsidR="00537417" w:rsidRDefault="00537417" w:rsidP="00537417">
      <w:pPr>
        <w:rPr>
          <w:rFonts w:eastAsia="Calibri" w:cs="Arial"/>
          <w:b/>
          <w:szCs w:val="22"/>
          <w:lang w:eastAsia="en-US"/>
        </w:rPr>
      </w:pPr>
    </w:p>
    <w:p w14:paraId="5AEDBE49" w14:textId="77777777" w:rsidR="00537417" w:rsidRPr="000D7DF1" w:rsidRDefault="00537417" w:rsidP="00537417">
      <w:pPr>
        <w:spacing w:after="60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B. Požadavky na technické práce a podklady:</w:t>
      </w:r>
    </w:p>
    <w:tbl>
      <w:tblPr>
        <w:tblOverlap w:val="never"/>
        <w:tblW w:w="946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3118"/>
        <w:gridCol w:w="3402"/>
      </w:tblGrid>
      <w:tr w:rsidR="00537417" w:rsidRPr="000D7DF1" w14:paraId="29A4E8D3" w14:textId="77777777" w:rsidTr="002F3EA4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9E436" w14:textId="77777777" w:rsidR="00537417" w:rsidRPr="000D7DF1" w:rsidRDefault="00537417" w:rsidP="002F3EA4">
            <w:pPr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537417" w:rsidRPr="000D7DF1" w14:paraId="0844FC97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AE36" w14:textId="77777777" w:rsidR="00537417" w:rsidRPr="000D7DF1" w:rsidRDefault="00537417" w:rsidP="002F3EA4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C1301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1C87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537417" w:rsidRPr="000D7DF1" w14:paraId="2C4A0882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AE187" w14:textId="77777777" w:rsidR="00537417" w:rsidRPr="000D7DF1" w:rsidRDefault="00537417" w:rsidP="002F3EA4">
            <w:pPr>
              <w:spacing w:line="200" w:lineRule="exact"/>
              <w:ind w:left="120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CAEC7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F0EDC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537417" w:rsidRPr="000D7DF1" w14:paraId="77599E25" w14:textId="77777777" w:rsidTr="002F3EA4">
        <w:trPr>
          <w:trHeight w:hRule="exact"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51CFF" w14:textId="77777777" w:rsidR="00537417" w:rsidRPr="000D7DF1" w:rsidRDefault="00537417" w:rsidP="002F3EA4">
            <w:pPr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Založení výpustního objektu, přelivu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63E33" w14:textId="77777777" w:rsidR="00537417" w:rsidRPr="000D7DF1" w:rsidRDefault="00537417" w:rsidP="002F3EA4">
            <w:pPr>
              <w:spacing w:line="200" w:lineRule="exact"/>
              <w:ind w:left="-159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D0305" w14:textId="77777777" w:rsidR="00537417" w:rsidRPr="000D7DF1" w:rsidRDefault="00537417" w:rsidP="002F3EA4">
            <w:pPr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537417" w:rsidRPr="000D7DF1" w14:paraId="58B7BDC0" w14:textId="77777777" w:rsidTr="002F3EA4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4EEA6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41DDC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A6CAC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Podle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0D7DF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537417" w:rsidRPr="000D7DF1" w14:paraId="739D54E8" w14:textId="77777777" w:rsidTr="002F3EA4">
        <w:trPr>
          <w:trHeight w:hRule="exact" w:val="113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76297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E0DA6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AE8E7D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3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>m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0D7DF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0D7DF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0D7DF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0D7DF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537417" w:rsidRPr="000D7DF1" w14:paraId="1EF4B913" w14:textId="77777777" w:rsidTr="002F3EA4">
        <w:trPr>
          <w:trHeight w:hRule="exact" w:val="3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F4017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DA9D48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D08E6D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537417" w:rsidRPr="000D7DF1" w14:paraId="01EEBF41" w14:textId="77777777" w:rsidTr="002F3EA4">
        <w:trPr>
          <w:trHeight w:hRule="exact" w:val="85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6CE0B3" w14:textId="77777777" w:rsidR="00537417" w:rsidRPr="000D7DF1" w:rsidRDefault="00537417" w:rsidP="002F3EA4">
            <w:pPr>
              <w:spacing w:line="259" w:lineRule="auto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F501DA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4E556" w14:textId="77777777" w:rsidR="00537417" w:rsidRPr="000D7DF1" w:rsidRDefault="00537417" w:rsidP="002F3EA4">
            <w:pPr>
              <w:spacing w:line="259" w:lineRule="auto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0D7DF1">
              <w:rPr>
                <w:rFonts w:eastAsia="Calibri" w:cs="Arial"/>
                <w:szCs w:val="22"/>
                <w:lang w:eastAsia="en-US"/>
              </w:rPr>
              <w:t>Do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0D7DF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0D7DF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0D7DF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0D7DF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0D7DF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3F2BDE21" w14:textId="77777777" w:rsidR="00537417" w:rsidRDefault="00537417" w:rsidP="00537417">
      <w:pPr>
        <w:rPr>
          <w:rFonts w:eastAsia="Calibri" w:cs="Arial"/>
          <w:b/>
          <w:szCs w:val="22"/>
          <w:lang w:eastAsia="en-US"/>
        </w:rPr>
      </w:pPr>
    </w:p>
    <w:p w14:paraId="10F576B4" w14:textId="77777777" w:rsidR="00537417" w:rsidRPr="000D7DF1" w:rsidRDefault="00537417" w:rsidP="00537417">
      <w:pPr>
        <w:spacing w:line="307" w:lineRule="exact"/>
        <w:rPr>
          <w:rFonts w:eastAsia="Calibri" w:cs="Arial"/>
          <w:b/>
          <w:szCs w:val="22"/>
          <w:lang w:eastAsia="en-US"/>
        </w:rPr>
      </w:pPr>
      <w:r w:rsidRPr="000D7DF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33D79249" w14:textId="77777777" w:rsidR="00537417" w:rsidRPr="002A437D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Výsledky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technických prací doplnit dynamickými a statickými penetracemi za účelem </w:t>
      </w:r>
      <w:r w:rsidRPr="000A5FE8">
        <w:rPr>
          <w:rFonts w:eastAsia="Calibri" w:cs="Arial"/>
          <w:szCs w:val="22"/>
          <w:lang w:eastAsia="en-US"/>
        </w:rPr>
        <w:t>upřesnění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geotechnických vlastností zemin pod tělesem hráze případně v místě budoucího výpustního zařízení.</w:t>
      </w:r>
    </w:p>
    <w:p w14:paraId="7013CB84" w14:textId="77777777" w:rsidR="00537417" w:rsidRPr="002A437D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pacing w:val="-2"/>
          <w:szCs w:val="22"/>
          <w:lang w:eastAsia="en-US"/>
        </w:rPr>
      </w:pPr>
      <w:r w:rsidRPr="000A5FE8">
        <w:rPr>
          <w:rFonts w:eastAsia="Calibri" w:cs="Arial"/>
          <w:szCs w:val="22"/>
          <w:lang w:eastAsia="en-US"/>
        </w:rPr>
        <w:t>Laboratorní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zkoušky zemin, skalních a poloskalních hornin se provádí v rozsahu pro stanovení </w:t>
      </w:r>
      <w:r w:rsidRPr="00952223">
        <w:rPr>
          <w:rFonts w:eastAsia="Calibri" w:cs="Arial"/>
          <w:szCs w:val="22"/>
          <w:lang w:eastAsia="en-US"/>
        </w:rPr>
        <w:t>popisných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vlastností jednotlivých typů zemin a k jejich zařazení do </w:t>
      </w:r>
      <w:r w:rsidRPr="00952223">
        <w:rPr>
          <w:rFonts w:eastAsia="Calibri" w:cs="Arial"/>
          <w:szCs w:val="22"/>
          <w:lang w:eastAsia="en-US"/>
        </w:rPr>
        <w:t>klasifikačního</w:t>
      </w:r>
      <w:r w:rsidRPr="002A437D">
        <w:rPr>
          <w:rFonts w:eastAsia="Calibri" w:cs="Arial"/>
          <w:spacing w:val="-2"/>
          <w:szCs w:val="22"/>
          <w:lang w:eastAsia="en-US"/>
        </w:rPr>
        <w:t xml:space="preserve"> systému (ČSN 75 2410, ČSN 73 6133, ČSN ISO 14688-2,). Na základě provedených laboratorních rozborů zeminy zařadit podle použitelnosti podle parametrů:</w:t>
      </w:r>
    </w:p>
    <w:p w14:paraId="42736E5B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nevhodné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 výstavbu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ani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těsnící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615D6602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lastRenderedPageBreak/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homogenní </w:t>
      </w:r>
      <w:r w:rsidRPr="000D7DF1">
        <w:rPr>
          <w:rFonts w:eastAsia="Calibri" w:cs="Arial"/>
          <w:spacing w:val="-1"/>
          <w:szCs w:val="22"/>
        </w:rPr>
        <w:t>hráze</w:t>
      </w:r>
    </w:p>
    <w:p w14:paraId="571F4978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 těsnicí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66526C44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zeminy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vhodné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do</w:t>
      </w:r>
      <w:r w:rsidRPr="008A7A7D">
        <w:rPr>
          <w:rFonts w:eastAsia="Calibri" w:cs="Arial"/>
          <w:spacing w:val="-1"/>
          <w:szCs w:val="22"/>
        </w:rPr>
        <w:t xml:space="preserve"> stabilizační </w:t>
      </w:r>
      <w:r w:rsidRPr="000D7DF1">
        <w:rPr>
          <w:rFonts w:eastAsia="Calibri" w:cs="Arial"/>
          <w:spacing w:val="-1"/>
          <w:szCs w:val="22"/>
        </w:rPr>
        <w:t>části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03104738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propustnost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zemin</w:t>
      </w:r>
      <w:r w:rsidRPr="008A7A7D">
        <w:rPr>
          <w:rFonts w:eastAsia="Calibri" w:cs="Arial"/>
          <w:spacing w:val="-1"/>
          <w:szCs w:val="22"/>
        </w:rPr>
        <w:t xml:space="preserve"> v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hráze</w:t>
      </w:r>
    </w:p>
    <w:p w14:paraId="2288F302" w14:textId="77777777" w:rsidR="00537417" w:rsidRPr="008A7A7D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pacing w:val="-1"/>
          <w:szCs w:val="22"/>
        </w:rPr>
      </w:pPr>
      <w:r w:rsidRPr="000D7DF1">
        <w:rPr>
          <w:rFonts w:eastAsia="Calibri" w:cs="Arial"/>
          <w:spacing w:val="-1"/>
          <w:szCs w:val="22"/>
        </w:rPr>
        <w:t>geomechanické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parametry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zemin </w:t>
      </w:r>
      <w:r w:rsidRPr="008A7A7D">
        <w:rPr>
          <w:rFonts w:eastAsia="Calibri" w:cs="Arial"/>
          <w:spacing w:val="-1"/>
          <w:szCs w:val="22"/>
        </w:rPr>
        <w:t xml:space="preserve">z </w:t>
      </w:r>
      <w:r w:rsidRPr="000D7DF1">
        <w:rPr>
          <w:rFonts w:eastAsia="Calibri" w:cs="Arial"/>
          <w:spacing w:val="-1"/>
          <w:szCs w:val="22"/>
        </w:rPr>
        <w:t>podloží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 xml:space="preserve">výpustního </w:t>
      </w:r>
      <w:r w:rsidRPr="008A7A7D">
        <w:rPr>
          <w:rFonts w:eastAsia="Calibri" w:cs="Arial"/>
          <w:spacing w:val="-1"/>
          <w:szCs w:val="22"/>
        </w:rPr>
        <w:t>objektu</w:t>
      </w:r>
    </w:p>
    <w:p w14:paraId="7ADF4807" w14:textId="77777777" w:rsidR="00537417" w:rsidRPr="000D7DF1" w:rsidRDefault="00537417" w:rsidP="00537417">
      <w:pPr>
        <w:pStyle w:val="Odstavecseseznamem"/>
        <w:numPr>
          <w:ilvl w:val="2"/>
          <w:numId w:val="43"/>
        </w:numPr>
        <w:spacing w:before="34" w:after="0" w:line="240" w:lineRule="auto"/>
        <w:ind w:left="1701"/>
        <w:jc w:val="left"/>
        <w:rPr>
          <w:rFonts w:eastAsia="Calibri" w:cs="Arial"/>
          <w:szCs w:val="22"/>
        </w:rPr>
      </w:pPr>
      <w:r w:rsidRPr="000D7DF1">
        <w:rPr>
          <w:rFonts w:eastAsia="Calibri" w:cs="Arial"/>
          <w:spacing w:val="-1"/>
          <w:szCs w:val="22"/>
        </w:rPr>
        <w:t>ověření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geotechnických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parametrů zemin ze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zemníku (zrnitost,</w:t>
      </w:r>
      <w:r w:rsidRPr="008A7A7D">
        <w:rPr>
          <w:rFonts w:eastAsia="Calibri" w:cs="Arial"/>
          <w:spacing w:val="-1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vlhkost,</w:t>
      </w:r>
      <w:r w:rsidRPr="000D7DF1">
        <w:rPr>
          <w:rFonts w:eastAsia="Calibri" w:cs="Arial"/>
          <w:spacing w:val="-2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Proctor</w:t>
      </w:r>
      <w:r w:rsidRPr="000D7DF1">
        <w:rPr>
          <w:rFonts w:eastAsia="Calibri" w:cs="Arial"/>
          <w:spacing w:val="63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standard,</w:t>
      </w:r>
      <w:r w:rsidRPr="000D7DF1">
        <w:rPr>
          <w:rFonts w:eastAsia="Calibri" w:cs="Arial"/>
          <w:szCs w:val="22"/>
        </w:rPr>
        <w:t xml:space="preserve"> </w:t>
      </w:r>
      <w:r w:rsidRPr="000D7DF1">
        <w:rPr>
          <w:rFonts w:eastAsia="Calibri" w:cs="Arial"/>
          <w:spacing w:val="-1"/>
          <w:szCs w:val="22"/>
        </w:rPr>
        <w:t>propustnost).</w:t>
      </w:r>
    </w:p>
    <w:p w14:paraId="62DB1D24" w14:textId="77777777" w:rsidR="00537417" w:rsidRPr="000D7DF1" w:rsidRDefault="00537417" w:rsidP="00537417">
      <w:pPr>
        <w:widowControl w:val="0"/>
        <w:numPr>
          <w:ilvl w:val="1"/>
          <w:numId w:val="41"/>
        </w:numPr>
        <w:spacing w:before="1" w:after="0"/>
        <w:ind w:left="709" w:right="254"/>
        <w:contextualSpacing w:val="0"/>
        <w:rPr>
          <w:rFonts w:eastAsia="Calibri" w:cs="Arial"/>
          <w:szCs w:val="22"/>
          <w:lang w:eastAsia="en-US"/>
        </w:rPr>
      </w:pPr>
      <w:r w:rsidRPr="000D7DF1">
        <w:rPr>
          <w:rFonts w:eastAsia="Calibri" w:cs="Arial"/>
          <w:szCs w:val="22"/>
          <w:lang w:eastAsia="en-US"/>
        </w:rPr>
        <w:t xml:space="preserve">V </w:t>
      </w:r>
      <w:r w:rsidRPr="000D7DF1">
        <w:rPr>
          <w:rFonts w:eastAsia="Calibri" w:cs="Arial"/>
          <w:spacing w:val="-1"/>
          <w:szCs w:val="22"/>
          <w:lang w:eastAsia="en-US"/>
        </w:rPr>
        <w:t>místech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stavebních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objektů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zCs w:val="22"/>
          <w:lang w:eastAsia="en-US"/>
        </w:rPr>
        <w:t>je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nutné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odebrat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vzorky</w:t>
      </w:r>
      <w:r w:rsidRPr="000D7DF1">
        <w:rPr>
          <w:rFonts w:eastAsia="Calibri" w:cs="Arial"/>
          <w:spacing w:val="24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podzemní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vody</w:t>
      </w:r>
      <w:r w:rsidRPr="000D7DF1">
        <w:rPr>
          <w:rFonts w:eastAsia="Calibri" w:cs="Arial"/>
          <w:spacing w:val="25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za</w:t>
      </w:r>
      <w:r w:rsidRPr="000D7DF1">
        <w:rPr>
          <w:rFonts w:eastAsia="Calibri" w:cs="Arial"/>
          <w:spacing w:val="2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účelem</w:t>
      </w:r>
      <w:r w:rsidRPr="000D7DF1">
        <w:rPr>
          <w:rFonts w:eastAsia="Calibri" w:cs="Arial"/>
          <w:spacing w:val="2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stanovení</w:t>
      </w:r>
      <w:r w:rsidRPr="000D7DF1">
        <w:rPr>
          <w:rFonts w:eastAsia="Calibri" w:cs="Arial"/>
          <w:spacing w:val="53"/>
          <w:szCs w:val="22"/>
          <w:lang w:eastAsia="en-US"/>
        </w:rPr>
        <w:t xml:space="preserve"> </w:t>
      </w:r>
      <w:r w:rsidRPr="00952223">
        <w:rPr>
          <w:rFonts w:eastAsia="Calibri" w:cs="Arial"/>
          <w:szCs w:val="22"/>
          <w:lang w:eastAsia="en-US"/>
        </w:rPr>
        <w:t>chemické</w:t>
      </w:r>
      <w:r w:rsidRPr="000D7DF1">
        <w:rPr>
          <w:rFonts w:eastAsia="Calibri" w:cs="Arial"/>
          <w:spacing w:val="1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agresivity prostředí</w:t>
      </w:r>
      <w:r w:rsidRPr="000D7DF1">
        <w:rPr>
          <w:rFonts w:eastAsia="Calibri" w:cs="Arial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na</w:t>
      </w:r>
      <w:r w:rsidRPr="000D7DF1">
        <w:rPr>
          <w:rFonts w:eastAsia="Calibri" w:cs="Arial"/>
          <w:szCs w:val="22"/>
          <w:lang w:eastAsia="en-US"/>
        </w:rPr>
        <w:t xml:space="preserve"> beton</w:t>
      </w:r>
      <w:r w:rsidRPr="000D7DF1">
        <w:rPr>
          <w:rFonts w:eastAsia="Calibri" w:cs="Arial"/>
          <w:spacing w:val="-3"/>
          <w:szCs w:val="22"/>
          <w:lang w:eastAsia="en-US"/>
        </w:rPr>
        <w:t xml:space="preserve"> </w:t>
      </w:r>
      <w:r w:rsidRPr="000D7DF1">
        <w:rPr>
          <w:rFonts w:eastAsia="Calibri" w:cs="Arial"/>
          <w:spacing w:val="-1"/>
          <w:szCs w:val="22"/>
          <w:lang w:eastAsia="en-US"/>
        </w:rPr>
        <w:t>podle</w:t>
      </w:r>
      <w:r w:rsidRPr="000D7DF1">
        <w:rPr>
          <w:rFonts w:eastAsia="Calibri" w:cs="Arial"/>
          <w:spacing w:val="-2"/>
          <w:szCs w:val="22"/>
          <w:lang w:eastAsia="en-US"/>
        </w:rPr>
        <w:t xml:space="preserve"> </w:t>
      </w:r>
      <w:r w:rsidRPr="000D7DF1"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 w:rsidRPr="000D7DF1">
        <w:rPr>
          <w:rFonts w:eastAsia="Calibri" w:cs="Arial"/>
          <w:spacing w:val="-1"/>
          <w:szCs w:val="22"/>
          <w:lang w:eastAsia="en-US"/>
        </w:rPr>
        <w:t>ČSN</w:t>
      </w:r>
    </w:p>
    <w:p w14:paraId="0AF9DDCD" w14:textId="77777777" w:rsidR="00537417" w:rsidRPr="000D7DF1" w:rsidRDefault="00537417" w:rsidP="00537417">
      <w:pPr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537417" w:rsidRPr="000D7DF1" w14:paraId="6430CB75" w14:textId="77777777" w:rsidTr="002F3EA4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EAE48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b/>
                <w:szCs w:val="22"/>
                <w:lang w:val="cs-CZ"/>
              </w:rPr>
            </w:pP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D. Závěrečná</w:t>
            </w:r>
            <w:r w:rsidRPr="000D7DF1">
              <w:rPr>
                <w:rFonts w:cs="Arial"/>
                <w:b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zpráva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zCs w:val="22"/>
                <w:lang w:val="cs-CZ"/>
              </w:rPr>
              <w:t>o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 xml:space="preserve"> předběžném</w:t>
            </w:r>
            <w:r w:rsidRPr="000D7DF1">
              <w:rPr>
                <w:rFonts w:cs="Arial"/>
                <w:b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průzkumu</w:t>
            </w:r>
            <w:r w:rsidRPr="000D7DF1">
              <w:rPr>
                <w:rFonts w:cs="Arial"/>
                <w:b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b/>
                <w:spacing w:val="-1"/>
                <w:szCs w:val="22"/>
                <w:lang w:val="cs-CZ"/>
              </w:rPr>
              <w:t>obsahuje:</w:t>
            </w:r>
          </w:p>
        </w:tc>
      </w:tr>
      <w:tr w:rsidR="00537417" w:rsidRPr="000D7DF1" w14:paraId="16C8EE3F" w14:textId="77777777" w:rsidTr="002F3EA4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A3666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5BA4D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inženýrskogeologických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hydrogeologických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poměrů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> podloží hráze a výpustního objektu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.</w:t>
            </w:r>
          </w:p>
        </w:tc>
      </w:tr>
      <w:tr w:rsidR="00537417" w:rsidRPr="000D7DF1" w14:paraId="5578E42F" w14:textId="77777777" w:rsidTr="002F3EA4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8AB4C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0563C" w14:textId="77777777" w:rsidR="00537417" w:rsidRPr="000D7DF1" w:rsidRDefault="00537417" w:rsidP="002F3EA4">
            <w:pPr>
              <w:widowControl/>
              <w:ind w:left="102" w:right="844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Návrh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objektů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stanovení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stupně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chemicky agresivního prostředí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zeminách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</w:t>
            </w:r>
            <w:r w:rsidRPr="000D7DF1">
              <w:rPr>
                <w:rFonts w:eastAsia="Calibri" w:cs="Arial"/>
                <w:spacing w:val="1"/>
                <w:szCs w:val="22"/>
                <w:lang w:val="cs-CZ"/>
              </w:rPr>
              <w:t xml:space="preserve">ČSN EN 206 +A2 (732403) nebo dle aktuálně platné </w:t>
            </w:r>
            <w:r w:rsidRPr="000D7DF1">
              <w:rPr>
                <w:rFonts w:eastAsia="Calibri" w:cs="Arial"/>
                <w:spacing w:val="-1"/>
                <w:szCs w:val="22"/>
                <w:lang w:val="cs-CZ"/>
              </w:rPr>
              <w:t>ČSN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)</w:t>
            </w:r>
          </w:p>
        </w:tc>
      </w:tr>
      <w:tr w:rsidR="00537417" w:rsidRPr="000D7DF1" w14:paraId="130C39F6" w14:textId="77777777" w:rsidTr="002F3EA4">
        <w:trPr>
          <w:trHeight w:hRule="exact" w:val="90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6B53F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3E104" w14:textId="77777777" w:rsidR="00537417" w:rsidRPr="000D7DF1" w:rsidRDefault="00537417" w:rsidP="002F3EA4">
            <w:pPr>
              <w:widowControl/>
              <w:ind w:left="101" w:right="36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s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ohledem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podloží,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propustnost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zemin pod</w:t>
            </w:r>
            <w:r w:rsidRPr="000D7DF1">
              <w:rPr>
                <w:rFonts w:cs="Arial"/>
                <w:spacing w:val="55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hrází</w:t>
            </w:r>
            <w:r w:rsidRPr="000D7DF1">
              <w:rPr>
                <w:rFonts w:cs="Arial"/>
                <w:szCs w:val="22"/>
                <w:lang w:val="cs-CZ"/>
              </w:rPr>
              <w:t xml:space="preserve"> a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 okolí,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parametrů zemin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pod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hrází</w:t>
            </w:r>
            <w:r w:rsidRPr="000D7DF1">
              <w:rPr>
                <w:rFonts w:cs="Arial"/>
                <w:szCs w:val="22"/>
                <w:lang w:val="cs-CZ"/>
              </w:rPr>
              <w:t xml:space="preserve"> z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hlediska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mezních</w:t>
            </w:r>
            <w:r w:rsidRPr="000D7DF1">
              <w:rPr>
                <w:rFonts w:cs="Arial"/>
                <w:spacing w:val="4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stavů, doporučení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zavázání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svahů na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konci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537417" w:rsidRPr="000D7DF1" w14:paraId="366A2F39" w14:textId="77777777" w:rsidTr="002F3EA4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84E3C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E32A8" w14:textId="77777777" w:rsidR="00537417" w:rsidRPr="000D7DF1" w:rsidRDefault="00537417" w:rsidP="002F3EA4">
            <w:pPr>
              <w:widowControl/>
              <w:ind w:left="102" w:right="893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použitelnosti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zemin </w:t>
            </w:r>
            <w:r w:rsidRPr="000D7DF1">
              <w:rPr>
                <w:rFonts w:cs="Arial"/>
                <w:szCs w:val="22"/>
                <w:lang w:val="cs-CZ"/>
              </w:rPr>
              <w:t>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hornin </w:t>
            </w:r>
            <w:r w:rsidRPr="000D7DF1">
              <w:rPr>
                <w:rFonts w:cs="Arial"/>
                <w:szCs w:val="22"/>
                <w:lang w:val="cs-CZ"/>
              </w:rPr>
              <w:t>ze zemníků j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ako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sypaniny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(ČSN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73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 6133 a ČSN 752410)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průzkumu.</w:t>
            </w:r>
          </w:p>
        </w:tc>
      </w:tr>
      <w:tr w:rsidR="00537417" w:rsidRPr="000D7DF1" w14:paraId="4FAC837E" w14:textId="77777777" w:rsidTr="002F3EA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26F88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D755E" w14:textId="77777777" w:rsidR="00537417" w:rsidRPr="000D7DF1" w:rsidRDefault="00537417" w:rsidP="002F3EA4">
            <w:pPr>
              <w:widowControl/>
              <w:ind w:left="102" w:right="107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Podle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navrženého typu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trvalého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sklonu</w:t>
            </w:r>
            <w:r w:rsidRPr="000D7DF1">
              <w:rPr>
                <w:rFonts w:cs="Arial"/>
                <w:szCs w:val="22"/>
                <w:lang w:val="cs-CZ"/>
              </w:rPr>
              <w:t xml:space="preserve"> – návodní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vzdušné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strany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hráze</w:t>
            </w:r>
          </w:p>
        </w:tc>
      </w:tr>
      <w:tr w:rsidR="00537417" w:rsidRPr="000D7DF1" w14:paraId="47F97AA0" w14:textId="77777777" w:rsidTr="002F3EA4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D6BA4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73783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Doporučení založení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výpustního objektu,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doporučení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úrovně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založení</w:t>
            </w:r>
          </w:p>
        </w:tc>
      </w:tr>
      <w:tr w:rsidR="00537417" w:rsidRPr="000D7DF1" w14:paraId="1FEE071B" w14:textId="77777777" w:rsidTr="002F3EA4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22464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AE91F" w14:textId="77777777" w:rsidR="00537417" w:rsidRPr="000D7DF1" w:rsidRDefault="00537417" w:rsidP="002F3EA4">
            <w:pPr>
              <w:widowControl/>
              <w:spacing w:line="267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Vyšetření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režimu 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podzemní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vody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 prostoru hráze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 xml:space="preserve">a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jejím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nejbližším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okolí.</w:t>
            </w:r>
          </w:p>
        </w:tc>
      </w:tr>
      <w:tr w:rsidR="00537417" w:rsidRPr="000D7DF1" w14:paraId="7F1901A2" w14:textId="77777777" w:rsidTr="002F3EA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35D2B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A0399" w14:textId="77777777" w:rsidR="00537417" w:rsidRPr="000D7DF1" w:rsidRDefault="00537417" w:rsidP="002F3EA4">
            <w:pPr>
              <w:widowControl/>
              <w:ind w:left="102" w:right="1205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Posouzení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pacing w:val="4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povětrnostních podmínek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provádění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zemních prací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vzhledem </w:t>
            </w:r>
            <w:r w:rsidRPr="000D7DF1">
              <w:rPr>
                <w:rFonts w:cs="Arial"/>
                <w:szCs w:val="22"/>
                <w:lang w:val="cs-CZ"/>
              </w:rPr>
              <w:t>ke</w:t>
            </w:r>
            <w:r w:rsidRPr="000D7DF1">
              <w:rPr>
                <w:rFonts w:cs="Arial"/>
                <w:spacing w:val="5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geotechnickým poměrům</w:t>
            </w:r>
          </w:p>
        </w:tc>
      </w:tr>
      <w:tr w:rsidR="00537417" w:rsidRPr="000D7DF1" w14:paraId="1ED67CD9" w14:textId="77777777" w:rsidTr="002F3EA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0AA32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E343B" w14:textId="77777777" w:rsidR="00537417" w:rsidRPr="000D7DF1" w:rsidRDefault="00537417" w:rsidP="002F3EA4">
            <w:pPr>
              <w:widowControl/>
              <w:spacing w:before="1" w:line="239" w:lineRule="auto"/>
              <w:ind w:left="101" w:right="349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Zhodnocení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vlivu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stavební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činnosti</w:t>
            </w:r>
            <w:r w:rsidRPr="000D7DF1">
              <w:rPr>
                <w:rFonts w:cs="Arial"/>
                <w:szCs w:val="22"/>
                <w:lang w:val="cs-CZ"/>
              </w:rPr>
              <w:t xml:space="preserve"> 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budoucího poldru nebo vodní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nádrže</w:t>
            </w:r>
            <w:r w:rsidRPr="000D7DF1">
              <w:rPr>
                <w:rFonts w:cs="Arial"/>
                <w:spacing w:val="48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na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okolí</w:t>
            </w:r>
            <w:r w:rsidRPr="000D7DF1">
              <w:rPr>
                <w:rFonts w:cs="Arial"/>
                <w:szCs w:val="22"/>
                <w:lang w:val="cs-CZ"/>
              </w:rPr>
              <w:t xml:space="preserve"> –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ohrožení</w:t>
            </w:r>
            <w:r w:rsidRPr="000D7DF1">
              <w:rPr>
                <w:rFonts w:cs="Arial"/>
                <w:spacing w:val="7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hladiny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zCs w:val="22"/>
                <w:lang w:val="cs-CZ"/>
              </w:rPr>
              <w:t>ve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stávajících</w:t>
            </w:r>
            <w:r w:rsidRPr="000D7DF1">
              <w:rPr>
                <w:rFonts w:cs="Arial"/>
                <w:spacing w:val="-3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 xml:space="preserve">vodních zdrojích </w:t>
            </w:r>
            <w:r w:rsidRPr="000D7DF1">
              <w:rPr>
                <w:rFonts w:cs="Arial"/>
                <w:spacing w:val="-2"/>
                <w:szCs w:val="22"/>
                <w:lang w:val="cs-CZ"/>
              </w:rPr>
              <w:t>nebo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jejich znečištění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(případně</w:t>
            </w:r>
            <w:r w:rsidRPr="000D7DF1">
              <w:rPr>
                <w:rFonts w:cs="Arial"/>
                <w:spacing w:val="1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posoudit</w:t>
            </w:r>
            <w:r w:rsidRPr="000D7DF1">
              <w:rPr>
                <w:rFonts w:cs="Arial"/>
                <w:spacing w:val="-4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možnost</w:t>
            </w:r>
            <w:r w:rsidRPr="000D7DF1">
              <w:rPr>
                <w:rFonts w:cs="Arial"/>
                <w:spacing w:val="67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zřízení</w:t>
            </w:r>
            <w:r w:rsidRPr="000D7DF1">
              <w:rPr>
                <w:rFonts w:cs="Arial"/>
                <w:szCs w:val="22"/>
                <w:lang w:val="cs-CZ"/>
              </w:rPr>
              <w:t xml:space="preserve"> </w:t>
            </w:r>
            <w:r w:rsidRPr="000D7DF1">
              <w:rPr>
                <w:rFonts w:cs="Arial"/>
                <w:spacing w:val="-1"/>
                <w:szCs w:val="22"/>
                <w:lang w:val="cs-CZ"/>
              </w:rPr>
              <w:t>náhradních zdrojů)</w:t>
            </w:r>
          </w:p>
        </w:tc>
      </w:tr>
      <w:tr w:rsidR="00537417" w:rsidRPr="000D7DF1" w14:paraId="3439F004" w14:textId="77777777" w:rsidTr="002F3EA4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05A44" w14:textId="77777777" w:rsidR="00537417" w:rsidRPr="000D7DF1" w:rsidRDefault="00537417" w:rsidP="002F3EA4">
            <w:pPr>
              <w:widowControl/>
              <w:spacing w:line="264" w:lineRule="exact"/>
              <w:ind w:left="102"/>
              <w:rPr>
                <w:rFonts w:cs="Arial"/>
                <w:szCs w:val="22"/>
                <w:lang w:val="cs-CZ"/>
              </w:rPr>
            </w:pPr>
            <w:r w:rsidRPr="000D7DF1">
              <w:rPr>
                <w:rFonts w:cs="Arial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3A1FB" w14:textId="77777777" w:rsidR="00537417" w:rsidRPr="000D7DF1" w:rsidRDefault="00537417" w:rsidP="002F3EA4">
            <w:pPr>
              <w:widowControl/>
              <w:spacing w:before="1" w:line="239" w:lineRule="auto"/>
              <w:ind w:left="101" w:right="349"/>
              <w:rPr>
                <w:rFonts w:cs="Arial"/>
                <w:spacing w:val="-1"/>
                <w:szCs w:val="22"/>
                <w:lang w:val="cs-CZ"/>
              </w:rPr>
            </w:pPr>
            <w:r w:rsidRPr="000D7DF1">
              <w:rPr>
                <w:rFonts w:cs="Arial"/>
                <w:spacing w:val="-1"/>
                <w:szCs w:val="22"/>
                <w:lang w:val="cs-CZ"/>
              </w:rPr>
              <w:t>Závěry a doporučení</w:t>
            </w:r>
          </w:p>
        </w:tc>
      </w:tr>
    </w:tbl>
    <w:p w14:paraId="6B09EFC6" w14:textId="197221B6" w:rsidR="001D3B4B" w:rsidRDefault="001D3B4B">
      <w:pPr>
        <w:spacing w:before="0" w:after="0" w:line="240" w:lineRule="auto"/>
        <w:contextualSpacing w:val="0"/>
        <w:jc w:val="left"/>
        <w:rPr>
          <w:rFonts w:eastAsiaTheme="minorHAnsi" w:cs="Arial"/>
          <w:bCs/>
          <w:szCs w:val="22"/>
          <w:lang w:val="en-US" w:eastAsia="en-US"/>
        </w:rPr>
      </w:pPr>
    </w:p>
    <w:sectPr w:rsidR="001D3B4B" w:rsidSect="006C5F7A">
      <w:headerReference w:type="default" r:id="rId16"/>
      <w:footerReference w:type="even" r:id="rId17"/>
      <w:footerReference w:type="default" r:id="rId18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FB3F" w14:textId="18520069" w:rsidR="00EF6E16" w:rsidRPr="00EF6E16" w:rsidRDefault="00EF6E16" w:rsidP="00EF6E16">
    <w:pPr>
      <w:jc w:val="right"/>
      <w:rPr>
        <w:sz w:val="20"/>
        <w:szCs w:val="20"/>
      </w:rPr>
    </w:pPr>
    <w:r w:rsidRPr="00EF6E16">
      <w:rPr>
        <w:sz w:val="20"/>
        <w:szCs w:val="20"/>
      </w:rPr>
      <w:t>Spis č. SP</w:t>
    </w:r>
    <w:r w:rsidR="008E05FC">
      <w:rPr>
        <w:sz w:val="20"/>
        <w:szCs w:val="20"/>
      </w:rPr>
      <w:t>9427</w:t>
    </w:r>
    <w:r w:rsidRPr="00EF6E16">
      <w:rPr>
        <w:sz w:val="20"/>
        <w:szCs w:val="20"/>
      </w:rPr>
      <w:t>/2025-504201</w:t>
    </w:r>
  </w:p>
  <w:p w14:paraId="13CC68CC" w14:textId="77777777" w:rsidR="00EF6E16" w:rsidRPr="00EF6E16" w:rsidRDefault="00EF6E16" w:rsidP="00EF6E16">
    <w:pPr>
      <w:jc w:val="right"/>
      <w:rPr>
        <w:sz w:val="20"/>
        <w:szCs w:val="20"/>
      </w:rPr>
    </w:pPr>
    <w:r w:rsidRPr="00EF6E16">
      <w:rPr>
        <w:sz w:val="20"/>
        <w:szCs w:val="20"/>
      </w:rPr>
      <w:t>Č.j. příkazce: SPU /2025</w:t>
    </w:r>
  </w:p>
  <w:p w14:paraId="3320F9DB" w14:textId="28F2481B" w:rsidR="00F523A5" w:rsidRPr="00EF6E16" w:rsidRDefault="00EF6E16" w:rsidP="00EF6E16">
    <w:pPr>
      <w:jc w:val="right"/>
      <w:rPr>
        <w:sz w:val="20"/>
        <w:szCs w:val="20"/>
      </w:rPr>
    </w:pPr>
    <w:r w:rsidRPr="00EF6E16">
      <w:rPr>
        <w:sz w:val="20"/>
        <w:szCs w:val="20"/>
      </w:rPr>
      <w:tab/>
      <w:t xml:space="preserve">                                                  Č.j. příkazníka:</w:t>
    </w:r>
    <w:r>
      <w:rPr>
        <w:sz w:val="20"/>
        <w:szCs w:val="20"/>
      </w:rPr>
      <w:t xml:space="preserve">   </w:t>
    </w:r>
  </w:p>
  <w:p w14:paraId="023E83BA" w14:textId="19FAB09C" w:rsidR="00F523A5" w:rsidRPr="00BC22C1" w:rsidRDefault="00F523A5" w:rsidP="00BC22C1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2C50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0241A"/>
    <w:multiLevelType w:val="hybridMultilevel"/>
    <w:tmpl w:val="2C5E7A7E"/>
    <w:lvl w:ilvl="0" w:tplc="5F2ED52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2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2" w15:restartNumberingAfterBreak="0">
    <w:nsid w:val="37864062"/>
    <w:multiLevelType w:val="hybridMultilevel"/>
    <w:tmpl w:val="0D82A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7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0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11A1B"/>
    <w:multiLevelType w:val="hybridMultilevel"/>
    <w:tmpl w:val="72A0C074"/>
    <w:lvl w:ilvl="0" w:tplc="FFFFFFFF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A88AF7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3"/>
  </w:num>
  <w:num w:numId="3" w16cid:durableId="794637397">
    <w:abstractNumId w:val="21"/>
  </w:num>
  <w:num w:numId="4" w16cid:durableId="140774044">
    <w:abstractNumId w:val="25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6"/>
  </w:num>
  <w:num w:numId="8" w16cid:durableId="420838213">
    <w:abstractNumId w:val="29"/>
  </w:num>
  <w:num w:numId="9" w16cid:durableId="2083477505">
    <w:abstractNumId w:val="31"/>
  </w:num>
  <w:num w:numId="10" w16cid:durableId="617105108">
    <w:abstractNumId w:val="18"/>
  </w:num>
  <w:num w:numId="11" w16cid:durableId="385683213">
    <w:abstractNumId w:val="6"/>
  </w:num>
  <w:num w:numId="12" w16cid:durableId="698235517">
    <w:abstractNumId w:val="35"/>
  </w:num>
  <w:num w:numId="13" w16cid:durableId="1373381293">
    <w:abstractNumId w:val="39"/>
  </w:num>
  <w:num w:numId="14" w16cid:durableId="875238146">
    <w:abstractNumId w:val="41"/>
  </w:num>
  <w:num w:numId="15" w16cid:durableId="1152332952">
    <w:abstractNumId w:val="27"/>
  </w:num>
  <w:num w:numId="16" w16cid:durableId="913588180">
    <w:abstractNumId w:val="3"/>
  </w:num>
  <w:num w:numId="17" w16cid:durableId="938026015">
    <w:abstractNumId w:val="40"/>
  </w:num>
  <w:num w:numId="18" w16cid:durableId="405080440">
    <w:abstractNumId w:val="30"/>
  </w:num>
  <w:num w:numId="19" w16cid:durableId="1737242457">
    <w:abstractNumId w:val="12"/>
  </w:num>
  <w:num w:numId="20" w16cid:durableId="681320525">
    <w:abstractNumId w:val="2"/>
  </w:num>
  <w:num w:numId="21" w16cid:durableId="1221133509">
    <w:abstractNumId w:val="32"/>
  </w:num>
  <w:num w:numId="22" w16cid:durableId="1791780059">
    <w:abstractNumId w:val="9"/>
  </w:num>
  <w:num w:numId="23" w16cid:durableId="130170207">
    <w:abstractNumId w:val="23"/>
  </w:num>
  <w:num w:numId="24" w16cid:durableId="2139912930">
    <w:abstractNumId w:val="44"/>
  </w:num>
  <w:num w:numId="25" w16cid:durableId="968170311">
    <w:abstractNumId w:val="17"/>
  </w:num>
  <w:num w:numId="26" w16cid:durableId="1319117476">
    <w:abstractNumId w:val="14"/>
  </w:num>
  <w:num w:numId="27" w16cid:durableId="1051226775">
    <w:abstractNumId w:val="38"/>
  </w:num>
  <w:num w:numId="28" w16cid:durableId="1599868200">
    <w:abstractNumId w:val="37"/>
  </w:num>
  <w:num w:numId="29" w16cid:durableId="349262787">
    <w:abstractNumId w:val="7"/>
  </w:num>
  <w:num w:numId="30" w16cid:durableId="991180354">
    <w:abstractNumId w:val="26"/>
  </w:num>
  <w:num w:numId="31" w16cid:durableId="897982577">
    <w:abstractNumId w:val="13"/>
  </w:num>
  <w:num w:numId="32" w16cid:durableId="981350212">
    <w:abstractNumId w:val="34"/>
  </w:num>
  <w:num w:numId="33" w16cid:durableId="1095398406">
    <w:abstractNumId w:val="10"/>
  </w:num>
  <w:num w:numId="34" w16cid:durableId="401753714">
    <w:abstractNumId w:val="33"/>
  </w:num>
  <w:num w:numId="35" w16cid:durableId="1696693953">
    <w:abstractNumId w:val="28"/>
  </w:num>
  <w:num w:numId="36" w16cid:durableId="120005185">
    <w:abstractNumId w:val="19"/>
  </w:num>
  <w:num w:numId="37" w16cid:durableId="1311207995">
    <w:abstractNumId w:val="20"/>
  </w:num>
  <w:num w:numId="38" w16cid:durableId="410391240">
    <w:abstractNumId w:val="42"/>
  </w:num>
  <w:num w:numId="39" w16cid:durableId="1359896102">
    <w:abstractNumId w:val="24"/>
  </w:num>
  <w:num w:numId="40" w16cid:durableId="1365398233">
    <w:abstractNumId w:val="15"/>
  </w:num>
  <w:num w:numId="41" w16cid:durableId="294261274">
    <w:abstractNumId w:val="11"/>
  </w:num>
  <w:num w:numId="42" w16cid:durableId="1736733890">
    <w:abstractNumId w:val="22"/>
  </w:num>
  <w:num w:numId="43" w16cid:durableId="1084107649">
    <w:abstractNumId w:val="36"/>
  </w:num>
  <w:num w:numId="44" w16cid:durableId="493422166">
    <w:abstractNumId w:val="8"/>
  </w:num>
  <w:num w:numId="45" w16cid:durableId="219169452">
    <w:abstractNumId w:val="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formatting="1" w:enforcement="1" w:cryptProviderType="rsaAES" w:cryptAlgorithmClass="hash" w:cryptAlgorithmType="typeAny" w:cryptAlgorithmSid="14" w:cryptSpinCount="100000" w:hash="fjN9rVXdTxxrXnpTPUFRlwCiwoSyca9YrMF01ViYDRF05ZxIlJzM+BrYQmsV8RNTznrWbxDRous1Ik7eIv2c3A==" w:salt="KiRyLewHlUl4Qn/AOLQIAQ==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427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2990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5F14"/>
    <w:rsid w:val="00086FA0"/>
    <w:rsid w:val="00093B4A"/>
    <w:rsid w:val="00093CE4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7CD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519A"/>
    <w:rsid w:val="00117312"/>
    <w:rsid w:val="00117CEA"/>
    <w:rsid w:val="0013196B"/>
    <w:rsid w:val="00131DD4"/>
    <w:rsid w:val="00132C06"/>
    <w:rsid w:val="001342B9"/>
    <w:rsid w:val="0013712E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64A7C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4808"/>
    <w:rsid w:val="001B5B5F"/>
    <w:rsid w:val="001B7847"/>
    <w:rsid w:val="001C0A0F"/>
    <w:rsid w:val="001C27CF"/>
    <w:rsid w:val="001C2A32"/>
    <w:rsid w:val="001C4016"/>
    <w:rsid w:val="001C6458"/>
    <w:rsid w:val="001C7E02"/>
    <w:rsid w:val="001D0155"/>
    <w:rsid w:val="001D0B1C"/>
    <w:rsid w:val="001D1A5B"/>
    <w:rsid w:val="001D2547"/>
    <w:rsid w:val="001D3B4B"/>
    <w:rsid w:val="001D4ABE"/>
    <w:rsid w:val="001D5DA9"/>
    <w:rsid w:val="001D6CFB"/>
    <w:rsid w:val="001D7785"/>
    <w:rsid w:val="001E1765"/>
    <w:rsid w:val="001E1942"/>
    <w:rsid w:val="001E3595"/>
    <w:rsid w:val="001F0830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2D5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08DB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A09BB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4960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0D6C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1D8C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46688"/>
    <w:rsid w:val="00446DC9"/>
    <w:rsid w:val="0045232E"/>
    <w:rsid w:val="00452DF4"/>
    <w:rsid w:val="0045345D"/>
    <w:rsid w:val="004539E7"/>
    <w:rsid w:val="004547C4"/>
    <w:rsid w:val="00455DAA"/>
    <w:rsid w:val="00456570"/>
    <w:rsid w:val="004568DC"/>
    <w:rsid w:val="00457555"/>
    <w:rsid w:val="004641A4"/>
    <w:rsid w:val="00465115"/>
    <w:rsid w:val="004652E6"/>
    <w:rsid w:val="00471DCB"/>
    <w:rsid w:val="00472D78"/>
    <w:rsid w:val="0047411B"/>
    <w:rsid w:val="00474C9C"/>
    <w:rsid w:val="0047513F"/>
    <w:rsid w:val="00477C83"/>
    <w:rsid w:val="00477E2F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4906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12C6"/>
    <w:rsid w:val="004E2109"/>
    <w:rsid w:val="004E2C16"/>
    <w:rsid w:val="004E3140"/>
    <w:rsid w:val="004E5C68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15D5B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37417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5BC6"/>
    <w:rsid w:val="00586DE0"/>
    <w:rsid w:val="00586F37"/>
    <w:rsid w:val="005872D7"/>
    <w:rsid w:val="00591A67"/>
    <w:rsid w:val="00592CEC"/>
    <w:rsid w:val="00593526"/>
    <w:rsid w:val="00593846"/>
    <w:rsid w:val="00597118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5D69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5C17"/>
    <w:rsid w:val="005D731F"/>
    <w:rsid w:val="005D737A"/>
    <w:rsid w:val="005D771D"/>
    <w:rsid w:val="005E0BA1"/>
    <w:rsid w:val="005E10B6"/>
    <w:rsid w:val="005E2A53"/>
    <w:rsid w:val="005E2CEC"/>
    <w:rsid w:val="005E3CFF"/>
    <w:rsid w:val="005E3D22"/>
    <w:rsid w:val="005E4AB4"/>
    <w:rsid w:val="005E52D3"/>
    <w:rsid w:val="005F1EB2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49D9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2805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21EC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9AA"/>
    <w:rsid w:val="006B5ABA"/>
    <w:rsid w:val="006C2868"/>
    <w:rsid w:val="006C5F7A"/>
    <w:rsid w:val="006D0262"/>
    <w:rsid w:val="006D10BA"/>
    <w:rsid w:val="006D55C2"/>
    <w:rsid w:val="006D5708"/>
    <w:rsid w:val="006D7389"/>
    <w:rsid w:val="006E07EF"/>
    <w:rsid w:val="006E1E41"/>
    <w:rsid w:val="006E1EAE"/>
    <w:rsid w:val="006E3F2D"/>
    <w:rsid w:val="006E4017"/>
    <w:rsid w:val="006E4296"/>
    <w:rsid w:val="006E4297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217"/>
    <w:rsid w:val="0072186D"/>
    <w:rsid w:val="00721BDC"/>
    <w:rsid w:val="007220E0"/>
    <w:rsid w:val="007234D3"/>
    <w:rsid w:val="0072375A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A89"/>
    <w:rsid w:val="00753D75"/>
    <w:rsid w:val="00754FCC"/>
    <w:rsid w:val="007601E8"/>
    <w:rsid w:val="00763283"/>
    <w:rsid w:val="00765839"/>
    <w:rsid w:val="0076595F"/>
    <w:rsid w:val="0076646C"/>
    <w:rsid w:val="0077192C"/>
    <w:rsid w:val="00773D2E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5D9F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2AA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2C1B"/>
    <w:rsid w:val="00852C58"/>
    <w:rsid w:val="0085449E"/>
    <w:rsid w:val="008552E1"/>
    <w:rsid w:val="00857463"/>
    <w:rsid w:val="00857536"/>
    <w:rsid w:val="0086031A"/>
    <w:rsid w:val="0086081D"/>
    <w:rsid w:val="00861994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901"/>
    <w:rsid w:val="00883D5F"/>
    <w:rsid w:val="00890731"/>
    <w:rsid w:val="00890AEC"/>
    <w:rsid w:val="008915A7"/>
    <w:rsid w:val="008932A3"/>
    <w:rsid w:val="008A10CC"/>
    <w:rsid w:val="008A1FCA"/>
    <w:rsid w:val="008A309F"/>
    <w:rsid w:val="008A3944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05FC"/>
    <w:rsid w:val="008E11AB"/>
    <w:rsid w:val="008E15DF"/>
    <w:rsid w:val="008E1F79"/>
    <w:rsid w:val="008E2CDA"/>
    <w:rsid w:val="008E2DD6"/>
    <w:rsid w:val="008E3581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096D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1B48"/>
    <w:rsid w:val="00953F58"/>
    <w:rsid w:val="00955757"/>
    <w:rsid w:val="009557B9"/>
    <w:rsid w:val="009561D8"/>
    <w:rsid w:val="00956B42"/>
    <w:rsid w:val="00957A32"/>
    <w:rsid w:val="009626D3"/>
    <w:rsid w:val="00962895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2571"/>
    <w:rsid w:val="00984C3F"/>
    <w:rsid w:val="00987B67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B6617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08E9"/>
    <w:rsid w:val="009F41E3"/>
    <w:rsid w:val="009F46E4"/>
    <w:rsid w:val="009F5F74"/>
    <w:rsid w:val="009F722E"/>
    <w:rsid w:val="00A00311"/>
    <w:rsid w:val="00A0087F"/>
    <w:rsid w:val="00A01A71"/>
    <w:rsid w:val="00A04B8C"/>
    <w:rsid w:val="00A10FD0"/>
    <w:rsid w:val="00A13958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85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5264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1E97"/>
    <w:rsid w:val="00B95362"/>
    <w:rsid w:val="00B965AA"/>
    <w:rsid w:val="00B9705D"/>
    <w:rsid w:val="00BA7054"/>
    <w:rsid w:val="00BA7A24"/>
    <w:rsid w:val="00BA7EF2"/>
    <w:rsid w:val="00BB144C"/>
    <w:rsid w:val="00BB1858"/>
    <w:rsid w:val="00BB196E"/>
    <w:rsid w:val="00BB2154"/>
    <w:rsid w:val="00BB7423"/>
    <w:rsid w:val="00BB74DB"/>
    <w:rsid w:val="00BC0507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07C13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3BB0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43CC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B789B"/>
    <w:rsid w:val="00CC2851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142F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51B4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E7714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0C62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39D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6ECC"/>
    <w:rsid w:val="00EA7AF8"/>
    <w:rsid w:val="00EB0E10"/>
    <w:rsid w:val="00EB118E"/>
    <w:rsid w:val="00EB39B5"/>
    <w:rsid w:val="00EB5177"/>
    <w:rsid w:val="00EB6D38"/>
    <w:rsid w:val="00EC3EBB"/>
    <w:rsid w:val="00EC76FF"/>
    <w:rsid w:val="00EC7CBF"/>
    <w:rsid w:val="00ED05CB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535E"/>
    <w:rsid w:val="00EF6E16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37A4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3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741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Sledovanodkaz">
    <w:name w:val="FollowedHyperlink"/>
    <w:basedOn w:val="Standardnpsmoodstavce"/>
    <w:semiHidden/>
    <w:unhideWhenUsed/>
    <w:rsid w:val="006B59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1F73DA2-79D4-41F2-A1E9-B71C4EE2622E}">
  <ds:schemaRefs>
    <ds:schemaRef ds:uri="2046fdb6-fa60-49a6-a635-1115ab0d2074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ada3fa48-c231-4f9d-a491-19361e04fcb4"/>
    <ds:schemaRef ds:uri="85f4b5cc-4033-44c7-b405-f5eed34c8154"/>
  </ds:schemaRefs>
</ds:datastoreItem>
</file>

<file path=customXml/itemProps8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12</Pages>
  <Words>4352</Words>
  <Characters>25679</Characters>
  <Application>Microsoft Office Word</Application>
  <DocSecurity>0</DocSecurity>
  <Lines>213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29972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Humlová Lada</cp:lastModifiedBy>
  <cp:revision>52</cp:revision>
  <cp:lastPrinted>2026-02-10T10:50:00Z</cp:lastPrinted>
  <dcterms:created xsi:type="dcterms:W3CDTF">2025-09-24T11:16:00Z</dcterms:created>
  <dcterms:modified xsi:type="dcterms:W3CDTF">2026-02-10T10:55:00Z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