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EC83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8824C5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3F788D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5A49498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8971E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686BC08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8C54A5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13C1C2E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B5EBC7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C71AD1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00A7FEF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6DDAC43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CA694B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1DA46B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7AE967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0FCE7BD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F72AF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6DB2FA96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6443D6A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F4B4CC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C8ACD0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A4B9B" w14:textId="68F69405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A73D2A">
        <w:rPr>
          <w:rFonts w:ascii="Arial" w:hAnsi="Arial" w:cs="Arial"/>
          <w:b/>
          <w:sz w:val="20"/>
          <w:szCs w:val="20"/>
        </w:rPr>
        <w:t>5</w:t>
      </w:r>
      <w:r w:rsidRPr="007E23B1">
        <w:rPr>
          <w:rFonts w:ascii="Arial" w:hAnsi="Arial" w:cs="Arial"/>
          <w:b/>
          <w:sz w:val="20"/>
          <w:szCs w:val="20"/>
        </w:rPr>
        <w:t xml:space="preserve"> pro akc</w:t>
      </w:r>
      <w:r w:rsidR="001968DA">
        <w:rPr>
          <w:rFonts w:ascii="Arial" w:hAnsi="Arial" w:cs="Arial"/>
          <w:b/>
          <w:sz w:val="20"/>
          <w:szCs w:val="20"/>
        </w:rPr>
        <w:t>i</w:t>
      </w:r>
      <w:r w:rsidRPr="007E23B1">
        <w:rPr>
          <w:rFonts w:ascii="Arial" w:hAnsi="Arial" w:cs="Arial"/>
          <w:b/>
          <w:sz w:val="20"/>
          <w:szCs w:val="20"/>
        </w:rPr>
        <w:t>:</w:t>
      </w:r>
    </w:p>
    <w:p w14:paraId="135351F2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7B7309" w14:textId="29758E96" w:rsidR="00515576" w:rsidRDefault="00D7375D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7375D">
        <w:rPr>
          <w:rFonts w:ascii="Arial" w:hAnsi="Arial" w:cs="Arial"/>
          <w:sz w:val="20"/>
          <w:szCs w:val="20"/>
          <w:u w:val="single"/>
        </w:rPr>
        <w:t xml:space="preserve">Vyhotovení projektové dokumentace a zajištění autorského dozoru na Polní cestu HC3-R v </w:t>
      </w:r>
      <w:proofErr w:type="spellStart"/>
      <w:r w:rsidRPr="00D7375D">
        <w:rPr>
          <w:rFonts w:ascii="Arial" w:hAnsi="Arial" w:cs="Arial"/>
          <w:sz w:val="20"/>
          <w:szCs w:val="20"/>
          <w:u w:val="single"/>
        </w:rPr>
        <w:t>k.ú</w:t>
      </w:r>
      <w:proofErr w:type="spellEnd"/>
      <w:r w:rsidRPr="00D7375D">
        <w:rPr>
          <w:rFonts w:ascii="Arial" w:hAnsi="Arial" w:cs="Arial"/>
          <w:sz w:val="20"/>
          <w:szCs w:val="20"/>
          <w:u w:val="single"/>
        </w:rPr>
        <w:t xml:space="preserve">. Vintířov a CV16 a část CV15 v </w:t>
      </w:r>
      <w:proofErr w:type="spellStart"/>
      <w:r w:rsidRPr="00D7375D">
        <w:rPr>
          <w:rFonts w:ascii="Arial" w:hAnsi="Arial" w:cs="Arial"/>
          <w:sz w:val="20"/>
          <w:szCs w:val="20"/>
          <w:u w:val="single"/>
        </w:rPr>
        <w:t>k.ú</w:t>
      </w:r>
      <w:proofErr w:type="spellEnd"/>
      <w:r w:rsidRPr="00D7375D">
        <w:rPr>
          <w:rFonts w:ascii="Arial" w:hAnsi="Arial" w:cs="Arial"/>
          <w:sz w:val="20"/>
          <w:szCs w:val="20"/>
          <w:u w:val="single"/>
        </w:rPr>
        <w:t>. Dobrá Voda u Pacova</w:t>
      </w:r>
      <w:r w:rsidR="000B35FE">
        <w:rPr>
          <w:rFonts w:ascii="Arial" w:hAnsi="Arial" w:cs="Arial"/>
          <w:sz w:val="20"/>
          <w:szCs w:val="20"/>
          <w:u w:val="single"/>
        </w:rPr>
        <w:t xml:space="preserve">: </w:t>
      </w:r>
      <w:r w:rsidR="00833FCE">
        <w:rPr>
          <w:rFonts w:ascii="Arial" w:hAnsi="Arial" w:cs="Arial"/>
          <w:sz w:val="20"/>
          <w:szCs w:val="20"/>
          <w:u w:val="single"/>
        </w:rPr>
        <w:t>0,-</w:t>
      </w:r>
      <w:r w:rsidR="00460881">
        <w:rPr>
          <w:rFonts w:ascii="Arial" w:hAnsi="Arial" w:cs="Arial"/>
          <w:sz w:val="20"/>
          <w:szCs w:val="20"/>
          <w:u w:val="single"/>
        </w:rPr>
        <w:t xml:space="preserve"> </w:t>
      </w:r>
      <w:r w:rsidR="001968DA">
        <w:rPr>
          <w:rFonts w:ascii="Arial" w:hAnsi="Arial" w:cs="Arial"/>
          <w:sz w:val="20"/>
          <w:szCs w:val="20"/>
          <w:u w:val="single"/>
        </w:rPr>
        <w:t>Kč</w:t>
      </w:r>
    </w:p>
    <w:p w14:paraId="60F918B7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F36110D" w14:textId="77777777" w:rsidR="009D6100" w:rsidRPr="00D41902" w:rsidRDefault="009D6100"/>
    <w:sectPr w:rsidR="009D6100" w:rsidRPr="00D4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093343"/>
    <w:rsid w:val="000B35FE"/>
    <w:rsid w:val="00156249"/>
    <w:rsid w:val="001968DA"/>
    <w:rsid w:val="001E04A3"/>
    <w:rsid w:val="00204232"/>
    <w:rsid w:val="002206DD"/>
    <w:rsid w:val="002B78B0"/>
    <w:rsid w:val="002F56A8"/>
    <w:rsid w:val="002F7FBB"/>
    <w:rsid w:val="00304227"/>
    <w:rsid w:val="0032734B"/>
    <w:rsid w:val="003D09FC"/>
    <w:rsid w:val="003F7AE3"/>
    <w:rsid w:val="003F7C6C"/>
    <w:rsid w:val="00455A98"/>
    <w:rsid w:val="00460881"/>
    <w:rsid w:val="004906DE"/>
    <w:rsid w:val="004D7E7C"/>
    <w:rsid w:val="00515576"/>
    <w:rsid w:val="00533BD3"/>
    <w:rsid w:val="0056616A"/>
    <w:rsid w:val="006105FC"/>
    <w:rsid w:val="006163C7"/>
    <w:rsid w:val="00697E3E"/>
    <w:rsid w:val="0073518A"/>
    <w:rsid w:val="00746FCE"/>
    <w:rsid w:val="00747D83"/>
    <w:rsid w:val="00796D3C"/>
    <w:rsid w:val="007B0FF6"/>
    <w:rsid w:val="007B3ACA"/>
    <w:rsid w:val="007B6FB2"/>
    <w:rsid w:val="008136E5"/>
    <w:rsid w:val="008220B9"/>
    <w:rsid w:val="00833FCE"/>
    <w:rsid w:val="008717FF"/>
    <w:rsid w:val="00877CE2"/>
    <w:rsid w:val="008C3B35"/>
    <w:rsid w:val="009048F1"/>
    <w:rsid w:val="00954F45"/>
    <w:rsid w:val="00996E0B"/>
    <w:rsid w:val="009A46D9"/>
    <w:rsid w:val="009B34C4"/>
    <w:rsid w:val="009D6100"/>
    <w:rsid w:val="00A15FF2"/>
    <w:rsid w:val="00A177EB"/>
    <w:rsid w:val="00A32EB1"/>
    <w:rsid w:val="00A575A6"/>
    <w:rsid w:val="00A73D2A"/>
    <w:rsid w:val="00AC2CFA"/>
    <w:rsid w:val="00B87797"/>
    <w:rsid w:val="00BB5020"/>
    <w:rsid w:val="00C42AA4"/>
    <w:rsid w:val="00C524DA"/>
    <w:rsid w:val="00C7084A"/>
    <w:rsid w:val="00CE7FE2"/>
    <w:rsid w:val="00D160B7"/>
    <w:rsid w:val="00D20BC5"/>
    <w:rsid w:val="00D40526"/>
    <w:rsid w:val="00D41902"/>
    <w:rsid w:val="00D66B8D"/>
    <w:rsid w:val="00D72748"/>
    <w:rsid w:val="00D7375D"/>
    <w:rsid w:val="00E62308"/>
    <w:rsid w:val="00E804BD"/>
    <w:rsid w:val="00E9689A"/>
    <w:rsid w:val="00EA2E07"/>
    <w:rsid w:val="00F22EE8"/>
    <w:rsid w:val="00F451B2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2DEC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50</cp:revision>
  <dcterms:created xsi:type="dcterms:W3CDTF">2019-01-16T15:08:00Z</dcterms:created>
  <dcterms:modified xsi:type="dcterms:W3CDTF">2026-01-16T07:57:00Z</dcterms:modified>
</cp:coreProperties>
</file>