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97F0" w14:textId="68738161" w:rsidR="00B54F08" w:rsidRPr="00CD6702" w:rsidRDefault="00B54F08" w:rsidP="00B54F08">
      <w:pPr>
        <w:spacing w:after="120"/>
        <w:rPr>
          <w:rFonts w:ascii="Arial" w:hAnsi="Arial" w:cs="Arial"/>
          <w:szCs w:val="24"/>
        </w:rPr>
      </w:pPr>
      <w:r w:rsidRPr="00CD6702">
        <w:rPr>
          <w:rFonts w:ascii="Arial" w:hAnsi="Arial" w:cs="Arial"/>
          <w:szCs w:val="24"/>
        </w:rPr>
        <w:t>Smluvní strany</w:t>
      </w:r>
      <w:r w:rsidR="009C2187" w:rsidRPr="00CD6702">
        <w:rPr>
          <w:rFonts w:ascii="Arial" w:hAnsi="Arial" w:cs="Arial"/>
          <w:szCs w:val="24"/>
        </w:rPr>
        <w:t>:</w:t>
      </w:r>
    </w:p>
    <w:p w14:paraId="1A0D78C7" w14:textId="77777777" w:rsidR="00B54F08" w:rsidRPr="00CD6702" w:rsidRDefault="00B54F08" w:rsidP="00B54F08">
      <w:pPr>
        <w:spacing w:after="120"/>
        <w:jc w:val="center"/>
        <w:rPr>
          <w:rFonts w:ascii="Arial" w:hAnsi="Arial" w:cs="Arial"/>
          <w:szCs w:val="24"/>
        </w:rPr>
      </w:pPr>
    </w:p>
    <w:p w14:paraId="11DF32AD" w14:textId="203F9FC9" w:rsidR="00B54F08" w:rsidRPr="00CD6702" w:rsidRDefault="00B54F08" w:rsidP="00B54F08">
      <w:pPr>
        <w:jc w:val="both"/>
        <w:rPr>
          <w:rFonts w:ascii="Arial" w:hAnsi="Arial" w:cs="Arial"/>
          <w:b/>
          <w:szCs w:val="24"/>
        </w:rPr>
      </w:pPr>
      <w:r w:rsidRPr="00CD6702">
        <w:rPr>
          <w:rFonts w:ascii="Arial" w:hAnsi="Arial" w:cs="Arial"/>
          <w:b/>
          <w:szCs w:val="24"/>
        </w:rPr>
        <w:t>Česká republika – Státní pozemkový úřad</w:t>
      </w:r>
    </w:p>
    <w:p w14:paraId="3AA7DC28" w14:textId="0DCC3B72" w:rsidR="00B54F08" w:rsidRPr="00CD6702" w:rsidRDefault="008228F4" w:rsidP="00B54F08">
      <w:pPr>
        <w:jc w:val="both"/>
        <w:rPr>
          <w:rFonts w:ascii="Arial" w:hAnsi="Arial" w:cs="Arial"/>
          <w:szCs w:val="24"/>
        </w:rPr>
      </w:pPr>
      <w:r w:rsidRPr="00CD6702">
        <w:rPr>
          <w:rFonts w:ascii="Arial" w:hAnsi="Arial" w:cs="Arial"/>
          <w:szCs w:val="24"/>
        </w:rPr>
        <w:t>se sídlem:</w:t>
      </w:r>
      <w:r w:rsidRPr="00CD6702">
        <w:rPr>
          <w:rFonts w:ascii="Arial" w:hAnsi="Arial" w:cs="Arial"/>
          <w:szCs w:val="24"/>
        </w:rPr>
        <w:tab/>
      </w:r>
      <w:r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B54F08" w:rsidRPr="00CD6702">
        <w:rPr>
          <w:rFonts w:ascii="Arial" w:hAnsi="Arial" w:cs="Arial"/>
          <w:szCs w:val="24"/>
        </w:rPr>
        <w:t>Husinecká 1024/</w:t>
      </w:r>
      <w:proofErr w:type="gramStart"/>
      <w:r w:rsidR="00B54F08" w:rsidRPr="00CD6702">
        <w:rPr>
          <w:rFonts w:ascii="Arial" w:hAnsi="Arial" w:cs="Arial"/>
          <w:szCs w:val="24"/>
        </w:rPr>
        <w:t>11a</w:t>
      </w:r>
      <w:proofErr w:type="gramEnd"/>
      <w:r w:rsidR="00B54F08" w:rsidRPr="00CD6702">
        <w:rPr>
          <w:rFonts w:ascii="Arial" w:hAnsi="Arial" w:cs="Arial"/>
          <w:szCs w:val="24"/>
        </w:rPr>
        <w:t>, 130 00 Praha 3 - Žižkov</w:t>
      </w:r>
    </w:p>
    <w:p w14:paraId="54B5C50B" w14:textId="01952ADF" w:rsidR="00B54F08" w:rsidRPr="00CD6702" w:rsidRDefault="00B8362B" w:rsidP="00F3255A">
      <w:pPr>
        <w:ind w:left="4245" w:hanging="4245"/>
        <w:jc w:val="both"/>
        <w:rPr>
          <w:rFonts w:ascii="Arial" w:hAnsi="Arial" w:cs="Arial"/>
          <w:szCs w:val="24"/>
        </w:rPr>
      </w:pPr>
      <w:r w:rsidRPr="00CD6702">
        <w:rPr>
          <w:rFonts w:ascii="Arial" w:hAnsi="Arial" w:cs="Arial"/>
          <w:szCs w:val="24"/>
        </w:rPr>
        <w:t>za kterou právně jedná</w:t>
      </w:r>
      <w:r w:rsidR="00B54F08" w:rsidRPr="00CD6702">
        <w:rPr>
          <w:rFonts w:ascii="Arial" w:hAnsi="Arial" w:cs="Arial"/>
          <w:szCs w:val="24"/>
        </w:rPr>
        <w:t>:</w:t>
      </w:r>
      <w:r w:rsidR="00B54F08" w:rsidRPr="00CD6702">
        <w:rPr>
          <w:rFonts w:ascii="Arial" w:hAnsi="Arial" w:cs="Arial"/>
          <w:szCs w:val="24"/>
        </w:rPr>
        <w:tab/>
      </w:r>
      <w:r w:rsidR="008228F4" w:rsidRPr="00CD6702">
        <w:rPr>
          <w:rFonts w:ascii="Arial" w:hAnsi="Arial" w:cs="Arial"/>
          <w:szCs w:val="24"/>
        </w:rPr>
        <w:tab/>
        <w:t>Mgr. Pav</w:t>
      </w:r>
      <w:r w:rsidRPr="00CD6702">
        <w:rPr>
          <w:rFonts w:ascii="Arial" w:hAnsi="Arial" w:cs="Arial"/>
          <w:szCs w:val="24"/>
        </w:rPr>
        <w:t>el</w:t>
      </w:r>
      <w:r w:rsidR="008228F4" w:rsidRPr="00CD6702">
        <w:rPr>
          <w:rFonts w:ascii="Arial" w:hAnsi="Arial" w:cs="Arial"/>
          <w:szCs w:val="24"/>
        </w:rPr>
        <w:t xml:space="preserve"> Škeřík, ředitel Sekce provozních činností</w:t>
      </w:r>
      <w:r w:rsidR="00B54F08" w:rsidRPr="00CD6702">
        <w:rPr>
          <w:rFonts w:ascii="Arial" w:hAnsi="Arial" w:cs="Arial"/>
          <w:szCs w:val="24"/>
        </w:rPr>
        <w:tab/>
      </w:r>
      <w:r w:rsidR="00B54F08" w:rsidRPr="00CD6702">
        <w:rPr>
          <w:rFonts w:ascii="Arial" w:hAnsi="Arial" w:cs="Arial"/>
          <w:szCs w:val="24"/>
        </w:rPr>
        <w:tab/>
        <w:t xml:space="preserve"> </w:t>
      </w:r>
    </w:p>
    <w:p w14:paraId="5C552105" w14:textId="77777777" w:rsidR="00B54F08" w:rsidRPr="00CD6702" w:rsidRDefault="00B54F08" w:rsidP="00B54F08">
      <w:pPr>
        <w:jc w:val="both"/>
        <w:rPr>
          <w:rFonts w:ascii="Arial" w:hAnsi="Arial" w:cs="Arial"/>
          <w:szCs w:val="24"/>
        </w:rPr>
      </w:pPr>
    </w:p>
    <w:p w14:paraId="48E0977B" w14:textId="4FC037C8" w:rsidR="00B54F08" w:rsidRPr="00CD6702" w:rsidRDefault="00B54F08" w:rsidP="00B54F08">
      <w:pPr>
        <w:jc w:val="both"/>
        <w:rPr>
          <w:rFonts w:ascii="Arial" w:hAnsi="Arial" w:cs="Arial"/>
          <w:szCs w:val="24"/>
        </w:rPr>
      </w:pPr>
      <w:r w:rsidRPr="00CD6702">
        <w:rPr>
          <w:rFonts w:ascii="Arial" w:hAnsi="Arial" w:cs="Arial"/>
          <w:szCs w:val="24"/>
        </w:rPr>
        <w:t>IČO:</w:t>
      </w:r>
      <w:r w:rsidRPr="00CD6702">
        <w:rPr>
          <w:rFonts w:ascii="Arial" w:hAnsi="Arial" w:cs="Arial"/>
          <w:szCs w:val="24"/>
        </w:rPr>
        <w:tab/>
      </w:r>
      <w:r w:rsidR="008228F4" w:rsidRPr="00CD6702">
        <w:rPr>
          <w:rFonts w:ascii="Arial" w:hAnsi="Arial" w:cs="Arial"/>
          <w:szCs w:val="24"/>
        </w:rPr>
        <w:tab/>
      </w:r>
      <w:r w:rsidR="008228F4"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8228F4" w:rsidRPr="00CD6702">
        <w:rPr>
          <w:rFonts w:ascii="Arial" w:hAnsi="Arial" w:cs="Arial"/>
          <w:szCs w:val="24"/>
        </w:rPr>
        <w:t>01312774</w:t>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p>
    <w:p w14:paraId="6B201B47" w14:textId="40F7343E" w:rsidR="00B54F08" w:rsidRPr="00CD6702" w:rsidRDefault="00B54F08" w:rsidP="00B54F08">
      <w:pPr>
        <w:jc w:val="both"/>
        <w:rPr>
          <w:rFonts w:ascii="Arial" w:hAnsi="Arial" w:cs="Arial"/>
          <w:szCs w:val="24"/>
        </w:rPr>
      </w:pPr>
      <w:r w:rsidRPr="00CD6702">
        <w:rPr>
          <w:rFonts w:ascii="Arial" w:hAnsi="Arial" w:cs="Arial"/>
          <w:szCs w:val="24"/>
        </w:rPr>
        <w:t>DIČ:</w:t>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8228F4" w:rsidRPr="00CD6702">
        <w:rPr>
          <w:rFonts w:ascii="Arial" w:hAnsi="Arial" w:cs="Arial"/>
          <w:szCs w:val="24"/>
        </w:rPr>
        <w:t>CZ 01312774</w:t>
      </w:r>
      <w:r w:rsidRPr="00CD6702">
        <w:rPr>
          <w:rFonts w:ascii="Arial" w:hAnsi="Arial" w:cs="Arial"/>
          <w:szCs w:val="24"/>
        </w:rPr>
        <w:tab/>
      </w:r>
    </w:p>
    <w:p w14:paraId="49C36B94" w14:textId="01AC4801" w:rsidR="00B54F08" w:rsidRPr="00CD6702" w:rsidRDefault="00B54F08" w:rsidP="00B54F08">
      <w:pPr>
        <w:jc w:val="both"/>
        <w:rPr>
          <w:rFonts w:ascii="Arial" w:hAnsi="Arial" w:cs="Arial"/>
          <w:szCs w:val="24"/>
        </w:rPr>
      </w:pPr>
      <w:r w:rsidRPr="00CD6702">
        <w:rPr>
          <w:rFonts w:ascii="Arial" w:hAnsi="Arial" w:cs="Arial"/>
          <w:szCs w:val="24"/>
        </w:rPr>
        <w:t>Bankovní spojení:</w:t>
      </w:r>
      <w:r w:rsidR="008228F4"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882A77" w:rsidRPr="00CD6702">
        <w:rPr>
          <w:rFonts w:ascii="Arial" w:hAnsi="Arial" w:cs="Arial"/>
          <w:szCs w:val="24"/>
        </w:rPr>
        <w:t>Česká národní banka</w:t>
      </w:r>
      <w:r w:rsidRPr="00CD6702">
        <w:rPr>
          <w:rFonts w:ascii="Arial" w:hAnsi="Arial" w:cs="Arial"/>
          <w:szCs w:val="24"/>
        </w:rPr>
        <w:tab/>
      </w:r>
      <w:r w:rsidRPr="00CD6702">
        <w:rPr>
          <w:rFonts w:ascii="Arial" w:hAnsi="Arial" w:cs="Arial"/>
          <w:szCs w:val="24"/>
        </w:rPr>
        <w:tab/>
      </w:r>
    </w:p>
    <w:p w14:paraId="7D4CE446" w14:textId="5A3A6088" w:rsidR="00B8362B" w:rsidRPr="00CD6702" w:rsidRDefault="00B54F08" w:rsidP="00B54F08">
      <w:pPr>
        <w:jc w:val="both"/>
        <w:rPr>
          <w:rFonts w:ascii="Arial" w:hAnsi="Arial" w:cs="Arial"/>
          <w:szCs w:val="24"/>
        </w:rPr>
      </w:pPr>
      <w:r w:rsidRPr="00CD6702">
        <w:rPr>
          <w:rFonts w:ascii="Arial" w:hAnsi="Arial" w:cs="Arial"/>
          <w:szCs w:val="24"/>
        </w:rPr>
        <w:t xml:space="preserve">Číslo </w:t>
      </w:r>
      <w:proofErr w:type="gramStart"/>
      <w:r w:rsidRPr="00CD6702">
        <w:rPr>
          <w:rFonts w:ascii="Arial" w:hAnsi="Arial" w:cs="Arial"/>
          <w:szCs w:val="24"/>
        </w:rPr>
        <w:t>účtu:</w:t>
      </w:r>
      <w:r w:rsidR="00B8362B" w:rsidRPr="00CD6702">
        <w:rPr>
          <w:rFonts w:ascii="Arial" w:hAnsi="Arial" w:cs="Arial"/>
          <w:szCs w:val="24"/>
        </w:rPr>
        <w:t xml:space="preserve">   </w:t>
      </w:r>
      <w:proofErr w:type="gramEnd"/>
      <w:r w:rsidR="00B8362B" w:rsidRPr="00CD6702">
        <w:rPr>
          <w:rFonts w:ascii="Arial" w:hAnsi="Arial" w:cs="Arial"/>
          <w:szCs w:val="24"/>
        </w:rPr>
        <w:t xml:space="preserve">                                            372 30 01/0710</w:t>
      </w:r>
    </w:p>
    <w:p w14:paraId="31F6F9B4" w14:textId="11A5D220" w:rsidR="00B8362B" w:rsidRPr="00CD6702" w:rsidRDefault="00B8362B" w:rsidP="00B54F08">
      <w:pPr>
        <w:jc w:val="both"/>
        <w:rPr>
          <w:rFonts w:ascii="Arial" w:hAnsi="Arial" w:cs="Arial"/>
          <w:szCs w:val="24"/>
        </w:rPr>
      </w:pPr>
      <w:r w:rsidRPr="00CD6702">
        <w:rPr>
          <w:rFonts w:ascii="Arial" w:hAnsi="Arial" w:cs="Arial"/>
          <w:szCs w:val="24"/>
        </w:rPr>
        <w:t xml:space="preserve">ID </w:t>
      </w:r>
      <w:proofErr w:type="gramStart"/>
      <w:r w:rsidRPr="00CD6702">
        <w:rPr>
          <w:rFonts w:ascii="Arial" w:hAnsi="Arial" w:cs="Arial"/>
          <w:szCs w:val="24"/>
        </w:rPr>
        <w:t xml:space="preserve">DS:   </w:t>
      </w:r>
      <w:proofErr w:type="gramEnd"/>
      <w:r w:rsidRPr="00CD6702">
        <w:rPr>
          <w:rFonts w:ascii="Arial" w:hAnsi="Arial" w:cs="Arial"/>
          <w:szCs w:val="24"/>
        </w:rPr>
        <w:t xml:space="preserve">                                                  z49per3</w:t>
      </w:r>
    </w:p>
    <w:p w14:paraId="6902DF1C" w14:textId="1072E292" w:rsidR="00B54F08" w:rsidRPr="00CD6702" w:rsidRDefault="00B54F08" w:rsidP="00B54F08">
      <w:pPr>
        <w:jc w:val="both"/>
        <w:rPr>
          <w:rFonts w:ascii="Arial" w:hAnsi="Arial" w:cs="Arial"/>
          <w:szCs w:val="24"/>
        </w:rPr>
      </w:pPr>
      <w:r w:rsidRPr="00CD6702">
        <w:rPr>
          <w:rFonts w:ascii="Arial" w:hAnsi="Arial" w:cs="Arial"/>
          <w:szCs w:val="24"/>
        </w:rPr>
        <w:tab/>
      </w:r>
      <w:r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p>
    <w:p w14:paraId="2E3626EA" w14:textId="08296449" w:rsidR="00B54F08" w:rsidRPr="00CD6702" w:rsidRDefault="00B54F08" w:rsidP="00B54F08">
      <w:pPr>
        <w:jc w:val="both"/>
        <w:rPr>
          <w:rFonts w:ascii="Arial" w:hAnsi="Arial" w:cs="Arial"/>
          <w:b/>
          <w:i/>
          <w:szCs w:val="24"/>
        </w:rPr>
      </w:pPr>
      <w:r w:rsidRPr="00CD6702">
        <w:rPr>
          <w:rFonts w:ascii="Arial" w:hAnsi="Arial" w:cs="Arial"/>
          <w:b/>
          <w:i/>
          <w:szCs w:val="24"/>
        </w:rPr>
        <w:t>(dále jen „</w:t>
      </w:r>
      <w:r w:rsidR="00F3255A" w:rsidRPr="00CD6702">
        <w:rPr>
          <w:rFonts w:ascii="Arial" w:hAnsi="Arial" w:cs="Arial"/>
          <w:b/>
          <w:i/>
          <w:szCs w:val="24"/>
        </w:rPr>
        <w:t>O</w:t>
      </w:r>
      <w:r w:rsidR="005C62BC" w:rsidRPr="00CD6702">
        <w:rPr>
          <w:rFonts w:ascii="Arial" w:hAnsi="Arial" w:cs="Arial"/>
          <w:b/>
          <w:i/>
          <w:szCs w:val="24"/>
        </w:rPr>
        <w:t>bjednatel</w:t>
      </w:r>
      <w:r w:rsidRPr="00CD6702">
        <w:rPr>
          <w:rFonts w:ascii="Arial" w:hAnsi="Arial" w:cs="Arial"/>
          <w:b/>
          <w:i/>
          <w:szCs w:val="24"/>
        </w:rPr>
        <w:t>“</w:t>
      </w:r>
      <w:r w:rsidR="00F43149" w:rsidRPr="00CD6702">
        <w:rPr>
          <w:rFonts w:ascii="Arial" w:hAnsi="Arial" w:cs="Arial"/>
          <w:b/>
          <w:i/>
          <w:szCs w:val="24"/>
        </w:rPr>
        <w:t>)</w:t>
      </w:r>
      <w:r w:rsidR="002664A4" w:rsidRPr="00CD6702">
        <w:rPr>
          <w:rFonts w:ascii="Arial" w:hAnsi="Arial" w:cs="Arial"/>
          <w:b/>
          <w:i/>
          <w:szCs w:val="24"/>
        </w:rPr>
        <w:t xml:space="preserve"> </w:t>
      </w:r>
    </w:p>
    <w:p w14:paraId="6E7FAE81" w14:textId="77777777" w:rsidR="00B54F08" w:rsidRPr="00CD6702" w:rsidRDefault="00B54F08" w:rsidP="00B54F08">
      <w:pPr>
        <w:spacing w:after="120"/>
        <w:jc w:val="both"/>
        <w:rPr>
          <w:rFonts w:ascii="Arial" w:hAnsi="Arial" w:cs="Arial"/>
          <w:szCs w:val="24"/>
        </w:rPr>
      </w:pPr>
      <w:r w:rsidRPr="00CD6702">
        <w:rPr>
          <w:rFonts w:ascii="Arial" w:hAnsi="Arial" w:cs="Arial"/>
          <w:szCs w:val="24"/>
        </w:rPr>
        <w:t>na straně jedné</w:t>
      </w:r>
    </w:p>
    <w:p w14:paraId="3356805A" w14:textId="77777777" w:rsidR="00B54F08" w:rsidRPr="00CD6702" w:rsidRDefault="00B54F08" w:rsidP="00B54F08">
      <w:pPr>
        <w:spacing w:after="120"/>
        <w:jc w:val="both"/>
        <w:rPr>
          <w:rFonts w:ascii="Arial" w:hAnsi="Arial" w:cs="Arial"/>
          <w:szCs w:val="24"/>
        </w:rPr>
      </w:pPr>
    </w:p>
    <w:p w14:paraId="1886CF58" w14:textId="77777777" w:rsidR="00B54F08" w:rsidRPr="00CD6702" w:rsidRDefault="00B54F08" w:rsidP="00B54F08">
      <w:pPr>
        <w:spacing w:after="120"/>
        <w:jc w:val="both"/>
        <w:rPr>
          <w:rFonts w:ascii="Arial" w:hAnsi="Arial" w:cs="Arial"/>
          <w:szCs w:val="24"/>
        </w:rPr>
      </w:pPr>
      <w:r w:rsidRPr="00CD6702">
        <w:rPr>
          <w:rFonts w:ascii="Arial" w:hAnsi="Arial" w:cs="Arial"/>
          <w:szCs w:val="24"/>
        </w:rPr>
        <w:t>a</w:t>
      </w:r>
    </w:p>
    <w:p w14:paraId="06CD23DC" w14:textId="77777777" w:rsidR="00B54F08" w:rsidRPr="00CD6702" w:rsidRDefault="00B54F08" w:rsidP="00B54F08">
      <w:pPr>
        <w:spacing w:after="120"/>
        <w:jc w:val="both"/>
        <w:rPr>
          <w:rFonts w:ascii="Arial" w:hAnsi="Arial" w:cs="Arial"/>
          <w:szCs w:val="24"/>
        </w:rPr>
      </w:pPr>
    </w:p>
    <w:p w14:paraId="7E702618" w14:textId="446CB37C" w:rsidR="002C5E3F" w:rsidRPr="00CD6702" w:rsidRDefault="00CD6702" w:rsidP="00B54F08">
      <w:pPr>
        <w:jc w:val="both"/>
        <w:rPr>
          <w:rFonts w:ascii="Arial" w:hAnsi="Arial" w:cs="Arial"/>
          <w:bCs/>
          <w:snapToGrid w:val="0"/>
        </w:rPr>
      </w:pPr>
      <w:r w:rsidRPr="00CD6702">
        <w:rPr>
          <w:rFonts w:ascii="Arial" w:hAnsi="Arial" w:cs="Arial"/>
          <w:b/>
          <w:bCs/>
          <w:snapToGrid w:val="0"/>
          <w:highlight w:val="yellow"/>
        </w:rPr>
        <w:t>“doplní poskytovatel”</w:t>
      </w:r>
    </w:p>
    <w:p w14:paraId="2AB760D0" w14:textId="52EC4ACC" w:rsidR="00B54F08" w:rsidRPr="00CD6702" w:rsidRDefault="00B54F08" w:rsidP="00B54F08">
      <w:pPr>
        <w:jc w:val="both"/>
        <w:rPr>
          <w:rFonts w:ascii="Arial" w:hAnsi="Arial" w:cs="Arial"/>
          <w:szCs w:val="24"/>
        </w:rPr>
      </w:pPr>
      <w:r w:rsidRPr="00CD6702">
        <w:rPr>
          <w:rFonts w:ascii="Arial" w:hAnsi="Arial" w:cs="Arial"/>
          <w:szCs w:val="24"/>
        </w:rPr>
        <w:t>se sídlem:</w:t>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p>
    <w:p w14:paraId="0B8216D2" w14:textId="3BF1C140" w:rsidR="00B54F08" w:rsidRPr="00CD6702" w:rsidRDefault="00B54F08" w:rsidP="00B54F08">
      <w:pPr>
        <w:jc w:val="both"/>
        <w:rPr>
          <w:rFonts w:ascii="Arial" w:hAnsi="Arial" w:cs="Arial"/>
          <w:szCs w:val="24"/>
        </w:rPr>
      </w:pPr>
      <w:r w:rsidRPr="00CD6702">
        <w:rPr>
          <w:rFonts w:ascii="Arial" w:hAnsi="Arial" w:cs="Arial"/>
          <w:szCs w:val="24"/>
        </w:rPr>
        <w:t>za</w:t>
      </w:r>
      <w:r w:rsidR="00B8362B" w:rsidRPr="00CD6702">
        <w:rPr>
          <w:rFonts w:ascii="Arial" w:hAnsi="Arial" w:cs="Arial"/>
          <w:szCs w:val="24"/>
        </w:rPr>
        <w:t xml:space="preserve"> kterou právně jedná</w:t>
      </w:r>
      <w:r w:rsidRPr="00CD6702">
        <w:rPr>
          <w:rFonts w:ascii="Arial" w:hAnsi="Arial" w:cs="Arial"/>
          <w:szCs w:val="24"/>
        </w:rPr>
        <w:t>:</w:t>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p>
    <w:p w14:paraId="18B23CCD" w14:textId="0CB66387" w:rsidR="00B54F08" w:rsidRPr="00CD6702" w:rsidRDefault="00B54F08" w:rsidP="00B54F08">
      <w:pPr>
        <w:jc w:val="both"/>
        <w:rPr>
          <w:rFonts w:ascii="Arial" w:hAnsi="Arial" w:cs="Arial"/>
          <w:szCs w:val="24"/>
        </w:rPr>
      </w:pPr>
      <w:r w:rsidRPr="00CD6702">
        <w:rPr>
          <w:rFonts w:ascii="Arial" w:hAnsi="Arial" w:cs="Arial"/>
          <w:szCs w:val="24"/>
        </w:rPr>
        <w:t>IČO:</w:t>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00F3255A" w:rsidRPr="00CD6702">
        <w:rPr>
          <w:rFonts w:ascii="Arial" w:hAnsi="Arial" w:cs="Arial"/>
        </w:rPr>
        <w:tab/>
      </w:r>
      <w:r w:rsidR="00F3255A" w:rsidRPr="00CD6702">
        <w:rPr>
          <w:rFonts w:ascii="Arial" w:hAnsi="Arial" w:cs="Arial"/>
        </w:rPr>
        <w:tab/>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p>
    <w:p w14:paraId="5B57349C" w14:textId="292134EF" w:rsidR="00F7455D" w:rsidRPr="00CD6702" w:rsidRDefault="00B54F08" w:rsidP="00B54F08">
      <w:pPr>
        <w:jc w:val="both"/>
        <w:rPr>
          <w:rFonts w:ascii="Arial" w:hAnsi="Arial" w:cs="Arial"/>
          <w:bCs/>
          <w:snapToGrid w:val="0"/>
        </w:rPr>
      </w:pPr>
      <w:r w:rsidRPr="00CD6702">
        <w:rPr>
          <w:rFonts w:ascii="Arial" w:hAnsi="Arial" w:cs="Arial"/>
          <w:szCs w:val="24"/>
        </w:rPr>
        <w:t>DIČ:</w:t>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00F3255A" w:rsidRPr="00CD6702">
        <w:rPr>
          <w:rFonts w:ascii="Arial" w:eastAsia="Times New Roman" w:hAnsi="Arial" w:cs="Arial"/>
        </w:rPr>
        <w:tab/>
      </w:r>
      <w:r w:rsidR="00F3255A" w:rsidRPr="00CD6702">
        <w:rPr>
          <w:rFonts w:ascii="Arial" w:eastAsia="Times New Roman" w:hAnsi="Arial" w:cs="Arial"/>
        </w:rPr>
        <w:tab/>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p>
    <w:p w14:paraId="45B67C82" w14:textId="6CD86161" w:rsidR="002C5E3F" w:rsidRPr="00CD6702" w:rsidRDefault="00B54F08" w:rsidP="00C60218">
      <w:pPr>
        <w:jc w:val="both"/>
        <w:rPr>
          <w:rFonts w:ascii="Arial" w:hAnsi="Arial" w:cs="Arial"/>
          <w:bCs/>
          <w:snapToGrid w:val="0"/>
        </w:rPr>
      </w:pPr>
      <w:r w:rsidRPr="00CD6702">
        <w:rPr>
          <w:rFonts w:ascii="Arial" w:hAnsi="Arial" w:cs="Arial"/>
          <w:szCs w:val="24"/>
        </w:rPr>
        <w:t>Bankovní spojení:</w:t>
      </w:r>
      <w:r w:rsidRPr="00CD6702">
        <w:rPr>
          <w:rFonts w:ascii="Arial" w:hAnsi="Arial" w:cs="Arial"/>
          <w:szCs w:val="24"/>
        </w:rPr>
        <w:tab/>
      </w:r>
      <w:r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p>
    <w:p w14:paraId="648CBFEE" w14:textId="4CE6FFA1" w:rsidR="00B54F08" w:rsidRPr="00CD6702" w:rsidRDefault="00B54F08" w:rsidP="00C60218">
      <w:pPr>
        <w:jc w:val="both"/>
        <w:rPr>
          <w:rFonts w:ascii="Arial" w:hAnsi="Arial" w:cs="Arial"/>
          <w:szCs w:val="24"/>
        </w:rPr>
      </w:pPr>
      <w:r w:rsidRPr="00CD6702">
        <w:rPr>
          <w:rFonts w:ascii="Arial" w:hAnsi="Arial" w:cs="Arial"/>
          <w:szCs w:val="24"/>
        </w:rPr>
        <w:t>Číslo účtu:</w:t>
      </w: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p>
    <w:p w14:paraId="70BA31DD" w14:textId="77777777" w:rsidR="00CD6702" w:rsidRDefault="00100BF9" w:rsidP="00CD6702">
      <w:pPr>
        <w:ind w:left="4253" w:hanging="4253"/>
        <w:jc w:val="both"/>
        <w:rPr>
          <w:rFonts w:ascii="Arial" w:hAnsi="Arial" w:cs="Arial"/>
          <w:bCs/>
          <w:snapToGrid w:val="0"/>
        </w:rPr>
      </w:pPr>
      <w:proofErr w:type="gramStart"/>
      <w:r w:rsidRPr="00CD6702">
        <w:rPr>
          <w:rFonts w:ascii="Arial" w:hAnsi="Arial" w:cs="Arial"/>
          <w:szCs w:val="24"/>
        </w:rPr>
        <w:t>Z</w:t>
      </w:r>
      <w:r w:rsidR="00B54F08" w:rsidRPr="00CD6702">
        <w:rPr>
          <w:rFonts w:ascii="Arial" w:hAnsi="Arial" w:cs="Arial"/>
          <w:szCs w:val="24"/>
        </w:rPr>
        <w:t>apsán:</w:t>
      </w:r>
      <w:r w:rsidR="00B8362B" w:rsidRPr="00CD6702">
        <w:rPr>
          <w:rFonts w:ascii="Arial" w:hAnsi="Arial" w:cs="Arial"/>
          <w:szCs w:val="24"/>
        </w:rPr>
        <w:t xml:space="preserve">   </w:t>
      </w:r>
      <w:proofErr w:type="gramEnd"/>
      <w:r w:rsidR="00B8362B" w:rsidRPr="00CD6702">
        <w:rPr>
          <w:rFonts w:ascii="Arial" w:hAnsi="Arial" w:cs="Arial"/>
          <w:szCs w:val="24"/>
        </w:rPr>
        <w:t xml:space="preserve">                                         </w:t>
      </w:r>
      <w:r w:rsidR="007E6FB3" w:rsidRPr="00CD6702">
        <w:rPr>
          <w:rFonts w:ascii="Arial" w:hAnsi="Arial" w:cs="Arial"/>
          <w:szCs w:val="24"/>
        </w:rPr>
        <w:tab/>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p>
    <w:p w14:paraId="6DA0429C" w14:textId="57D4ED0F" w:rsidR="00B8362B" w:rsidRPr="00CD6702" w:rsidRDefault="00B8362B" w:rsidP="00CD6702">
      <w:pPr>
        <w:ind w:left="4253" w:hanging="4253"/>
        <w:jc w:val="both"/>
        <w:rPr>
          <w:rFonts w:ascii="Arial" w:hAnsi="Arial" w:cs="Arial"/>
          <w:szCs w:val="24"/>
        </w:rPr>
      </w:pPr>
      <w:r w:rsidRPr="00CD6702">
        <w:rPr>
          <w:rFonts w:ascii="Arial" w:hAnsi="Arial" w:cs="Arial"/>
          <w:szCs w:val="24"/>
        </w:rPr>
        <w:t>ID</w:t>
      </w:r>
      <w:r w:rsidR="00100BF9" w:rsidRPr="00CD6702">
        <w:rPr>
          <w:rFonts w:ascii="Arial" w:hAnsi="Arial" w:cs="Arial"/>
          <w:szCs w:val="24"/>
        </w:rPr>
        <w:t xml:space="preserve"> </w:t>
      </w:r>
      <w:proofErr w:type="gramStart"/>
      <w:r w:rsidRPr="00CD6702">
        <w:rPr>
          <w:rFonts w:ascii="Arial" w:hAnsi="Arial" w:cs="Arial"/>
          <w:szCs w:val="24"/>
        </w:rPr>
        <w:t xml:space="preserve">DS:   </w:t>
      </w:r>
      <w:proofErr w:type="gramEnd"/>
      <w:r w:rsidRPr="00CD6702">
        <w:rPr>
          <w:rFonts w:ascii="Arial" w:hAnsi="Arial" w:cs="Arial"/>
          <w:szCs w:val="24"/>
        </w:rPr>
        <w:t xml:space="preserve">                                                  </w:t>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p>
    <w:p w14:paraId="06ABF371" w14:textId="6A13C103" w:rsidR="00B54F08" w:rsidRPr="00CD6702" w:rsidRDefault="00B54F08" w:rsidP="00B54F08">
      <w:pPr>
        <w:jc w:val="both"/>
        <w:rPr>
          <w:rFonts w:ascii="Arial" w:hAnsi="Arial" w:cs="Arial"/>
          <w:szCs w:val="24"/>
        </w:rPr>
      </w:pPr>
      <w:r w:rsidRPr="00CD6702">
        <w:rPr>
          <w:rFonts w:ascii="Arial" w:hAnsi="Arial" w:cs="Arial"/>
          <w:szCs w:val="24"/>
        </w:rPr>
        <w:tab/>
      </w:r>
      <w:r w:rsidRPr="00CD6702">
        <w:rPr>
          <w:rFonts w:ascii="Arial" w:hAnsi="Arial" w:cs="Arial"/>
          <w:szCs w:val="24"/>
        </w:rPr>
        <w:tab/>
      </w:r>
      <w:r w:rsidRPr="00CD6702">
        <w:rPr>
          <w:rFonts w:ascii="Arial" w:hAnsi="Arial" w:cs="Arial"/>
          <w:szCs w:val="24"/>
        </w:rPr>
        <w:tab/>
      </w:r>
      <w:r w:rsidR="00F3255A" w:rsidRPr="00CD6702">
        <w:rPr>
          <w:rFonts w:ascii="Arial" w:hAnsi="Arial" w:cs="Arial"/>
          <w:szCs w:val="24"/>
        </w:rPr>
        <w:tab/>
      </w:r>
      <w:r w:rsidR="00F3255A" w:rsidRPr="00CD6702">
        <w:rPr>
          <w:rFonts w:ascii="Arial" w:hAnsi="Arial" w:cs="Arial"/>
          <w:szCs w:val="24"/>
        </w:rPr>
        <w:tab/>
      </w:r>
    </w:p>
    <w:p w14:paraId="0DA6F1B2" w14:textId="42A5E361" w:rsidR="00B54F08" w:rsidRPr="00CD6702" w:rsidRDefault="00B54F08" w:rsidP="00B54F08">
      <w:pPr>
        <w:jc w:val="both"/>
        <w:rPr>
          <w:rFonts w:ascii="Arial" w:hAnsi="Arial" w:cs="Arial"/>
          <w:b/>
          <w:i/>
          <w:szCs w:val="24"/>
        </w:rPr>
      </w:pPr>
      <w:r w:rsidRPr="00CD6702">
        <w:rPr>
          <w:rFonts w:ascii="Arial" w:hAnsi="Arial" w:cs="Arial"/>
          <w:b/>
          <w:i/>
          <w:szCs w:val="24"/>
        </w:rPr>
        <w:t>(dále jen „</w:t>
      </w:r>
      <w:r w:rsidR="00333036" w:rsidRPr="00CD6702">
        <w:rPr>
          <w:rFonts w:ascii="Arial" w:hAnsi="Arial" w:cs="Arial"/>
          <w:b/>
          <w:i/>
          <w:szCs w:val="24"/>
        </w:rPr>
        <w:t>Poskytovatel</w:t>
      </w:r>
      <w:r w:rsidRPr="00CD6702">
        <w:rPr>
          <w:rFonts w:ascii="Arial" w:hAnsi="Arial" w:cs="Arial"/>
          <w:b/>
          <w:i/>
          <w:szCs w:val="24"/>
        </w:rPr>
        <w:t>“)</w:t>
      </w:r>
    </w:p>
    <w:p w14:paraId="5893039E" w14:textId="6C71C5AD" w:rsidR="00B54F08" w:rsidRPr="00CD6702" w:rsidRDefault="00B54F08" w:rsidP="00B54F08">
      <w:pPr>
        <w:spacing w:after="120"/>
        <w:jc w:val="both"/>
        <w:rPr>
          <w:rFonts w:ascii="Arial" w:hAnsi="Arial" w:cs="Arial"/>
          <w:szCs w:val="24"/>
        </w:rPr>
      </w:pPr>
      <w:r w:rsidRPr="00CD6702">
        <w:rPr>
          <w:rFonts w:ascii="Arial" w:hAnsi="Arial" w:cs="Arial"/>
          <w:szCs w:val="24"/>
        </w:rPr>
        <w:t>na straně druhé</w:t>
      </w:r>
    </w:p>
    <w:p w14:paraId="63B96F70" w14:textId="77777777" w:rsidR="00F3255A" w:rsidRPr="00CD6702" w:rsidRDefault="00F3255A" w:rsidP="00B54F08">
      <w:pPr>
        <w:spacing w:after="120"/>
        <w:jc w:val="both"/>
        <w:rPr>
          <w:rFonts w:ascii="Arial" w:hAnsi="Arial" w:cs="Arial"/>
          <w:szCs w:val="24"/>
        </w:rPr>
      </w:pPr>
    </w:p>
    <w:p w14:paraId="36A46957" w14:textId="49E9C21C" w:rsidR="00B54F08" w:rsidRPr="00CD6702" w:rsidRDefault="00956D13" w:rsidP="00F3255A">
      <w:pPr>
        <w:spacing w:after="120" w:line="288" w:lineRule="auto"/>
        <w:jc w:val="both"/>
        <w:rPr>
          <w:rFonts w:ascii="Arial" w:hAnsi="Arial" w:cs="Arial"/>
          <w:color w:val="FF0000"/>
          <w:szCs w:val="24"/>
        </w:rPr>
      </w:pPr>
      <w:r w:rsidRPr="00CD6702">
        <w:rPr>
          <w:rFonts w:ascii="Arial" w:eastAsia="Times New Roman" w:hAnsi="Arial" w:cs="Arial"/>
        </w:rPr>
        <w:t>(</w:t>
      </w:r>
      <w:r w:rsidR="00F3255A" w:rsidRPr="00CD6702">
        <w:rPr>
          <w:rFonts w:ascii="Arial" w:eastAsia="Times New Roman" w:hAnsi="Arial" w:cs="Arial"/>
        </w:rPr>
        <w:t xml:space="preserve">Objednatel a </w:t>
      </w:r>
      <w:r w:rsidR="00333036" w:rsidRPr="00CD6702">
        <w:rPr>
          <w:rFonts w:ascii="Arial" w:eastAsia="Times New Roman" w:hAnsi="Arial" w:cs="Arial"/>
        </w:rPr>
        <w:t>Poskytovatel</w:t>
      </w:r>
      <w:r w:rsidR="00F3255A" w:rsidRPr="00CD6702">
        <w:rPr>
          <w:rFonts w:ascii="Arial" w:eastAsia="Times New Roman" w:hAnsi="Arial" w:cs="Arial"/>
        </w:rPr>
        <w:t xml:space="preserve"> dále společně také „smluvní strany“) uzavřely</w:t>
      </w:r>
      <w:r w:rsidR="00B8362B" w:rsidRPr="00CD6702">
        <w:t xml:space="preserve"> </w:t>
      </w:r>
      <w:r w:rsidR="00B8362B" w:rsidRPr="00CD6702">
        <w:rPr>
          <w:rFonts w:ascii="Arial" w:eastAsia="Times New Roman" w:hAnsi="Arial" w:cs="Arial"/>
        </w:rPr>
        <w:t>podle ustanovení §</w:t>
      </w:r>
      <w:r w:rsidR="00C63572">
        <w:rPr>
          <w:rFonts w:ascii="Arial" w:eastAsia="Times New Roman" w:hAnsi="Arial" w:cs="Arial"/>
        </w:rPr>
        <w:t>§</w:t>
      </w:r>
      <w:r w:rsidR="00B8362B" w:rsidRPr="00CD6702">
        <w:rPr>
          <w:rFonts w:ascii="Arial" w:eastAsia="Times New Roman" w:hAnsi="Arial" w:cs="Arial"/>
        </w:rPr>
        <w:t xml:space="preserve"> 1746 odst. 2 </w:t>
      </w:r>
      <w:r w:rsidR="00C63572">
        <w:rPr>
          <w:rFonts w:ascii="Arial" w:eastAsia="Times New Roman" w:hAnsi="Arial" w:cs="Arial"/>
        </w:rPr>
        <w:t>a 258</w:t>
      </w:r>
      <w:r w:rsidR="0079048D">
        <w:rPr>
          <w:rFonts w:ascii="Arial" w:eastAsia="Times New Roman" w:hAnsi="Arial" w:cs="Arial"/>
        </w:rPr>
        <w:t>6</w:t>
      </w:r>
      <w:r w:rsidR="00C63572">
        <w:rPr>
          <w:rFonts w:ascii="Arial" w:eastAsia="Times New Roman" w:hAnsi="Arial" w:cs="Arial"/>
        </w:rPr>
        <w:t xml:space="preserve"> a násl. </w:t>
      </w:r>
      <w:r w:rsidR="00B8362B" w:rsidRPr="00CD6702">
        <w:rPr>
          <w:rFonts w:ascii="Arial" w:eastAsia="Times New Roman" w:hAnsi="Arial" w:cs="Arial"/>
        </w:rPr>
        <w:t xml:space="preserve">zákona č. 89/2012 Sb., občanský zákoník, ve znění pozdějších předpisů (dále jen „občanský zákoník") </w:t>
      </w:r>
      <w:r w:rsidR="00F3255A" w:rsidRPr="00CD6702">
        <w:rPr>
          <w:rFonts w:ascii="Arial" w:eastAsia="Times New Roman" w:hAnsi="Arial" w:cs="Arial"/>
        </w:rPr>
        <w:t>níže uvedeného dne, měsíce, roku následující smlouvu:</w:t>
      </w:r>
    </w:p>
    <w:p w14:paraId="5C69FA22" w14:textId="77777777" w:rsidR="00B54F08" w:rsidRPr="00CD6702" w:rsidRDefault="00B54F08" w:rsidP="00CA7C09">
      <w:pPr>
        <w:spacing w:after="120"/>
        <w:jc w:val="both"/>
        <w:rPr>
          <w:rFonts w:ascii="Arial" w:hAnsi="Arial" w:cs="Arial"/>
          <w:szCs w:val="24"/>
        </w:rPr>
      </w:pPr>
    </w:p>
    <w:p w14:paraId="68ADC7C9" w14:textId="56E830A2" w:rsidR="00B54F08" w:rsidRPr="00CD6702" w:rsidRDefault="001B7D9E" w:rsidP="00CA7C09">
      <w:pPr>
        <w:jc w:val="center"/>
        <w:rPr>
          <w:rFonts w:ascii="Arial" w:hAnsi="Arial" w:cs="Arial"/>
          <w:b/>
          <w:szCs w:val="24"/>
        </w:rPr>
      </w:pPr>
      <w:r w:rsidRPr="00CD6702">
        <w:rPr>
          <w:rFonts w:ascii="Arial" w:hAnsi="Arial" w:cs="Arial"/>
          <w:b/>
          <w:szCs w:val="24"/>
        </w:rPr>
        <w:t xml:space="preserve">Smlouva o poskytování služby </w:t>
      </w:r>
      <w:r w:rsidR="00D76369" w:rsidRPr="00CD6702">
        <w:rPr>
          <w:rFonts w:ascii="Arial" w:hAnsi="Arial" w:cs="Arial"/>
          <w:b/>
          <w:szCs w:val="24"/>
        </w:rPr>
        <w:t xml:space="preserve">na </w:t>
      </w:r>
      <w:r w:rsidR="00382C2E">
        <w:rPr>
          <w:rFonts w:ascii="Arial" w:hAnsi="Arial" w:cs="Arial"/>
          <w:b/>
          <w:szCs w:val="24"/>
        </w:rPr>
        <w:t>Z</w:t>
      </w:r>
      <w:r w:rsidR="00D76369" w:rsidRPr="00CD6702">
        <w:rPr>
          <w:rFonts w:ascii="Arial" w:hAnsi="Arial" w:cs="Arial"/>
          <w:b/>
          <w:szCs w:val="24"/>
        </w:rPr>
        <w:t>ajištění servisu, údržby a revizí výtahů</w:t>
      </w:r>
    </w:p>
    <w:p w14:paraId="6DD65743" w14:textId="2DAA5120" w:rsidR="00B54F08" w:rsidRPr="00CD6702" w:rsidRDefault="00B54F08" w:rsidP="00CA7C09">
      <w:pPr>
        <w:spacing w:after="120"/>
        <w:jc w:val="center"/>
        <w:rPr>
          <w:rFonts w:ascii="Arial" w:hAnsi="Arial" w:cs="Arial"/>
          <w:szCs w:val="24"/>
        </w:rPr>
      </w:pPr>
      <w:r w:rsidRPr="00CD6702">
        <w:rPr>
          <w:rFonts w:ascii="Arial" w:hAnsi="Arial" w:cs="Arial"/>
          <w:szCs w:val="24"/>
        </w:rPr>
        <w:t>(dále jen „</w:t>
      </w:r>
      <w:r w:rsidR="001B7D9E" w:rsidRPr="00CD6702">
        <w:rPr>
          <w:rFonts w:ascii="Arial" w:hAnsi="Arial" w:cs="Arial"/>
          <w:szCs w:val="24"/>
        </w:rPr>
        <w:t>Smlouva</w:t>
      </w:r>
      <w:r w:rsidR="00675F5E" w:rsidRPr="00CD6702">
        <w:rPr>
          <w:rFonts w:ascii="Arial" w:hAnsi="Arial" w:cs="Arial"/>
          <w:szCs w:val="24"/>
        </w:rPr>
        <w:t>“)</w:t>
      </w:r>
    </w:p>
    <w:p w14:paraId="30AB01B0" w14:textId="77777777" w:rsidR="009D5112" w:rsidRPr="00CD6702" w:rsidRDefault="009D5112" w:rsidP="00CA7C09">
      <w:pPr>
        <w:spacing w:after="120"/>
        <w:jc w:val="center"/>
        <w:rPr>
          <w:rFonts w:ascii="Arial" w:hAnsi="Arial" w:cs="Arial"/>
          <w:szCs w:val="24"/>
        </w:rPr>
      </w:pPr>
    </w:p>
    <w:p w14:paraId="45E077C0" w14:textId="77777777" w:rsidR="00956D13" w:rsidRPr="00CD6702" w:rsidRDefault="00956D13" w:rsidP="00A62082">
      <w:pPr>
        <w:spacing w:after="120"/>
        <w:jc w:val="center"/>
        <w:rPr>
          <w:rFonts w:ascii="Arial" w:hAnsi="Arial" w:cs="Arial"/>
          <w:b/>
          <w:szCs w:val="24"/>
        </w:rPr>
      </w:pPr>
      <w:r w:rsidRPr="00CD6702">
        <w:rPr>
          <w:rFonts w:ascii="Arial" w:hAnsi="Arial" w:cs="Arial"/>
          <w:b/>
          <w:szCs w:val="24"/>
        </w:rPr>
        <w:t>Čl. I</w:t>
      </w:r>
    </w:p>
    <w:p w14:paraId="418A625D" w14:textId="76D6DD5F" w:rsidR="00B54F08" w:rsidRPr="00CD6702" w:rsidRDefault="00B54F08" w:rsidP="00A62082">
      <w:pPr>
        <w:spacing w:after="120"/>
        <w:jc w:val="center"/>
        <w:rPr>
          <w:rFonts w:ascii="Arial" w:hAnsi="Arial" w:cs="Arial"/>
          <w:b/>
          <w:szCs w:val="24"/>
        </w:rPr>
      </w:pPr>
      <w:r w:rsidRPr="00CD6702">
        <w:rPr>
          <w:rFonts w:ascii="Arial" w:hAnsi="Arial" w:cs="Arial"/>
          <w:b/>
          <w:szCs w:val="24"/>
        </w:rPr>
        <w:t xml:space="preserve">Předmět </w:t>
      </w:r>
      <w:r w:rsidR="00111D30" w:rsidRPr="00CD6702">
        <w:rPr>
          <w:rFonts w:ascii="Arial" w:hAnsi="Arial" w:cs="Arial"/>
          <w:b/>
          <w:szCs w:val="24"/>
        </w:rPr>
        <w:t>Smlouvy</w:t>
      </w:r>
    </w:p>
    <w:p w14:paraId="1FF06450" w14:textId="67A9561C" w:rsidR="00282688" w:rsidRPr="00CD6702" w:rsidRDefault="00F472BE" w:rsidP="005B3F15">
      <w:pPr>
        <w:numPr>
          <w:ilvl w:val="1"/>
          <w:numId w:val="2"/>
        </w:numPr>
        <w:spacing w:after="120"/>
        <w:ind w:left="425" w:hanging="431"/>
        <w:jc w:val="both"/>
        <w:rPr>
          <w:rFonts w:ascii="Arial" w:hAnsi="Arial" w:cs="Arial"/>
        </w:rPr>
      </w:pPr>
      <w:r w:rsidRPr="00CD6702">
        <w:rPr>
          <w:rFonts w:ascii="Arial" w:hAnsi="Arial" w:cs="Arial"/>
          <w:szCs w:val="24"/>
        </w:rPr>
        <w:lastRenderedPageBreak/>
        <w:t xml:space="preserve">Předmětem </w:t>
      </w:r>
      <w:r w:rsidR="00AC59F2" w:rsidRPr="00CD6702">
        <w:rPr>
          <w:rFonts w:ascii="Arial" w:hAnsi="Arial" w:cs="Arial"/>
          <w:szCs w:val="24"/>
        </w:rPr>
        <w:t xml:space="preserve">této </w:t>
      </w:r>
      <w:r w:rsidR="00F7455D" w:rsidRPr="00CD6702">
        <w:rPr>
          <w:rFonts w:ascii="Arial" w:hAnsi="Arial" w:cs="Arial"/>
          <w:szCs w:val="24"/>
        </w:rPr>
        <w:t>S</w:t>
      </w:r>
      <w:r w:rsidR="0051784F" w:rsidRPr="00CD6702">
        <w:rPr>
          <w:rFonts w:ascii="Arial" w:hAnsi="Arial" w:cs="Arial"/>
          <w:szCs w:val="24"/>
        </w:rPr>
        <w:t>mlouvy</w:t>
      </w:r>
      <w:r w:rsidR="0051784F" w:rsidRPr="00CD6702">
        <w:rPr>
          <w:rFonts w:ascii="Arial" w:hAnsi="Arial" w:cs="Arial"/>
        </w:rPr>
        <w:t xml:space="preserve"> </w:t>
      </w:r>
      <w:r w:rsidR="0051784F" w:rsidRPr="00CD6702">
        <w:rPr>
          <w:rFonts w:ascii="Arial" w:hAnsi="Arial" w:cs="Arial"/>
          <w:szCs w:val="24"/>
        </w:rPr>
        <w:t xml:space="preserve">je zajištění plnění povinností provozovatele výtahů, provozovaných Objednatelem, na úseku udržení bezpečného provozu výtahů plynoucích z platných norem a předpisů prostřednictvím </w:t>
      </w:r>
      <w:r w:rsidR="00776830">
        <w:rPr>
          <w:rFonts w:ascii="Arial" w:hAnsi="Arial" w:cs="Arial"/>
          <w:szCs w:val="24"/>
        </w:rPr>
        <w:t>P</w:t>
      </w:r>
      <w:r w:rsidR="0051784F" w:rsidRPr="00CD6702">
        <w:rPr>
          <w:rFonts w:ascii="Arial" w:hAnsi="Arial" w:cs="Arial"/>
          <w:szCs w:val="24"/>
        </w:rPr>
        <w:t xml:space="preserve">oskytovatele, tj. zajištění pravidelného servisu, údržby, malých oprav, periodických odborných zkoušek </w:t>
      </w:r>
      <w:r w:rsidR="0051784F" w:rsidRPr="00CD6702">
        <w:rPr>
          <w:rFonts w:ascii="Arial" w:hAnsi="Arial" w:cs="Arial"/>
          <w:szCs w:val="24"/>
        </w:rPr>
        <w:br/>
        <w:t>a inspekčních prohlídek předepsaných platnými normami (dále jen „služby“) pro provoz osobních výtahů a plošiny pro přepravu invalidních osob (dále jen „zařízení“)</w:t>
      </w:r>
      <w:r w:rsidR="001509D3" w:rsidRPr="00CD6702">
        <w:rPr>
          <w:rFonts w:ascii="Arial" w:hAnsi="Arial" w:cs="Arial"/>
          <w:szCs w:val="24"/>
        </w:rPr>
        <w:t xml:space="preserve">. </w:t>
      </w:r>
    </w:p>
    <w:p w14:paraId="48A66FFA" w14:textId="5587CDED" w:rsidR="001509D3" w:rsidRPr="00CD6702" w:rsidRDefault="001509D3" w:rsidP="005B3F15">
      <w:pPr>
        <w:numPr>
          <w:ilvl w:val="1"/>
          <w:numId w:val="2"/>
        </w:numPr>
        <w:spacing w:after="120"/>
        <w:ind w:left="425" w:hanging="431"/>
        <w:jc w:val="both"/>
        <w:rPr>
          <w:rFonts w:ascii="Arial" w:hAnsi="Arial" w:cs="Arial"/>
        </w:rPr>
      </w:pPr>
      <w:r w:rsidRPr="00CD6702">
        <w:rPr>
          <w:rFonts w:ascii="Arial" w:hAnsi="Arial" w:cs="Arial"/>
        </w:rPr>
        <w:t>Poskytovatel bude poskytovat služby v místě sídla Objednatele: Husinecká 1024/</w:t>
      </w:r>
      <w:proofErr w:type="gramStart"/>
      <w:r w:rsidRPr="00CD6702">
        <w:rPr>
          <w:rFonts w:ascii="Arial" w:hAnsi="Arial" w:cs="Arial"/>
        </w:rPr>
        <w:t>11a</w:t>
      </w:r>
      <w:proofErr w:type="gramEnd"/>
      <w:r w:rsidRPr="00CD6702">
        <w:rPr>
          <w:rFonts w:ascii="Arial" w:hAnsi="Arial" w:cs="Arial"/>
        </w:rPr>
        <w:t>, 130 00 Praha 3 – Žižkov.</w:t>
      </w:r>
    </w:p>
    <w:p w14:paraId="40C83166" w14:textId="66596954" w:rsidR="001509D3" w:rsidRPr="00CD6702" w:rsidRDefault="00620597" w:rsidP="005B3F15">
      <w:pPr>
        <w:numPr>
          <w:ilvl w:val="1"/>
          <w:numId w:val="2"/>
        </w:numPr>
        <w:spacing w:after="120"/>
        <w:ind w:left="425" w:hanging="431"/>
        <w:jc w:val="both"/>
        <w:rPr>
          <w:rFonts w:ascii="Arial" w:hAnsi="Arial" w:cs="Arial"/>
        </w:rPr>
      </w:pPr>
      <w:r w:rsidRPr="00CD6702">
        <w:rPr>
          <w:rFonts w:ascii="Arial" w:hAnsi="Arial" w:cs="Arial"/>
          <w:bCs/>
          <w:snapToGrid w:val="0"/>
        </w:rPr>
        <w:t>Zajištění služeb dle čl. I odst. 1 této Smlouvy pro následující zařízení:</w:t>
      </w:r>
    </w:p>
    <w:p w14:paraId="5265DA31" w14:textId="77777777" w:rsidR="0051784F" w:rsidRPr="00CD6702" w:rsidRDefault="0051784F" w:rsidP="0051784F">
      <w:pPr>
        <w:spacing w:after="120"/>
        <w:ind w:left="426"/>
        <w:jc w:val="both"/>
        <w:rPr>
          <w:rFonts w:ascii="Arial" w:hAnsi="Arial" w:cs="Arial"/>
        </w:rPr>
      </w:pPr>
    </w:p>
    <w:tbl>
      <w:tblPr>
        <w:tblStyle w:val="Mkatabulky"/>
        <w:tblW w:w="8641" w:type="dxa"/>
        <w:tblInd w:w="426" w:type="dxa"/>
        <w:tblLook w:val="04A0" w:firstRow="1" w:lastRow="0" w:firstColumn="1" w:lastColumn="0" w:noHBand="0" w:noVBand="1"/>
      </w:tblPr>
      <w:tblGrid>
        <w:gridCol w:w="2162"/>
        <w:gridCol w:w="1802"/>
        <w:gridCol w:w="2268"/>
        <w:gridCol w:w="2409"/>
      </w:tblGrid>
      <w:tr w:rsidR="0051784F" w:rsidRPr="00CD6702" w14:paraId="7C4505C1" w14:textId="77777777" w:rsidTr="002F1A9A">
        <w:tc>
          <w:tcPr>
            <w:tcW w:w="2162" w:type="dxa"/>
          </w:tcPr>
          <w:p w14:paraId="1D4211DA" w14:textId="7A818547" w:rsidR="0051784F" w:rsidRPr="00CD6702" w:rsidRDefault="0051784F" w:rsidP="0051784F">
            <w:pPr>
              <w:spacing w:after="120"/>
              <w:jc w:val="both"/>
              <w:rPr>
                <w:rFonts w:ascii="Arial" w:hAnsi="Arial" w:cs="Arial"/>
              </w:rPr>
            </w:pPr>
            <w:r w:rsidRPr="00CD6702">
              <w:rPr>
                <w:rFonts w:ascii="Arial" w:hAnsi="Arial" w:cs="Arial"/>
              </w:rPr>
              <w:t>Umístění</w:t>
            </w:r>
          </w:p>
        </w:tc>
        <w:tc>
          <w:tcPr>
            <w:tcW w:w="1802" w:type="dxa"/>
          </w:tcPr>
          <w:p w14:paraId="0AB38B9A" w14:textId="3A852E00" w:rsidR="0051784F" w:rsidRPr="00CD6702" w:rsidRDefault="0051784F" w:rsidP="0051784F">
            <w:pPr>
              <w:spacing w:after="120"/>
              <w:jc w:val="both"/>
              <w:rPr>
                <w:rFonts w:ascii="Arial" w:hAnsi="Arial" w:cs="Arial"/>
              </w:rPr>
            </w:pPr>
            <w:r w:rsidRPr="00CD6702">
              <w:rPr>
                <w:rFonts w:ascii="Arial" w:hAnsi="Arial" w:cs="Arial"/>
              </w:rPr>
              <w:t>Počet ks</w:t>
            </w:r>
          </w:p>
        </w:tc>
        <w:tc>
          <w:tcPr>
            <w:tcW w:w="2268" w:type="dxa"/>
          </w:tcPr>
          <w:p w14:paraId="24FF374A" w14:textId="29D0C92A" w:rsidR="0051784F" w:rsidRPr="00CD6702" w:rsidRDefault="0051784F" w:rsidP="0051784F">
            <w:pPr>
              <w:spacing w:after="120"/>
              <w:jc w:val="both"/>
              <w:rPr>
                <w:rFonts w:ascii="Arial" w:hAnsi="Arial" w:cs="Arial"/>
              </w:rPr>
            </w:pPr>
            <w:r w:rsidRPr="00CD6702">
              <w:rPr>
                <w:rFonts w:ascii="Arial" w:hAnsi="Arial" w:cs="Arial"/>
              </w:rPr>
              <w:t>Typ</w:t>
            </w:r>
          </w:p>
        </w:tc>
        <w:tc>
          <w:tcPr>
            <w:tcW w:w="2409" w:type="dxa"/>
          </w:tcPr>
          <w:p w14:paraId="6DF8C907" w14:textId="634F05E8" w:rsidR="0051784F" w:rsidRPr="00CD6702" w:rsidRDefault="0051784F" w:rsidP="0051784F">
            <w:pPr>
              <w:spacing w:after="120"/>
              <w:jc w:val="both"/>
              <w:rPr>
                <w:rFonts w:ascii="Arial" w:hAnsi="Arial" w:cs="Arial"/>
              </w:rPr>
            </w:pPr>
            <w:r w:rsidRPr="00CD6702">
              <w:rPr>
                <w:rFonts w:ascii="Arial" w:hAnsi="Arial" w:cs="Arial"/>
              </w:rPr>
              <w:t>Výrobní číslo</w:t>
            </w:r>
          </w:p>
        </w:tc>
      </w:tr>
      <w:tr w:rsidR="0051784F" w:rsidRPr="00CD6702" w14:paraId="69744721" w14:textId="77777777" w:rsidTr="002F1A9A">
        <w:tc>
          <w:tcPr>
            <w:tcW w:w="2162" w:type="dxa"/>
          </w:tcPr>
          <w:p w14:paraId="7EFAB2D2" w14:textId="73A23A71" w:rsidR="0051784F" w:rsidRPr="00CD6702" w:rsidRDefault="0051784F" w:rsidP="0051784F">
            <w:pPr>
              <w:spacing w:after="120"/>
              <w:jc w:val="both"/>
              <w:rPr>
                <w:rFonts w:ascii="Arial" w:hAnsi="Arial" w:cs="Arial"/>
              </w:rPr>
            </w:pPr>
            <w:r w:rsidRPr="00CD6702">
              <w:rPr>
                <w:rFonts w:ascii="Arial" w:hAnsi="Arial" w:cs="Arial"/>
              </w:rPr>
              <w:t>Budova A</w:t>
            </w:r>
          </w:p>
        </w:tc>
        <w:tc>
          <w:tcPr>
            <w:tcW w:w="1802" w:type="dxa"/>
          </w:tcPr>
          <w:p w14:paraId="72AB3047" w14:textId="02E8D4E9" w:rsidR="0051784F" w:rsidRPr="00CD6702" w:rsidRDefault="0051784F" w:rsidP="0051784F">
            <w:pPr>
              <w:spacing w:after="120"/>
              <w:jc w:val="both"/>
              <w:rPr>
                <w:rFonts w:ascii="Arial" w:hAnsi="Arial" w:cs="Arial"/>
              </w:rPr>
            </w:pPr>
            <w:r w:rsidRPr="00CD6702">
              <w:rPr>
                <w:rFonts w:ascii="Arial" w:hAnsi="Arial" w:cs="Arial"/>
              </w:rPr>
              <w:t>1 ks</w:t>
            </w:r>
          </w:p>
        </w:tc>
        <w:tc>
          <w:tcPr>
            <w:tcW w:w="2268" w:type="dxa"/>
          </w:tcPr>
          <w:p w14:paraId="2C67F5BA" w14:textId="1403DE8E" w:rsidR="0051784F" w:rsidRPr="00CD6702" w:rsidRDefault="0051784F" w:rsidP="0051784F">
            <w:pPr>
              <w:spacing w:after="120"/>
              <w:jc w:val="both"/>
              <w:rPr>
                <w:rFonts w:ascii="Arial" w:hAnsi="Arial" w:cs="Arial"/>
              </w:rPr>
            </w:pPr>
            <w:r w:rsidRPr="00CD6702">
              <w:rPr>
                <w:rFonts w:ascii="Arial" w:hAnsi="Arial" w:cs="Arial"/>
              </w:rPr>
              <w:t xml:space="preserve">TOV </w:t>
            </w:r>
            <w:r w:rsidR="007B22B8" w:rsidRPr="00CD6702">
              <w:rPr>
                <w:rFonts w:ascii="Arial" w:hAnsi="Arial" w:cs="Arial"/>
              </w:rPr>
              <w:t>450/0,7</w:t>
            </w:r>
          </w:p>
        </w:tc>
        <w:tc>
          <w:tcPr>
            <w:tcW w:w="2409" w:type="dxa"/>
          </w:tcPr>
          <w:p w14:paraId="2B4AA3A2" w14:textId="333CE37A" w:rsidR="0051784F" w:rsidRPr="00CD6702" w:rsidRDefault="002F1A9A" w:rsidP="0051784F">
            <w:pPr>
              <w:spacing w:after="120"/>
              <w:jc w:val="both"/>
              <w:rPr>
                <w:rFonts w:ascii="Arial" w:hAnsi="Arial" w:cs="Arial"/>
              </w:rPr>
            </w:pPr>
            <w:r w:rsidRPr="00CD6702">
              <w:rPr>
                <w:rFonts w:ascii="Arial" w:hAnsi="Arial" w:cs="Arial"/>
              </w:rPr>
              <w:t>VDo-11-2008</w:t>
            </w:r>
          </w:p>
        </w:tc>
      </w:tr>
      <w:tr w:rsidR="0051784F" w:rsidRPr="00CD6702" w14:paraId="797D5D8B" w14:textId="77777777" w:rsidTr="002F1A9A">
        <w:tc>
          <w:tcPr>
            <w:tcW w:w="2162" w:type="dxa"/>
          </w:tcPr>
          <w:p w14:paraId="2CD9AF8E" w14:textId="2213B401" w:rsidR="0051784F" w:rsidRPr="00CD6702" w:rsidRDefault="0051784F" w:rsidP="0051784F">
            <w:pPr>
              <w:spacing w:after="120"/>
              <w:jc w:val="both"/>
              <w:rPr>
                <w:rFonts w:ascii="Arial" w:hAnsi="Arial" w:cs="Arial"/>
              </w:rPr>
            </w:pPr>
            <w:r w:rsidRPr="00CD6702">
              <w:rPr>
                <w:rFonts w:ascii="Arial" w:hAnsi="Arial" w:cs="Arial"/>
              </w:rPr>
              <w:t>Spojovací krček</w:t>
            </w:r>
            <w:r w:rsidR="007B22B8" w:rsidRPr="00CD6702">
              <w:rPr>
                <w:rFonts w:ascii="Arial" w:hAnsi="Arial" w:cs="Arial"/>
              </w:rPr>
              <w:t xml:space="preserve"> K</w:t>
            </w:r>
          </w:p>
        </w:tc>
        <w:tc>
          <w:tcPr>
            <w:tcW w:w="1802" w:type="dxa"/>
          </w:tcPr>
          <w:p w14:paraId="3630AA03" w14:textId="5F7D4A4F" w:rsidR="0051784F" w:rsidRPr="00CD6702" w:rsidRDefault="0051784F" w:rsidP="0051784F">
            <w:pPr>
              <w:spacing w:after="120"/>
              <w:jc w:val="both"/>
              <w:rPr>
                <w:rFonts w:ascii="Arial" w:hAnsi="Arial" w:cs="Arial"/>
              </w:rPr>
            </w:pPr>
            <w:r w:rsidRPr="00CD6702">
              <w:rPr>
                <w:rFonts w:ascii="Arial" w:hAnsi="Arial" w:cs="Arial"/>
              </w:rPr>
              <w:t>1 ks</w:t>
            </w:r>
          </w:p>
        </w:tc>
        <w:tc>
          <w:tcPr>
            <w:tcW w:w="2268" w:type="dxa"/>
          </w:tcPr>
          <w:p w14:paraId="03F6FD40" w14:textId="52B2F8B4" w:rsidR="0051784F" w:rsidRPr="00CD6702" w:rsidRDefault="002F1A9A" w:rsidP="0051784F">
            <w:pPr>
              <w:spacing w:after="120"/>
              <w:jc w:val="both"/>
              <w:rPr>
                <w:rFonts w:ascii="Arial" w:hAnsi="Arial" w:cs="Arial"/>
              </w:rPr>
            </w:pPr>
            <w:r w:rsidRPr="00CD6702">
              <w:rPr>
                <w:rFonts w:ascii="Arial" w:hAnsi="Arial" w:cs="Arial"/>
              </w:rPr>
              <w:t>HDNP 220I</w:t>
            </w:r>
          </w:p>
        </w:tc>
        <w:tc>
          <w:tcPr>
            <w:tcW w:w="2409" w:type="dxa"/>
          </w:tcPr>
          <w:p w14:paraId="355E30A8" w14:textId="124D1C75" w:rsidR="0051784F" w:rsidRPr="00CD6702" w:rsidRDefault="002F1A9A" w:rsidP="0051784F">
            <w:pPr>
              <w:spacing w:after="120"/>
              <w:jc w:val="both"/>
              <w:rPr>
                <w:rFonts w:ascii="Arial" w:hAnsi="Arial" w:cs="Arial"/>
              </w:rPr>
            </w:pPr>
            <w:r w:rsidRPr="00CD6702">
              <w:rPr>
                <w:rFonts w:ascii="Arial" w:hAnsi="Arial" w:cs="Arial"/>
              </w:rPr>
              <w:t>365/03</w:t>
            </w:r>
          </w:p>
        </w:tc>
      </w:tr>
      <w:tr w:rsidR="0051784F" w:rsidRPr="00CD6702" w14:paraId="4D5C6F14" w14:textId="77777777" w:rsidTr="002F1A9A">
        <w:tc>
          <w:tcPr>
            <w:tcW w:w="2162" w:type="dxa"/>
          </w:tcPr>
          <w:p w14:paraId="597A8665" w14:textId="3A997842" w:rsidR="0051784F" w:rsidRPr="00CD6702" w:rsidRDefault="0051784F" w:rsidP="0051784F">
            <w:pPr>
              <w:spacing w:after="120"/>
              <w:jc w:val="both"/>
              <w:rPr>
                <w:rFonts w:ascii="Arial" w:hAnsi="Arial" w:cs="Arial"/>
              </w:rPr>
            </w:pPr>
            <w:r w:rsidRPr="00CD6702">
              <w:rPr>
                <w:rFonts w:ascii="Arial" w:hAnsi="Arial" w:cs="Arial"/>
              </w:rPr>
              <w:t>Budova B</w:t>
            </w:r>
          </w:p>
        </w:tc>
        <w:tc>
          <w:tcPr>
            <w:tcW w:w="1802" w:type="dxa"/>
          </w:tcPr>
          <w:p w14:paraId="4C82B5EB" w14:textId="2A2C5E9A" w:rsidR="0051784F" w:rsidRPr="00CD6702" w:rsidRDefault="0051784F" w:rsidP="0051784F">
            <w:pPr>
              <w:spacing w:after="120"/>
              <w:jc w:val="both"/>
              <w:rPr>
                <w:rFonts w:ascii="Arial" w:hAnsi="Arial" w:cs="Arial"/>
              </w:rPr>
            </w:pPr>
            <w:r w:rsidRPr="00CD6702">
              <w:rPr>
                <w:rFonts w:ascii="Arial" w:hAnsi="Arial" w:cs="Arial"/>
              </w:rPr>
              <w:t>1 ks</w:t>
            </w:r>
          </w:p>
        </w:tc>
        <w:tc>
          <w:tcPr>
            <w:tcW w:w="2268" w:type="dxa"/>
          </w:tcPr>
          <w:p w14:paraId="4D89E16C" w14:textId="1D81CABA" w:rsidR="0051784F" w:rsidRPr="00CD6702" w:rsidRDefault="002F1A9A" w:rsidP="0051784F">
            <w:pPr>
              <w:spacing w:after="120"/>
              <w:jc w:val="both"/>
              <w:rPr>
                <w:rFonts w:ascii="Arial" w:hAnsi="Arial" w:cs="Arial"/>
              </w:rPr>
            </w:pPr>
            <w:r w:rsidRPr="00CD6702">
              <w:rPr>
                <w:rFonts w:ascii="Arial" w:hAnsi="Arial" w:cs="Arial"/>
              </w:rPr>
              <w:t>O</w:t>
            </w:r>
            <w:r w:rsidR="007B22B8" w:rsidRPr="00CD6702">
              <w:rPr>
                <w:rFonts w:ascii="Arial" w:hAnsi="Arial" w:cs="Arial"/>
              </w:rPr>
              <w:t>H</w:t>
            </w:r>
            <w:r w:rsidRPr="00CD6702">
              <w:rPr>
                <w:rFonts w:ascii="Arial" w:hAnsi="Arial" w:cs="Arial"/>
              </w:rPr>
              <w:t xml:space="preserve">V 630 </w:t>
            </w:r>
          </w:p>
        </w:tc>
        <w:tc>
          <w:tcPr>
            <w:tcW w:w="2409" w:type="dxa"/>
          </w:tcPr>
          <w:p w14:paraId="3D99B909" w14:textId="713395A5" w:rsidR="0051784F" w:rsidRPr="00CD6702" w:rsidRDefault="002F1A9A" w:rsidP="0051784F">
            <w:pPr>
              <w:spacing w:after="120"/>
              <w:jc w:val="both"/>
              <w:rPr>
                <w:rFonts w:ascii="Arial" w:hAnsi="Arial" w:cs="Arial"/>
              </w:rPr>
            </w:pPr>
            <w:r w:rsidRPr="00CD6702">
              <w:rPr>
                <w:rFonts w:ascii="Arial" w:hAnsi="Arial" w:cs="Arial"/>
              </w:rPr>
              <w:t>384/03</w:t>
            </w:r>
          </w:p>
        </w:tc>
      </w:tr>
      <w:tr w:rsidR="0051784F" w:rsidRPr="00CD6702" w14:paraId="61180901" w14:textId="77777777" w:rsidTr="002F1A9A">
        <w:tc>
          <w:tcPr>
            <w:tcW w:w="2162" w:type="dxa"/>
          </w:tcPr>
          <w:p w14:paraId="6E1E1FD0" w14:textId="734CF379" w:rsidR="0051784F" w:rsidRPr="00CD6702" w:rsidRDefault="0051784F" w:rsidP="0051784F">
            <w:pPr>
              <w:spacing w:after="120"/>
              <w:jc w:val="both"/>
              <w:rPr>
                <w:rFonts w:ascii="Arial" w:hAnsi="Arial" w:cs="Arial"/>
              </w:rPr>
            </w:pPr>
            <w:r w:rsidRPr="00CD6702">
              <w:rPr>
                <w:rFonts w:ascii="Arial" w:hAnsi="Arial" w:cs="Arial"/>
              </w:rPr>
              <w:t>Budova C</w:t>
            </w:r>
          </w:p>
        </w:tc>
        <w:tc>
          <w:tcPr>
            <w:tcW w:w="1802" w:type="dxa"/>
          </w:tcPr>
          <w:p w14:paraId="14B76EB1" w14:textId="4F692D45" w:rsidR="0051784F" w:rsidRPr="00CD6702" w:rsidRDefault="0051784F" w:rsidP="0051784F">
            <w:pPr>
              <w:spacing w:after="120"/>
              <w:jc w:val="both"/>
              <w:rPr>
                <w:rFonts w:ascii="Arial" w:hAnsi="Arial" w:cs="Arial"/>
              </w:rPr>
            </w:pPr>
            <w:r w:rsidRPr="00CD6702">
              <w:rPr>
                <w:rFonts w:ascii="Arial" w:hAnsi="Arial" w:cs="Arial"/>
              </w:rPr>
              <w:t>1 ks</w:t>
            </w:r>
          </w:p>
        </w:tc>
        <w:tc>
          <w:tcPr>
            <w:tcW w:w="2268" w:type="dxa"/>
          </w:tcPr>
          <w:p w14:paraId="5C1E4727" w14:textId="1120FD2C" w:rsidR="0051784F" w:rsidRPr="00CD6702" w:rsidRDefault="007B22B8" w:rsidP="0051784F">
            <w:pPr>
              <w:spacing w:after="120"/>
              <w:jc w:val="both"/>
              <w:rPr>
                <w:rFonts w:ascii="Arial" w:hAnsi="Arial" w:cs="Arial"/>
              </w:rPr>
            </w:pPr>
            <w:r w:rsidRPr="00CD6702">
              <w:rPr>
                <w:rFonts w:ascii="Arial" w:hAnsi="Arial" w:cs="Arial"/>
              </w:rPr>
              <w:t>ISI 2040-320</w:t>
            </w:r>
          </w:p>
        </w:tc>
        <w:tc>
          <w:tcPr>
            <w:tcW w:w="2409" w:type="dxa"/>
          </w:tcPr>
          <w:p w14:paraId="109C8E9E" w14:textId="4F9173B0" w:rsidR="0051784F" w:rsidRPr="00CD6702" w:rsidRDefault="007B22B8" w:rsidP="0051784F">
            <w:pPr>
              <w:spacing w:after="120"/>
              <w:jc w:val="both"/>
              <w:rPr>
                <w:rFonts w:ascii="Arial" w:hAnsi="Arial" w:cs="Arial"/>
              </w:rPr>
            </w:pPr>
            <w:r w:rsidRPr="00CD6702">
              <w:rPr>
                <w:rFonts w:ascii="Arial" w:hAnsi="Arial" w:cs="Arial"/>
                <w:bCs/>
                <w:snapToGrid w:val="0"/>
              </w:rPr>
              <w:t>306645</w:t>
            </w:r>
          </w:p>
        </w:tc>
      </w:tr>
    </w:tbl>
    <w:p w14:paraId="59A97CEB" w14:textId="77777777" w:rsidR="0051784F" w:rsidRPr="00CD6702" w:rsidRDefault="0051784F" w:rsidP="002F1A9A">
      <w:pPr>
        <w:spacing w:after="120"/>
        <w:jc w:val="both"/>
        <w:rPr>
          <w:rFonts w:cs="Arial"/>
        </w:rPr>
      </w:pPr>
    </w:p>
    <w:p w14:paraId="48BBDA66" w14:textId="2E9958E0" w:rsidR="00824612" w:rsidRPr="00CD6702" w:rsidRDefault="002F1A9A" w:rsidP="005B3F15">
      <w:pPr>
        <w:numPr>
          <w:ilvl w:val="1"/>
          <w:numId w:val="2"/>
        </w:numPr>
        <w:spacing w:after="120"/>
        <w:jc w:val="both"/>
        <w:rPr>
          <w:rFonts w:ascii="Arial" w:hAnsi="Arial" w:cs="Arial"/>
        </w:rPr>
      </w:pPr>
      <w:r w:rsidRPr="00CD6702">
        <w:rPr>
          <w:rFonts w:ascii="Arial" w:hAnsi="Arial" w:cs="Arial"/>
        </w:rPr>
        <w:t xml:space="preserve">Předmětem servisu jsou následující činnosti potřebné k zajištění bezpečného </w:t>
      </w:r>
      <w:r w:rsidRPr="00CD6702">
        <w:rPr>
          <w:rFonts w:ascii="Arial" w:hAnsi="Arial" w:cs="Arial"/>
        </w:rPr>
        <w:br/>
        <w:t>a bezporuchového provozu zařízení prováděné v závazných časových intervalech</w:t>
      </w:r>
      <w:r w:rsidR="00824612" w:rsidRPr="00CD6702">
        <w:rPr>
          <w:rFonts w:ascii="Arial" w:hAnsi="Arial" w:cs="Arial"/>
        </w:rPr>
        <w:t>:</w:t>
      </w:r>
    </w:p>
    <w:p w14:paraId="723A2A28" w14:textId="20799EB5" w:rsidR="00C00379" w:rsidRPr="00CD6702" w:rsidRDefault="00C00379" w:rsidP="005B3F15">
      <w:pPr>
        <w:pStyle w:val="Odstavecseseznamem"/>
        <w:numPr>
          <w:ilvl w:val="0"/>
          <w:numId w:val="35"/>
        </w:numPr>
        <w:tabs>
          <w:tab w:val="left" w:pos="993"/>
        </w:tabs>
        <w:spacing w:line="240" w:lineRule="auto"/>
        <w:ind w:left="851" w:hanging="425"/>
        <w:contextualSpacing w:val="0"/>
        <w:jc w:val="both"/>
        <w:rPr>
          <w:rFonts w:cs="Arial"/>
          <w:sz w:val="24"/>
        </w:rPr>
      </w:pPr>
      <w:r w:rsidRPr="00CD6702">
        <w:rPr>
          <w:rFonts w:cs="Arial"/>
          <w:sz w:val="24"/>
        </w:rPr>
        <w:t>Pravidelná preventivní údržba, čištění, malé opravy včetně hodinové sazby práce odborného pracovníka a ceny materiálu, seřízení zařízení v minimálním rozsahu:</w:t>
      </w:r>
    </w:p>
    <w:p w14:paraId="74CA4990" w14:textId="4560ED39" w:rsidR="00C00379" w:rsidRPr="00CD6702" w:rsidRDefault="00C00379" w:rsidP="005B3F15">
      <w:pPr>
        <w:pStyle w:val="Odstavecseseznamem"/>
        <w:numPr>
          <w:ilvl w:val="0"/>
          <w:numId w:val="36"/>
        </w:numPr>
        <w:tabs>
          <w:tab w:val="left" w:pos="993"/>
        </w:tabs>
        <w:spacing w:line="240" w:lineRule="auto"/>
        <w:ind w:left="1134" w:hanging="283"/>
        <w:contextualSpacing w:val="0"/>
        <w:jc w:val="both"/>
        <w:rPr>
          <w:rFonts w:cs="Arial"/>
          <w:sz w:val="24"/>
        </w:rPr>
      </w:pPr>
      <w:r w:rsidRPr="00CD6702">
        <w:rPr>
          <w:rFonts w:cs="Arial"/>
          <w:b/>
          <w:sz w:val="24"/>
        </w:rPr>
        <w:t>Pravidelné provozní prohlídky</w:t>
      </w:r>
      <w:r w:rsidRPr="00CD6702">
        <w:rPr>
          <w:rFonts w:cs="Arial"/>
          <w:sz w:val="24"/>
        </w:rPr>
        <w:t xml:space="preserve"> jednou za dva týdny provedené odbornými pracovníky Poskytovatele (</w:t>
      </w:r>
      <w:r w:rsidR="00470DA3" w:rsidRPr="00CD6702">
        <w:rPr>
          <w:rFonts w:cs="Arial"/>
          <w:sz w:val="24"/>
        </w:rPr>
        <w:t xml:space="preserve">dále jen </w:t>
      </w:r>
      <w:r w:rsidRPr="00CD6702">
        <w:rPr>
          <w:rFonts w:cs="Arial"/>
          <w:sz w:val="24"/>
        </w:rPr>
        <w:t xml:space="preserve">„dozorce výtahu“). Účelem provozních prohlídek je pravidelně prověřovat bezpečnost a provozní způsobilost zařízení v minimálním rozsahu úkonů uvedených v příloze D ČSN 27 4002. </w:t>
      </w:r>
      <w:r w:rsidR="00470DA3" w:rsidRPr="00CD6702">
        <w:rPr>
          <w:rFonts w:cs="Arial"/>
          <w:sz w:val="24"/>
        </w:rPr>
        <w:br/>
      </w:r>
      <w:r w:rsidRPr="00CD6702">
        <w:rPr>
          <w:rFonts w:cs="Arial"/>
          <w:sz w:val="24"/>
        </w:rPr>
        <w:t>O prohlídce provede dozorce výtahu zápis do knihy provozních prohlídek v rozsahu dle ČSN 27 4002 příloha D.</w:t>
      </w:r>
    </w:p>
    <w:p w14:paraId="370D0618" w14:textId="2F4B071E" w:rsidR="00C00379" w:rsidRPr="00CD6702" w:rsidRDefault="00C00379" w:rsidP="005B3F15">
      <w:pPr>
        <w:pStyle w:val="Odstavecseseznamem"/>
        <w:numPr>
          <w:ilvl w:val="0"/>
          <w:numId w:val="36"/>
        </w:numPr>
        <w:tabs>
          <w:tab w:val="left" w:pos="993"/>
        </w:tabs>
        <w:spacing w:line="240" w:lineRule="auto"/>
        <w:ind w:left="1134" w:hanging="283"/>
        <w:contextualSpacing w:val="0"/>
        <w:jc w:val="both"/>
        <w:rPr>
          <w:rFonts w:cs="Arial"/>
          <w:sz w:val="24"/>
        </w:rPr>
      </w:pPr>
      <w:r w:rsidRPr="00CD6702">
        <w:rPr>
          <w:rFonts w:cs="Arial"/>
          <w:b/>
          <w:sz w:val="24"/>
        </w:rPr>
        <w:t xml:space="preserve">Pravidelné odborné prohlídky </w:t>
      </w:r>
      <w:r w:rsidRPr="00CD6702">
        <w:rPr>
          <w:rFonts w:cs="Arial"/>
          <w:sz w:val="24"/>
        </w:rPr>
        <w:t xml:space="preserve">provedené odborným pracovníkem </w:t>
      </w:r>
      <w:r w:rsidR="00D451D1" w:rsidRPr="00CD6702">
        <w:rPr>
          <w:rFonts w:cs="Arial"/>
          <w:sz w:val="24"/>
        </w:rPr>
        <w:t xml:space="preserve">poskytovatele </w:t>
      </w:r>
      <w:r w:rsidRPr="00CD6702">
        <w:rPr>
          <w:rFonts w:cs="Arial"/>
          <w:sz w:val="24"/>
        </w:rPr>
        <w:t>(</w:t>
      </w:r>
      <w:r w:rsidR="00470DA3" w:rsidRPr="00CD6702">
        <w:rPr>
          <w:rFonts w:cs="Arial"/>
          <w:sz w:val="24"/>
        </w:rPr>
        <w:t xml:space="preserve">dále jen </w:t>
      </w:r>
      <w:r w:rsidRPr="00CD6702">
        <w:rPr>
          <w:rFonts w:cs="Arial"/>
          <w:sz w:val="24"/>
        </w:rPr>
        <w:t>„servisní technik“) ve lhůtách odborných prohlídek dle ČSN 27 4002, tj. jednou za dva až čtyři měsíce. Jedná se o výkon servisu, který musí zajistit průběžné provádění kontrolních a servisních úkonů vedoucích k zajištění provozuschopnosti zařízení, které jsou zohledněny v postupech servisní firmy pro výkon servisu tak, aby jejich naplnění došlo v časových intervalech daných návodem k používání nebo českými technickými normami. Minimální rozsah je popsán v příloze B ČSN 27 4002. O odborné prohlídce provádí servisní technik zápis do knihy odborných prohlídek a vyhotovuje protokol o odborné prohlídce v minimálním rozsahu dle ČSN 27 4002 příloha B. Současně s odbornou prohlídkou, servisní technik kontroluje činnost dozorce výtahu, zejména kontroluje řádné vedení knihy provozních prohlídek.</w:t>
      </w:r>
    </w:p>
    <w:p w14:paraId="29B5DF15" w14:textId="39705E0D" w:rsidR="00C00379" w:rsidRPr="00CD6702" w:rsidRDefault="00470DA3" w:rsidP="005B3F15">
      <w:pPr>
        <w:pStyle w:val="Odstavecseseznamem"/>
        <w:numPr>
          <w:ilvl w:val="0"/>
          <w:numId w:val="36"/>
        </w:numPr>
        <w:tabs>
          <w:tab w:val="left" w:pos="993"/>
        </w:tabs>
        <w:spacing w:line="240" w:lineRule="auto"/>
        <w:ind w:left="1134" w:hanging="283"/>
        <w:contextualSpacing w:val="0"/>
        <w:jc w:val="both"/>
        <w:rPr>
          <w:rFonts w:cs="Arial"/>
          <w:sz w:val="24"/>
        </w:rPr>
      </w:pPr>
      <w:r w:rsidRPr="00CD6702">
        <w:rPr>
          <w:rFonts w:cs="Arial"/>
          <w:b/>
          <w:sz w:val="24"/>
        </w:rPr>
        <w:lastRenderedPageBreak/>
        <w:t xml:space="preserve">Pravidelná preventivní údržba </w:t>
      </w:r>
      <w:r w:rsidRPr="00CD6702">
        <w:rPr>
          <w:rFonts w:cs="Arial"/>
          <w:sz w:val="24"/>
        </w:rPr>
        <w:t>zařízení prováděná minimálně ve lhůtách dle odborných prohlídek, tj. jednou za dva až čtyři měsíce, provedené servisním technikem. Preventivní údržba spočívá minimálně ve:</w:t>
      </w:r>
    </w:p>
    <w:p w14:paraId="05C17FB7" w14:textId="37C59768" w:rsidR="00470DA3" w:rsidRPr="00CD6702" w:rsidRDefault="00470DA3" w:rsidP="005B3F15">
      <w:pPr>
        <w:pStyle w:val="Odstavecseseznamem"/>
        <w:numPr>
          <w:ilvl w:val="0"/>
          <w:numId w:val="37"/>
        </w:numPr>
        <w:tabs>
          <w:tab w:val="left" w:pos="993"/>
        </w:tabs>
        <w:spacing w:line="240" w:lineRule="auto"/>
        <w:contextualSpacing w:val="0"/>
        <w:jc w:val="both"/>
        <w:rPr>
          <w:rFonts w:cs="Arial"/>
          <w:sz w:val="24"/>
        </w:rPr>
      </w:pPr>
      <w:r w:rsidRPr="00CD6702">
        <w:rPr>
          <w:rFonts w:cs="Arial"/>
          <w:sz w:val="24"/>
        </w:rPr>
        <w:t xml:space="preserve">funkční kontrole a seřízení všech dílů zařízení dle přílohy </w:t>
      </w:r>
      <w:r w:rsidRPr="00CD6702">
        <w:rPr>
          <w:rFonts w:cs="Arial"/>
          <w:sz w:val="24"/>
        </w:rPr>
        <w:br/>
        <w:t>B ČSN 27 4002;</w:t>
      </w:r>
    </w:p>
    <w:p w14:paraId="6B4D3265" w14:textId="77777777" w:rsidR="00470DA3" w:rsidRPr="00CD6702" w:rsidRDefault="00470DA3" w:rsidP="005B3F15">
      <w:pPr>
        <w:pStyle w:val="Odstavecseseznamem"/>
        <w:numPr>
          <w:ilvl w:val="0"/>
          <w:numId w:val="37"/>
        </w:numPr>
        <w:tabs>
          <w:tab w:val="left" w:pos="993"/>
        </w:tabs>
        <w:spacing w:line="240" w:lineRule="auto"/>
        <w:contextualSpacing w:val="0"/>
        <w:jc w:val="both"/>
        <w:rPr>
          <w:rFonts w:cs="Arial"/>
          <w:sz w:val="24"/>
        </w:rPr>
      </w:pPr>
      <w:r w:rsidRPr="00CD6702">
        <w:rPr>
          <w:rFonts w:cs="Arial"/>
          <w:sz w:val="24"/>
        </w:rPr>
        <w:t>mazání dle mazacího plánu, kontrole a seřízení jízdních vlastností výtahové instalace, především přesnosti jejích zastavení;</w:t>
      </w:r>
    </w:p>
    <w:p w14:paraId="0B933F43" w14:textId="77777777" w:rsidR="00470DA3" w:rsidRPr="00CD6702" w:rsidRDefault="00470DA3" w:rsidP="005B3F15">
      <w:pPr>
        <w:pStyle w:val="Odstavecseseznamem"/>
        <w:numPr>
          <w:ilvl w:val="0"/>
          <w:numId w:val="37"/>
        </w:numPr>
        <w:tabs>
          <w:tab w:val="left" w:pos="993"/>
        </w:tabs>
        <w:spacing w:line="240" w:lineRule="auto"/>
        <w:contextualSpacing w:val="0"/>
        <w:jc w:val="both"/>
        <w:rPr>
          <w:rFonts w:cs="Arial"/>
          <w:sz w:val="24"/>
        </w:rPr>
      </w:pPr>
      <w:r w:rsidRPr="00CD6702">
        <w:rPr>
          <w:rFonts w:cs="Arial"/>
          <w:sz w:val="24"/>
        </w:rPr>
        <w:t>vizuální a funkční kontrole spínacího, řídicího, monitorovacího a dalšího bezpečnostního vybavení;</w:t>
      </w:r>
    </w:p>
    <w:p w14:paraId="2AEE967A" w14:textId="77777777" w:rsidR="00470DA3" w:rsidRPr="00CD6702" w:rsidRDefault="00470DA3" w:rsidP="005B3F15">
      <w:pPr>
        <w:pStyle w:val="Odstavecseseznamem"/>
        <w:numPr>
          <w:ilvl w:val="0"/>
          <w:numId w:val="37"/>
        </w:numPr>
        <w:tabs>
          <w:tab w:val="left" w:pos="993"/>
        </w:tabs>
        <w:spacing w:line="240" w:lineRule="auto"/>
        <w:contextualSpacing w:val="0"/>
        <w:jc w:val="both"/>
        <w:rPr>
          <w:rFonts w:cs="Arial"/>
          <w:sz w:val="24"/>
        </w:rPr>
      </w:pPr>
      <w:r w:rsidRPr="00CD6702">
        <w:rPr>
          <w:rFonts w:cs="Arial"/>
          <w:sz w:val="24"/>
        </w:rPr>
        <w:t>kontrole zobrazovacího a osvětlovacího zařízení;</w:t>
      </w:r>
    </w:p>
    <w:p w14:paraId="1E0F9572" w14:textId="77777777" w:rsidR="00470DA3" w:rsidRPr="00CD6702" w:rsidRDefault="00470DA3" w:rsidP="005B3F15">
      <w:pPr>
        <w:pStyle w:val="Odstavecseseznamem"/>
        <w:numPr>
          <w:ilvl w:val="0"/>
          <w:numId w:val="37"/>
        </w:numPr>
        <w:tabs>
          <w:tab w:val="left" w:pos="993"/>
        </w:tabs>
        <w:spacing w:line="240" w:lineRule="auto"/>
        <w:contextualSpacing w:val="0"/>
        <w:jc w:val="both"/>
        <w:rPr>
          <w:rFonts w:cs="Arial"/>
          <w:sz w:val="24"/>
        </w:rPr>
      </w:pPr>
      <w:r w:rsidRPr="00CD6702">
        <w:rPr>
          <w:rFonts w:cs="Arial"/>
          <w:sz w:val="24"/>
        </w:rPr>
        <w:t>kontrole funkčnosti a nepoškození výtahové instalace;</w:t>
      </w:r>
    </w:p>
    <w:p w14:paraId="56E5090F" w14:textId="77777777" w:rsidR="00470DA3" w:rsidRPr="00CD6702" w:rsidRDefault="00470DA3" w:rsidP="005B3F15">
      <w:pPr>
        <w:pStyle w:val="Odstavecseseznamem"/>
        <w:numPr>
          <w:ilvl w:val="0"/>
          <w:numId w:val="37"/>
        </w:numPr>
        <w:tabs>
          <w:tab w:val="left" w:pos="993"/>
        </w:tabs>
        <w:spacing w:line="240" w:lineRule="auto"/>
        <w:contextualSpacing w:val="0"/>
        <w:jc w:val="both"/>
        <w:rPr>
          <w:rFonts w:cs="Arial"/>
          <w:sz w:val="24"/>
        </w:rPr>
      </w:pPr>
      <w:r w:rsidRPr="00CD6702">
        <w:rPr>
          <w:rFonts w:cs="Arial"/>
          <w:sz w:val="24"/>
        </w:rPr>
        <w:t>kontrole hladiny a doplnění oleje v pohonné jednotce;</w:t>
      </w:r>
    </w:p>
    <w:p w14:paraId="1941BFB7" w14:textId="2B996BB4" w:rsidR="00470DA3" w:rsidRPr="00CD6702" w:rsidRDefault="00470DA3" w:rsidP="005B3F15">
      <w:pPr>
        <w:pStyle w:val="Odstavecseseznamem"/>
        <w:numPr>
          <w:ilvl w:val="0"/>
          <w:numId w:val="37"/>
        </w:numPr>
        <w:tabs>
          <w:tab w:val="left" w:pos="993"/>
        </w:tabs>
        <w:spacing w:line="240" w:lineRule="auto"/>
        <w:contextualSpacing w:val="0"/>
        <w:jc w:val="both"/>
        <w:rPr>
          <w:rFonts w:cs="Arial"/>
          <w:sz w:val="24"/>
        </w:rPr>
      </w:pPr>
      <w:r w:rsidRPr="00CD6702">
        <w:rPr>
          <w:rFonts w:cs="Arial"/>
          <w:sz w:val="24"/>
        </w:rPr>
        <w:t>čištění strojovny, prohlubně výtahové šachty a střechy kabiny od nečistot vzniklých běžným provozem.</w:t>
      </w:r>
    </w:p>
    <w:p w14:paraId="19C4F6BE" w14:textId="6F430829" w:rsidR="00470DA3" w:rsidRPr="00CD6702" w:rsidRDefault="00470DA3" w:rsidP="005B3F15">
      <w:pPr>
        <w:pStyle w:val="Odstavecseseznamem"/>
        <w:numPr>
          <w:ilvl w:val="0"/>
          <w:numId w:val="36"/>
        </w:numPr>
        <w:tabs>
          <w:tab w:val="left" w:pos="993"/>
        </w:tabs>
        <w:spacing w:line="240" w:lineRule="auto"/>
        <w:ind w:left="1134" w:hanging="283"/>
        <w:contextualSpacing w:val="0"/>
        <w:jc w:val="both"/>
        <w:rPr>
          <w:rFonts w:cs="Arial"/>
          <w:sz w:val="24"/>
        </w:rPr>
      </w:pPr>
      <w:r w:rsidRPr="00CD6702">
        <w:rPr>
          <w:rFonts w:cs="Arial"/>
          <w:b/>
          <w:sz w:val="24"/>
        </w:rPr>
        <w:t xml:space="preserve">Nápravy vad a drobné opravy </w:t>
      </w:r>
      <w:r w:rsidRPr="00CD6702">
        <w:rPr>
          <w:rFonts w:cs="Arial"/>
          <w:sz w:val="24"/>
        </w:rPr>
        <w:t>(nevyžadující dodání náhradního dílu) plynoucí z pravidelných prohlídek zahrnující práce odborného pracovníka a materiál v hodnotě do 2 000,- Kč bez DPH pro jednu opravu, mazací a čistící prostředky.</w:t>
      </w:r>
    </w:p>
    <w:p w14:paraId="5AD229DE" w14:textId="5E8D0C24" w:rsidR="00470DA3" w:rsidRPr="00CD6702" w:rsidRDefault="00470DA3" w:rsidP="005B3F15">
      <w:pPr>
        <w:pStyle w:val="Odstavecseseznamem"/>
        <w:numPr>
          <w:ilvl w:val="0"/>
          <w:numId w:val="36"/>
        </w:numPr>
        <w:tabs>
          <w:tab w:val="left" w:pos="993"/>
        </w:tabs>
        <w:spacing w:line="240" w:lineRule="auto"/>
        <w:ind w:left="1134" w:hanging="283"/>
        <w:contextualSpacing w:val="0"/>
        <w:jc w:val="both"/>
        <w:rPr>
          <w:rFonts w:cs="Arial"/>
          <w:sz w:val="24"/>
        </w:rPr>
      </w:pPr>
      <w:r w:rsidRPr="00CD6702">
        <w:rPr>
          <w:rFonts w:cs="Arial"/>
          <w:b/>
          <w:sz w:val="24"/>
        </w:rPr>
        <w:t xml:space="preserve">Nástup servisního technika </w:t>
      </w:r>
      <w:r w:rsidRPr="00CD6702">
        <w:rPr>
          <w:rFonts w:cs="Arial"/>
          <w:sz w:val="24"/>
        </w:rPr>
        <w:t xml:space="preserve">na odstranění poruch v pracovní době </w:t>
      </w:r>
      <w:r w:rsidR="00387B9B" w:rsidRPr="00CD6702">
        <w:rPr>
          <w:rFonts w:cs="Arial"/>
          <w:sz w:val="24"/>
        </w:rPr>
        <w:t>Po-Pá od 7:00 do 15:30 hod. Při vyrozumění centrálního dispečinku do 22:00 hod. bude nástup technika na odstranění vady nejpozději následující pracovní den. Při vyrozumění centrálního dispečinku po 22:00 hod. bude nástup technika do 24 hod od nahlášení.</w:t>
      </w:r>
    </w:p>
    <w:p w14:paraId="44E3020B" w14:textId="73C9C686" w:rsidR="00470DA3" w:rsidRPr="00CD6702" w:rsidRDefault="00470DA3" w:rsidP="005B3F15">
      <w:pPr>
        <w:pStyle w:val="Odstavecseseznamem"/>
        <w:numPr>
          <w:ilvl w:val="0"/>
          <w:numId w:val="36"/>
        </w:numPr>
        <w:tabs>
          <w:tab w:val="left" w:pos="993"/>
        </w:tabs>
        <w:spacing w:line="240" w:lineRule="auto"/>
        <w:ind w:left="1134" w:hanging="283"/>
        <w:contextualSpacing w:val="0"/>
        <w:jc w:val="both"/>
        <w:rPr>
          <w:rFonts w:cs="Arial"/>
          <w:sz w:val="24"/>
        </w:rPr>
      </w:pPr>
      <w:r w:rsidRPr="00CD6702">
        <w:rPr>
          <w:rFonts w:cs="Arial"/>
          <w:b/>
          <w:sz w:val="24"/>
        </w:rPr>
        <w:t xml:space="preserve">Bezodkladné vyprošťování osob </w:t>
      </w:r>
      <w:r w:rsidRPr="00CD6702">
        <w:rPr>
          <w:rFonts w:cs="Arial"/>
          <w:sz w:val="24"/>
        </w:rPr>
        <w:t xml:space="preserve">nefunkčního zařízení NOSTOP vč. </w:t>
      </w:r>
      <w:r w:rsidR="00387B9B" w:rsidRPr="00CD6702">
        <w:rPr>
          <w:rFonts w:cs="Arial"/>
          <w:sz w:val="24"/>
        </w:rPr>
        <w:t xml:space="preserve">So, Ne, svátků a volných dnů s následným zprovozněním výtahu s nástupem servisního technika do 1 hod. od nahlášení. Při závadě, kterou nemůže z technických důvodů odstranit vyprošťovací pracovník </w:t>
      </w:r>
      <w:r w:rsidR="00776830">
        <w:rPr>
          <w:rFonts w:cs="Arial"/>
          <w:sz w:val="24"/>
        </w:rPr>
        <w:t>P</w:t>
      </w:r>
      <w:r w:rsidR="00387B9B" w:rsidRPr="00CD6702">
        <w:rPr>
          <w:rFonts w:cs="Arial"/>
          <w:sz w:val="24"/>
        </w:rPr>
        <w:t xml:space="preserve">oskytovatele, dle dohody s Centrálním dispečinkem zajistí </w:t>
      </w:r>
      <w:r w:rsidR="00382C2E">
        <w:rPr>
          <w:rFonts w:cs="Arial"/>
          <w:sz w:val="24"/>
        </w:rPr>
        <w:t>P</w:t>
      </w:r>
      <w:r w:rsidR="00EF7DB2" w:rsidRPr="00CD6702">
        <w:rPr>
          <w:rFonts w:cs="Arial"/>
          <w:sz w:val="24"/>
        </w:rPr>
        <w:t xml:space="preserve">oskytovatel </w:t>
      </w:r>
      <w:r w:rsidR="00387B9B" w:rsidRPr="00CD6702">
        <w:rPr>
          <w:rFonts w:cs="Arial"/>
          <w:sz w:val="24"/>
        </w:rPr>
        <w:t>její odstranění nejpozději do 24 hod.</w:t>
      </w:r>
    </w:p>
    <w:p w14:paraId="26D4F543" w14:textId="4D992F22" w:rsidR="00470DA3" w:rsidRPr="00CD6702" w:rsidRDefault="00387B9B" w:rsidP="005B3F15">
      <w:pPr>
        <w:pStyle w:val="Odstavecseseznamem"/>
        <w:numPr>
          <w:ilvl w:val="0"/>
          <w:numId w:val="36"/>
        </w:numPr>
        <w:tabs>
          <w:tab w:val="left" w:pos="993"/>
        </w:tabs>
        <w:spacing w:line="240" w:lineRule="auto"/>
        <w:ind w:left="1134" w:hanging="283"/>
        <w:contextualSpacing w:val="0"/>
        <w:jc w:val="both"/>
        <w:rPr>
          <w:rFonts w:cs="Arial"/>
          <w:sz w:val="24"/>
        </w:rPr>
      </w:pPr>
      <w:r w:rsidRPr="00CD6702">
        <w:rPr>
          <w:rFonts w:cs="Arial"/>
          <w:b/>
          <w:sz w:val="24"/>
        </w:rPr>
        <w:t>NON STOP centrální dispečink.</w:t>
      </w:r>
    </w:p>
    <w:p w14:paraId="363FE2C6" w14:textId="721568CC" w:rsidR="00C00379" w:rsidRPr="00CD6702" w:rsidRDefault="00387B9B" w:rsidP="005B3F15">
      <w:pPr>
        <w:pStyle w:val="Odstavecseseznamem"/>
        <w:numPr>
          <w:ilvl w:val="0"/>
          <w:numId w:val="35"/>
        </w:numPr>
        <w:tabs>
          <w:tab w:val="left" w:pos="993"/>
        </w:tabs>
        <w:spacing w:line="240" w:lineRule="auto"/>
        <w:ind w:left="851" w:hanging="425"/>
        <w:contextualSpacing w:val="0"/>
        <w:jc w:val="both"/>
        <w:rPr>
          <w:rFonts w:cs="Arial"/>
          <w:sz w:val="24"/>
        </w:rPr>
      </w:pPr>
      <w:r w:rsidRPr="00CD6702">
        <w:rPr>
          <w:rFonts w:cs="Arial"/>
          <w:sz w:val="24"/>
        </w:rPr>
        <w:t>Provedení odborných zkoušek, zajištění inspekčních prohlídek (ČSN 27 4007) a všech pravidelných revizí, případně jiných úkonů předepsaných platnými normami pro bezpečný bezporuchový provoz zařízení.</w:t>
      </w:r>
    </w:p>
    <w:p w14:paraId="1695088E" w14:textId="62AB4708" w:rsidR="006B3706" w:rsidRPr="00CD6702" w:rsidRDefault="00387B9B" w:rsidP="005B3F15">
      <w:pPr>
        <w:pStyle w:val="Odstavecseseznamem"/>
        <w:numPr>
          <w:ilvl w:val="0"/>
          <w:numId w:val="35"/>
        </w:numPr>
        <w:tabs>
          <w:tab w:val="left" w:pos="851"/>
          <w:tab w:val="left" w:pos="1701"/>
        </w:tabs>
        <w:spacing w:line="240" w:lineRule="auto"/>
        <w:ind w:left="851" w:hanging="425"/>
        <w:contextualSpacing w:val="0"/>
        <w:jc w:val="both"/>
        <w:rPr>
          <w:rFonts w:cs="Arial"/>
          <w:sz w:val="24"/>
        </w:rPr>
      </w:pPr>
      <w:r w:rsidRPr="00CD6702">
        <w:rPr>
          <w:rFonts w:cs="Arial"/>
          <w:sz w:val="24"/>
        </w:rPr>
        <w:t>Zajištění řádného vedení dokumentace k jednotlivým zařízením (</w:t>
      </w:r>
      <w:r w:rsidR="00382C2E">
        <w:rPr>
          <w:rFonts w:cs="Arial"/>
          <w:sz w:val="24"/>
        </w:rPr>
        <w:t>k</w:t>
      </w:r>
      <w:r w:rsidRPr="00CD6702">
        <w:rPr>
          <w:rFonts w:cs="Arial"/>
          <w:sz w:val="24"/>
        </w:rPr>
        <w:t xml:space="preserve">niha výtahů, protokoly, </w:t>
      </w:r>
      <w:r w:rsidR="00382C2E">
        <w:rPr>
          <w:rFonts w:cs="Arial"/>
          <w:sz w:val="24"/>
        </w:rPr>
        <w:t>z</w:t>
      </w:r>
      <w:r w:rsidRPr="00CD6702">
        <w:rPr>
          <w:rFonts w:cs="Arial"/>
          <w:sz w:val="24"/>
        </w:rPr>
        <w:t xml:space="preserve">áznamy o provedených zkouškách, prohlídkách apod.) v souladu s platnými normami. O všech úkonech uvedených v čl. 1 odst. 2.1 </w:t>
      </w:r>
      <w:proofErr w:type="spellStart"/>
      <w:r w:rsidRPr="00CD6702">
        <w:rPr>
          <w:rFonts w:cs="Arial"/>
          <w:sz w:val="24"/>
        </w:rPr>
        <w:t>boda</w:t>
      </w:r>
      <w:proofErr w:type="spellEnd"/>
      <w:r w:rsidRPr="00CD6702">
        <w:rPr>
          <w:rFonts w:cs="Arial"/>
          <w:sz w:val="24"/>
        </w:rPr>
        <w:t>) až f) má Poskytovatel povinnost vést písemné záznamy dle platných předpisů.</w:t>
      </w:r>
    </w:p>
    <w:p w14:paraId="10BBBFB2" w14:textId="28DD2C05" w:rsidR="00824612" w:rsidRPr="00CD6702" w:rsidRDefault="00F431E6" w:rsidP="005B3F15">
      <w:pPr>
        <w:numPr>
          <w:ilvl w:val="1"/>
          <w:numId w:val="2"/>
        </w:numPr>
        <w:spacing w:after="120"/>
        <w:ind w:left="426"/>
        <w:jc w:val="both"/>
        <w:rPr>
          <w:rFonts w:ascii="Arial" w:hAnsi="Arial" w:cs="Arial"/>
        </w:rPr>
      </w:pPr>
      <w:r w:rsidRPr="00CD6702">
        <w:rPr>
          <w:rFonts w:ascii="Arial" w:hAnsi="Arial" w:cs="Arial"/>
        </w:rPr>
        <w:t>Objednatel je povin</w:t>
      </w:r>
      <w:r w:rsidR="005B3F15" w:rsidRPr="00CD6702">
        <w:rPr>
          <w:rFonts w:ascii="Arial" w:hAnsi="Arial" w:cs="Arial"/>
        </w:rPr>
        <w:t xml:space="preserve">ný Poskytovateli za servis řádně zaplatit smluvenou </w:t>
      </w:r>
      <w:r w:rsidR="009541F2" w:rsidRPr="00CD6702">
        <w:rPr>
          <w:rFonts w:ascii="Arial" w:hAnsi="Arial" w:cs="Arial"/>
        </w:rPr>
        <w:t>cenu.</w:t>
      </w:r>
    </w:p>
    <w:p w14:paraId="4100964D" w14:textId="77777777" w:rsidR="0051784F" w:rsidRDefault="0051784F" w:rsidP="005B3F15">
      <w:pPr>
        <w:spacing w:after="120"/>
        <w:jc w:val="both"/>
        <w:rPr>
          <w:rFonts w:cs="Arial"/>
        </w:rPr>
      </w:pPr>
    </w:p>
    <w:p w14:paraId="026E790A" w14:textId="77777777" w:rsidR="006C1157" w:rsidRDefault="006C1157" w:rsidP="005B3F15">
      <w:pPr>
        <w:spacing w:after="120"/>
        <w:jc w:val="both"/>
        <w:rPr>
          <w:rFonts w:cs="Arial"/>
        </w:rPr>
      </w:pPr>
    </w:p>
    <w:p w14:paraId="46C14FAB" w14:textId="77777777" w:rsidR="006C1157" w:rsidRPr="00CD6702" w:rsidRDefault="006C1157" w:rsidP="005B3F15">
      <w:pPr>
        <w:spacing w:after="120"/>
        <w:jc w:val="both"/>
        <w:rPr>
          <w:rFonts w:cs="Arial"/>
        </w:rPr>
      </w:pPr>
    </w:p>
    <w:p w14:paraId="0EF7EEE3" w14:textId="77777777" w:rsidR="00956D13" w:rsidRPr="00CD6702" w:rsidRDefault="00956D13" w:rsidP="00A62082">
      <w:pPr>
        <w:spacing w:after="120"/>
        <w:jc w:val="center"/>
        <w:rPr>
          <w:rFonts w:ascii="Arial" w:hAnsi="Arial" w:cs="Arial"/>
          <w:b/>
          <w:szCs w:val="24"/>
        </w:rPr>
      </w:pPr>
      <w:r w:rsidRPr="00CD6702">
        <w:rPr>
          <w:rFonts w:ascii="Arial" w:hAnsi="Arial" w:cs="Arial"/>
          <w:b/>
          <w:szCs w:val="24"/>
        </w:rPr>
        <w:lastRenderedPageBreak/>
        <w:t>Čl. II</w:t>
      </w:r>
    </w:p>
    <w:p w14:paraId="6C8C7A85" w14:textId="02F8FA85" w:rsidR="00B54F08" w:rsidRPr="00CD6702" w:rsidRDefault="00B54F08" w:rsidP="00A62082">
      <w:pPr>
        <w:spacing w:after="120"/>
        <w:jc w:val="center"/>
        <w:rPr>
          <w:rFonts w:ascii="Arial" w:hAnsi="Arial" w:cs="Arial"/>
          <w:b/>
          <w:szCs w:val="24"/>
        </w:rPr>
      </w:pPr>
      <w:r w:rsidRPr="00CD6702">
        <w:rPr>
          <w:rFonts w:ascii="Arial" w:hAnsi="Arial" w:cs="Arial"/>
          <w:b/>
          <w:szCs w:val="24"/>
        </w:rPr>
        <w:t xml:space="preserve"> </w:t>
      </w:r>
      <w:r w:rsidR="005B3F15" w:rsidRPr="00CD6702">
        <w:rPr>
          <w:rFonts w:ascii="Arial" w:hAnsi="Arial" w:cs="Arial"/>
          <w:b/>
          <w:szCs w:val="24"/>
        </w:rPr>
        <w:t>Podmínky poskytovaných služeb</w:t>
      </w:r>
    </w:p>
    <w:p w14:paraId="4C50C819" w14:textId="767F2EC9" w:rsidR="005B3F15" w:rsidRPr="00CD6702" w:rsidRDefault="005B3F15" w:rsidP="001509D3">
      <w:pPr>
        <w:numPr>
          <w:ilvl w:val="1"/>
          <w:numId w:val="9"/>
        </w:numPr>
        <w:spacing w:after="120"/>
        <w:jc w:val="both"/>
        <w:rPr>
          <w:rFonts w:ascii="Arial" w:hAnsi="Arial" w:cs="Arial"/>
          <w:szCs w:val="24"/>
        </w:rPr>
      </w:pPr>
      <w:r w:rsidRPr="00CD6702">
        <w:rPr>
          <w:rFonts w:ascii="Arial" w:hAnsi="Arial" w:cs="Arial"/>
          <w:szCs w:val="24"/>
        </w:rPr>
        <w:t xml:space="preserve">Poskytovatel při poskytování servisních služeb bude vycházet z platných norem ČSN 27 4002, ČSN 27 4007 a souvisejících předpisů, minimálního rozsahu služeb a lhůt uvedených v čl. I této </w:t>
      </w:r>
      <w:r w:rsidR="00EF7DB2" w:rsidRPr="00CD6702">
        <w:rPr>
          <w:rFonts w:ascii="Arial" w:hAnsi="Arial" w:cs="Arial"/>
          <w:szCs w:val="24"/>
        </w:rPr>
        <w:t>Smlouvy</w:t>
      </w:r>
      <w:r w:rsidRPr="00CD6702">
        <w:rPr>
          <w:rFonts w:ascii="Arial" w:hAnsi="Arial" w:cs="Arial"/>
          <w:szCs w:val="24"/>
        </w:rPr>
        <w:t>.</w:t>
      </w:r>
    </w:p>
    <w:p w14:paraId="126EABDF" w14:textId="19C6EFF0" w:rsidR="005B3F15" w:rsidRPr="00CD6702" w:rsidRDefault="005B3F15" w:rsidP="001509D3">
      <w:pPr>
        <w:numPr>
          <w:ilvl w:val="1"/>
          <w:numId w:val="9"/>
        </w:numPr>
        <w:spacing w:after="120"/>
        <w:jc w:val="both"/>
        <w:rPr>
          <w:rFonts w:ascii="Arial" w:hAnsi="Arial" w:cs="Arial"/>
          <w:szCs w:val="24"/>
        </w:rPr>
      </w:pPr>
      <w:r w:rsidRPr="00CD6702">
        <w:rPr>
          <w:rFonts w:ascii="Arial" w:hAnsi="Arial" w:cs="Arial"/>
          <w:szCs w:val="24"/>
        </w:rPr>
        <w:t xml:space="preserve">Poskytovatel zpracuje a předá Objednateli do 14 dnů od podpisu </w:t>
      </w:r>
      <w:r w:rsidR="00EF7DB2" w:rsidRPr="00CD6702">
        <w:rPr>
          <w:rFonts w:ascii="Arial" w:hAnsi="Arial" w:cs="Arial"/>
          <w:szCs w:val="24"/>
        </w:rPr>
        <w:t xml:space="preserve">Smlouvy </w:t>
      </w:r>
      <w:r w:rsidRPr="00CD6702">
        <w:rPr>
          <w:rFonts w:ascii="Arial" w:hAnsi="Arial" w:cs="Arial"/>
          <w:szCs w:val="24"/>
        </w:rPr>
        <w:t>harmonogram plnění jednotlivých služeb, které jsou předmětem plnění této Smlouvy</w:t>
      </w:r>
      <w:r w:rsidR="001509D3" w:rsidRPr="00CD6702">
        <w:rPr>
          <w:rFonts w:ascii="Arial" w:hAnsi="Arial" w:cs="Arial"/>
          <w:szCs w:val="24"/>
        </w:rPr>
        <w:t xml:space="preserve"> na období </w:t>
      </w:r>
      <w:r w:rsidR="00D451D1" w:rsidRPr="00CD6702">
        <w:rPr>
          <w:rFonts w:ascii="Arial" w:hAnsi="Arial" w:cs="Arial"/>
          <w:szCs w:val="24"/>
        </w:rPr>
        <w:t xml:space="preserve">36 </w:t>
      </w:r>
      <w:r w:rsidR="001509D3" w:rsidRPr="00CD6702">
        <w:rPr>
          <w:rFonts w:ascii="Arial" w:hAnsi="Arial" w:cs="Arial"/>
          <w:szCs w:val="24"/>
        </w:rPr>
        <w:t xml:space="preserve">měsíců od podpisu </w:t>
      </w:r>
      <w:r w:rsidR="00EF7DB2" w:rsidRPr="00CD6702">
        <w:rPr>
          <w:rFonts w:ascii="Arial" w:hAnsi="Arial" w:cs="Arial"/>
          <w:szCs w:val="24"/>
        </w:rPr>
        <w:t>Smlouvy</w:t>
      </w:r>
      <w:r w:rsidR="001509D3" w:rsidRPr="00CD6702">
        <w:rPr>
          <w:rFonts w:ascii="Arial" w:hAnsi="Arial" w:cs="Arial"/>
          <w:szCs w:val="24"/>
        </w:rPr>
        <w:t>. Harmonogram bude obsahovat minimálně následující údaje:</w:t>
      </w:r>
    </w:p>
    <w:p w14:paraId="28CB89F7" w14:textId="6DAA9B73" w:rsidR="001509D3" w:rsidRPr="00CD6702" w:rsidRDefault="001509D3" w:rsidP="009541F2">
      <w:pPr>
        <w:pStyle w:val="Odstavecseseznamem"/>
        <w:numPr>
          <w:ilvl w:val="0"/>
          <w:numId w:val="37"/>
        </w:numPr>
        <w:spacing w:line="240" w:lineRule="auto"/>
        <w:ind w:left="851" w:hanging="284"/>
        <w:contextualSpacing w:val="0"/>
        <w:jc w:val="both"/>
        <w:rPr>
          <w:rFonts w:cs="Arial"/>
          <w:sz w:val="24"/>
        </w:rPr>
      </w:pPr>
      <w:r w:rsidRPr="00CD6702">
        <w:rPr>
          <w:rFonts w:cs="Arial"/>
          <w:sz w:val="24"/>
        </w:rPr>
        <w:t>Typ prováděných služeb (zkoušek, prohlídek);</w:t>
      </w:r>
    </w:p>
    <w:p w14:paraId="451A6E82" w14:textId="199A899C" w:rsidR="001509D3" w:rsidRPr="00CD6702" w:rsidRDefault="001509D3" w:rsidP="009541F2">
      <w:pPr>
        <w:pStyle w:val="Odstavecseseznamem"/>
        <w:numPr>
          <w:ilvl w:val="0"/>
          <w:numId w:val="37"/>
        </w:numPr>
        <w:spacing w:line="240" w:lineRule="auto"/>
        <w:ind w:left="851" w:hanging="284"/>
        <w:contextualSpacing w:val="0"/>
        <w:jc w:val="both"/>
        <w:rPr>
          <w:rFonts w:cs="Arial"/>
          <w:sz w:val="24"/>
        </w:rPr>
      </w:pPr>
      <w:r w:rsidRPr="00CD6702">
        <w:rPr>
          <w:rFonts w:cs="Arial"/>
          <w:sz w:val="24"/>
        </w:rPr>
        <w:t>ustanovení normy, která činnosti ukládá;</w:t>
      </w:r>
    </w:p>
    <w:p w14:paraId="156DC08E" w14:textId="3A331D64" w:rsidR="001509D3" w:rsidRPr="00CD6702" w:rsidRDefault="001509D3" w:rsidP="009541F2">
      <w:pPr>
        <w:pStyle w:val="Odstavecseseznamem"/>
        <w:numPr>
          <w:ilvl w:val="0"/>
          <w:numId w:val="37"/>
        </w:numPr>
        <w:spacing w:line="240" w:lineRule="auto"/>
        <w:ind w:left="851" w:hanging="284"/>
        <w:contextualSpacing w:val="0"/>
        <w:jc w:val="both"/>
        <w:rPr>
          <w:rFonts w:cs="Arial"/>
          <w:sz w:val="24"/>
        </w:rPr>
      </w:pPr>
      <w:r w:rsidRPr="00CD6702">
        <w:rPr>
          <w:rFonts w:cs="Arial"/>
          <w:sz w:val="24"/>
        </w:rPr>
        <w:t>termín plnění;</w:t>
      </w:r>
    </w:p>
    <w:p w14:paraId="7BE8127B" w14:textId="27E641A4" w:rsidR="001509D3" w:rsidRPr="00CD6702" w:rsidRDefault="001509D3" w:rsidP="009541F2">
      <w:pPr>
        <w:pStyle w:val="Odstavecseseznamem"/>
        <w:numPr>
          <w:ilvl w:val="0"/>
          <w:numId w:val="37"/>
        </w:numPr>
        <w:spacing w:line="240" w:lineRule="auto"/>
        <w:ind w:left="851" w:hanging="284"/>
        <w:contextualSpacing w:val="0"/>
        <w:jc w:val="both"/>
        <w:rPr>
          <w:rFonts w:cs="Arial"/>
          <w:sz w:val="24"/>
        </w:rPr>
      </w:pPr>
      <w:r w:rsidRPr="00CD6702">
        <w:rPr>
          <w:rFonts w:cs="Arial"/>
          <w:sz w:val="24"/>
        </w:rPr>
        <w:t>odpovědnou osobu za provádění (jméno a příjmení, telefon);</w:t>
      </w:r>
    </w:p>
    <w:p w14:paraId="214039D5" w14:textId="519BF6BD" w:rsidR="001509D3" w:rsidRPr="00CD6702" w:rsidRDefault="001509D3" w:rsidP="009541F2">
      <w:pPr>
        <w:pStyle w:val="Odstavecseseznamem"/>
        <w:numPr>
          <w:ilvl w:val="0"/>
          <w:numId w:val="37"/>
        </w:numPr>
        <w:spacing w:line="240" w:lineRule="auto"/>
        <w:ind w:left="851" w:hanging="284"/>
        <w:contextualSpacing w:val="0"/>
        <w:jc w:val="both"/>
        <w:rPr>
          <w:rFonts w:cs="Arial"/>
        </w:rPr>
      </w:pPr>
      <w:r w:rsidRPr="00CD6702">
        <w:rPr>
          <w:rFonts w:cs="Arial"/>
          <w:sz w:val="24"/>
        </w:rPr>
        <w:t>osobu odpovědnou za kontrolu (jméno, příjmení, funkce, telefon).</w:t>
      </w:r>
    </w:p>
    <w:p w14:paraId="79AE4FA0" w14:textId="2F319880" w:rsidR="005B3F15" w:rsidRPr="00CD6702" w:rsidRDefault="005B3F15" w:rsidP="001509D3">
      <w:pPr>
        <w:spacing w:after="120"/>
        <w:jc w:val="both"/>
        <w:rPr>
          <w:rFonts w:ascii="Arial" w:hAnsi="Arial" w:cs="Arial"/>
          <w:szCs w:val="24"/>
        </w:rPr>
      </w:pPr>
    </w:p>
    <w:p w14:paraId="78C8240F" w14:textId="621976BA" w:rsidR="005B3F15" w:rsidRPr="00CD6702" w:rsidRDefault="005B3F15" w:rsidP="005B3F15">
      <w:pPr>
        <w:spacing w:after="120"/>
        <w:jc w:val="center"/>
        <w:rPr>
          <w:rFonts w:ascii="Arial" w:hAnsi="Arial" w:cs="Arial"/>
          <w:b/>
          <w:szCs w:val="24"/>
        </w:rPr>
      </w:pPr>
      <w:r w:rsidRPr="00CD6702">
        <w:rPr>
          <w:rFonts w:ascii="Arial" w:hAnsi="Arial" w:cs="Arial"/>
          <w:b/>
          <w:szCs w:val="24"/>
        </w:rPr>
        <w:t>Čl. III</w:t>
      </w:r>
    </w:p>
    <w:p w14:paraId="311C4B09" w14:textId="74567323" w:rsidR="005B3F15" w:rsidRPr="00CD6702" w:rsidRDefault="00CD6702" w:rsidP="005B3F15">
      <w:pPr>
        <w:spacing w:after="120"/>
        <w:jc w:val="center"/>
        <w:rPr>
          <w:rFonts w:ascii="Arial" w:hAnsi="Arial" w:cs="Arial"/>
          <w:b/>
          <w:szCs w:val="24"/>
        </w:rPr>
      </w:pPr>
      <w:r>
        <w:rPr>
          <w:rFonts w:ascii="Arial" w:hAnsi="Arial" w:cs="Arial"/>
          <w:b/>
          <w:szCs w:val="24"/>
        </w:rPr>
        <w:t xml:space="preserve"> </w:t>
      </w:r>
      <w:r w:rsidR="005B3F15" w:rsidRPr="00CD6702">
        <w:rPr>
          <w:rFonts w:ascii="Arial" w:hAnsi="Arial" w:cs="Arial"/>
          <w:b/>
          <w:szCs w:val="24"/>
        </w:rPr>
        <w:t xml:space="preserve"> Cena a platební podmínky</w:t>
      </w:r>
    </w:p>
    <w:p w14:paraId="78997FD5" w14:textId="6C872B05" w:rsidR="00C27806" w:rsidRPr="00CD6702" w:rsidRDefault="009541F2" w:rsidP="00E73C4C">
      <w:pPr>
        <w:numPr>
          <w:ilvl w:val="1"/>
          <w:numId w:val="38"/>
        </w:numPr>
        <w:spacing w:after="120"/>
        <w:jc w:val="both"/>
        <w:rPr>
          <w:rFonts w:ascii="Arial" w:hAnsi="Arial" w:cs="Arial"/>
        </w:rPr>
      </w:pPr>
      <w:r w:rsidRPr="00CD6702">
        <w:rPr>
          <w:rFonts w:ascii="Arial" w:hAnsi="Arial" w:cs="Arial"/>
          <w:szCs w:val="24"/>
        </w:rPr>
        <w:t>Poskytovatel se zavazuje poskytovat Objednateli služby za ceny uvedené v Příloze č. 1 – Nabídková cena (dále jen „Příloha č. 1“), která je nedílnou součástí této Smlouvy</w:t>
      </w:r>
      <w:r w:rsidR="00DB6176" w:rsidRPr="00CD6702">
        <w:rPr>
          <w:rFonts w:ascii="Arial" w:hAnsi="Arial" w:cs="Arial"/>
          <w:szCs w:val="24"/>
        </w:rPr>
        <w:t xml:space="preserve"> a odst. 2. tohoto článku</w:t>
      </w:r>
      <w:r w:rsidR="00734656" w:rsidRPr="00CD6702">
        <w:rPr>
          <w:rFonts w:ascii="Arial" w:hAnsi="Arial" w:cs="Arial"/>
          <w:szCs w:val="24"/>
        </w:rPr>
        <w:t>,</w:t>
      </w:r>
      <w:r w:rsidRPr="00CD6702">
        <w:rPr>
          <w:rFonts w:ascii="Arial" w:hAnsi="Arial" w:cs="Arial"/>
          <w:szCs w:val="24"/>
        </w:rPr>
        <w:t xml:space="preserve"> přičemž celková částka plnění nepřesáhne částku</w:t>
      </w:r>
      <w:r w:rsidR="00C27806" w:rsidRPr="00CD6702">
        <w:rPr>
          <w:rFonts w:ascii="Arial" w:hAnsi="Arial" w:cs="Arial"/>
          <w:szCs w:val="24"/>
        </w:rPr>
        <w:t xml:space="preserve"> </w:t>
      </w:r>
      <w:r w:rsidR="00E95A2D" w:rsidRPr="00CD6702">
        <w:rPr>
          <w:rFonts w:ascii="Arial" w:hAnsi="Arial" w:cs="Arial"/>
          <w:bCs/>
          <w:snapToGrid w:val="0"/>
          <w:szCs w:val="24"/>
        </w:rPr>
        <w:t>300 000</w:t>
      </w:r>
      <w:r w:rsidR="002C2818" w:rsidRPr="00CD6702">
        <w:rPr>
          <w:rFonts w:ascii="Arial" w:hAnsi="Arial" w:cs="Arial"/>
          <w:bCs/>
          <w:snapToGrid w:val="0"/>
          <w:szCs w:val="24"/>
        </w:rPr>
        <w:t>,-</w:t>
      </w:r>
      <w:r w:rsidR="00C27806" w:rsidRPr="00CD6702">
        <w:rPr>
          <w:rFonts w:ascii="Arial" w:hAnsi="Arial" w:cs="Arial"/>
          <w:bCs/>
          <w:snapToGrid w:val="0"/>
          <w:szCs w:val="24"/>
        </w:rPr>
        <w:t xml:space="preserve"> Kč bez DPH, tj. </w:t>
      </w:r>
      <w:r w:rsidR="00E95A2D" w:rsidRPr="00CD6702">
        <w:rPr>
          <w:rFonts w:ascii="Arial" w:hAnsi="Arial" w:cs="Arial"/>
          <w:bCs/>
          <w:snapToGrid w:val="0"/>
          <w:szCs w:val="24"/>
        </w:rPr>
        <w:t>363 000</w:t>
      </w:r>
      <w:r w:rsidR="00C27806" w:rsidRPr="00CD6702">
        <w:rPr>
          <w:rFonts w:ascii="Arial" w:hAnsi="Arial" w:cs="Arial"/>
          <w:bCs/>
          <w:snapToGrid w:val="0"/>
          <w:szCs w:val="24"/>
        </w:rPr>
        <w:t>,- Kč</w:t>
      </w:r>
      <w:r w:rsidR="002C2818" w:rsidRPr="00CD6702">
        <w:rPr>
          <w:rFonts w:ascii="Arial" w:hAnsi="Arial" w:cs="Arial"/>
          <w:bCs/>
          <w:snapToGrid w:val="0"/>
          <w:szCs w:val="24"/>
        </w:rPr>
        <w:t xml:space="preserve"> </w:t>
      </w:r>
      <w:r w:rsidR="00C27806" w:rsidRPr="00CD6702">
        <w:rPr>
          <w:rFonts w:ascii="Arial" w:hAnsi="Arial" w:cs="Arial"/>
          <w:bCs/>
          <w:snapToGrid w:val="0"/>
          <w:szCs w:val="24"/>
        </w:rPr>
        <w:t xml:space="preserve">včetně DPH. </w:t>
      </w:r>
    </w:p>
    <w:p w14:paraId="650271AB" w14:textId="15CFB905" w:rsidR="00DB6176" w:rsidRPr="00CD6702" w:rsidRDefault="00DB6176" w:rsidP="00E73C4C">
      <w:pPr>
        <w:numPr>
          <w:ilvl w:val="1"/>
          <w:numId w:val="38"/>
        </w:numPr>
        <w:spacing w:after="120"/>
        <w:jc w:val="both"/>
        <w:rPr>
          <w:rFonts w:ascii="Arial" w:hAnsi="Arial" w:cs="Arial"/>
        </w:rPr>
      </w:pPr>
      <w:r w:rsidRPr="00CD6702">
        <w:rPr>
          <w:rFonts w:ascii="Arial" w:hAnsi="Arial" w:cs="Arial"/>
          <w:bCs/>
          <w:snapToGrid w:val="0"/>
          <w:szCs w:val="24"/>
        </w:rPr>
        <w:t xml:space="preserve">Výše odměny za poskytnuté opravy je stanovena hodinovou sazbou ve výši </w:t>
      </w:r>
      <w:r w:rsidR="00F4796D" w:rsidRPr="00CD6702">
        <w:rPr>
          <w:rFonts w:ascii="Arial" w:hAnsi="Arial" w:cs="Arial"/>
          <w:bCs/>
          <w:snapToGrid w:val="0"/>
          <w:szCs w:val="24"/>
        </w:rPr>
        <w:br/>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r w:rsidR="00CD6702">
        <w:rPr>
          <w:rFonts w:ascii="Arial" w:hAnsi="Arial" w:cs="Arial"/>
          <w:snapToGrid w:val="0"/>
        </w:rPr>
        <w:t xml:space="preserve"> </w:t>
      </w:r>
      <w:r w:rsidRPr="00CD6702">
        <w:rPr>
          <w:rFonts w:ascii="Arial" w:hAnsi="Arial" w:cs="Arial"/>
          <w:szCs w:val="24"/>
        </w:rPr>
        <w:t xml:space="preserve">Kč bez DPH, </w:t>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r w:rsidR="00CD6702">
        <w:rPr>
          <w:rFonts w:ascii="Arial" w:hAnsi="Arial" w:cs="Arial"/>
          <w:bCs/>
          <w:snapToGrid w:val="0"/>
        </w:rPr>
        <w:t xml:space="preserve"> </w:t>
      </w:r>
      <w:r w:rsidRPr="00CD6702">
        <w:rPr>
          <w:rFonts w:ascii="Arial" w:hAnsi="Arial" w:cs="Arial"/>
          <w:szCs w:val="24"/>
        </w:rPr>
        <w:t>Kč včetně DPH za 1 hodinu výkonu</w:t>
      </w:r>
      <w:r w:rsidR="00CD6702">
        <w:rPr>
          <w:rFonts w:ascii="Arial" w:hAnsi="Arial" w:cs="Arial"/>
          <w:szCs w:val="24"/>
        </w:rPr>
        <w:t xml:space="preserve">, výše </w:t>
      </w:r>
      <w:proofErr w:type="gramStart"/>
      <w:r w:rsidR="00CD6702">
        <w:rPr>
          <w:rFonts w:ascii="Arial" w:hAnsi="Arial" w:cs="Arial"/>
          <w:szCs w:val="24"/>
        </w:rPr>
        <w:t>21%</w:t>
      </w:r>
      <w:proofErr w:type="gramEnd"/>
      <w:r w:rsidR="00CD6702">
        <w:rPr>
          <w:rFonts w:ascii="Arial" w:hAnsi="Arial" w:cs="Arial"/>
          <w:szCs w:val="24"/>
        </w:rPr>
        <w:t xml:space="preserve"> DPH </w:t>
      </w:r>
      <w:r w:rsidR="00CD6702" w:rsidRPr="00CD6702">
        <w:rPr>
          <w:rFonts w:ascii="Arial" w:hAnsi="Arial" w:cs="Arial"/>
          <w:szCs w:val="24"/>
          <w:highlight w:val="yellow"/>
        </w:rPr>
        <w:t>„</w:t>
      </w:r>
      <w:r w:rsidR="00CD6702" w:rsidRPr="00CD6702">
        <w:rPr>
          <w:rFonts w:ascii="Arial" w:hAnsi="Arial" w:cs="Arial"/>
          <w:bCs/>
          <w:snapToGrid w:val="0"/>
          <w:highlight w:val="yellow"/>
        </w:rPr>
        <w:t>doplní poskytovatel”</w:t>
      </w:r>
      <w:r w:rsidRPr="00CD6702">
        <w:rPr>
          <w:rFonts w:ascii="Arial" w:hAnsi="Arial" w:cs="Arial"/>
          <w:szCs w:val="24"/>
        </w:rPr>
        <w:t xml:space="preserve"> </w:t>
      </w:r>
    </w:p>
    <w:p w14:paraId="78ADF4D3" w14:textId="08EC4714" w:rsidR="00DB6176" w:rsidRPr="00CD6702" w:rsidRDefault="00DB6176" w:rsidP="00E73C4C">
      <w:pPr>
        <w:numPr>
          <w:ilvl w:val="1"/>
          <w:numId w:val="38"/>
        </w:numPr>
        <w:spacing w:after="120"/>
        <w:jc w:val="both"/>
        <w:rPr>
          <w:rFonts w:ascii="Arial" w:hAnsi="Arial" w:cs="Arial"/>
        </w:rPr>
      </w:pPr>
      <w:r w:rsidRPr="00CD6702">
        <w:rPr>
          <w:rFonts w:ascii="Arial" w:hAnsi="Arial" w:cs="Arial"/>
          <w:szCs w:val="24"/>
        </w:rPr>
        <w:t xml:space="preserve">Sjednaná odměna dle Přílohy č. </w:t>
      </w:r>
      <w:proofErr w:type="gramStart"/>
      <w:r w:rsidRPr="00776830">
        <w:rPr>
          <w:rFonts w:ascii="Arial" w:hAnsi="Arial" w:cs="Arial"/>
          <w:szCs w:val="24"/>
        </w:rPr>
        <w:t xml:space="preserve">1 </w:t>
      </w:r>
      <w:r w:rsidR="00776830">
        <w:rPr>
          <w:rFonts w:ascii="Arial" w:hAnsi="Arial" w:cs="Arial"/>
          <w:szCs w:val="24"/>
        </w:rPr>
        <w:t xml:space="preserve"> a</w:t>
      </w:r>
      <w:proofErr w:type="gramEnd"/>
      <w:r w:rsidR="00776830">
        <w:rPr>
          <w:rFonts w:ascii="Arial" w:hAnsi="Arial" w:cs="Arial"/>
          <w:szCs w:val="24"/>
        </w:rPr>
        <w:t xml:space="preserve"> </w:t>
      </w:r>
      <w:r w:rsidRPr="00776830">
        <w:rPr>
          <w:rFonts w:ascii="Arial" w:hAnsi="Arial" w:cs="Arial"/>
          <w:szCs w:val="24"/>
        </w:rPr>
        <w:t xml:space="preserve">odst. 2 </w:t>
      </w:r>
      <w:r w:rsidRPr="00CD6702">
        <w:rPr>
          <w:rFonts w:ascii="Arial" w:hAnsi="Arial" w:cs="Arial"/>
          <w:szCs w:val="24"/>
        </w:rPr>
        <w:t>tohoto článku zahrnuje dopravné. Ceny za dodání náhradních dílů se budou řídit dle platného ceníku Poskytovatele.</w:t>
      </w:r>
    </w:p>
    <w:p w14:paraId="5E98DC3D" w14:textId="560AA199" w:rsidR="005B3F15" w:rsidRPr="00CD6702" w:rsidRDefault="00C27806" w:rsidP="00E73C4C">
      <w:pPr>
        <w:numPr>
          <w:ilvl w:val="1"/>
          <w:numId w:val="38"/>
        </w:numPr>
        <w:spacing w:after="120"/>
        <w:jc w:val="both"/>
        <w:rPr>
          <w:rFonts w:ascii="Arial" w:hAnsi="Arial" w:cs="Arial"/>
        </w:rPr>
      </w:pPr>
      <w:r w:rsidRPr="00CD6702">
        <w:rPr>
          <w:rFonts w:ascii="Arial" w:hAnsi="Arial" w:cs="Arial"/>
          <w:szCs w:val="24"/>
        </w:rPr>
        <w:t>Ceny v Příloze č. 1</w:t>
      </w:r>
      <w:r w:rsidR="00776830">
        <w:rPr>
          <w:rFonts w:ascii="Arial" w:hAnsi="Arial" w:cs="Arial"/>
          <w:szCs w:val="24"/>
        </w:rPr>
        <w:t xml:space="preserve"> </w:t>
      </w:r>
      <w:proofErr w:type="gramStart"/>
      <w:r w:rsidR="00776830">
        <w:rPr>
          <w:rFonts w:ascii="Arial" w:hAnsi="Arial" w:cs="Arial"/>
          <w:szCs w:val="24"/>
        </w:rPr>
        <w:t xml:space="preserve">a </w:t>
      </w:r>
      <w:r w:rsidRPr="00CD6702">
        <w:rPr>
          <w:rFonts w:ascii="Arial" w:hAnsi="Arial" w:cs="Arial"/>
          <w:szCs w:val="24"/>
        </w:rPr>
        <w:t xml:space="preserve"> </w:t>
      </w:r>
      <w:r w:rsidR="00DB6176" w:rsidRPr="00CD6702">
        <w:rPr>
          <w:rFonts w:ascii="Arial" w:hAnsi="Arial" w:cs="Arial"/>
          <w:szCs w:val="24"/>
        </w:rPr>
        <w:t>odst.</w:t>
      </w:r>
      <w:proofErr w:type="gramEnd"/>
      <w:r w:rsidR="00DB6176" w:rsidRPr="00CD6702">
        <w:rPr>
          <w:rFonts w:ascii="Arial" w:hAnsi="Arial" w:cs="Arial"/>
          <w:szCs w:val="24"/>
        </w:rPr>
        <w:t xml:space="preserve"> 2 tohoto článku </w:t>
      </w:r>
      <w:r w:rsidRPr="00CD6702">
        <w:rPr>
          <w:rFonts w:ascii="Arial" w:hAnsi="Arial" w:cs="Arial"/>
          <w:szCs w:val="24"/>
        </w:rPr>
        <w:t>jsou cenami maximálním, které nebude možné překročit a zahrnují veškeré náklady Poskytovatele vzniklé při poskytování služeb dle čl. I této Smlouvy.</w:t>
      </w:r>
      <w:r w:rsidR="009541F2" w:rsidRPr="00CD6702">
        <w:rPr>
          <w:rFonts w:ascii="Arial" w:hAnsi="Arial" w:cs="Arial"/>
          <w:szCs w:val="24"/>
        </w:rPr>
        <w:t xml:space="preserve"> </w:t>
      </w:r>
    </w:p>
    <w:p w14:paraId="1C0F7DEF" w14:textId="5A0DA227" w:rsidR="00FB4863" w:rsidRPr="00CD6702" w:rsidRDefault="00FB4863" w:rsidP="00E73C4C">
      <w:pPr>
        <w:numPr>
          <w:ilvl w:val="1"/>
          <w:numId w:val="38"/>
        </w:numPr>
        <w:spacing w:after="120"/>
        <w:jc w:val="both"/>
        <w:rPr>
          <w:rFonts w:ascii="Arial" w:hAnsi="Arial" w:cs="Arial"/>
        </w:rPr>
      </w:pPr>
      <w:r w:rsidRPr="00CD6702">
        <w:rPr>
          <w:rFonts w:ascii="Arial" w:hAnsi="Arial" w:cs="Arial"/>
        </w:rPr>
        <w:t xml:space="preserve">Odměna je splatná čtvrtletně zpětně na základě skutečně vykázaných </w:t>
      </w:r>
      <w:r w:rsidRPr="00CD6702">
        <w:rPr>
          <w:rFonts w:ascii="Arial" w:hAnsi="Arial" w:cs="Arial"/>
        </w:rPr>
        <w:br/>
        <w:t>a Objednatelem odsouhlasených služeb.</w:t>
      </w:r>
    </w:p>
    <w:p w14:paraId="08F6A0A2" w14:textId="46B648A4" w:rsidR="005B3F15" w:rsidRPr="00CD6702" w:rsidRDefault="005B3F15" w:rsidP="00E73C4C">
      <w:pPr>
        <w:pStyle w:val="Odstavecseseznamem"/>
        <w:numPr>
          <w:ilvl w:val="1"/>
          <w:numId w:val="38"/>
        </w:numPr>
        <w:spacing w:line="240" w:lineRule="auto"/>
        <w:contextualSpacing w:val="0"/>
        <w:jc w:val="both"/>
        <w:rPr>
          <w:rFonts w:cs="Arial"/>
          <w:sz w:val="24"/>
        </w:rPr>
      </w:pPr>
      <w:r w:rsidRPr="00CD6702">
        <w:rPr>
          <w:rFonts w:cs="Arial"/>
          <w:sz w:val="24"/>
        </w:rPr>
        <w:t xml:space="preserve">Poskytovatel si tímto vyhrazuje právo změnit výši ceny za provedení </w:t>
      </w:r>
      <w:r w:rsidR="00FB4863" w:rsidRPr="00CD6702">
        <w:rPr>
          <w:rFonts w:cs="Arial"/>
          <w:sz w:val="24"/>
        </w:rPr>
        <w:t xml:space="preserve">služeb, </w:t>
      </w:r>
      <w:r w:rsidRPr="00CD6702">
        <w:rPr>
          <w:rFonts w:cs="Arial"/>
          <w:sz w:val="24"/>
        </w:rPr>
        <w:t>a to pouze na základě změny sazeb daně z přidané hodnoty. Poskytovatel je povinen neprodleně a písemně informovat Objednatele o zvýšení cen. Součástí této informační povinnosti bude také nový přehled jednotkových cen.</w:t>
      </w:r>
    </w:p>
    <w:p w14:paraId="787D099D" w14:textId="77777777" w:rsidR="005B3F15" w:rsidRPr="00CD6702" w:rsidRDefault="005B3F15" w:rsidP="00E73C4C">
      <w:pPr>
        <w:numPr>
          <w:ilvl w:val="1"/>
          <w:numId w:val="38"/>
        </w:numPr>
        <w:spacing w:after="120"/>
        <w:ind w:left="426"/>
        <w:jc w:val="both"/>
        <w:rPr>
          <w:rFonts w:ascii="Arial" w:hAnsi="Arial" w:cs="Arial"/>
          <w:szCs w:val="24"/>
        </w:rPr>
      </w:pPr>
      <w:r w:rsidRPr="00CD6702">
        <w:rPr>
          <w:rFonts w:ascii="Arial" w:hAnsi="Arial" w:cs="Arial"/>
          <w:szCs w:val="24"/>
        </w:rPr>
        <w:t>Objednatel neposkytuje Poskytovateli zálohy.</w:t>
      </w:r>
    </w:p>
    <w:p w14:paraId="6FE6D706" w14:textId="7FEF95B6" w:rsidR="005B3F15" w:rsidRPr="00CD6702" w:rsidRDefault="005B3F15" w:rsidP="00E73C4C">
      <w:pPr>
        <w:numPr>
          <w:ilvl w:val="1"/>
          <w:numId w:val="38"/>
        </w:numPr>
        <w:spacing w:after="120"/>
        <w:ind w:left="426"/>
        <w:jc w:val="both"/>
        <w:rPr>
          <w:rFonts w:ascii="Arial" w:hAnsi="Arial" w:cs="Arial"/>
          <w:szCs w:val="24"/>
        </w:rPr>
      </w:pPr>
      <w:r w:rsidRPr="00CD6702">
        <w:rPr>
          <w:rFonts w:ascii="Arial" w:hAnsi="Arial" w:cs="Arial"/>
          <w:szCs w:val="24"/>
        </w:rPr>
        <w:t>Daňový doklad (faktura) bude obsahovat všechny údaje, týkající se daňového dokladu dle § 29 zákona č. 235/2004 Sb., o dani z přidané hodnoty, ve znění pozdějších předpisů a náležitosti uvedené v ustanovení § 435 občanského zákoníku. Součástí daňového dokladu (faktury) bude</w:t>
      </w:r>
      <w:r w:rsidR="00D451D1" w:rsidRPr="00CD6702">
        <w:rPr>
          <w:rFonts w:ascii="Arial" w:hAnsi="Arial" w:cs="Arial"/>
          <w:szCs w:val="24"/>
        </w:rPr>
        <w:t xml:space="preserve"> u oprav</w:t>
      </w:r>
      <w:r w:rsidRPr="00CD6702">
        <w:rPr>
          <w:rFonts w:ascii="Arial" w:hAnsi="Arial" w:cs="Arial"/>
          <w:szCs w:val="24"/>
        </w:rPr>
        <w:t xml:space="preserve"> i </w:t>
      </w:r>
      <w:r w:rsidR="00D451D1" w:rsidRPr="00CD6702">
        <w:rPr>
          <w:rFonts w:ascii="Arial" w:hAnsi="Arial" w:cs="Arial"/>
          <w:szCs w:val="24"/>
        </w:rPr>
        <w:t xml:space="preserve">objednatelem </w:t>
      </w:r>
      <w:r w:rsidRPr="00CD6702">
        <w:rPr>
          <w:rFonts w:ascii="Arial" w:hAnsi="Arial" w:cs="Arial"/>
          <w:szCs w:val="24"/>
        </w:rPr>
        <w:t xml:space="preserve">potvrzený dodací list. Splatnost řádně vystaveného daňového dokladu (faktury), </w:t>
      </w:r>
      <w:r w:rsidRPr="00CD6702">
        <w:rPr>
          <w:rFonts w:ascii="Arial" w:hAnsi="Arial" w:cs="Arial"/>
          <w:szCs w:val="24"/>
        </w:rPr>
        <w:lastRenderedPageBreak/>
        <w:t>obsahující výše specifikované náležitosti, je 30 kalendářních dní ode dne jejího doručení Objednateli. Za den splnění platební povinnosti se považuje den připsání částky k úhradě na účet Poskytovatele.</w:t>
      </w:r>
    </w:p>
    <w:p w14:paraId="05D3FF4A" w14:textId="6C307231" w:rsidR="005B3F15" w:rsidRPr="00CD6702" w:rsidRDefault="005B3F15" w:rsidP="00E73C4C">
      <w:pPr>
        <w:numPr>
          <w:ilvl w:val="1"/>
          <w:numId w:val="38"/>
        </w:numPr>
        <w:spacing w:after="120"/>
        <w:ind w:left="426"/>
        <w:jc w:val="both"/>
        <w:rPr>
          <w:rFonts w:ascii="Arial" w:hAnsi="Arial" w:cs="Arial"/>
          <w:szCs w:val="24"/>
        </w:rPr>
      </w:pPr>
      <w:r w:rsidRPr="00CD6702">
        <w:rPr>
          <w:rFonts w:ascii="Arial" w:hAnsi="Arial" w:cs="Arial"/>
          <w:szCs w:val="24"/>
        </w:rPr>
        <w:t>Pokud doklad označený jako daňový doklad (faktura) neobsahuje všechny zákonem a touto Smlouvou stanov</w:t>
      </w:r>
      <w:r w:rsidR="00156F4E" w:rsidRPr="00CD6702">
        <w:rPr>
          <w:rFonts w:ascii="Arial" w:hAnsi="Arial" w:cs="Arial"/>
          <w:szCs w:val="24"/>
        </w:rPr>
        <w:t>e</w:t>
      </w:r>
      <w:r w:rsidR="00D451D1" w:rsidRPr="00CD6702">
        <w:rPr>
          <w:rFonts w:ascii="Arial" w:hAnsi="Arial" w:cs="Arial"/>
          <w:szCs w:val="24"/>
        </w:rPr>
        <w:t>né</w:t>
      </w:r>
      <w:r w:rsidRPr="00CD6702">
        <w:rPr>
          <w:rFonts w:ascii="Arial" w:hAnsi="Arial" w:cs="Arial"/>
          <w:szCs w:val="24"/>
        </w:rPr>
        <w:t xml:space="preserve"> náležitosti, je Objednatel oprávněn takový doklad vrátit Poskytovateli do data splatnosti s uvedením důvodu vrácení. Poskytovatel je poté povinen vystavit nový daňový doklad (fakturu) s tím, že vrácením tohoto dokladu přestává běžet původní lhůta splatnosti a běží nová lhůta, stanovená v čl. II</w:t>
      </w:r>
      <w:r w:rsidR="00776830">
        <w:rPr>
          <w:rFonts w:ascii="Arial" w:hAnsi="Arial" w:cs="Arial"/>
          <w:szCs w:val="24"/>
        </w:rPr>
        <w:t>.</w:t>
      </w:r>
      <w:r w:rsidRPr="00CD6702">
        <w:rPr>
          <w:rFonts w:ascii="Arial" w:hAnsi="Arial" w:cs="Arial"/>
          <w:szCs w:val="24"/>
        </w:rPr>
        <w:t xml:space="preserve"> </w:t>
      </w:r>
      <w:r w:rsidR="00776830">
        <w:rPr>
          <w:rFonts w:ascii="Arial" w:hAnsi="Arial" w:cs="Arial"/>
          <w:szCs w:val="24"/>
        </w:rPr>
        <w:t xml:space="preserve">odst. </w:t>
      </w:r>
      <w:r w:rsidRPr="00CD6702">
        <w:rPr>
          <w:rFonts w:ascii="Arial" w:hAnsi="Arial" w:cs="Arial"/>
          <w:szCs w:val="24"/>
        </w:rPr>
        <w:t xml:space="preserve"> </w:t>
      </w:r>
      <w:r w:rsidR="00FB4863" w:rsidRPr="00CD6702">
        <w:rPr>
          <w:rFonts w:ascii="Arial" w:hAnsi="Arial" w:cs="Arial"/>
          <w:szCs w:val="24"/>
        </w:rPr>
        <w:t>6</w:t>
      </w:r>
      <w:r w:rsidRPr="00CD6702">
        <w:rPr>
          <w:rFonts w:ascii="Arial" w:hAnsi="Arial" w:cs="Arial"/>
          <w:szCs w:val="24"/>
        </w:rPr>
        <w:t>. této Smlouvy, ode dne doručení nového daňového dokladu (faktury) Objednateli.</w:t>
      </w:r>
    </w:p>
    <w:p w14:paraId="1CB42538" w14:textId="6D452C81" w:rsidR="005B3F15" w:rsidRPr="00CD6702" w:rsidRDefault="005B3F15" w:rsidP="00E73C4C">
      <w:pPr>
        <w:spacing w:after="120"/>
        <w:ind w:left="426"/>
        <w:jc w:val="both"/>
        <w:rPr>
          <w:rFonts w:ascii="Arial" w:hAnsi="Arial" w:cs="Arial"/>
          <w:szCs w:val="24"/>
        </w:rPr>
      </w:pPr>
      <w:r w:rsidRPr="00CD6702">
        <w:rPr>
          <w:rFonts w:ascii="Arial" w:hAnsi="Arial" w:cs="Arial"/>
          <w:szCs w:val="24"/>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37328FC3" w14:textId="29C20BE6" w:rsidR="005B3F15" w:rsidRPr="00CD6702" w:rsidRDefault="005B3F15" w:rsidP="005B3F15">
      <w:pPr>
        <w:spacing w:after="120"/>
        <w:ind w:left="426"/>
        <w:jc w:val="both"/>
        <w:rPr>
          <w:rFonts w:ascii="Arial" w:hAnsi="Arial" w:cs="Arial"/>
          <w:szCs w:val="24"/>
        </w:rPr>
      </w:pPr>
    </w:p>
    <w:p w14:paraId="5E8D3D09" w14:textId="523E5B00" w:rsidR="009541F2" w:rsidRPr="00CD6702" w:rsidRDefault="009541F2" w:rsidP="009541F2">
      <w:pPr>
        <w:spacing w:after="120"/>
        <w:jc w:val="center"/>
        <w:rPr>
          <w:rFonts w:ascii="Arial" w:hAnsi="Arial" w:cs="Arial"/>
          <w:b/>
          <w:szCs w:val="24"/>
        </w:rPr>
      </w:pPr>
      <w:r w:rsidRPr="00CD6702">
        <w:rPr>
          <w:rFonts w:ascii="Arial" w:hAnsi="Arial" w:cs="Arial"/>
          <w:b/>
          <w:szCs w:val="24"/>
        </w:rPr>
        <w:t>Čl. I</w:t>
      </w:r>
      <w:r w:rsidR="00121B8B" w:rsidRPr="00CD6702">
        <w:rPr>
          <w:rFonts w:ascii="Arial" w:hAnsi="Arial" w:cs="Arial"/>
          <w:b/>
          <w:szCs w:val="24"/>
        </w:rPr>
        <w:t>V</w:t>
      </w:r>
    </w:p>
    <w:p w14:paraId="6B6B7A3A" w14:textId="0891210D" w:rsidR="009541F2" w:rsidRPr="00CD6702" w:rsidRDefault="009541F2" w:rsidP="009541F2">
      <w:pPr>
        <w:spacing w:after="120"/>
        <w:jc w:val="center"/>
        <w:rPr>
          <w:rFonts w:ascii="Arial" w:hAnsi="Arial" w:cs="Arial"/>
          <w:b/>
          <w:szCs w:val="24"/>
        </w:rPr>
      </w:pPr>
      <w:r w:rsidRPr="00CD6702">
        <w:rPr>
          <w:rFonts w:ascii="Arial" w:hAnsi="Arial" w:cs="Arial"/>
          <w:b/>
          <w:szCs w:val="24"/>
        </w:rPr>
        <w:t xml:space="preserve"> </w:t>
      </w:r>
      <w:r w:rsidR="00E73C4C" w:rsidRPr="00CD6702">
        <w:rPr>
          <w:rFonts w:ascii="Arial" w:hAnsi="Arial" w:cs="Arial"/>
          <w:b/>
          <w:szCs w:val="24"/>
        </w:rPr>
        <w:t>Další povinnosti Objednatele a Poskytovatele</w:t>
      </w:r>
    </w:p>
    <w:p w14:paraId="0810143F" w14:textId="77777777" w:rsidR="00E73C4C" w:rsidRPr="00CD6702" w:rsidRDefault="00E73C4C" w:rsidP="00E73C4C">
      <w:pPr>
        <w:numPr>
          <w:ilvl w:val="1"/>
          <w:numId w:val="39"/>
        </w:numPr>
        <w:spacing w:after="120"/>
        <w:ind w:left="431" w:hanging="431"/>
        <w:jc w:val="both"/>
        <w:rPr>
          <w:rFonts w:ascii="Arial" w:hAnsi="Arial" w:cs="Arial"/>
          <w:szCs w:val="24"/>
        </w:rPr>
      </w:pPr>
      <w:r w:rsidRPr="00CD6702">
        <w:rPr>
          <w:rFonts w:ascii="Arial" w:hAnsi="Arial" w:cs="Arial"/>
          <w:szCs w:val="24"/>
        </w:rPr>
        <w:t>Objednatel je povinen umožnit Poskytovateli vstup do objektů a strojoven výtahů.</w:t>
      </w:r>
    </w:p>
    <w:p w14:paraId="38689F42" w14:textId="5B9557BA" w:rsidR="00E73C4C" w:rsidRPr="00CD6702" w:rsidRDefault="00E73C4C" w:rsidP="00E73C4C">
      <w:pPr>
        <w:numPr>
          <w:ilvl w:val="1"/>
          <w:numId w:val="39"/>
        </w:numPr>
        <w:spacing w:after="120"/>
        <w:ind w:left="431" w:hanging="431"/>
        <w:jc w:val="both"/>
        <w:rPr>
          <w:rFonts w:ascii="Arial" w:hAnsi="Arial" w:cs="Arial"/>
          <w:szCs w:val="24"/>
        </w:rPr>
      </w:pPr>
      <w:r w:rsidRPr="00CD6702">
        <w:rPr>
          <w:rFonts w:ascii="Arial" w:hAnsi="Arial" w:cs="Arial"/>
          <w:szCs w:val="24"/>
        </w:rPr>
        <w:t xml:space="preserve">Objednatel kontroluje provádění kompletního servisu, revizí a drobných provozních oprav výtahů a plošin </w:t>
      </w:r>
      <w:r w:rsidR="00683815" w:rsidRPr="00CD6702">
        <w:rPr>
          <w:rFonts w:ascii="Arial" w:hAnsi="Arial" w:cs="Arial"/>
          <w:szCs w:val="24"/>
        </w:rPr>
        <w:t xml:space="preserve">dle zákona č. 250/2021 Sb., </w:t>
      </w:r>
      <w:r w:rsidR="00776830">
        <w:rPr>
          <w:rFonts w:ascii="Arial" w:hAnsi="Arial" w:cs="Arial"/>
          <w:szCs w:val="24"/>
        </w:rPr>
        <w:t>o</w:t>
      </w:r>
      <w:r w:rsidR="00683815" w:rsidRPr="00CD6702">
        <w:rPr>
          <w:rFonts w:ascii="Arial" w:hAnsi="Arial" w:cs="Arial"/>
          <w:szCs w:val="24"/>
        </w:rPr>
        <w:t xml:space="preserve"> bezpečnosti práce v souvislosti s provozem vybraných technických zařízení a o změně souvisejících zákonů, po nabytí jeho účinnosti</w:t>
      </w:r>
      <w:r w:rsidRPr="00CD6702">
        <w:rPr>
          <w:rFonts w:ascii="Arial" w:hAnsi="Arial" w:cs="Arial"/>
          <w:szCs w:val="24"/>
        </w:rPr>
        <w:t xml:space="preserve"> a ČSN 27 4002 a ČSN 27 4007 a zjistí-li, že Poskytovatel provádí zajištění kompletního servisu, revizí a drobných provozních oprav výtahů a plošin dle ČSN 27 4002 a ČSN 27 4007 v rozporu se svými povinnostmi, bude dožadovat odstranění závad. Pokud tak Poskytovatel neučiní do tří dnů ode dne doručení písemné výzvy Objednatele, může Objednatel od této Smlouvy odstoupit.</w:t>
      </w:r>
    </w:p>
    <w:p w14:paraId="20B289CF" w14:textId="559DA12C" w:rsidR="00E73C4C" w:rsidRPr="00CD6702" w:rsidRDefault="00E73C4C" w:rsidP="00E73C4C">
      <w:pPr>
        <w:numPr>
          <w:ilvl w:val="1"/>
          <w:numId w:val="39"/>
        </w:numPr>
        <w:spacing w:after="120"/>
        <w:ind w:left="431" w:hanging="431"/>
        <w:jc w:val="both"/>
        <w:rPr>
          <w:rFonts w:ascii="Arial" w:hAnsi="Arial" w:cs="Arial"/>
          <w:szCs w:val="24"/>
        </w:rPr>
      </w:pPr>
      <w:r w:rsidRPr="00CD6702">
        <w:rPr>
          <w:rFonts w:ascii="Arial" w:hAnsi="Arial" w:cs="Arial"/>
          <w:szCs w:val="24"/>
        </w:rPr>
        <w:t xml:space="preserve">Objednatel se zavazuje přejímat od Poskytovatele zajištění kompletního servisu, revizí a drobných provozních oprav výtahů a plošiny </w:t>
      </w:r>
      <w:r w:rsidR="004A3F6E">
        <w:rPr>
          <w:rFonts w:ascii="Arial" w:hAnsi="Arial" w:cs="Arial"/>
          <w:szCs w:val="24"/>
        </w:rPr>
        <w:t xml:space="preserve">dle zákona č. </w:t>
      </w:r>
      <w:r w:rsidR="004A3F6E" w:rsidRPr="00CD6702">
        <w:rPr>
          <w:rFonts w:ascii="Arial" w:hAnsi="Arial" w:cs="Arial"/>
          <w:szCs w:val="24"/>
        </w:rPr>
        <w:t xml:space="preserve">250/2021 Sb., </w:t>
      </w:r>
      <w:r w:rsidR="004A3F6E">
        <w:rPr>
          <w:rFonts w:ascii="Arial" w:hAnsi="Arial" w:cs="Arial"/>
          <w:szCs w:val="24"/>
        </w:rPr>
        <w:t>o</w:t>
      </w:r>
      <w:r w:rsidR="004A3F6E" w:rsidRPr="00CD6702">
        <w:rPr>
          <w:rFonts w:ascii="Arial" w:hAnsi="Arial" w:cs="Arial"/>
          <w:szCs w:val="24"/>
        </w:rPr>
        <w:t xml:space="preserve"> bezpečnosti práce v souvislosti s provozem vybraných technických zařízení a o změně souvisejících zákonů</w:t>
      </w:r>
      <w:r w:rsidR="004A3F6E">
        <w:rPr>
          <w:rFonts w:ascii="Arial" w:hAnsi="Arial" w:cs="Arial"/>
          <w:szCs w:val="24"/>
        </w:rPr>
        <w:t xml:space="preserve"> </w:t>
      </w:r>
      <w:r w:rsidRPr="00CD6702">
        <w:rPr>
          <w:rFonts w:ascii="Arial" w:hAnsi="Arial" w:cs="Arial"/>
          <w:szCs w:val="24"/>
        </w:rPr>
        <w:t xml:space="preserve">a ČSN 27 4002 a ČSN 27 4007 a související doklady a řádně a včas za zajištění kompletního servisu, revizí a drobných provozních oprav výtahů a plošin dle ČSN 27 4002 a ČSN 27 4007 zaplatit sjednanou cenu dle </w:t>
      </w:r>
      <w:r w:rsidRPr="00CD6702">
        <w:rPr>
          <w:rFonts w:ascii="Arial" w:hAnsi="Arial" w:cs="Arial"/>
          <w:szCs w:val="24"/>
        </w:rPr>
        <w:br/>
        <w:t>čl. III této Smlouvy.</w:t>
      </w:r>
    </w:p>
    <w:p w14:paraId="20E4864B" w14:textId="37DA52F6" w:rsidR="009D5112" w:rsidRPr="00CD6702" w:rsidRDefault="00E73C4C" w:rsidP="004D7D5A">
      <w:pPr>
        <w:numPr>
          <w:ilvl w:val="1"/>
          <w:numId w:val="39"/>
        </w:numPr>
        <w:spacing w:after="120"/>
        <w:ind w:left="431" w:hanging="431"/>
        <w:jc w:val="both"/>
        <w:rPr>
          <w:rFonts w:ascii="Arial" w:hAnsi="Arial" w:cs="Arial"/>
          <w:szCs w:val="24"/>
        </w:rPr>
      </w:pPr>
      <w:r w:rsidRPr="00CD6702">
        <w:rPr>
          <w:rFonts w:ascii="Arial" w:hAnsi="Arial" w:cs="Arial"/>
          <w:szCs w:val="24"/>
        </w:rPr>
        <w:t xml:space="preserve">Poskytovatel zajistí proškolení všech zaměstnanců, vč. zaměstnanců subdodavatelů provádějících služby dle </w:t>
      </w:r>
      <w:r w:rsidR="00EF7DB2" w:rsidRPr="00CD6702">
        <w:rPr>
          <w:rFonts w:ascii="Arial" w:hAnsi="Arial" w:cs="Arial"/>
          <w:szCs w:val="24"/>
        </w:rPr>
        <w:t xml:space="preserve">Smlouvy </w:t>
      </w:r>
      <w:r w:rsidRPr="00CD6702">
        <w:rPr>
          <w:rFonts w:ascii="Arial" w:hAnsi="Arial" w:cs="Arial"/>
          <w:szCs w:val="24"/>
        </w:rPr>
        <w:t xml:space="preserve">z bezpečnostních </w:t>
      </w:r>
      <w:r w:rsidRPr="00CD6702">
        <w:rPr>
          <w:rFonts w:ascii="Arial" w:hAnsi="Arial" w:cs="Arial"/>
          <w:szCs w:val="24"/>
        </w:rPr>
        <w:br/>
        <w:t xml:space="preserve">a protipožárních předpisů. Předloží </w:t>
      </w:r>
      <w:r w:rsidR="00776830">
        <w:rPr>
          <w:rFonts w:ascii="Arial" w:hAnsi="Arial" w:cs="Arial"/>
          <w:szCs w:val="24"/>
        </w:rPr>
        <w:t>O</w:t>
      </w:r>
      <w:r w:rsidRPr="00CD6702">
        <w:rPr>
          <w:rFonts w:ascii="Arial" w:hAnsi="Arial" w:cs="Arial"/>
          <w:szCs w:val="24"/>
        </w:rPr>
        <w:t xml:space="preserve">bjednateli čestné prohlášení, že všichni zaměstnanci Poskytovatele, vč. zaměstnanců subdodavatelů, jsou proškoleni, </w:t>
      </w:r>
      <w:r w:rsidRPr="00CD6702">
        <w:rPr>
          <w:rFonts w:ascii="Arial" w:hAnsi="Arial" w:cs="Arial"/>
          <w:szCs w:val="24"/>
        </w:rPr>
        <w:br/>
        <w:t xml:space="preserve">v souladu se zákonem 262/2006 Sb., zákoník práce, ve znění pozdějších předpisů, v oblasti bezpečnosti práce, zaměstnanci vykonávající práce vyžadující zvláštní odbornou způsobilost splňují veškeré kvalifikační podmínky pro výkon jimi vykonávané práce v souladu se zákonem č. 309/2006 Sb., kterým se upravují další požadavky bezpečnosti a ochrany zdraví při práci v pracovněprávních vztazích </w:t>
      </w:r>
      <w:r w:rsidRPr="00CD6702">
        <w:rPr>
          <w:rFonts w:ascii="Arial" w:hAnsi="Arial" w:cs="Arial"/>
          <w:szCs w:val="24"/>
        </w:rPr>
        <w:br/>
        <w:t xml:space="preserve">a o zajištění bezpečnosti a ochrany zdraví při činnosti nebo poskytování služeb </w:t>
      </w:r>
      <w:r w:rsidRPr="00CD6702">
        <w:rPr>
          <w:rFonts w:ascii="Arial" w:hAnsi="Arial" w:cs="Arial"/>
          <w:szCs w:val="24"/>
        </w:rPr>
        <w:lastRenderedPageBreak/>
        <w:t xml:space="preserve">mimo pracovněprávní vztahy (zákon o zajištění dalších podmínek bezpečnosti </w:t>
      </w:r>
      <w:r w:rsidRPr="00CD6702">
        <w:rPr>
          <w:rFonts w:ascii="Arial" w:hAnsi="Arial" w:cs="Arial"/>
          <w:szCs w:val="24"/>
        </w:rPr>
        <w:br/>
        <w:t>a ochrany zdraví při práci), ve znění pozdějších předpisů, a že všichni zaměstnanci Poskytovatele vč. zaměstnanců subdodavatelů jsou zdravotně způsobilí pro výkon jimi vykonávané práce.</w:t>
      </w:r>
    </w:p>
    <w:p w14:paraId="5133F2AA" w14:textId="77777777" w:rsidR="004D7D5A" w:rsidRPr="00CD6702" w:rsidRDefault="004D7D5A" w:rsidP="004D7D5A">
      <w:pPr>
        <w:spacing w:after="120"/>
        <w:ind w:left="431"/>
        <w:jc w:val="both"/>
        <w:rPr>
          <w:rFonts w:ascii="Arial" w:hAnsi="Arial" w:cs="Arial"/>
          <w:szCs w:val="24"/>
        </w:rPr>
      </w:pPr>
    </w:p>
    <w:p w14:paraId="7ECC7B22" w14:textId="591FB6DA" w:rsidR="00956D13" w:rsidRPr="00CD6702" w:rsidRDefault="00956D13" w:rsidP="00A62082">
      <w:pPr>
        <w:spacing w:after="120"/>
        <w:jc w:val="center"/>
        <w:rPr>
          <w:rFonts w:ascii="Arial" w:hAnsi="Arial" w:cs="Arial"/>
          <w:b/>
          <w:szCs w:val="24"/>
        </w:rPr>
      </w:pPr>
      <w:r w:rsidRPr="00CD6702">
        <w:rPr>
          <w:rFonts w:ascii="Arial" w:hAnsi="Arial" w:cs="Arial"/>
          <w:b/>
          <w:szCs w:val="24"/>
        </w:rPr>
        <w:t xml:space="preserve">Čl. </w:t>
      </w:r>
      <w:r w:rsidR="004D7D5A" w:rsidRPr="00CD6702">
        <w:rPr>
          <w:rFonts w:ascii="Arial" w:hAnsi="Arial" w:cs="Arial"/>
          <w:b/>
          <w:szCs w:val="24"/>
        </w:rPr>
        <w:t>V</w:t>
      </w:r>
    </w:p>
    <w:p w14:paraId="7120CA4F" w14:textId="7EF77FB4" w:rsidR="00B54F08" w:rsidRPr="00CD6702" w:rsidRDefault="004D7D5A" w:rsidP="00A62082">
      <w:pPr>
        <w:spacing w:after="120"/>
        <w:jc w:val="center"/>
        <w:rPr>
          <w:rFonts w:ascii="Arial" w:hAnsi="Arial" w:cs="Arial"/>
          <w:b/>
          <w:szCs w:val="24"/>
        </w:rPr>
      </w:pPr>
      <w:r w:rsidRPr="00CD6702">
        <w:rPr>
          <w:rFonts w:ascii="Arial" w:hAnsi="Arial" w:cs="Arial"/>
          <w:b/>
          <w:szCs w:val="24"/>
        </w:rPr>
        <w:t>Odpovědnost za vady</w:t>
      </w:r>
      <w:r w:rsidR="0078162D" w:rsidRPr="00CD6702">
        <w:rPr>
          <w:rFonts w:ascii="Arial" w:hAnsi="Arial" w:cs="Arial"/>
          <w:b/>
          <w:szCs w:val="24"/>
        </w:rPr>
        <w:t>, pojištění</w:t>
      </w:r>
      <w:r w:rsidRPr="00CD6702">
        <w:rPr>
          <w:rFonts w:ascii="Arial" w:hAnsi="Arial" w:cs="Arial"/>
          <w:b/>
          <w:szCs w:val="24"/>
        </w:rPr>
        <w:t xml:space="preserve"> a záruka</w:t>
      </w:r>
    </w:p>
    <w:p w14:paraId="4A9D1452" w14:textId="33B8900A" w:rsidR="009858D3" w:rsidRPr="00CD6702" w:rsidRDefault="004D7D5A" w:rsidP="00116795">
      <w:pPr>
        <w:numPr>
          <w:ilvl w:val="1"/>
          <w:numId w:val="10"/>
        </w:numPr>
        <w:spacing w:after="120"/>
        <w:ind w:left="431" w:hanging="431"/>
        <w:jc w:val="both"/>
        <w:rPr>
          <w:rFonts w:ascii="Arial" w:hAnsi="Arial" w:cs="Arial"/>
          <w:szCs w:val="24"/>
        </w:rPr>
      </w:pPr>
      <w:r w:rsidRPr="00CD6702">
        <w:rPr>
          <w:rFonts w:ascii="Arial" w:hAnsi="Arial" w:cs="Arial"/>
          <w:szCs w:val="24"/>
        </w:rPr>
        <w:t>Poskytovatel odpovídá za vady veškerých plnění, které podle této Smlouvy poskytuje, zejména odpovídá za řádné provedení služeb, které musí splňovat požadavky stanovené touto Smlouvou.</w:t>
      </w:r>
    </w:p>
    <w:p w14:paraId="4A7A9CBC" w14:textId="0043664B" w:rsidR="004D7D5A" w:rsidRPr="00CD6702" w:rsidRDefault="004D7D5A" w:rsidP="00116795">
      <w:pPr>
        <w:numPr>
          <w:ilvl w:val="1"/>
          <w:numId w:val="10"/>
        </w:numPr>
        <w:spacing w:after="120"/>
        <w:ind w:left="431" w:hanging="431"/>
        <w:jc w:val="both"/>
        <w:rPr>
          <w:rFonts w:ascii="Arial" w:hAnsi="Arial" w:cs="Arial"/>
          <w:szCs w:val="24"/>
        </w:rPr>
      </w:pPr>
      <w:r w:rsidRPr="00CD6702">
        <w:rPr>
          <w:rFonts w:ascii="Arial" w:hAnsi="Arial" w:cs="Arial"/>
          <w:szCs w:val="24"/>
        </w:rPr>
        <w:t>V případě náhradních dílů se stanovuje záruční doba u drobného materiálu (mimo žárovek a zářivek) v délce 24 měsíců od jeho dodání. Stanovil</w:t>
      </w:r>
      <w:r w:rsidR="00D451D1" w:rsidRPr="00CD6702">
        <w:rPr>
          <w:rFonts w:ascii="Arial" w:hAnsi="Arial" w:cs="Arial"/>
          <w:szCs w:val="24"/>
        </w:rPr>
        <w:t>-li</w:t>
      </w:r>
      <w:r w:rsidRPr="00CD6702">
        <w:rPr>
          <w:rFonts w:ascii="Arial" w:hAnsi="Arial" w:cs="Arial"/>
          <w:szCs w:val="24"/>
        </w:rPr>
        <w:t xml:space="preserve"> i výrobce odlišnou délku záruční doby, platí délka záruky stanovená výrobcem.</w:t>
      </w:r>
    </w:p>
    <w:p w14:paraId="46363A0B" w14:textId="5F2A2291" w:rsidR="004D7D5A" w:rsidRPr="00CD6702" w:rsidRDefault="004D7D5A" w:rsidP="00116795">
      <w:pPr>
        <w:numPr>
          <w:ilvl w:val="1"/>
          <w:numId w:val="10"/>
        </w:numPr>
        <w:spacing w:after="120"/>
        <w:ind w:left="431" w:hanging="431"/>
        <w:jc w:val="both"/>
        <w:rPr>
          <w:rFonts w:ascii="Arial" w:hAnsi="Arial" w:cs="Arial"/>
          <w:szCs w:val="24"/>
        </w:rPr>
      </w:pPr>
      <w:r w:rsidRPr="00CD6702">
        <w:rPr>
          <w:rFonts w:ascii="Arial" w:hAnsi="Arial" w:cs="Arial"/>
          <w:szCs w:val="24"/>
        </w:rPr>
        <w:t>Reklamace vady musí být Objednatelem provedená písemně.</w:t>
      </w:r>
    </w:p>
    <w:p w14:paraId="6E7CEB37" w14:textId="43490688" w:rsidR="004D7D5A" w:rsidRPr="00CD6702" w:rsidRDefault="004D7D5A" w:rsidP="00116795">
      <w:pPr>
        <w:numPr>
          <w:ilvl w:val="1"/>
          <w:numId w:val="10"/>
        </w:numPr>
        <w:spacing w:after="120"/>
        <w:ind w:left="431" w:hanging="431"/>
        <w:jc w:val="both"/>
        <w:rPr>
          <w:rFonts w:ascii="Arial" w:hAnsi="Arial" w:cs="Arial"/>
          <w:szCs w:val="24"/>
        </w:rPr>
      </w:pPr>
      <w:r w:rsidRPr="00CD6702">
        <w:rPr>
          <w:rFonts w:ascii="Arial" w:hAnsi="Arial" w:cs="Arial"/>
          <w:szCs w:val="24"/>
        </w:rPr>
        <w:t>Poskytovatel se zavazuje odstranit jím uznané rekl</w:t>
      </w:r>
      <w:r w:rsidR="00EB1801" w:rsidRPr="00CD6702">
        <w:rPr>
          <w:rFonts w:ascii="Arial" w:hAnsi="Arial" w:cs="Arial"/>
          <w:szCs w:val="24"/>
        </w:rPr>
        <w:t>amované vady ve lhůtě sjednané s Objednatelem.</w:t>
      </w:r>
    </w:p>
    <w:p w14:paraId="638C5E14" w14:textId="1C8EF690" w:rsidR="00EB1801" w:rsidRPr="00CD6702" w:rsidRDefault="00EB1801" w:rsidP="00116795">
      <w:pPr>
        <w:numPr>
          <w:ilvl w:val="1"/>
          <w:numId w:val="10"/>
        </w:numPr>
        <w:spacing w:after="120"/>
        <w:ind w:left="431" w:hanging="431"/>
        <w:jc w:val="both"/>
        <w:rPr>
          <w:rFonts w:ascii="Arial" w:hAnsi="Arial" w:cs="Arial"/>
          <w:szCs w:val="24"/>
        </w:rPr>
      </w:pPr>
      <w:r w:rsidRPr="00CD6702">
        <w:rPr>
          <w:rFonts w:ascii="Arial" w:hAnsi="Arial" w:cs="Arial"/>
          <w:szCs w:val="24"/>
        </w:rPr>
        <w:t xml:space="preserve">Záruka se nevztahuje na provozní opotřebení, vady způsobené vandalismem </w:t>
      </w:r>
      <w:r w:rsidRPr="00CD6702">
        <w:rPr>
          <w:rFonts w:ascii="Arial" w:hAnsi="Arial" w:cs="Arial"/>
          <w:szCs w:val="24"/>
        </w:rPr>
        <w:br/>
        <w:t>a používáním zařízení neobvyklým způsobem nebo neoprávněnými osobami.</w:t>
      </w:r>
    </w:p>
    <w:p w14:paraId="128F7F52" w14:textId="290828E2" w:rsidR="0078162D" w:rsidRPr="00CD6702" w:rsidRDefault="0078162D" w:rsidP="0078162D">
      <w:pPr>
        <w:pStyle w:val="Bezmezer"/>
        <w:numPr>
          <w:ilvl w:val="1"/>
          <w:numId w:val="10"/>
        </w:numPr>
        <w:spacing w:line="276" w:lineRule="auto"/>
        <w:jc w:val="both"/>
        <w:rPr>
          <w:rStyle w:val="Siln"/>
          <w:rFonts w:ascii="Arial" w:hAnsi="Arial" w:cs="Arial"/>
          <w:b w:val="0"/>
          <w:bCs w:val="0"/>
        </w:rPr>
      </w:pPr>
      <w:bookmarkStart w:id="0" w:name="_Hlk76743454"/>
      <w:r w:rsidRPr="00CD6702">
        <w:rPr>
          <w:rStyle w:val="Siln"/>
          <w:rFonts w:ascii="Arial" w:hAnsi="Arial" w:cs="Arial"/>
          <w:b w:val="0"/>
          <w:bCs w:val="0"/>
        </w:rPr>
        <w:t xml:space="preserve">Poskytovatel prohlašuje, že ke dni podpisu této </w:t>
      </w:r>
      <w:r w:rsidR="00EF7DB2" w:rsidRPr="00CD6702">
        <w:rPr>
          <w:rStyle w:val="Siln"/>
          <w:rFonts w:ascii="Arial" w:hAnsi="Arial" w:cs="Arial"/>
          <w:b w:val="0"/>
          <w:bCs w:val="0"/>
        </w:rPr>
        <w:t xml:space="preserve">Smlouvy </w:t>
      </w:r>
      <w:r w:rsidRPr="00CD6702">
        <w:rPr>
          <w:rStyle w:val="Siln"/>
          <w:rFonts w:ascii="Arial" w:hAnsi="Arial" w:cs="Arial"/>
          <w:b w:val="0"/>
          <w:bCs w:val="0"/>
        </w:rPr>
        <w:t>má uzavřenou pojistnou</w:t>
      </w:r>
      <w:r w:rsidR="00EF7DB2" w:rsidRPr="00CD6702">
        <w:rPr>
          <w:rStyle w:val="Siln"/>
          <w:rFonts w:ascii="Arial" w:hAnsi="Arial" w:cs="Arial"/>
          <w:b w:val="0"/>
          <w:bCs w:val="0"/>
        </w:rPr>
        <w:t xml:space="preserve"> smlouvu</w:t>
      </w:r>
      <w:r w:rsidRPr="00CD6702">
        <w:rPr>
          <w:rStyle w:val="Siln"/>
          <w:rFonts w:ascii="Arial" w:hAnsi="Arial" w:cs="Arial"/>
          <w:b w:val="0"/>
          <w:bCs w:val="0"/>
        </w:rPr>
        <w:t xml:space="preserve">, jejímž předmětem je pojištění odpovědnosti za škodu způsobenou poskytovatelem třetí osobě v souvislosti s výkonem jeho činnosti, ve výši nejméně </w:t>
      </w:r>
      <w:proofErr w:type="gramStart"/>
      <w:r w:rsidR="00C310E7" w:rsidRPr="00CD6702">
        <w:rPr>
          <w:rFonts w:ascii="Arial" w:hAnsi="Arial" w:cs="Arial"/>
          <w:b/>
          <w:bCs/>
          <w:snapToGrid w:val="0"/>
        </w:rPr>
        <w:t>30.000.000,-</w:t>
      </w:r>
      <w:proofErr w:type="gramEnd"/>
      <w:r w:rsidR="002721C4" w:rsidRPr="00CD6702">
        <w:rPr>
          <w:rFonts w:ascii="Arial" w:hAnsi="Arial" w:cs="Arial"/>
          <w:b/>
          <w:bCs/>
          <w:snapToGrid w:val="0"/>
        </w:rPr>
        <w:t xml:space="preserve"> </w:t>
      </w:r>
      <w:r w:rsidRPr="00CD6702">
        <w:rPr>
          <w:rStyle w:val="Siln"/>
          <w:rFonts w:ascii="Arial" w:hAnsi="Arial" w:cs="Arial"/>
          <w:b w:val="0"/>
          <w:bCs w:val="0"/>
        </w:rPr>
        <w:t>Kč.</w:t>
      </w:r>
      <w:r w:rsidR="002721C4" w:rsidRPr="00CD6702">
        <w:rPr>
          <w:rStyle w:val="Siln"/>
          <w:rFonts w:ascii="Arial" w:hAnsi="Arial" w:cs="Arial"/>
          <w:b w:val="0"/>
          <w:bCs w:val="0"/>
        </w:rPr>
        <w:t xml:space="preserve"> </w:t>
      </w:r>
      <w:r w:rsidRPr="00CD6702">
        <w:rPr>
          <w:rStyle w:val="Siln"/>
          <w:rFonts w:ascii="Arial" w:hAnsi="Arial" w:cs="Arial"/>
          <w:b w:val="0"/>
          <w:bCs w:val="0"/>
        </w:rPr>
        <w:t xml:space="preserve">Poskytovatel se zavazuje, že po celou dobu trvání této </w:t>
      </w:r>
      <w:r w:rsidR="00D451D1" w:rsidRPr="00CD6702">
        <w:rPr>
          <w:rStyle w:val="Siln"/>
          <w:rFonts w:ascii="Arial" w:hAnsi="Arial" w:cs="Arial"/>
          <w:b w:val="0"/>
          <w:bCs w:val="0"/>
        </w:rPr>
        <w:t xml:space="preserve">Smlouvy </w:t>
      </w:r>
      <w:r w:rsidRPr="00CD6702">
        <w:rPr>
          <w:rStyle w:val="Siln"/>
          <w:rFonts w:ascii="Arial" w:hAnsi="Arial" w:cs="Arial"/>
          <w:b w:val="0"/>
          <w:bCs w:val="0"/>
        </w:rPr>
        <w:t xml:space="preserve">bude pojištěn ve smyslu tohoto ustanovení a že nedojde ke snížení pojistného plnění pod částku uvedenou v předchozí větě. </w:t>
      </w:r>
    </w:p>
    <w:p w14:paraId="26142609" w14:textId="2C40B8FE" w:rsidR="0078162D" w:rsidRPr="00CD6702" w:rsidRDefault="0078162D" w:rsidP="0078162D">
      <w:pPr>
        <w:pStyle w:val="Textkomente"/>
        <w:numPr>
          <w:ilvl w:val="1"/>
          <w:numId w:val="10"/>
        </w:numPr>
        <w:spacing w:after="47"/>
        <w:jc w:val="both"/>
        <w:rPr>
          <w:rStyle w:val="Siln"/>
          <w:rFonts w:ascii="Arial" w:hAnsi="Arial" w:cs="Arial"/>
          <w:b w:val="0"/>
          <w:bCs w:val="0"/>
          <w:sz w:val="24"/>
          <w:szCs w:val="24"/>
        </w:rPr>
      </w:pPr>
      <w:r w:rsidRPr="00CD6702">
        <w:rPr>
          <w:rStyle w:val="Siln"/>
          <w:rFonts w:ascii="Arial" w:hAnsi="Arial" w:cs="Arial"/>
          <w:b w:val="0"/>
          <w:bCs w:val="0"/>
          <w:sz w:val="24"/>
          <w:szCs w:val="24"/>
        </w:rPr>
        <w:t xml:space="preserve">Na žádost </w:t>
      </w:r>
      <w:r w:rsidR="00776830">
        <w:rPr>
          <w:rStyle w:val="Siln"/>
          <w:rFonts w:ascii="Arial" w:hAnsi="Arial" w:cs="Arial"/>
          <w:b w:val="0"/>
          <w:bCs w:val="0"/>
          <w:sz w:val="24"/>
          <w:szCs w:val="24"/>
        </w:rPr>
        <w:t>O</w:t>
      </w:r>
      <w:r w:rsidRPr="00CD6702">
        <w:rPr>
          <w:rStyle w:val="Siln"/>
          <w:rFonts w:ascii="Arial" w:hAnsi="Arial" w:cs="Arial"/>
          <w:b w:val="0"/>
          <w:bCs w:val="0"/>
          <w:sz w:val="24"/>
          <w:szCs w:val="24"/>
        </w:rPr>
        <w:t xml:space="preserve">bjednatele je </w:t>
      </w:r>
      <w:r w:rsidR="00D936D0">
        <w:rPr>
          <w:rStyle w:val="Siln"/>
          <w:rFonts w:ascii="Arial" w:hAnsi="Arial" w:cs="Arial"/>
          <w:b w:val="0"/>
          <w:bCs w:val="0"/>
          <w:sz w:val="24"/>
          <w:szCs w:val="24"/>
        </w:rPr>
        <w:t>P</w:t>
      </w:r>
      <w:r w:rsidRPr="00CD6702">
        <w:rPr>
          <w:rStyle w:val="Siln"/>
          <w:rFonts w:ascii="Arial" w:hAnsi="Arial" w:cs="Arial"/>
          <w:b w:val="0"/>
          <w:bCs w:val="0"/>
          <w:sz w:val="24"/>
          <w:szCs w:val="24"/>
        </w:rPr>
        <w:t xml:space="preserve">oskytovatel povinen kdykoliv později předložit uspokojivé doklady o tom, že pojistné smlouvy uzavřené </w:t>
      </w:r>
      <w:r w:rsidR="004A3F6E">
        <w:rPr>
          <w:rStyle w:val="Siln"/>
          <w:rFonts w:ascii="Arial" w:hAnsi="Arial" w:cs="Arial"/>
          <w:b w:val="0"/>
          <w:bCs w:val="0"/>
          <w:sz w:val="24"/>
          <w:szCs w:val="24"/>
        </w:rPr>
        <w:t>P</w:t>
      </w:r>
      <w:r w:rsidRPr="00CD6702">
        <w:rPr>
          <w:rStyle w:val="Siln"/>
          <w:rFonts w:ascii="Arial" w:hAnsi="Arial" w:cs="Arial"/>
          <w:b w:val="0"/>
          <w:bCs w:val="0"/>
          <w:sz w:val="24"/>
          <w:szCs w:val="24"/>
        </w:rPr>
        <w:t xml:space="preserve">oskytovatelem jsou a zůstávají v platnosti a účinnosti po celou dobu trvání této </w:t>
      </w:r>
      <w:r w:rsidR="00EF7DB2" w:rsidRPr="00CD6702">
        <w:rPr>
          <w:rStyle w:val="Siln"/>
          <w:rFonts w:ascii="Arial" w:hAnsi="Arial" w:cs="Arial"/>
          <w:b w:val="0"/>
          <w:bCs w:val="0"/>
          <w:sz w:val="24"/>
          <w:szCs w:val="24"/>
        </w:rPr>
        <w:t xml:space="preserve">Smlouvy </w:t>
      </w:r>
      <w:r w:rsidRPr="00CD6702">
        <w:rPr>
          <w:rStyle w:val="Siln"/>
          <w:rFonts w:ascii="Arial" w:hAnsi="Arial" w:cs="Arial"/>
          <w:b w:val="0"/>
          <w:bCs w:val="0"/>
          <w:sz w:val="24"/>
          <w:szCs w:val="24"/>
        </w:rPr>
        <w:t>a záruční doby z ní vyplývající.</w:t>
      </w:r>
    </w:p>
    <w:bookmarkEnd w:id="0"/>
    <w:p w14:paraId="3F9423A0" w14:textId="77777777" w:rsidR="00DE1DBF" w:rsidRPr="00CD6702" w:rsidRDefault="00DE1DBF" w:rsidP="002721C4">
      <w:pPr>
        <w:spacing w:after="120"/>
        <w:jc w:val="both"/>
        <w:rPr>
          <w:rFonts w:ascii="Arial" w:hAnsi="Arial" w:cs="Arial"/>
          <w:szCs w:val="24"/>
        </w:rPr>
      </w:pPr>
    </w:p>
    <w:p w14:paraId="24947CD8" w14:textId="25CF4B90" w:rsidR="009858D3" w:rsidRPr="00CD6702" w:rsidRDefault="009858D3" w:rsidP="009858D3">
      <w:pPr>
        <w:spacing w:after="120"/>
        <w:jc w:val="center"/>
        <w:rPr>
          <w:rFonts w:ascii="Arial" w:hAnsi="Arial" w:cs="Arial"/>
          <w:b/>
          <w:szCs w:val="24"/>
        </w:rPr>
      </w:pPr>
      <w:r w:rsidRPr="00CD6702">
        <w:rPr>
          <w:rFonts w:ascii="Arial" w:hAnsi="Arial" w:cs="Arial"/>
          <w:b/>
          <w:szCs w:val="24"/>
        </w:rPr>
        <w:t xml:space="preserve">Čl. </w:t>
      </w:r>
      <w:r w:rsidR="00210050" w:rsidRPr="00CD6702">
        <w:rPr>
          <w:rFonts w:ascii="Arial" w:hAnsi="Arial" w:cs="Arial"/>
          <w:b/>
          <w:szCs w:val="24"/>
        </w:rPr>
        <w:t>V</w:t>
      </w:r>
      <w:r w:rsidR="00116795" w:rsidRPr="00CD6702">
        <w:rPr>
          <w:rFonts w:ascii="Arial" w:hAnsi="Arial" w:cs="Arial"/>
          <w:b/>
          <w:szCs w:val="24"/>
        </w:rPr>
        <w:t>I</w:t>
      </w:r>
    </w:p>
    <w:p w14:paraId="6F863099" w14:textId="2A936690" w:rsidR="009858D3" w:rsidRPr="00CD6702" w:rsidRDefault="009858D3" w:rsidP="009858D3">
      <w:pPr>
        <w:spacing w:after="120"/>
        <w:jc w:val="center"/>
        <w:rPr>
          <w:rFonts w:ascii="Arial" w:hAnsi="Arial" w:cs="Arial"/>
          <w:b/>
          <w:szCs w:val="24"/>
        </w:rPr>
      </w:pPr>
      <w:r w:rsidRPr="00CD6702">
        <w:rPr>
          <w:rFonts w:ascii="Arial" w:hAnsi="Arial" w:cs="Arial"/>
          <w:b/>
          <w:szCs w:val="24"/>
        </w:rPr>
        <w:t>Sankční ujednání</w:t>
      </w:r>
    </w:p>
    <w:p w14:paraId="76C4D7BB" w14:textId="77777777" w:rsidR="00116795" w:rsidRPr="00CD6702" w:rsidRDefault="009858D3" w:rsidP="009E310B">
      <w:pPr>
        <w:numPr>
          <w:ilvl w:val="1"/>
          <w:numId w:val="32"/>
        </w:numPr>
        <w:spacing w:after="120"/>
        <w:ind w:left="431" w:hanging="431"/>
        <w:jc w:val="both"/>
        <w:rPr>
          <w:rFonts w:ascii="Arial" w:hAnsi="Arial" w:cs="Arial"/>
          <w:szCs w:val="24"/>
        </w:rPr>
      </w:pPr>
      <w:r w:rsidRPr="00CD6702">
        <w:rPr>
          <w:rFonts w:ascii="Arial" w:hAnsi="Arial" w:cs="Arial"/>
          <w:szCs w:val="24"/>
        </w:rPr>
        <w:t xml:space="preserve">V případě </w:t>
      </w:r>
      <w:r w:rsidR="00116795" w:rsidRPr="00CD6702">
        <w:rPr>
          <w:rFonts w:ascii="Arial" w:hAnsi="Arial" w:cs="Arial"/>
          <w:szCs w:val="24"/>
        </w:rPr>
        <w:t>prodlení s nástupem Poskytovatele na vyproštění osob z nefunkčního zařízení přesahujícího 1 hodinu je Objednatel oprávněn fakturovat Poskytovateli smluvní pokutu ve výši 10 000,- Kč za každých započatých 30 minut prodlení.</w:t>
      </w:r>
    </w:p>
    <w:p w14:paraId="78950902" w14:textId="362F0108" w:rsidR="00116795" w:rsidRPr="00CD6702" w:rsidRDefault="00116795" w:rsidP="009E310B">
      <w:pPr>
        <w:numPr>
          <w:ilvl w:val="1"/>
          <w:numId w:val="32"/>
        </w:numPr>
        <w:spacing w:after="120"/>
        <w:ind w:left="431" w:hanging="431"/>
        <w:jc w:val="both"/>
        <w:rPr>
          <w:rFonts w:ascii="Arial" w:hAnsi="Arial" w:cs="Arial"/>
          <w:szCs w:val="24"/>
        </w:rPr>
      </w:pPr>
      <w:r w:rsidRPr="00CD6702">
        <w:rPr>
          <w:rFonts w:ascii="Arial" w:hAnsi="Arial" w:cs="Arial"/>
          <w:szCs w:val="24"/>
        </w:rPr>
        <w:t xml:space="preserve">V případě prodlení </w:t>
      </w:r>
      <w:r w:rsidR="004A3F6E">
        <w:rPr>
          <w:rFonts w:ascii="Arial" w:hAnsi="Arial" w:cs="Arial"/>
          <w:szCs w:val="24"/>
        </w:rPr>
        <w:t xml:space="preserve">Poskytovatele </w:t>
      </w:r>
      <w:r w:rsidRPr="00CD6702">
        <w:rPr>
          <w:rFonts w:ascii="Arial" w:hAnsi="Arial" w:cs="Arial"/>
          <w:szCs w:val="24"/>
        </w:rPr>
        <w:t xml:space="preserve">při zajišťování služeb dle čl. I </w:t>
      </w:r>
      <w:r w:rsidR="009E310B" w:rsidRPr="00CD6702">
        <w:rPr>
          <w:rFonts w:ascii="Arial" w:hAnsi="Arial" w:cs="Arial"/>
          <w:szCs w:val="24"/>
        </w:rPr>
        <w:t xml:space="preserve">této Smlouvy, </w:t>
      </w:r>
      <w:r w:rsidRPr="00CD6702">
        <w:rPr>
          <w:rFonts w:ascii="Arial" w:hAnsi="Arial" w:cs="Arial"/>
          <w:szCs w:val="24"/>
        </w:rPr>
        <w:t>je Poskytovatel povinen zaplatit Objednateli smluvní pokutu ve výši 1000,- Kč za každý, byť i započatý den prodlení.</w:t>
      </w:r>
    </w:p>
    <w:p w14:paraId="4FF11781" w14:textId="6F71F660" w:rsidR="00116795" w:rsidRPr="00CD6702" w:rsidRDefault="00116795" w:rsidP="009E310B">
      <w:pPr>
        <w:numPr>
          <w:ilvl w:val="1"/>
          <w:numId w:val="32"/>
        </w:numPr>
        <w:spacing w:after="120"/>
        <w:ind w:left="431" w:hanging="431"/>
        <w:jc w:val="both"/>
        <w:rPr>
          <w:rFonts w:ascii="Arial" w:hAnsi="Arial" w:cs="Arial"/>
          <w:szCs w:val="24"/>
        </w:rPr>
      </w:pPr>
      <w:r w:rsidRPr="00CD6702">
        <w:rPr>
          <w:rFonts w:ascii="Arial" w:hAnsi="Arial" w:cs="Arial"/>
          <w:szCs w:val="24"/>
        </w:rPr>
        <w:t>V případě, že Objednatel je v prodlení se splatností jakékoliv faktury, je Poskytovatel oprávněn požadovat po Objednateli úrok z prodlení ve výši stanovené právními předpisy.</w:t>
      </w:r>
      <w:r w:rsidR="00433CB7" w:rsidRPr="00CD6702">
        <w:rPr>
          <w:rFonts w:ascii="Arial" w:hAnsi="Arial" w:cs="Arial"/>
          <w:szCs w:val="24"/>
        </w:rPr>
        <w:t xml:space="preserve"> </w:t>
      </w:r>
    </w:p>
    <w:p w14:paraId="6F1FA1C0" w14:textId="77777777" w:rsidR="00116795" w:rsidRPr="00CD6702" w:rsidRDefault="00116795" w:rsidP="009E310B">
      <w:pPr>
        <w:numPr>
          <w:ilvl w:val="1"/>
          <w:numId w:val="32"/>
        </w:numPr>
        <w:spacing w:after="120"/>
        <w:ind w:left="431" w:hanging="431"/>
        <w:jc w:val="both"/>
        <w:rPr>
          <w:rFonts w:ascii="Arial" w:hAnsi="Arial" w:cs="Arial"/>
          <w:szCs w:val="24"/>
        </w:rPr>
      </w:pPr>
      <w:r w:rsidRPr="00CD6702">
        <w:rPr>
          <w:rFonts w:ascii="Arial" w:hAnsi="Arial" w:cs="Arial"/>
          <w:szCs w:val="24"/>
        </w:rPr>
        <w:lastRenderedPageBreak/>
        <w:t xml:space="preserve">Smluvní pokuta je splatná do 14 dnů ode dne doručení výzvy Objednatele k úhradě smluvní pokuty. </w:t>
      </w:r>
    </w:p>
    <w:p w14:paraId="2B8D468D" w14:textId="3D03A9FB" w:rsidR="00116795" w:rsidRPr="00CD6702" w:rsidRDefault="00116795" w:rsidP="009E310B">
      <w:pPr>
        <w:numPr>
          <w:ilvl w:val="1"/>
          <w:numId w:val="32"/>
        </w:numPr>
        <w:spacing w:after="120"/>
        <w:ind w:left="431" w:hanging="431"/>
        <w:jc w:val="both"/>
        <w:rPr>
          <w:rFonts w:ascii="Arial" w:hAnsi="Arial" w:cs="Arial"/>
          <w:szCs w:val="24"/>
        </w:rPr>
      </w:pPr>
      <w:r w:rsidRPr="00CD6702">
        <w:rPr>
          <w:rFonts w:ascii="Arial" w:hAnsi="Arial" w:cs="Arial"/>
          <w:szCs w:val="24"/>
        </w:rPr>
        <w:t xml:space="preserve">Úhradou smluvní pokuty není dotčena povinnost Poskytovatele plnit podle této </w:t>
      </w:r>
      <w:r w:rsidR="00EF7DB2" w:rsidRPr="00CD6702">
        <w:rPr>
          <w:rFonts w:ascii="Arial" w:hAnsi="Arial" w:cs="Arial"/>
          <w:szCs w:val="24"/>
        </w:rPr>
        <w:t>Smlouvy</w:t>
      </w:r>
      <w:r w:rsidRPr="00CD6702">
        <w:rPr>
          <w:rFonts w:ascii="Arial" w:hAnsi="Arial" w:cs="Arial"/>
          <w:szCs w:val="24"/>
        </w:rPr>
        <w:t xml:space="preserve">. </w:t>
      </w:r>
      <w:r w:rsidR="0078162D" w:rsidRPr="00CD6702">
        <w:rPr>
          <w:rFonts w:ascii="Arial" w:hAnsi="Arial" w:cs="Arial"/>
          <w:sz w:val="22"/>
          <w:szCs w:val="22"/>
        </w:rPr>
        <w:t xml:space="preserve">Smluvní </w:t>
      </w:r>
      <w:bookmarkStart w:id="1" w:name="_Hlk86052489"/>
      <w:r w:rsidR="0078162D" w:rsidRPr="00CD6702">
        <w:rPr>
          <w:rStyle w:val="Siln"/>
          <w:rFonts w:ascii="Arial" w:hAnsi="Arial" w:cs="Arial"/>
          <w:b w:val="0"/>
          <w:bCs w:val="0"/>
          <w:sz w:val="22"/>
          <w:szCs w:val="22"/>
        </w:rPr>
        <w:t>pokuty lze uložit i opakovaně</w:t>
      </w:r>
      <w:r w:rsidR="0078162D" w:rsidRPr="00CD6702">
        <w:rPr>
          <w:rStyle w:val="Siln"/>
          <w:rFonts w:ascii="Arial" w:hAnsi="Arial" w:cs="Arial"/>
          <w:sz w:val="22"/>
          <w:szCs w:val="22"/>
        </w:rPr>
        <w:t xml:space="preserve"> </w:t>
      </w:r>
      <w:r w:rsidR="0078162D" w:rsidRPr="00CD6702">
        <w:rPr>
          <w:rFonts w:ascii="Arial" w:hAnsi="Arial" w:cs="Arial"/>
          <w:sz w:val="22"/>
          <w:szCs w:val="22"/>
        </w:rPr>
        <w:t>za každý jednotlivý případ porušení povinnosti</w:t>
      </w:r>
      <w:bookmarkEnd w:id="1"/>
      <w:r w:rsidR="0078162D" w:rsidRPr="00CD6702">
        <w:rPr>
          <w:rFonts w:ascii="Arial" w:hAnsi="Arial" w:cs="Arial"/>
          <w:sz w:val="22"/>
          <w:szCs w:val="22"/>
        </w:rPr>
        <w:t>.</w:t>
      </w:r>
      <w:r w:rsidR="0078162D" w:rsidRPr="00CD6702">
        <w:rPr>
          <w:rFonts w:ascii="Arial" w:hAnsi="Arial" w:cs="Arial"/>
          <w:szCs w:val="24"/>
        </w:rPr>
        <w:t xml:space="preserve"> </w:t>
      </w:r>
      <w:r w:rsidRPr="00CD6702">
        <w:rPr>
          <w:rFonts w:ascii="Arial" w:hAnsi="Arial" w:cs="Arial"/>
          <w:szCs w:val="24"/>
        </w:rPr>
        <w:t xml:space="preserve">Ustanovením o smluvní pokutě není dotčeno právo na náhradu škody, </w:t>
      </w:r>
      <w:r w:rsidR="009E310B" w:rsidRPr="00CD6702">
        <w:rPr>
          <w:rFonts w:ascii="Arial" w:hAnsi="Arial" w:cs="Arial"/>
          <w:szCs w:val="24"/>
        </w:rPr>
        <w:br/>
      </w:r>
      <w:r w:rsidRPr="00CD6702">
        <w:rPr>
          <w:rFonts w:ascii="Arial" w:hAnsi="Arial" w:cs="Arial"/>
          <w:szCs w:val="24"/>
        </w:rPr>
        <w:t xml:space="preserve">a to ani co do její výše. </w:t>
      </w:r>
    </w:p>
    <w:p w14:paraId="1A25EE5D" w14:textId="2D77A23C" w:rsidR="00F211D7" w:rsidRPr="00CD6702" w:rsidRDefault="00116795" w:rsidP="009E310B">
      <w:pPr>
        <w:numPr>
          <w:ilvl w:val="1"/>
          <w:numId w:val="32"/>
        </w:numPr>
        <w:spacing w:after="120"/>
        <w:ind w:left="431" w:hanging="431"/>
        <w:jc w:val="both"/>
        <w:rPr>
          <w:rFonts w:ascii="Arial" w:hAnsi="Arial" w:cs="Arial"/>
          <w:szCs w:val="24"/>
        </w:rPr>
      </w:pPr>
      <w:r w:rsidRPr="00CD6702">
        <w:rPr>
          <w:rFonts w:ascii="Arial" w:hAnsi="Arial" w:cs="Arial"/>
          <w:szCs w:val="24"/>
        </w:rPr>
        <w:t>Poskytovatel je povinen v případě prodlení s vyřízením reklamace zaplatit odběrateli</w:t>
      </w:r>
      <w:r w:rsidR="009E310B" w:rsidRPr="00CD6702">
        <w:rPr>
          <w:rFonts w:ascii="Arial" w:hAnsi="Arial" w:cs="Arial"/>
          <w:szCs w:val="24"/>
        </w:rPr>
        <w:t xml:space="preserve"> smluvní pokutu ve výši 500,- Kč, a to za každý případ a každý kalendářní den prodlení.</w:t>
      </w:r>
    </w:p>
    <w:p w14:paraId="6197B0CF" w14:textId="77777777" w:rsidR="002335EE" w:rsidRPr="00CD6702" w:rsidRDefault="002335EE" w:rsidP="002335EE">
      <w:pPr>
        <w:spacing w:after="120"/>
        <w:ind w:left="431"/>
        <w:jc w:val="both"/>
        <w:rPr>
          <w:rFonts w:ascii="Arial" w:hAnsi="Arial" w:cs="Arial"/>
          <w:szCs w:val="24"/>
        </w:rPr>
      </w:pPr>
    </w:p>
    <w:p w14:paraId="4AE58977" w14:textId="25043525" w:rsidR="00956D13" w:rsidRPr="00CD6702" w:rsidRDefault="00956D13" w:rsidP="00C25AB6">
      <w:pPr>
        <w:spacing w:after="120"/>
        <w:jc w:val="center"/>
        <w:rPr>
          <w:rFonts w:ascii="Arial" w:hAnsi="Arial" w:cs="Arial"/>
          <w:b/>
          <w:szCs w:val="24"/>
        </w:rPr>
      </w:pPr>
      <w:r w:rsidRPr="00CD6702">
        <w:rPr>
          <w:rFonts w:ascii="Arial" w:hAnsi="Arial" w:cs="Arial"/>
          <w:b/>
          <w:szCs w:val="24"/>
        </w:rPr>
        <w:t>Čl. V</w:t>
      </w:r>
      <w:r w:rsidR="002335EE" w:rsidRPr="00CD6702">
        <w:rPr>
          <w:rFonts w:ascii="Arial" w:hAnsi="Arial" w:cs="Arial"/>
          <w:b/>
          <w:szCs w:val="24"/>
        </w:rPr>
        <w:t>II</w:t>
      </w:r>
    </w:p>
    <w:p w14:paraId="555B91B5" w14:textId="4E0B25B8" w:rsidR="00D80E93" w:rsidRPr="00CD6702" w:rsidRDefault="00D80E93" w:rsidP="00C25AB6">
      <w:pPr>
        <w:spacing w:after="120"/>
        <w:jc w:val="center"/>
        <w:rPr>
          <w:rFonts w:ascii="Arial" w:hAnsi="Arial" w:cs="Arial"/>
          <w:b/>
          <w:szCs w:val="24"/>
        </w:rPr>
      </w:pPr>
      <w:r w:rsidRPr="00CD6702">
        <w:rPr>
          <w:rFonts w:ascii="Arial" w:hAnsi="Arial" w:cs="Arial"/>
          <w:b/>
          <w:szCs w:val="24"/>
        </w:rPr>
        <w:t>Uveřejňování informací</w:t>
      </w:r>
    </w:p>
    <w:p w14:paraId="2DE1CFBE" w14:textId="42A25968" w:rsidR="00100BF9" w:rsidRPr="00CD6702" w:rsidRDefault="00100BF9" w:rsidP="00FC5A9A">
      <w:pPr>
        <w:pStyle w:val="Odstavecseseznamem"/>
        <w:numPr>
          <w:ilvl w:val="0"/>
          <w:numId w:val="23"/>
        </w:numPr>
        <w:spacing w:line="240" w:lineRule="auto"/>
        <w:ind w:left="425" w:hanging="425"/>
        <w:contextualSpacing w:val="0"/>
        <w:rPr>
          <w:rFonts w:cs="Arial"/>
          <w:sz w:val="24"/>
        </w:rPr>
      </w:pPr>
      <w:r w:rsidRPr="00CD6702">
        <w:rPr>
          <w:rFonts w:cs="Arial"/>
          <w:sz w:val="24"/>
        </w:rPr>
        <w:t>Poskytovatel</w:t>
      </w:r>
      <w:r w:rsidR="00D80E93" w:rsidRPr="00CD6702">
        <w:rPr>
          <w:rFonts w:cs="Arial"/>
          <w:sz w:val="24"/>
        </w:rPr>
        <w:t xml:space="preserve"> uzavřením Smlouvy souhlasí s uveřejněním Smlouvy, včetně jejich příloh a dodatků na internetových stránkách </w:t>
      </w:r>
      <w:r w:rsidR="00F02FDD" w:rsidRPr="00CD6702">
        <w:rPr>
          <w:rFonts w:cs="Arial"/>
          <w:sz w:val="24"/>
        </w:rPr>
        <w:t>O</w:t>
      </w:r>
      <w:r w:rsidR="009B0778" w:rsidRPr="00CD6702">
        <w:rPr>
          <w:rFonts w:cs="Arial"/>
          <w:sz w:val="24"/>
        </w:rPr>
        <w:t>bjednatele</w:t>
      </w:r>
      <w:r w:rsidR="00D80E93" w:rsidRPr="00CD6702">
        <w:rPr>
          <w:rFonts w:cs="Arial"/>
          <w:sz w:val="24"/>
        </w:rPr>
        <w:t xml:space="preserve"> </w:t>
      </w:r>
      <w:hyperlink r:id="rId8" w:history="1">
        <w:r w:rsidR="00200AAB" w:rsidRPr="00CD6702">
          <w:rPr>
            <w:rStyle w:val="Hypertextovodkaz"/>
            <w:rFonts w:cs="Arial"/>
          </w:rPr>
          <w:t>http://www.spucr.cz/</w:t>
        </w:r>
      </w:hyperlink>
      <w:r w:rsidR="00200AAB" w:rsidRPr="00CD6702">
        <w:rPr>
          <w:rStyle w:val="Hypertextovodkaz"/>
          <w:rFonts w:cs="Arial"/>
          <w:u w:val="none"/>
        </w:rPr>
        <w:t xml:space="preserve"> </w:t>
      </w:r>
      <w:r w:rsidR="007C504D" w:rsidRPr="00CD6702">
        <w:rPr>
          <w:rFonts w:cs="Arial"/>
          <w:sz w:val="24"/>
        </w:rPr>
        <w:t xml:space="preserve">a na profilu </w:t>
      </w:r>
      <w:r w:rsidR="002E2F72" w:rsidRPr="00CD6702">
        <w:rPr>
          <w:rFonts w:cs="Arial"/>
          <w:sz w:val="24"/>
        </w:rPr>
        <w:t>O</w:t>
      </w:r>
      <w:r w:rsidR="009B0778" w:rsidRPr="00CD6702">
        <w:rPr>
          <w:rFonts w:cs="Arial"/>
          <w:sz w:val="24"/>
        </w:rPr>
        <w:t>bjednatel</w:t>
      </w:r>
      <w:r w:rsidRPr="00CD6702">
        <w:rPr>
          <w:rFonts w:cs="Arial"/>
          <w:sz w:val="24"/>
        </w:rPr>
        <w:t>e.</w:t>
      </w:r>
    </w:p>
    <w:p w14:paraId="11D4750E" w14:textId="415B3858" w:rsidR="00D80E93" w:rsidRPr="00CD6702" w:rsidRDefault="00FA58C8" w:rsidP="00FC5A9A">
      <w:pPr>
        <w:pStyle w:val="Odstavecseseznamem"/>
        <w:numPr>
          <w:ilvl w:val="0"/>
          <w:numId w:val="23"/>
        </w:numPr>
        <w:spacing w:line="240" w:lineRule="auto"/>
        <w:ind w:left="425" w:hanging="425"/>
        <w:contextualSpacing w:val="0"/>
        <w:jc w:val="both"/>
        <w:rPr>
          <w:rFonts w:cs="Arial"/>
          <w:sz w:val="24"/>
        </w:rPr>
      </w:pPr>
      <w:r w:rsidRPr="00CD6702">
        <w:rPr>
          <w:rFonts w:cs="Arial"/>
          <w:sz w:val="24"/>
        </w:rPr>
        <w:t xml:space="preserve">Poskytovatel dále výslovně prohlašuje a bere na vědomí, že tato Smlouva nepředstavuje jeho obchodní tajemství ani neobsahuje jeho důvěrné informace </w:t>
      </w:r>
      <w:r w:rsidR="00100BF9" w:rsidRPr="00CD6702">
        <w:rPr>
          <w:rFonts w:cs="Arial"/>
          <w:sz w:val="24"/>
        </w:rPr>
        <w:br/>
      </w:r>
      <w:r w:rsidRPr="00CD6702">
        <w:rPr>
          <w:rFonts w:cs="Arial"/>
          <w:sz w:val="24"/>
        </w:rPr>
        <w:t xml:space="preserve">a souhlasí s tím, aby tato Smlouva, včetně veškerých změn a dodatků, byla </w:t>
      </w:r>
      <w:r w:rsidR="00100BF9" w:rsidRPr="00CD6702">
        <w:rPr>
          <w:rFonts w:cs="Arial"/>
          <w:sz w:val="24"/>
        </w:rPr>
        <w:br/>
      </w:r>
      <w:r w:rsidRPr="00CD6702">
        <w:rPr>
          <w:rFonts w:cs="Arial"/>
          <w:sz w:val="24"/>
        </w:rPr>
        <w:t>v plném rozsah</w:t>
      </w:r>
      <w:r w:rsidR="00333036" w:rsidRPr="00CD6702">
        <w:rPr>
          <w:rFonts w:cs="Arial"/>
          <w:sz w:val="24"/>
        </w:rPr>
        <w:t>u</w:t>
      </w:r>
      <w:r w:rsidR="002E2F72" w:rsidRPr="00CD6702">
        <w:rPr>
          <w:rFonts w:cs="Arial"/>
          <w:sz w:val="24"/>
        </w:rPr>
        <w:t xml:space="preserve"> uveřejněna v registru smluv dle zákona č. 340/2015 Sb., </w:t>
      </w:r>
      <w:r w:rsidR="002E2F72" w:rsidRPr="00CD6702">
        <w:rPr>
          <w:rFonts w:cs="Arial"/>
          <w:sz w:val="24"/>
        </w:rPr>
        <w:br/>
        <w:t xml:space="preserve">o zvláštních podmínkách účinnosti některých smluv, uveřejňování těchto smluv </w:t>
      </w:r>
      <w:r w:rsidR="002E2F72" w:rsidRPr="00CD6702">
        <w:rPr>
          <w:rFonts w:cs="Arial"/>
          <w:sz w:val="24"/>
        </w:rPr>
        <w:br/>
        <w:t>a o registru smluv (zákon o registru smluv)</w:t>
      </w:r>
      <w:r w:rsidRPr="00CD6702">
        <w:rPr>
          <w:rFonts w:cs="Arial"/>
          <w:sz w:val="24"/>
        </w:rPr>
        <w:t>, ve znění pozdějších předpisů</w:t>
      </w:r>
      <w:r w:rsidR="002E2F72" w:rsidRPr="00CD6702">
        <w:rPr>
          <w:rFonts w:cs="Arial"/>
          <w:sz w:val="24"/>
        </w:rPr>
        <w:t xml:space="preserve">. Dle dohody smluvních stran Objednatel zajistí odeslání této Smlouvy správci registru. Objednatel je povinen před odesláním Smlouvy správci registru smluv ve Smlouvě znečitelnit informace, na něž se nevztahuje povinnost uveřejnění podle zákona </w:t>
      </w:r>
      <w:r w:rsidR="00100BF9" w:rsidRPr="00CD6702">
        <w:rPr>
          <w:rFonts w:cs="Arial"/>
          <w:sz w:val="24"/>
        </w:rPr>
        <w:br/>
      </w:r>
      <w:r w:rsidR="002E2F72" w:rsidRPr="00CD6702">
        <w:rPr>
          <w:rFonts w:cs="Arial"/>
          <w:sz w:val="24"/>
        </w:rPr>
        <w:t>o registru smluv.</w:t>
      </w:r>
    </w:p>
    <w:p w14:paraId="7ACDF28A" w14:textId="77777777" w:rsidR="00EB68EE" w:rsidRPr="00CD6702" w:rsidRDefault="00EB68EE" w:rsidP="00100BF9">
      <w:pPr>
        <w:spacing w:after="120"/>
        <w:jc w:val="both"/>
        <w:rPr>
          <w:rFonts w:ascii="Arial" w:hAnsi="Arial" w:cs="Arial"/>
          <w:color w:val="FF0000"/>
          <w:szCs w:val="24"/>
        </w:rPr>
      </w:pPr>
    </w:p>
    <w:p w14:paraId="36B373E4" w14:textId="62F7F8E1" w:rsidR="00956D13" w:rsidRPr="00CD6702" w:rsidRDefault="00956D13" w:rsidP="00C25AB6">
      <w:pPr>
        <w:spacing w:after="120"/>
        <w:jc w:val="center"/>
        <w:rPr>
          <w:rFonts w:ascii="Arial" w:hAnsi="Arial" w:cs="Arial"/>
          <w:b/>
          <w:szCs w:val="24"/>
        </w:rPr>
      </w:pPr>
      <w:r w:rsidRPr="00CD6702">
        <w:rPr>
          <w:rFonts w:ascii="Arial" w:hAnsi="Arial" w:cs="Arial"/>
          <w:b/>
          <w:szCs w:val="24"/>
        </w:rPr>
        <w:t>Čl. VI</w:t>
      </w:r>
    </w:p>
    <w:p w14:paraId="0CB1CCA5" w14:textId="589AB3E0" w:rsidR="00D80E93" w:rsidRPr="00CD6702" w:rsidRDefault="009F3256" w:rsidP="00C25AB6">
      <w:pPr>
        <w:spacing w:after="120"/>
        <w:jc w:val="center"/>
        <w:rPr>
          <w:rFonts w:ascii="Arial" w:hAnsi="Arial" w:cs="Arial"/>
          <w:b/>
          <w:szCs w:val="24"/>
        </w:rPr>
      </w:pPr>
      <w:r w:rsidRPr="00CD6702">
        <w:rPr>
          <w:rFonts w:ascii="Arial" w:hAnsi="Arial" w:cs="Arial"/>
          <w:b/>
          <w:szCs w:val="24"/>
        </w:rPr>
        <w:t>Povinnost mlčenlivosti</w:t>
      </w:r>
    </w:p>
    <w:p w14:paraId="5C5DEC39" w14:textId="77777777" w:rsidR="009F3256" w:rsidRPr="00CD6702" w:rsidRDefault="009F3256" w:rsidP="001F4751">
      <w:pPr>
        <w:numPr>
          <w:ilvl w:val="1"/>
          <w:numId w:val="24"/>
        </w:numPr>
        <w:spacing w:after="120"/>
        <w:ind w:left="431" w:hanging="431"/>
        <w:jc w:val="both"/>
        <w:rPr>
          <w:rFonts w:ascii="Arial" w:hAnsi="Arial" w:cs="Arial"/>
          <w:szCs w:val="24"/>
        </w:rPr>
      </w:pPr>
      <w:r w:rsidRPr="00CD6702">
        <w:rPr>
          <w:rFonts w:ascii="Arial" w:hAnsi="Arial" w:cs="Arial"/>
          <w:szCs w:val="24"/>
        </w:rPr>
        <w:t>Obě strany se zavazují zachovávat mlčenlivost o všech skutečnostech, o kterých se dozví od druhé strany v souvislosti s plněním Smlouvy, a to zejména ohledně obchodního tajemství ve smyslu § 504 občanského zákoníku a důvěrných informací ve smyslu § 1730 občanského zákoníku.</w:t>
      </w:r>
    </w:p>
    <w:p w14:paraId="1A3C2019" w14:textId="77777777" w:rsidR="009F3256" w:rsidRPr="00CD6702" w:rsidRDefault="009F3256" w:rsidP="001F4751">
      <w:pPr>
        <w:numPr>
          <w:ilvl w:val="1"/>
          <w:numId w:val="24"/>
        </w:numPr>
        <w:spacing w:after="120"/>
        <w:ind w:left="431" w:hanging="431"/>
        <w:jc w:val="both"/>
        <w:rPr>
          <w:rFonts w:ascii="Arial" w:hAnsi="Arial" w:cs="Arial"/>
          <w:szCs w:val="24"/>
        </w:rPr>
      </w:pPr>
      <w:r w:rsidRPr="00CD6702">
        <w:rPr>
          <w:rFonts w:ascii="Arial" w:hAnsi="Arial" w:cs="Arial"/>
          <w:szCs w:val="24"/>
        </w:rPr>
        <w:t>Za porušení povinnosti mlčenlivosti dle předchozího odstavce je strana, která porušila tuto povinnost, povinna uhradit druhé straně smluvní pokutu ve výši 10 000,- Kč, a to za každý jednotlivý případ porušení této povinnosti.</w:t>
      </w:r>
    </w:p>
    <w:p w14:paraId="41B6EB1E" w14:textId="77777777" w:rsidR="00950366" w:rsidRPr="00CD6702" w:rsidRDefault="00950366" w:rsidP="00950366">
      <w:pPr>
        <w:spacing w:after="120"/>
        <w:ind w:left="426"/>
        <w:jc w:val="both"/>
        <w:rPr>
          <w:rFonts w:ascii="Arial" w:hAnsi="Arial" w:cs="Arial"/>
          <w:szCs w:val="24"/>
        </w:rPr>
      </w:pPr>
    </w:p>
    <w:p w14:paraId="7C68488C" w14:textId="7F865CF9" w:rsidR="00950366" w:rsidRPr="00CD6702" w:rsidRDefault="00950366" w:rsidP="00950366">
      <w:pPr>
        <w:spacing w:after="120"/>
        <w:jc w:val="center"/>
        <w:rPr>
          <w:rFonts w:ascii="Arial" w:hAnsi="Arial" w:cs="Arial"/>
          <w:b/>
          <w:szCs w:val="24"/>
        </w:rPr>
      </w:pPr>
      <w:r w:rsidRPr="00CD6702">
        <w:rPr>
          <w:rFonts w:ascii="Arial" w:hAnsi="Arial" w:cs="Arial"/>
          <w:b/>
          <w:szCs w:val="24"/>
        </w:rPr>
        <w:t xml:space="preserve">Čl. </w:t>
      </w:r>
      <w:r w:rsidR="00210050" w:rsidRPr="00CD6702">
        <w:rPr>
          <w:rFonts w:ascii="Arial" w:hAnsi="Arial" w:cs="Arial"/>
          <w:b/>
          <w:szCs w:val="24"/>
        </w:rPr>
        <w:t>VII</w:t>
      </w:r>
    </w:p>
    <w:p w14:paraId="47B4283B" w14:textId="509CD055" w:rsidR="00950366" w:rsidRPr="00CD6702" w:rsidRDefault="001F4751" w:rsidP="00950366">
      <w:pPr>
        <w:spacing w:after="120"/>
        <w:jc w:val="center"/>
        <w:rPr>
          <w:rFonts w:ascii="Arial" w:hAnsi="Arial" w:cs="Arial"/>
          <w:b/>
          <w:szCs w:val="24"/>
        </w:rPr>
      </w:pPr>
      <w:r w:rsidRPr="00CD6702">
        <w:rPr>
          <w:rFonts w:ascii="Arial" w:hAnsi="Arial" w:cs="Arial"/>
          <w:b/>
          <w:szCs w:val="24"/>
        </w:rPr>
        <w:t xml:space="preserve">Odstoupení od </w:t>
      </w:r>
      <w:r w:rsidR="00EF7DB2" w:rsidRPr="00CD6702">
        <w:rPr>
          <w:rFonts w:ascii="Arial" w:hAnsi="Arial" w:cs="Arial"/>
          <w:b/>
          <w:szCs w:val="24"/>
        </w:rPr>
        <w:t>Smlouvy</w:t>
      </w:r>
    </w:p>
    <w:p w14:paraId="421AC888" w14:textId="0DBD5146" w:rsidR="00210050" w:rsidRPr="00CD6702" w:rsidRDefault="001F4751" w:rsidP="001F4751">
      <w:pPr>
        <w:numPr>
          <w:ilvl w:val="1"/>
          <w:numId w:val="31"/>
        </w:numPr>
        <w:spacing w:after="120"/>
        <w:jc w:val="both"/>
        <w:rPr>
          <w:rFonts w:ascii="Arial" w:hAnsi="Arial" w:cs="Arial"/>
          <w:szCs w:val="24"/>
        </w:rPr>
      </w:pPr>
      <w:r w:rsidRPr="00CD6702">
        <w:rPr>
          <w:rFonts w:ascii="Arial" w:hAnsi="Arial" w:cs="Arial"/>
          <w:szCs w:val="24"/>
        </w:rPr>
        <w:t xml:space="preserve">Tuto </w:t>
      </w:r>
      <w:r w:rsidR="00EF7DB2" w:rsidRPr="00CD6702">
        <w:rPr>
          <w:rFonts w:ascii="Arial" w:hAnsi="Arial" w:cs="Arial"/>
          <w:szCs w:val="24"/>
        </w:rPr>
        <w:t xml:space="preserve">Smlouvu </w:t>
      </w:r>
      <w:r w:rsidRPr="00CD6702">
        <w:rPr>
          <w:rFonts w:ascii="Arial" w:hAnsi="Arial" w:cs="Arial"/>
          <w:szCs w:val="24"/>
        </w:rPr>
        <w:t>lze ukončit předčasně</w:t>
      </w:r>
      <w:r w:rsidR="00D034B1">
        <w:rPr>
          <w:rFonts w:ascii="Arial" w:hAnsi="Arial" w:cs="Arial"/>
          <w:szCs w:val="24"/>
        </w:rPr>
        <w:t>,</w:t>
      </w:r>
      <w:r w:rsidRPr="00CD6702">
        <w:rPr>
          <w:rFonts w:ascii="Arial" w:hAnsi="Arial" w:cs="Arial"/>
          <w:szCs w:val="24"/>
        </w:rPr>
        <w:t xml:space="preserve"> dohodou smluvních stran, výpovědí nebo odstoupením od smlouvy.</w:t>
      </w:r>
    </w:p>
    <w:p w14:paraId="6ECAF2B9" w14:textId="16A71C0A" w:rsidR="001F4751" w:rsidRPr="00CD6702" w:rsidRDefault="001F4751" w:rsidP="001F4751">
      <w:pPr>
        <w:numPr>
          <w:ilvl w:val="1"/>
          <w:numId w:val="31"/>
        </w:numPr>
        <w:spacing w:after="120"/>
        <w:jc w:val="both"/>
        <w:rPr>
          <w:rFonts w:ascii="Arial" w:hAnsi="Arial" w:cs="Arial"/>
          <w:szCs w:val="24"/>
        </w:rPr>
      </w:pPr>
      <w:r w:rsidRPr="00CD6702">
        <w:rPr>
          <w:rFonts w:ascii="Arial" w:hAnsi="Arial" w:cs="Arial"/>
          <w:szCs w:val="24"/>
        </w:rPr>
        <w:lastRenderedPageBreak/>
        <w:t xml:space="preserve">Objednatel má právo odstoupit od </w:t>
      </w:r>
      <w:r w:rsidR="00EF7DB2" w:rsidRPr="00CD6702">
        <w:rPr>
          <w:rFonts w:ascii="Arial" w:hAnsi="Arial" w:cs="Arial"/>
          <w:szCs w:val="24"/>
        </w:rPr>
        <w:t xml:space="preserve">Smlouvy </w:t>
      </w:r>
      <w:r w:rsidRPr="00CD6702">
        <w:rPr>
          <w:rFonts w:ascii="Arial" w:hAnsi="Arial" w:cs="Arial"/>
          <w:szCs w:val="24"/>
        </w:rPr>
        <w:t xml:space="preserve">v případě podstatného porušení povinnosti stanovených touto </w:t>
      </w:r>
      <w:r w:rsidR="00EF7DB2" w:rsidRPr="00CD6702">
        <w:rPr>
          <w:rFonts w:ascii="Arial" w:hAnsi="Arial" w:cs="Arial"/>
          <w:szCs w:val="24"/>
        </w:rPr>
        <w:t>Smlouvou</w:t>
      </w:r>
      <w:r w:rsidRPr="00CD6702">
        <w:rPr>
          <w:rFonts w:ascii="Arial" w:hAnsi="Arial" w:cs="Arial"/>
          <w:szCs w:val="24"/>
        </w:rPr>
        <w:t xml:space="preserve">. za podstatné porušení této </w:t>
      </w:r>
      <w:r w:rsidR="00EF7DB2" w:rsidRPr="00CD6702">
        <w:rPr>
          <w:rFonts w:ascii="Arial" w:hAnsi="Arial" w:cs="Arial"/>
          <w:szCs w:val="24"/>
        </w:rPr>
        <w:t xml:space="preserve">Smlouvy </w:t>
      </w:r>
      <w:r w:rsidRPr="00CD6702">
        <w:rPr>
          <w:rFonts w:ascii="Arial" w:hAnsi="Arial" w:cs="Arial"/>
          <w:szCs w:val="24"/>
        </w:rPr>
        <w:t>Poskytovatelem se považuje zejména:</w:t>
      </w:r>
    </w:p>
    <w:p w14:paraId="7ACE9DB6" w14:textId="73AB4B53" w:rsidR="001F4751" w:rsidRPr="00CD6702" w:rsidRDefault="004A3F6E" w:rsidP="001F4751">
      <w:pPr>
        <w:pStyle w:val="Odstavecseseznamem"/>
        <w:numPr>
          <w:ilvl w:val="0"/>
          <w:numId w:val="37"/>
        </w:numPr>
        <w:spacing w:line="240" w:lineRule="auto"/>
        <w:ind w:left="709" w:hanging="283"/>
        <w:contextualSpacing w:val="0"/>
        <w:jc w:val="both"/>
        <w:rPr>
          <w:rFonts w:cs="Arial"/>
          <w:sz w:val="24"/>
        </w:rPr>
      </w:pPr>
      <w:r>
        <w:rPr>
          <w:rFonts w:cs="Arial"/>
          <w:sz w:val="24"/>
        </w:rPr>
        <w:t>o</w:t>
      </w:r>
      <w:r w:rsidR="001F4751" w:rsidRPr="00CD6702">
        <w:rPr>
          <w:rFonts w:cs="Arial"/>
          <w:sz w:val="24"/>
        </w:rPr>
        <w:t xml:space="preserve">pakované nedodržení termínů, rozsahu a kvality služeb dle čl. I a </w:t>
      </w:r>
      <w:r w:rsidR="000533AB" w:rsidRPr="00CD6702">
        <w:rPr>
          <w:rFonts w:cs="Arial"/>
          <w:sz w:val="24"/>
        </w:rPr>
        <w:t>I</w:t>
      </w:r>
      <w:r w:rsidR="001F4751" w:rsidRPr="00CD6702">
        <w:rPr>
          <w:rFonts w:cs="Arial"/>
          <w:sz w:val="24"/>
        </w:rPr>
        <w:t xml:space="preserve">V této </w:t>
      </w:r>
      <w:r w:rsidR="00DF22B0" w:rsidRPr="00CD6702">
        <w:rPr>
          <w:rFonts w:cs="Arial"/>
          <w:sz w:val="24"/>
        </w:rPr>
        <w:t>S</w:t>
      </w:r>
      <w:r w:rsidR="001F4751" w:rsidRPr="00CD6702">
        <w:rPr>
          <w:rFonts w:cs="Arial"/>
          <w:sz w:val="24"/>
        </w:rPr>
        <w:t>mlouvy, které by bránili bezpečnému užívaní a provozování zařízení;</w:t>
      </w:r>
    </w:p>
    <w:p w14:paraId="63854EB8" w14:textId="7203CDF9" w:rsidR="001F4751" w:rsidRPr="00CD6702" w:rsidRDefault="001F4751" w:rsidP="001F4751">
      <w:pPr>
        <w:pStyle w:val="Odstavecseseznamem"/>
        <w:numPr>
          <w:ilvl w:val="0"/>
          <w:numId w:val="37"/>
        </w:numPr>
        <w:spacing w:line="240" w:lineRule="auto"/>
        <w:ind w:left="709" w:hanging="283"/>
        <w:contextualSpacing w:val="0"/>
        <w:jc w:val="both"/>
        <w:rPr>
          <w:rFonts w:cs="Arial"/>
          <w:sz w:val="24"/>
        </w:rPr>
      </w:pPr>
      <w:r w:rsidRPr="00CD6702">
        <w:rPr>
          <w:rFonts w:cs="Arial"/>
          <w:sz w:val="24"/>
        </w:rPr>
        <w:t xml:space="preserve">porušení jakékoli povinnosti Poskytovatele dle čl. IV </w:t>
      </w:r>
      <w:r w:rsidR="00DF22B0" w:rsidRPr="00CD6702">
        <w:rPr>
          <w:rFonts w:cs="Arial"/>
          <w:sz w:val="24"/>
        </w:rPr>
        <w:t>této Smlouvy;</w:t>
      </w:r>
    </w:p>
    <w:p w14:paraId="0C29CF93" w14:textId="0D75AC36" w:rsidR="001F4751" w:rsidRPr="00CD6702" w:rsidRDefault="001F4751" w:rsidP="001F4751">
      <w:pPr>
        <w:pStyle w:val="Odstavecseseznamem"/>
        <w:numPr>
          <w:ilvl w:val="0"/>
          <w:numId w:val="37"/>
        </w:numPr>
        <w:spacing w:line="240" w:lineRule="auto"/>
        <w:ind w:left="709" w:hanging="283"/>
        <w:contextualSpacing w:val="0"/>
        <w:jc w:val="both"/>
        <w:rPr>
          <w:rFonts w:cs="Arial"/>
          <w:sz w:val="24"/>
        </w:rPr>
      </w:pPr>
      <w:r w:rsidRPr="00CD6702">
        <w:rPr>
          <w:rFonts w:cs="Arial"/>
          <w:sz w:val="24"/>
        </w:rPr>
        <w:t xml:space="preserve">postup </w:t>
      </w:r>
      <w:r w:rsidR="008115E1">
        <w:rPr>
          <w:rFonts w:cs="Arial"/>
          <w:sz w:val="24"/>
        </w:rPr>
        <w:t>P</w:t>
      </w:r>
      <w:r w:rsidR="00D451D1" w:rsidRPr="00CD6702">
        <w:rPr>
          <w:rFonts w:cs="Arial"/>
          <w:sz w:val="24"/>
        </w:rPr>
        <w:t xml:space="preserve">oskytovatele </w:t>
      </w:r>
      <w:r w:rsidRPr="00CD6702">
        <w:rPr>
          <w:rFonts w:cs="Arial"/>
          <w:sz w:val="24"/>
        </w:rPr>
        <w:t>při poskytování služeb v rozporu s oprávněnými požadavky Objednatele;</w:t>
      </w:r>
    </w:p>
    <w:p w14:paraId="3B0CEF01" w14:textId="2D6D1677" w:rsidR="001F4751" w:rsidRPr="00CD6702" w:rsidRDefault="001F4751" w:rsidP="001F4751">
      <w:pPr>
        <w:pStyle w:val="Odstavecseseznamem"/>
        <w:numPr>
          <w:ilvl w:val="0"/>
          <w:numId w:val="37"/>
        </w:numPr>
        <w:spacing w:line="240" w:lineRule="auto"/>
        <w:ind w:left="709" w:hanging="283"/>
        <w:contextualSpacing w:val="0"/>
        <w:jc w:val="both"/>
        <w:rPr>
          <w:rFonts w:cs="Arial"/>
          <w:sz w:val="24"/>
        </w:rPr>
      </w:pPr>
      <w:r w:rsidRPr="00CD6702">
        <w:rPr>
          <w:rFonts w:cs="Arial"/>
          <w:sz w:val="24"/>
        </w:rPr>
        <w:t>opakované prodlení s nástupem na vyproštění osob uvízlých ve výtahu;</w:t>
      </w:r>
    </w:p>
    <w:p w14:paraId="7A39C078" w14:textId="4E0BEAC9" w:rsidR="001F4751" w:rsidRPr="00CD6702" w:rsidRDefault="008115E1" w:rsidP="001F4751">
      <w:pPr>
        <w:pStyle w:val="Odstavecseseznamem"/>
        <w:numPr>
          <w:ilvl w:val="0"/>
          <w:numId w:val="37"/>
        </w:numPr>
        <w:spacing w:line="240" w:lineRule="auto"/>
        <w:ind w:left="709" w:hanging="283"/>
        <w:contextualSpacing w:val="0"/>
        <w:jc w:val="both"/>
        <w:rPr>
          <w:rFonts w:cs="Arial"/>
          <w:sz w:val="24"/>
        </w:rPr>
      </w:pPr>
      <w:r>
        <w:rPr>
          <w:rFonts w:cs="Arial"/>
          <w:sz w:val="24"/>
        </w:rPr>
        <w:t>P</w:t>
      </w:r>
      <w:r w:rsidR="001F4751" w:rsidRPr="00CD6702">
        <w:rPr>
          <w:rFonts w:cs="Arial"/>
          <w:sz w:val="24"/>
        </w:rPr>
        <w:t>oskytovatel poruší obecně závazn</w:t>
      </w:r>
      <w:r w:rsidR="004A3F6E">
        <w:rPr>
          <w:rFonts w:cs="Arial"/>
          <w:sz w:val="24"/>
        </w:rPr>
        <w:t>é</w:t>
      </w:r>
      <w:r w:rsidR="001F4751" w:rsidRPr="00CD6702">
        <w:rPr>
          <w:rFonts w:cs="Arial"/>
          <w:sz w:val="24"/>
        </w:rPr>
        <w:t xml:space="preserve"> předpisy vztahující se k provozu výtahu;</w:t>
      </w:r>
    </w:p>
    <w:p w14:paraId="1499A3E6" w14:textId="3A3B01C1" w:rsidR="001F4751" w:rsidRPr="00CD6702" w:rsidRDefault="008115E1" w:rsidP="001F4751">
      <w:pPr>
        <w:pStyle w:val="Odstavecseseznamem"/>
        <w:numPr>
          <w:ilvl w:val="0"/>
          <w:numId w:val="37"/>
        </w:numPr>
        <w:spacing w:line="240" w:lineRule="auto"/>
        <w:ind w:left="709" w:hanging="283"/>
        <w:contextualSpacing w:val="0"/>
        <w:jc w:val="both"/>
        <w:rPr>
          <w:rFonts w:cs="Arial"/>
          <w:sz w:val="24"/>
        </w:rPr>
      </w:pPr>
      <w:r>
        <w:rPr>
          <w:rFonts w:cs="Arial"/>
          <w:sz w:val="24"/>
        </w:rPr>
        <w:t>P</w:t>
      </w:r>
      <w:r w:rsidR="001F4751" w:rsidRPr="00CD6702">
        <w:rPr>
          <w:rFonts w:cs="Arial"/>
          <w:sz w:val="24"/>
        </w:rPr>
        <w:t>oskytovatel svým jednáním ohrozí zdraví či život osob nebo majetek Objednatele nebo třetích osob.</w:t>
      </w:r>
    </w:p>
    <w:p w14:paraId="65315C09" w14:textId="5897B054" w:rsidR="001F4751" w:rsidRPr="00CD6702" w:rsidRDefault="001F4751" w:rsidP="001F4751">
      <w:pPr>
        <w:numPr>
          <w:ilvl w:val="1"/>
          <w:numId w:val="31"/>
        </w:numPr>
        <w:spacing w:after="120"/>
        <w:jc w:val="both"/>
        <w:rPr>
          <w:rFonts w:ascii="Arial" w:hAnsi="Arial" w:cs="Arial"/>
          <w:szCs w:val="24"/>
        </w:rPr>
      </w:pPr>
      <w:r w:rsidRPr="00CD6702">
        <w:rPr>
          <w:rFonts w:ascii="Arial" w:hAnsi="Arial" w:cs="Arial"/>
          <w:szCs w:val="24"/>
        </w:rPr>
        <w:t xml:space="preserve">Objednatel je oprávněn ukončit </w:t>
      </w:r>
      <w:r w:rsidR="00EF7DB2" w:rsidRPr="00CD6702">
        <w:rPr>
          <w:rFonts w:ascii="Arial" w:hAnsi="Arial" w:cs="Arial"/>
          <w:szCs w:val="24"/>
        </w:rPr>
        <w:t xml:space="preserve">Smlouvu </w:t>
      </w:r>
      <w:r w:rsidRPr="00CD6702">
        <w:rPr>
          <w:rFonts w:ascii="Arial" w:hAnsi="Arial" w:cs="Arial"/>
          <w:szCs w:val="24"/>
        </w:rPr>
        <w:t xml:space="preserve">výpovědí kdykoliv i bez udání důvodu </w:t>
      </w:r>
      <w:r w:rsidRPr="00CD6702">
        <w:rPr>
          <w:rFonts w:ascii="Arial" w:hAnsi="Arial" w:cs="Arial"/>
          <w:szCs w:val="24"/>
        </w:rPr>
        <w:br/>
        <w:t xml:space="preserve">s tím, že výpovědní lhůta činí 90 dnů ode dne doručení výpovědi Poskytovateli. </w:t>
      </w:r>
      <w:r w:rsidR="00DF22B0" w:rsidRPr="00CD6702">
        <w:rPr>
          <w:rFonts w:ascii="Arial" w:hAnsi="Arial" w:cs="Arial"/>
          <w:szCs w:val="24"/>
        </w:rPr>
        <w:br/>
      </w:r>
      <w:r w:rsidRPr="00CD6702">
        <w:rPr>
          <w:rFonts w:ascii="Arial" w:hAnsi="Arial" w:cs="Arial"/>
          <w:szCs w:val="24"/>
        </w:rPr>
        <w:t>V případě výpovědi je Poskytovatel povinen učinit veškeré nezbytné úkony, které mají zabránit tomu, aby ukončením poskytování Služeb vznikla Objednateli škoda.</w:t>
      </w:r>
    </w:p>
    <w:p w14:paraId="31A4A8ED" w14:textId="4E5459FC" w:rsidR="001F4751" w:rsidRPr="00CD6702" w:rsidRDefault="001F4751" w:rsidP="001F4751">
      <w:pPr>
        <w:numPr>
          <w:ilvl w:val="1"/>
          <w:numId w:val="31"/>
        </w:numPr>
        <w:spacing w:after="120"/>
        <w:jc w:val="both"/>
        <w:rPr>
          <w:rFonts w:ascii="Arial" w:hAnsi="Arial" w:cs="Arial"/>
          <w:szCs w:val="24"/>
        </w:rPr>
      </w:pPr>
      <w:r w:rsidRPr="00CD6702">
        <w:rPr>
          <w:rFonts w:ascii="Arial" w:hAnsi="Arial" w:cs="Arial"/>
          <w:szCs w:val="24"/>
        </w:rPr>
        <w:t xml:space="preserve">Smluvní strany jsou oprávněny od této </w:t>
      </w:r>
      <w:r w:rsidR="00EF7DB2" w:rsidRPr="00CD6702">
        <w:rPr>
          <w:rFonts w:ascii="Arial" w:hAnsi="Arial" w:cs="Arial"/>
          <w:szCs w:val="24"/>
        </w:rPr>
        <w:t xml:space="preserve">Smlouvy </w:t>
      </w:r>
      <w:r w:rsidRPr="00CD6702">
        <w:rPr>
          <w:rFonts w:ascii="Arial" w:hAnsi="Arial" w:cs="Arial"/>
          <w:szCs w:val="24"/>
        </w:rPr>
        <w:t>odstoupit v případech stanovených zákonem.</w:t>
      </w:r>
    </w:p>
    <w:p w14:paraId="242B3A4D" w14:textId="15BD9402" w:rsidR="009D5112" w:rsidRPr="00CD6702" w:rsidRDefault="001F4751" w:rsidP="00950366">
      <w:pPr>
        <w:numPr>
          <w:ilvl w:val="1"/>
          <w:numId w:val="31"/>
        </w:numPr>
        <w:spacing w:after="120"/>
        <w:jc w:val="both"/>
        <w:rPr>
          <w:rFonts w:ascii="Arial" w:hAnsi="Arial" w:cs="Arial"/>
          <w:szCs w:val="24"/>
        </w:rPr>
      </w:pPr>
      <w:r w:rsidRPr="00CD6702">
        <w:rPr>
          <w:rFonts w:ascii="Arial" w:hAnsi="Arial" w:cs="Arial"/>
          <w:szCs w:val="24"/>
        </w:rPr>
        <w:t xml:space="preserve">Odstoupení kterékoliv smluvní strany od této </w:t>
      </w:r>
      <w:r w:rsidR="00EF7DB2" w:rsidRPr="00CD6702">
        <w:rPr>
          <w:rFonts w:ascii="Arial" w:hAnsi="Arial" w:cs="Arial"/>
          <w:szCs w:val="24"/>
        </w:rPr>
        <w:t xml:space="preserve">Smlouvy </w:t>
      </w:r>
      <w:r w:rsidRPr="00CD6702">
        <w:rPr>
          <w:rFonts w:ascii="Arial" w:hAnsi="Arial" w:cs="Arial"/>
          <w:szCs w:val="24"/>
        </w:rPr>
        <w:t xml:space="preserve">musí být učiněno písemně. Odstoupení od </w:t>
      </w:r>
      <w:r w:rsidR="00EF7DB2" w:rsidRPr="00CD6702">
        <w:rPr>
          <w:rFonts w:ascii="Arial" w:hAnsi="Arial" w:cs="Arial"/>
          <w:szCs w:val="24"/>
        </w:rPr>
        <w:t xml:space="preserve">Smlouvy </w:t>
      </w:r>
      <w:r w:rsidRPr="00CD6702">
        <w:rPr>
          <w:rFonts w:ascii="Arial" w:hAnsi="Arial" w:cs="Arial"/>
          <w:szCs w:val="24"/>
        </w:rPr>
        <w:t xml:space="preserve">je účinné a </w:t>
      </w:r>
      <w:r w:rsidR="00EF7DB2" w:rsidRPr="00CD6702">
        <w:rPr>
          <w:rFonts w:ascii="Arial" w:hAnsi="Arial" w:cs="Arial"/>
          <w:szCs w:val="24"/>
        </w:rPr>
        <w:t xml:space="preserve">Smlouva </w:t>
      </w:r>
      <w:r w:rsidRPr="00CD6702">
        <w:rPr>
          <w:rFonts w:ascii="Arial" w:hAnsi="Arial" w:cs="Arial"/>
          <w:szCs w:val="24"/>
        </w:rPr>
        <w:t xml:space="preserve">zaniká s výjimkou ustanovení, která mají podle zákona nebo této </w:t>
      </w:r>
      <w:r w:rsidR="00EF7DB2" w:rsidRPr="00CD6702">
        <w:rPr>
          <w:rFonts w:ascii="Arial" w:hAnsi="Arial" w:cs="Arial"/>
          <w:szCs w:val="24"/>
        </w:rPr>
        <w:t xml:space="preserve">Smlouvy </w:t>
      </w:r>
      <w:r w:rsidRPr="00CD6702">
        <w:rPr>
          <w:rFonts w:ascii="Arial" w:hAnsi="Arial" w:cs="Arial"/>
          <w:szCs w:val="24"/>
        </w:rPr>
        <w:t xml:space="preserve">trvat i po ukončení </w:t>
      </w:r>
      <w:r w:rsidR="00EF7DB2" w:rsidRPr="00CD6702">
        <w:rPr>
          <w:rFonts w:ascii="Arial" w:hAnsi="Arial" w:cs="Arial"/>
          <w:szCs w:val="24"/>
        </w:rPr>
        <w:t>Smlouvy</w:t>
      </w:r>
      <w:r w:rsidRPr="00CD6702">
        <w:rPr>
          <w:rFonts w:ascii="Arial" w:hAnsi="Arial" w:cs="Arial"/>
          <w:szCs w:val="24"/>
        </w:rPr>
        <w:t xml:space="preserve">, dnem doručení písemného odstoupení druhé smluvní straně. Každá ze smluvních stran je povinna učinit v případě předčasného ukončení </w:t>
      </w:r>
      <w:r w:rsidR="00EF7DB2" w:rsidRPr="00CD6702">
        <w:rPr>
          <w:rFonts w:ascii="Arial" w:hAnsi="Arial" w:cs="Arial"/>
          <w:szCs w:val="24"/>
        </w:rPr>
        <w:t xml:space="preserve">Smlouvy </w:t>
      </w:r>
      <w:r w:rsidRPr="00CD6702">
        <w:rPr>
          <w:rFonts w:ascii="Arial" w:hAnsi="Arial" w:cs="Arial"/>
          <w:szCs w:val="24"/>
        </w:rPr>
        <w:t>veškerá opatření k odvrácení vzniku jiných než nezbytných nákladů a škod a minimalizovat je.</w:t>
      </w:r>
    </w:p>
    <w:p w14:paraId="343897C8" w14:textId="77777777" w:rsidR="00DF22B0" w:rsidRPr="00CD6702" w:rsidRDefault="00DF22B0" w:rsidP="00DF22B0">
      <w:pPr>
        <w:spacing w:after="120"/>
        <w:ind w:left="432"/>
        <w:jc w:val="both"/>
        <w:rPr>
          <w:rFonts w:ascii="Arial" w:hAnsi="Arial" w:cs="Arial"/>
          <w:szCs w:val="24"/>
        </w:rPr>
      </w:pPr>
    </w:p>
    <w:p w14:paraId="7C7ED291" w14:textId="600DE003" w:rsidR="0070559F" w:rsidRPr="00CD6702" w:rsidRDefault="0070559F" w:rsidP="00C25AB6">
      <w:pPr>
        <w:spacing w:after="120"/>
        <w:jc w:val="center"/>
        <w:rPr>
          <w:rFonts w:ascii="Arial" w:hAnsi="Arial" w:cs="Arial"/>
          <w:b/>
          <w:szCs w:val="24"/>
        </w:rPr>
      </w:pPr>
      <w:r w:rsidRPr="00CD6702">
        <w:rPr>
          <w:rFonts w:ascii="Arial" w:hAnsi="Arial" w:cs="Arial"/>
          <w:b/>
          <w:szCs w:val="24"/>
        </w:rPr>
        <w:t xml:space="preserve">Čl. </w:t>
      </w:r>
      <w:r w:rsidR="00DF22B0" w:rsidRPr="00CD6702">
        <w:rPr>
          <w:rFonts w:ascii="Arial" w:hAnsi="Arial" w:cs="Arial"/>
          <w:b/>
          <w:szCs w:val="24"/>
        </w:rPr>
        <w:t>VIII</w:t>
      </w:r>
    </w:p>
    <w:p w14:paraId="0BB08DD6" w14:textId="146B894C" w:rsidR="00B54F08" w:rsidRPr="00CD6702" w:rsidRDefault="00B54F08" w:rsidP="00C25AB6">
      <w:pPr>
        <w:spacing w:after="120"/>
        <w:jc w:val="center"/>
        <w:rPr>
          <w:rFonts w:ascii="Arial" w:hAnsi="Arial" w:cs="Arial"/>
          <w:b/>
          <w:szCs w:val="24"/>
        </w:rPr>
      </w:pPr>
      <w:r w:rsidRPr="00CD6702">
        <w:rPr>
          <w:rFonts w:ascii="Arial" w:hAnsi="Arial" w:cs="Arial"/>
          <w:b/>
          <w:szCs w:val="24"/>
        </w:rPr>
        <w:t>Závěrečná ustanovení</w:t>
      </w:r>
    </w:p>
    <w:p w14:paraId="5B25BB4B" w14:textId="01788EE9" w:rsidR="002176DF" w:rsidRPr="00CD6702" w:rsidRDefault="001A7ED9" w:rsidP="00C801B5">
      <w:pPr>
        <w:tabs>
          <w:tab w:val="left" w:pos="709"/>
        </w:tabs>
        <w:spacing w:after="120"/>
        <w:ind w:left="425" w:hanging="425"/>
        <w:jc w:val="both"/>
        <w:rPr>
          <w:rFonts w:ascii="Arial" w:hAnsi="Arial" w:cs="Arial"/>
          <w:szCs w:val="24"/>
        </w:rPr>
      </w:pPr>
      <w:r w:rsidRPr="00CD6702">
        <w:rPr>
          <w:rFonts w:ascii="Arial" w:hAnsi="Arial" w:cs="Arial"/>
          <w:szCs w:val="24"/>
        </w:rPr>
        <w:t xml:space="preserve">1. </w:t>
      </w:r>
      <w:r w:rsidR="00C25AB6" w:rsidRPr="00CD6702">
        <w:rPr>
          <w:rFonts w:ascii="Arial" w:hAnsi="Arial" w:cs="Arial"/>
          <w:szCs w:val="24"/>
        </w:rPr>
        <w:t xml:space="preserve"> </w:t>
      </w:r>
      <w:r w:rsidR="00C801B5" w:rsidRPr="00CD6702">
        <w:rPr>
          <w:rFonts w:ascii="Arial" w:hAnsi="Arial" w:cs="Arial"/>
          <w:szCs w:val="24"/>
        </w:rPr>
        <w:t xml:space="preserve">Smlouva se uzavírá na dobu určitou, a to </w:t>
      </w:r>
      <w:r w:rsidR="004A4D17">
        <w:rPr>
          <w:rFonts w:ascii="Arial" w:hAnsi="Arial" w:cs="Arial"/>
          <w:szCs w:val="24"/>
        </w:rPr>
        <w:t>platnosti smlouvy stvrzené podpisy obou smluvních stran</w:t>
      </w:r>
      <w:r w:rsidR="00C801B5" w:rsidRPr="00CD6702">
        <w:rPr>
          <w:rFonts w:ascii="Arial" w:hAnsi="Arial" w:cs="Arial"/>
          <w:szCs w:val="24"/>
        </w:rPr>
        <w:t xml:space="preserve"> </w:t>
      </w:r>
      <w:r w:rsidR="004A4D17">
        <w:rPr>
          <w:rFonts w:ascii="Arial" w:hAnsi="Arial" w:cs="Arial"/>
          <w:szCs w:val="24"/>
        </w:rPr>
        <w:t xml:space="preserve">a účinností dne </w:t>
      </w:r>
      <w:r w:rsidR="009B59DB">
        <w:rPr>
          <w:rFonts w:ascii="Arial" w:hAnsi="Arial" w:cs="Arial"/>
          <w:szCs w:val="24"/>
        </w:rPr>
        <w:t>1</w:t>
      </w:r>
      <w:r w:rsidR="004A4D17">
        <w:rPr>
          <w:rFonts w:ascii="Arial" w:hAnsi="Arial" w:cs="Arial"/>
          <w:szCs w:val="24"/>
        </w:rPr>
        <w:t xml:space="preserve">.1.2026 </w:t>
      </w:r>
      <w:r w:rsidR="00386468">
        <w:rPr>
          <w:rFonts w:ascii="Arial" w:hAnsi="Arial" w:cs="Arial"/>
          <w:szCs w:val="24"/>
        </w:rPr>
        <w:t xml:space="preserve">do </w:t>
      </w:r>
      <w:r w:rsidR="00D5270D">
        <w:rPr>
          <w:rFonts w:ascii="Arial" w:hAnsi="Arial" w:cs="Arial"/>
          <w:szCs w:val="24"/>
        </w:rPr>
        <w:t>3</w:t>
      </w:r>
      <w:r w:rsidR="004A4D17">
        <w:rPr>
          <w:rFonts w:ascii="Arial" w:hAnsi="Arial" w:cs="Arial"/>
          <w:szCs w:val="24"/>
        </w:rPr>
        <w:t>1</w:t>
      </w:r>
      <w:r w:rsidR="00346FAF">
        <w:rPr>
          <w:rFonts w:ascii="Arial" w:hAnsi="Arial" w:cs="Arial"/>
          <w:szCs w:val="24"/>
        </w:rPr>
        <w:t>.1</w:t>
      </w:r>
      <w:r w:rsidR="004A4D17">
        <w:rPr>
          <w:rFonts w:ascii="Arial" w:hAnsi="Arial" w:cs="Arial"/>
          <w:szCs w:val="24"/>
        </w:rPr>
        <w:t>2</w:t>
      </w:r>
      <w:r w:rsidR="00346FAF">
        <w:rPr>
          <w:rFonts w:ascii="Arial" w:hAnsi="Arial" w:cs="Arial"/>
          <w:szCs w:val="24"/>
        </w:rPr>
        <w:t xml:space="preserve">.2028, </w:t>
      </w:r>
      <w:r w:rsidR="00433CB7" w:rsidRPr="00CD6702">
        <w:rPr>
          <w:rFonts w:ascii="Arial" w:hAnsi="Arial" w:cs="Arial"/>
          <w:szCs w:val="24"/>
        </w:rPr>
        <w:t>nebo</w:t>
      </w:r>
      <w:r w:rsidR="00C801B5" w:rsidRPr="00CD6702">
        <w:rPr>
          <w:rFonts w:ascii="Arial" w:hAnsi="Arial" w:cs="Arial"/>
          <w:szCs w:val="24"/>
        </w:rPr>
        <w:t xml:space="preserve"> do vyčerpání finančního limitu ve výši </w:t>
      </w:r>
      <w:r w:rsidR="00E95A2D" w:rsidRPr="00CD6702">
        <w:rPr>
          <w:rFonts w:ascii="Arial" w:hAnsi="Arial" w:cs="Arial"/>
          <w:szCs w:val="24"/>
        </w:rPr>
        <w:t>300 000</w:t>
      </w:r>
      <w:r w:rsidR="00C801B5" w:rsidRPr="00CD6702">
        <w:rPr>
          <w:rFonts w:ascii="Arial" w:hAnsi="Arial" w:cs="Arial"/>
          <w:szCs w:val="24"/>
        </w:rPr>
        <w:t>,- Kč bez DPH</w:t>
      </w:r>
      <w:r w:rsidR="00433CB7" w:rsidRPr="00CD6702">
        <w:rPr>
          <w:rFonts w:ascii="Arial" w:hAnsi="Arial" w:cs="Arial"/>
          <w:szCs w:val="24"/>
        </w:rPr>
        <w:t xml:space="preserve"> (podle toho, která skutečnost nastane dříve)</w:t>
      </w:r>
      <w:r w:rsidR="00C801B5" w:rsidRPr="00CD6702">
        <w:rPr>
          <w:rFonts w:ascii="Arial" w:hAnsi="Arial" w:cs="Arial"/>
          <w:szCs w:val="24"/>
        </w:rPr>
        <w:t>.</w:t>
      </w:r>
    </w:p>
    <w:p w14:paraId="11379921" w14:textId="7BE134DF" w:rsidR="00C801B5" w:rsidRPr="00CD6702" w:rsidRDefault="00C801B5" w:rsidP="00C25AB6">
      <w:pPr>
        <w:numPr>
          <w:ilvl w:val="1"/>
          <w:numId w:val="20"/>
        </w:numPr>
        <w:tabs>
          <w:tab w:val="left" w:pos="426"/>
        </w:tabs>
        <w:spacing w:after="120"/>
        <w:jc w:val="both"/>
        <w:rPr>
          <w:rFonts w:ascii="Arial" w:hAnsi="Arial" w:cs="Arial"/>
          <w:szCs w:val="24"/>
        </w:rPr>
      </w:pPr>
      <w:r w:rsidRPr="00CD6702">
        <w:rPr>
          <w:rFonts w:ascii="Arial" w:hAnsi="Arial" w:cs="Arial"/>
          <w:szCs w:val="24"/>
        </w:rPr>
        <w:t>Pokud v této Smlouvě není ustanoveno jinak, řídí se právní vztahy z ní vyplývající příslušnými ustanoveními občanského zákoníku.</w:t>
      </w:r>
    </w:p>
    <w:p w14:paraId="518F252E" w14:textId="28EC6DA8" w:rsidR="00952F3F" w:rsidRPr="00CD6702" w:rsidRDefault="00B54F08" w:rsidP="00C25AB6">
      <w:pPr>
        <w:numPr>
          <w:ilvl w:val="1"/>
          <w:numId w:val="20"/>
        </w:numPr>
        <w:tabs>
          <w:tab w:val="left" w:pos="426"/>
        </w:tabs>
        <w:spacing w:after="120"/>
        <w:jc w:val="both"/>
        <w:rPr>
          <w:rFonts w:ascii="Arial" w:hAnsi="Arial" w:cs="Arial"/>
          <w:szCs w:val="24"/>
        </w:rPr>
      </w:pPr>
      <w:r w:rsidRPr="00CD6702">
        <w:rPr>
          <w:rFonts w:ascii="Arial" w:hAnsi="Arial" w:cs="Arial"/>
          <w:szCs w:val="24"/>
        </w:rPr>
        <w:t>Pokud se jakékoli ustanovení</w:t>
      </w:r>
      <w:r w:rsidR="005710DD" w:rsidRPr="00CD6702">
        <w:rPr>
          <w:rFonts w:ascii="Arial" w:hAnsi="Arial" w:cs="Arial"/>
          <w:szCs w:val="24"/>
        </w:rPr>
        <w:t xml:space="preserve"> této</w:t>
      </w:r>
      <w:r w:rsidRPr="00CD6702">
        <w:rPr>
          <w:rFonts w:ascii="Arial" w:hAnsi="Arial" w:cs="Arial"/>
          <w:szCs w:val="24"/>
        </w:rPr>
        <w:t xml:space="preserve"> </w:t>
      </w:r>
      <w:r w:rsidR="00731FC1" w:rsidRPr="00CD6702">
        <w:rPr>
          <w:rFonts w:ascii="Arial" w:hAnsi="Arial" w:cs="Arial"/>
          <w:szCs w:val="24"/>
        </w:rPr>
        <w:t>Smlouvy</w:t>
      </w:r>
      <w:r w:rsidRPr="00CD6702">
        <w:rPr>
          <w:rFonts w:ascii="Arial" w:hAnsi="Arial" w:cs="Arial"/>
          <w:szCs w:val="24"/>
        </w:rPr>
        <w:t xml:space="preserve"> stane neplatným</w:t>
      </w:r>
      <w:r w:rsidR="00731FC1" w:rsidRPr="00CD6702">
        <w:rPr>
          <w:rFonts w:ascii="Arial" w:hAnsi="Arial" w:cs="Arial"/>
          <w:szCs w:val="24"/>
        </w:rPr>
        <w:t xml:space="preserve"> či nevymahatelným, nebude to mít vliv na platnost a vymahatelnost ostatních ustanovení Smlouvy. Smluvní strany se zavazují nahradit neplatné nebo nevymahatelné ustanovení novým ustanovením, jehož znění bude odpovídat úmyslu vyjádřenému původním ustanovením a Smlouvou jako celkem.</w:t>
      </w:r>
    </w:p>
    <w:p w14:paraId="43524122" w14:textId="24E3BF69" w:rsidR="003A2FD7" w:rsidRPr="00CD6702" w:rsidRDefault="003A2FD7" w:rsidP="003A2FD7">
      <w:pPr>
        <w:numPr>
          <w:ilvl w:val="1"/>
          <w:numId w:val="20"/>
        </w:numPr>
        <w:tabs>
          <w:tab w:val="left" w:pos="426"/>
        </w:tabs>
        <w:spacing w:after="120"/>
        <w:jc w:val="both"/>
        <w:rPr>
          <w:rFonts w:ascii="Arial" w:hAnsi="Arial" w:cs="Arial"/>
          <w:szCs w:val="24"/>
        </w:rPr>
      </w:pPr>
      <w:r w:rsidRPr="00CD6702">
        <w:rPr>
          <w:rFonts w:ascii="Arial" w:hAnsi="Arial" w:cs="Arial"/>
          <w:szCs w:val="24"/>
        </w:rPr>
        <w:t xml:space="preserve">SPÚ jako správce osobních údajů dle zákona č. 110/2019 Sb., o zpracování osobních údajů a o změně některých zákonů, ve znění pozdějších předpisů a platného nařízení (EU) 2016/679 (GDPR), tímto informuje ve </w:t>
      </w:r>
      <w:r w:rsidR="00EF7DB2" w:rsidRPr="00CD6702">
        <w:rPr>
          <w:rFonts w:ascii="Arial" w:hAnsi="Arial" w:cs="Arial"/>
          <w:szCs w:val="24"/>
        </w:rPr>
        <w:t xml:space="preserve">Smlouvě </w:t>
      </w:r>
      <w:r w:rsidRPr="00CD6702">
        <w:rPr>
          <w:rFonts w:ascii="Arial" w:hAnsi="Arial" w:cs="Arial"/>
          <w:szCs w:val="24"/>
        </w:rPr>
        <w:t xml:space="preserve">uvedený subjekt osobních údajů, že jeho údaje uvedené v této Smlouvě zpracovává pro </w:t>
      </w:r>
      <w:r w:rsidRPr="00CD6702">
        <w:rPr>
          <w:rFonts w:ascii="Arial" w:hAnsi="Arial" w:cs="Arial"/>
          <w:szCs w:val="24"/>
        </w:rPr>
        <w:lastRenderedPageBreak/>
        <w:t xml:space="preserve">účely realizace, výkonu práv a povinností dle této Smlouvy. Postupy a opatření se SPÚ zavazuje dodržovat po celou dobu trvání skartační lhůty ve smyslu </w:t>
      </w:r>
      <w:r w:rsidRPr="00CD6702">
        <w:rPr>
          <w:rFonts w:ascii="Arial" w:hAnsi="Arial" w:cs="Arial"/>
          <w:szCs w:val="24"/>
        </w:rPr>
        <w:br/>
        <w:t>§ 2 písm. s) zákona č. 499/2004 Sb., o archivnictví a spisové službě a o změně některých zákonů, ve znění pozdějších předpisů.</w:t>
      </w:r>
    </w:p>
    <w:p w14:paraId="57C4666A" w14:textId="6C24FCA5" w:rsidR="00731FC1" w:rsidRPr="00CD6702" w:rsidRDefault="005A4C52" w:rsidP="00731FC1">
      <w:pPr>
        <w:numPr>
          <w:ilvl w:val="1"/>
          <w:numId w:val="20"/>
        </w:numPr>
        <w:tabs>
          <w:tab w:val="left" w:pos="426"/>
        </w:tabs>
        <w:spacing w:after="120"/>
        <w:jc w:val="both"/>
        <w:rPr>
          <w:rFonts w:ascii="Arial" w:hAnsi="Arial" w:cs="Arial"/>
          <w:szCs w:val="24"/>
        </w:rPr>
      </w:pPr>
      <w:r w:rsidRPr="00CD6702">
        <w:rPr>
          <w:rFonts w:ascii="Arial" w:hAnsi="Arial" w:cs="Arial"/>
          <w:szCs w:val="24"/>
        </w:rPr>
        <w:t xml:space="preserve">Poskytovatel </w:t>
      </w:r>
      <w:r w:rsidR="00731FC1" w:rsidRPr="00CD6702">
        <w:rPr>
          <w:rFonts w:ascii="Arial" w:hAnsi="Arial" w:cs="Arial"/>
          <w:szCs w:val="24"/>
        </w:rPr>
        <w:t>bere na vědomí, že Objednatel jako povinný subjekt musí na žádost poskytnout informace podle zákona č. 106/1999 Sb., o svobodném přístupu k informacím, ve znění pozdějších předpisů, a to zejména informace týkající se identifikace smluvních stran, informace poskytnuté v souladu s citovaným zákonem nelze považovat za porušení závazku mlčenlivosti o důvěrných informacích.</w:t>
      </w:r>
    </w:p>
    <w:p w14:paraId="7B9235FE" w14:textId="1D1E2F8E" w:rsidR="00B54F08" w:rsidRPr="00CD6702" w:rsidRDefault="00B54F08" w:rsidP="00C25AB6">
      <w:pPr>
        <w:numPr>
          <w:ilvl w:val="1"/>
          <w:numId w:val="20"/>
        </w:numPr>
        <w:tabs>
          <w:tab w:val="left" w:pos="426"/>
        </w:tabs>
        <w:spacing w:after="120"/>
        <w:jc w:val="both"/>
        <w:rPr>
          <w:rFonts w:ascii="Arial" w:hAnsi="Arial" w:cs="Arial"/>
          <w:szCs w:val="24"/>
        </w:rPr>
      </w:pPr>
      <w:r w:rsidRPr="00CD6702">
        <w:rPr>
          <w:rFonts w:ascii="Arial" w:hAnsi="Arial" w:cs="Arial"/>
          <w:szCs w:val="24"/>
        </w:rPr>
        <w:t xml:space="preserve">V případě užití služeb třetí strany při plnění předmětu této </w:t>
      </w:r>
      <w:r w:rsidR="00731FC1" w:rsidRPr="00CD6702">
        <w:rPr>
          <w:rFonts w:ascii="Arial" w:hAnsi="Arial" w:cs="Arial"/>
          <w:szCs w:val="24"/>
        </w:rPr>
        <w:t>Smlouvy</w:t>
      </w:r>
      <w:r w:rsidRPr="00CD6702">
        <w:rPr>
          <w:rFonts w:ascii="Arial" w:hAnsi="Arial" w:cs="Arial"/>
          <w:szCs w:val="24"/>
        </w:rPr>
        <w:t xml:space="preserve">, musí </w:t>
      </w:r>
      <w:r w:rsidR="005A4C52" w:rsidRPr="00CD6702">
        <w:rPr>
          <w:rFonts w:ascii="Arial" w:hAnsi="Arial" w:cs="Arial"/>
          <w:szCs w:val="24"/>
        </w:rPr>
        <w:t>Poskytovatel</w:t>
      </w:r>
      <w:r w:rsidRPr="00CD6702">
        <w:rPr>
          <w:rFonts w:ascii="Arial" w:hAnsi="Arial" w:cs="Arial"/>
          <w:szCs w:val="24"/>
        </w:rPr>
        <w:t xml:space="preserve"> nejdříve tuto skutečnost projednat s </w:t>
      </w:r>
      <w:r w:rsidR="00731FC1" w:rsidRPr="00CD6702">
        <w:rPr>
          <w:rFonts w:ascii="Arial" w:hAnsi="Arial" w:cs="Arial"/>
          <w:szCs w:val="24"/>
        </w:rPr>
        <w:t>O</w:t>
      </w:r>
      <w:r w:rsidR="0061744A" w:rsidRPr="00CD6702">
        <w:rPr>
          <w:rFonts w:ascii="Arial" w:hAnsi="Arial" w:cs="Arial"/>
          <w:szCs w:val="24"/>
        </w:rPr>
        <w:t>bjednatelem</w:t>
      </w:r>
      <w:r w:rsidRPr="00CD6702">
        <w:rPr>
          <w:rFonts w:ascii="Arial" w:hAnsi="Arial" w:cs="Arial"/>
          <w:szCs w:val="24"/>
        </w:rPr>
        <w:t>, a užít služeb třetí strany je</w:t>
      </w:r>
      <w:r w:rsidR="007B2359" w:rsidRPr="00CD6702">
        <w:rPr>
          <w:rFonts w:ascii="Arial" w:hAnsi="Arial" w:cs="Arial"/>
          <w:szCs w:val="24"/>
        </w:rPr>
        <w:t xml:space="preserve">n za předpokladu, že </w:t>
      </w:r>
      <w:r w:rsidR="00731FC1" w:rsidRPr="00CD6702">
        <w:rPr>
          <w:rFonts w:ascii="Arial" w:hAnsi="Arial" w:cs="Arial"/>
          <w:szCs w:val="24"/>
        </w:rPr>
        <w:t>O</w:t>
      </w:r>
      <w:r w:rsidR="0061744A" w:rsidRPr="00CD6702">
        <w:rPr>
          <w:rFonts w:ascii="Arial" w:hAnsi="Arial" w:cs="Arial"/>
          <w:szCs w:val="24"/>
        </w:rPr>
        <w:t xml:space="preserve">bjednatel </w:t>
      </w:r>
      <w:r w:rsidRPr="00CD6702">
        <w:rPr>
          <w:rFonts w:ascii="Arial" w:hAnsi="Arial" w:cs="Arial"/>
          <w:szCs w:val="24"/>
        </w:rPr>
        <w:t>neponese žádné poplatky účtované tř</w:t>
      </w:r>
      <w:r w:rsidR="007B2359" w:rsidRPr="00CD6702">
        <w:rPr>
          <w:rFonts w:ascii="Arial" w:hAnsi="Arial" w:cs="Arial"/>
          <w:szCs w:val="24"/>
        </w:rPr>
        <w:t xml:space="preserve">etí stranou, pokud nebudou </w:t>
      </w:r>
      <w:r w:rsidR="00731FC1" w:rsidRPr="00CD6702">
        <w:rPr>
          <w:rFonts w:ascii="Arial" w:hAnsi="Arial" w:cs="Arial"/>
          <w:szCs w:val="24"/>
        </w:rPr>
        <w:t>O</w:t>
      </w:r>
      <w:r w:rsidR="0061744A" w:rsidRPr="00CD6702">
        <w:rPr>
          <w:rFonts w:ascii="Arial" w:hAnsi="Arial" w:cs="Arial"/>
          <w:szCs w:val="24"/>
        </w:rPr>
        <w:t>bjednatel</w:t>
      </w:r>
      <w:r w:rsidR="00567C24" w:rsidRPr="00CD6702">
        <w:rPr>
          <w:rFonts w:ascii="Arial" w:hAnsi="Arial" w:cs="Arial"/>
          <w:szCs w:val="24"/>
        </w:rPr>
        <w:t>e</w:t>
      </w:r>
      <w:r w:rsidR="0061744A" w:rsidRPr="00CD6702">
        <w:rPr>
          <w:rFonts w:ascii="Arial" w:hAnsi="Arial" w:cs="Arial"/>
          <w:szCs w:val="24"/>
        </w:rPr>
        <w:t xml:space="preserve">m </w:t>
      </w:r>
      <w:r w:rsidRPr="00CD6702">
        <w:rPr>
          <w:rFonts w:ascii="Arial" w:hAnsi="Arial" w:cs="Arial"/>
          <w:szCs w:val="24"/>
        </w:rPr>
        <w:t>předem písemně odsouhlasené.</w:t>
      </w:r>
    </w:p>
    <w:p w14:paraId="38F5C89E" w14:textId="21293F17" w:rsidR="00731FC1" w:rsidRPr="00CD6702" w:rsidRDefault="00731FC1" w:rsidP="00731FC1">
      <w:pPr>
        <w:numPr>
          <w:ilvl w:val="1"/>
          <w:numId w:val="20"/>
        </w:numPr>
        <w:tabs>
          <w:tab w:val="left" w:pos="426"/>
        </w:tabs>
        <w:spacing w:after="120"/>
        <w:jc w:val="both"/>
        <w:rPr>
          <w:rFonts w:ascii="Arial" w:hAnsi="Arial" w:cs="Arial"/>
          <w:szCs w:val="24"/>
        </w:rPr>
      </w:pPr>
      <w:r w:rsidRPr="00CD6702">
        <w:rPr>
          <w:rFonts w:ascii="Arial" w:hAnsi="Arial" w:cs="Arial"/>
          <w:szCs w:val="24"/>
        </w:rPr>
        <w:t xml:space="preserve">Tato Smlouva je závazná i pro případné právní nástupce obou smluvních stran. </w:t>
      </w:r>
      <w:r w:rsidRPr="00CD6702">
        <w:rPr>
          <w:rFonts w:ascii="Arial" w:hAnsi="Arial" w:cs="Arial"/>
          <w:szCs w:val="24"/>
        </w:rPr>
        <w:br/>
        <w:t>O právním nástupnictví je však nutno neprodleně informovat druhou smluvní stranu</w:t>
      </w:r>
      <w:r w:rsidR="004A3F6E">
        <w:rPr>
          <w:rFonts w:ascii="Arial" w:hAnsi="Arial" w:cs="Arial"/>
          <w:szCs w:val="24"/>
        </w:rPr>
        <w:t>,</w:t>
      </w:r>
      <w:r w:rsidRPr="00CD6702">
        <w:rPr>
          <w:rFonts w:ascii="Arial" w:hAnsi="Arial" w:cs="Arial"/>
          <w:szCs w:val="24"/>
        </w:rPr>
        <w:t xml:space="preserve"> a to písemně, na kontaktní adresu.</w:t>
      </w:r>
    </w:p>
    <w:p w14:paraId="046F4ACC" w14:textId="48954EF2" w:rsidR="00731FC1" w:rsidRPr="00CD6702" w:rsidRDefault="00731FC1" w:rsidP="00731FC1">
      <w:pPr>
        <w:numPr>
          <w:ilvl w:val="1"/>
          <w:numId w:val="20"/>
        </w:numPr>
        <w:tabs>
          <w:tab w:val="left" w:pos="426"/>
        </w:tabs>
        <w:spacing w:after="120"/>
        <w:jc w:val="both"/>
        <w:rPr>
          <w:rFonts w:ascii="Arial" w:hAnsi="Arial" w:cs="Arial"/>
          <w:szCs w:val="24"/>
        </w:rPr>
      </w:pPr>
      <w:r w:rsidRPr="00CD6702">
        <w:rPr>
          <w:rFonts w:ascii="Arial" w:hAnsi="Arial" w:cs="Arial"/>
          <w:szCs w:val="24"/>
        </w:rPr>
        <w:t xml:space="preserve">Tuto Smlouvu lze měnit a/nebo doplňovat pouze písemnými dodatky, takto označovanými a číslovanými vzestupnou řadou po dohodě smluvních stran, </w:t>
      </w:r>
      <w:r w:rsidRPr="00CD6702">
        <w:rPr>
          <w:rFonts w:ascii="Arial" w:hAnsi="Arial" w:cs="Arial"/>
          <w:szCs w:val="24"/>
        </w:rPr>
        <w:br/>
        <w:t xml:space="preserve">a podepsanými oprávněnými zástupci Objednatele a </w:t>
      </w:r>
      <w:r w:rsidR="005A4C52" w:rsidRPr="00CD6702">
        <w:rPr>
          <w:rFonts w:ascii="Arial" w:hAnsi="Arial" w:cs="Arial"/>
          <w:szCs w:val="24"/>
        </w:rPr>
        <w:t>Poskytovatele</w:t>
      </w:r>
      <w:r w:rsidRPr="00CD6702">
        <w:rPr>
          <w:rFonts w:ascii="Arial" w:hAnsi="Arial" w:cs="Arial"/>
          <w:szCs w:val="24"/>
        </w:rPr>
        <w:t>.</w:t>
      </w:r>
    </w:p>
    <w:p w14:paraId="3C951501" w14:textId="5032D8D7" w:rsidR="00731FC1" w:rsidRPr="00CD6702" w:rsidRDefault="00731FC1" w:rsidP="00731FC1">
      <w:pPr>
        <w:numPr>
          <w:ilvl w:val="1"/>
          <w:numId w:val="20"/>
        </w:numPr>
        <w:tabs>
          <w:tab w:val="left" w:pos="426"/>
        </w:tabs>
        <w:spacing w:after="120"/>
        <w:jc w:val="both"/>
        <w:rPr>
          <w:rFonts w:ascii="Arial" w:hAnsi="Arial" w:cs="Arial"/>
          <w:szCs w:val="24"/>
        </w:rPr>
      </w:pPr>
      <w:r w:rsidRPr="00CD6702">
        <w:rPr>
          <w:rFonts w:ascii="Arial" w:hAnsi="Arial" w:cs="Arial"/>
          <w:szCs w:val="24"/>
        </w:rPr>
        <w:t xml:space="preserve">O jakékoliv změně rozsahu činnosti </w:t>
      </w:r>
      <w:r w:rsidR="005A4C52" w:rsidRPr="00CD6702">
        <w:rPr>
          <w:rFonts w:ascii="Arial" w:hAnsi="Arial" w:cs="Arial"/>
          <w:szCs w:val="24"/>
        </w:rPr>
        <w:t>Poskytovatele</w:t>
      </w:r>
      <w:r w:rsidRPr="00CD6702">
        <w:rPr>
          <w:rFonts w:ascii="Arial" w:hAnsi="Arial" w:cs="Arial"/>
          <w:szCs w:val="24"/>
        </w:rPr>
        <w:t xml:space="preserve"> musí být mezi Objednatelem </w:t>
      </w:r>
      <w:r w:rsidRPr="00CD6702">
        <w:rPr>
          <w:rFonts w:ascii="Arial" w:hAnsi="Arial" w:cs="Arial"/>
          <w:szCs w:val="24"/>
        </w:rPr>
        <w:br/>
        <w:t xml:space="preserve">a </w:t>
      </w:r>
      <w:r w:rsidR="005A4C52" w:rsidRPr="00CD6702">
        <w:rPr>
          <w:rFonts w:ascii="Arial" w:hAnsi="Arial" w:cs="Arial"/>
          <w:szCs w:val="24"/>
        </w:rPr>
        <w:t xml:space="preserve">Poskytovatelem </w:t>
      </w:r>
      <w:r w:rsidRPr="00CD6702">
        <w:rPr>
          <w:rFonts w:ascii="Arial" w:hAnsi="Arial" w:cs="Arial"/>
          <w:szCs w:val="24"/>
        </w:rPr>
        <w:t xml:space="preserve">uzavřena samostatná písemná </w:t>
      </w:r>
      <w:r w:rsidR="00EF7DB2" w:rsidRPr="00CD6702">
        <w:rPr>
          <w:rFonts w:ascii="Arial" w:hAnsi="Arial" w:cs="Arial"/>
          <w:szCs w:val="24"/>
        </w:rPr>
        <w:t xml:space="preserve">Smlouva </w:t>
      </w:r>
      <w:r w:rsidRPr="00CD6702">
        <w:rPr>
          <w:rFonts w:ascii="Arial" w:hAnsi="Arial" w:cs="Arial"/>
          <w:szCs w:val="24"/>
        </w:rPr>
        <w:t>(dodatek k této Smlouvě) s dohodnutými cenami a vlivu na termín doby plnění dle této Smlouvy. Zadání dodatečné práce musí být řešeno v souladu s příslušným ustanovením ZZVZ.</w:t>
      </w:r>
    </w:p>
    <w:p w14:paraId="3E53973D" w14:textId="49B584B3" w:rsidR="00731FC1" w:rsidRPr="00CD6702" w:rsidRDefault="00731FC1" w:rsidP="00731FC1">
      <w:pPr>
        <w:numPr>
          <w:ilvl w:val="1"/>
          <w:numId w:val="20"/>
        </w:numPr>
        <w:tabs>
          <w:tab w:val="left" w:pos="426"/>
        </w:tabs>
        <w:spacing w:after="120"/>
        <w:jc w:val="both"/>
        <w:rPr>
          <w:rFonts w:ascii="Arial" w:hAnsi="Arial" w:cs="Arial"/>
          <w:szCs w:val="24"/>
        </w:rPr>
      </w:pPr>
      <w:r w:rsidRPr="00CD6702">
        <w:rPr>
          <w:rFonts w:ascii="Arial" w:hAnsi="Arial" w:cs="Arial"/>
          <w:szCs w:val="24"/>
        </w:rPr>
        <w:t xml:space="preserve">Ukončením účinnosti této Smlouvy nejsou dotčena ustanovení </w:t>
      </w:r>
      <w:r w:rsidR="00EF7DB2" w:rsidRPr="00CD6702">
        <w:rPr>
          <w:rFonts w:ascii="Arial" w:hAnsi="Arial" w:cs="Arial"/>
          <w:szCs w:val="24"/>
        </w:rPr>
        <w:t xml:space="preserve">Smlouvy </w:t>
      </w:r>
      <w:r w:rsidRPr="00CD6702">
        <w:rPr>
          <w:rFonts w:ascii="Arial" w:hAnsi="Arial" w:cs="Arial"/>
          <w:szCs w:val="24"/>
        </w:rPr>
        <w:t xml:space="preserve">týkající se převodu vlastnického práva, nároků z odpovědnosti za vady a ze záruky za jakost, nároků z odpovědnosti za škodu a nároků ze smluvních pokut, ustanovení </w:t>
      </w:r>
      <w:r w:rsidRPr="00CD6702">
        <w:rPr>
          <w:rFonts w:ascii="Arial" w:hAnsi="Arial" w:cs="Arial"/>
          <w:szCs w:val="24"/>
        </w:rPr>
        <w:br/>
        <w:t>o povinnosti mlčenlivosti, ani další ustanovení a nároky, z jejichž povahy vyplývá, že mají trvat i po zániku této Smlouvy.</w:t>
      </w:r>
    </w:p>
    <w:p w14:paraId="27DDCAC4" w14:textId="77777777" w:rsidR="00731FC1" w:rsidRPr="00CD6702" w:rsidRDefault="00731FC1" w:rsidP="00731FC1">
      <w:pPr>
        <w:numPr>
          <w:ilvl w:val="1"/>
          <w:numId w:val="20"/>
        </w:numPr>
        <w:tabs>
          <w:tab w:val="left" w:pos="426"/>
        </w:tabs>
        <w:spacing w:after="120"/>
        <w:jc w:val="both"/>
        <w:rPr>
          <w:rFonts w:ascii="Arial" w:hAnsi="Arial" w:cs="Arial"/>
          <w:szCs w:val="24"/>
        </w:rPr>
      </w:pPr>
      <w:r w:rsidRPr="00CD6702">
        <w:rPr>
          <w:rFonts w:ascii="Arial" w:hAnsi="Arial" w:cs="Arial"/>
          <w:szCs w:val="24"/>
        </w:rPr>
        <w:t>Smluvní strany tímto prohlašují, že Smlouva byla uzavřena na základě jejich vzájemné dohody, a to svobodně, vážně a určitě, nikoliv v tísni, ani za nápadně nevýhodných podmínek, a na důkaz toho připojují níže své podpisy.</w:t>
      </w:r>
    </w:p>
    <w:p w14:paraId="02B87F3F" w14:textId="28BED2D8" w:rsidR="00731FC1" w:rsidRPr="00CD6702" w:rsidRDefault="00731FC1" w:rsidP="00731FC1">
      <w:pPr>
        <w:numPr>
          <w:ilvl w:val="1"/>
          <w:numId w:val="20"/>
        </w:numPr>
        <w:tabs>
          <w:tab w:val="left" w:pos="426"/>
        </w:tabs>
        <w:spacing w:after="120"/>
        <w:jc w:val="both"/>
        <w:rPr>
          <w:rFonts w:ascii="Arial" w:hAnsi="Arial" w:cs="Arial"/>
          <w:szCs w:val="24"/>
        </w:rPr>
      </w:pPr>
      <w:r w:rsidRPr="00CD6702">
        <w:rPr>
          <w:rFonts w:ascii="Arial" w:hAnsi="Arial" w:cs="Arial"/>
          <w:szCs w:val="24"/>
        </w:rPr>
        <w:t>Smlouva je vyhotovena ve 2 stejnopisech s platností originálu, z nichž každá ze smluvních stran obdrží po jednom vyhotovení.</w:t>
      </w:r>
    </w:p>
    <w:p w14:paraId="32D1A43D" w14:textId="7E028663" w:rsidR="00731FC1" w:rsidRPr="00CD6702" w:rsidRDefault="00731FC1" w:rsidP="00731FC1">
      <w:pPr>
        <w:numPr>
          <w:ilvl w:val="1"/>
          <w:numId w:val="20"/>
        </w:numPr>
        <w:tabs>
          <w:tab w:val="left" w:pos="142"/>
        </w:tabs>
        <w:spacing w:after="120"/>
        <w:jc w:val="both"/>
        <w:rPr>
          <w:rFonts w:ascii="Arial" w:hAnsi="Arial" w:cs="Arial"/>
          <w:szCs w:val="24"/>
        </w:rPr>
      </w:pPr>
      <w:r w:rsidRPr="00CD6702">
        <w:rPr>
          <w:rFonts w:ascii="Arial" w:hAnsi="Arial" w:cs="Arial"/>
          <w:szCs w:val="24"/>
        </w:rPr>
        <w:t xml:space="preserve">Smlouva </w:t>
      </w:r>
      <w:r w:rsidR="00346FAF">
        <w:rPr>
          <w:rFonts w:ascii="Arial" w:hAnsi="Arial" w:cs="Arial"/>
          <w:szCs w:val="24"/>
        </w:rPr>
        <w:t xml:space="preserve">bude odeslána </w:t>
      </w:r>
      <w:r w:rsidR="00776830">
        <w:rPr>
          <w:rFonts w:ascii="Arial" w:hAnsi="Arial" w:cs="Arial"/>
          <w:szCs w:val="24"/>
        </w:rPr>
        <w:t>O</w:t>
      </w:r>
      <w:r w:rsidR="00346FAF">
        <w:rPr>
          <w:rFonts w:ascii="Arial" w:hAnsi="Arial" w:cs="Arial"/>
          <w:szCs w:val="24"/>
        </w:rPr>
        <w:t>bjednatelem do</w:t>
      </w:r>
      <w:r w:rsidRPr="00CD6702">
        <w:rPr>
          <w:rFonts w:ascii="Arial" w:hAnsi="Arial" w:cs="Arial"/>
          <w:szCs w:val="24"/>
        </w:rPr>
        <w:t xml:space="preserve"> registru smluv dle </w:t>
      </w:r>
      <w:proofErr w:type="spellStart"/>
      <w:r w:rsidRPr="00CD6702">
        <w:rPr>
          <w:rFonts w:ascii="Arial" w:hAnsi="Arial" w:cs="Arial"/>
          <w:szCs w:val="24"/>
        </w:rPr>
        <w:t>ust</w:t>
      </w:r>
      <w:proofErr w:type="spellEnd"/>
      <w:r w:rsidRPr="00CD6702">
        <w:rPr>
          <w:rFonts w:ascii="Arial" w:hAnsi="Arial" w:cs="Arial"/>
          <w:szCs w:val="24"/>
        </w:rPr>
        <w:t>. § 6 odst. 1 zákona č. 340/2015 Sb., o registru smluv.</w:t>
      </w:r>
      <w:r w:rsidR="000F20D7" w:rsidRPr="00CD6702">
        <w:rPr>
          <w:rFonts w:ascii="Arial" w:hAnsi="Arial" w:cs="Arial"/>
          <w:szCs w:val="24"/>
        </w:rPr>
        <w:t xml:space="preserve"> Poskytovatel započne s poskytováním služeb dne </w:t>
      </w:r>
      <w:r w:rsidR="00DB6D09">
        <w:rPr>
          <w:rFonts w:ascii="Arial" w:hAnsi="Arial" w:cs="Arial"/>
          <w:szCs w:val="24"/>
        </w:rPr>
        <w:t>1.1.2026</w:t>
      </w:r>
      <w:r w:rsidR="00DB6176" w:rsidRPr="00CD6702">
        <w:rPr>
          <w:rFonts w:ascii="Arial" w:hAnsi="Arial" w:cs="Arial"/>
          <w:szCs w:val="24"/>
        </w:rPr>
        <w:t>.</w:t>
      </w:r>
    </w:p>
    <w:p w14:paraId="3BAB762C" w14:textId="77777777" w:rsidR="00731FC1" w:rsidRPr="00CD6702" w:rsidRDefault="00731FC1" w:rsidP="00731FC1">
      <w:pPr>
        <w:tabs>
          <w:tab w:val="left" w:pos="426"/>
        </w:tabs>
        <w:spacing w:after="120"/>
        <w:ind w:left="432"/>
        <w:jc w:val="both"/>
        <w:rPr>
          <w:rFonts w:ascii="Arial" w:hAnsi="Arial" w:cs="Arial"/>
          <w:szCs w:val="24"/>
        </w:rPr>
      </w:pPr>
    </w:p>
    <w:p w14:paraId="2C5EAE5C" w14:textId="77777777" w:rsidR="00B54F08" w:rsidRPr="00CD6702" w:rsidRDefault="00B54F08" w:rsidP="00CA7C09">
      <w:pPr>
        <w:tabs>
          <w:tab w:val="left" w:pos="709"/>
        </w:tabs>
        <w:ind w:left="709"/>
        <w:jc w:val="both"/>
        <w:rPr>
          <w:rFonts w:ascii="Arial" w:hAnsi="Arial" w:cs="Arial"/>
          <w:szCs w:val="24"/>
        </w:rPr>
      </w:pPr>
    </w:p>
    <w:p w14:paraId="187146E6" w14:textId="128E9990" w:rsidR="00B73696" w:rsidRPr="00CD6702" w:rsidRDefault="00B73696" w:rsidP="00B73696">
      <w:pPr>
        <w:spacing w:after="120"/>
        <w:jc w:val="both"/>
        <w:rPr>
          <w:rFonts w:ascii="Arial" w:hAnsi="Arial" w:cs="Arial"/>
          <w:szCs w:val="24"/>
        </w:rPr>
      </w:pPr>
      <w:r w:rsidRPr="00CD6702">
        <w:rPr>
          <w:rFonts w:ascii="Arial" w:hAnsi="Arial" w:cs="Arial"/>
          <w:szCs w:val="24"/>
        </w:rPr>
        <w:t>Příloh</w:t>
      </w:r>
      <w:r w:rsidR="00C801B5" w:rsidRPr="00CD6702">
        <w:rPr>
          <w:rFonts w:ascii="Arial" w:hAnsi="Arial" w:cs="Arial"/>
          <w:szCs w:val="24"/>
        </w:rPr>
        <w:t>a</w:t>
      </w:r>
      <w:r w:rsidRPr="00CD6702">
        <w:rPr>
          <w:rFonts w:ascii="Arial" w:hAnsi="Arial" w:cs="Arial"/>
          <w:szCs w:val="24"/>
        </w:rPr>
        <w:t>:</w:t>
      </w:r>
    </w:p>
    <w:p w14:paraId="79C7C683" w14:textId="6B1E526A" w:rsidR="00F54054" w:rsidRPr="00CD6702" w:rsidRDefault="00F54054" w:rsidP="00B73696">
      <w:pPr>
        <w:spacing w:after="120"/>
        <w:jc w:val="both"/>
        <w:rPr>
          <w:rFonts w:ascii="Arial" w:hAnsi="Arial" w:cs="Arial"/>
          <w:szCs w:val="24"/>
        </w:rPr>
      </w:pPr>
      <w:r w:rsidRPr="00CD6702">
        <w:rPr>
          <w:rFonts w:ascii="Arial" w:hAnsi="Arial" w:cs="Arial"/>
          <w:szCs w:val="24"/>
        </w:rPr>
        <w:t>Příloha č. 1</w:t>
      </w:r>
      <w:r w:rsidR="00C801B5" w:rsidRPr="00CD6702">
        <w:rPr>
          <w:rFonts w:ascii="Arial" w:hAnsi="Arial" w:cs="Arial"/>
          <w:szCs w:val="24"/>
        </w:rPr>
        <w:t xml:space="preserve"> – Nabídková cena</w:t>
      </w:r>
    </w:p>
    <w:p w14:paraId="1A3104C0" w14:textId="77777777" w:rsidR="009500DF" w:rsidRPr="00CD6702" w:rsidRDefault="009500DF" w:rsidP="009D5112">
      <w:pPr>
        <w:tabs>
          <w:tab w:val="left" w:pos="284"/>
        </w:tabs>
        <w:spacing w:after="120"/>
        <w:jc w:val="both"/>
        <w:rPr>
          <w:rFonts w:ascii="Arial" w:hAnsi="Arial" w:cs="Arial"/>
          <w:szCs w:val="24"/>
        </w:rPr>
      </w:pPr>
    </w:p>
    <w:p w14:paraId="7FD29CD7" w14:textId="77777777" w:rsidR="009D5112" w:rsidRPr="00CD6702" w:rsidRDefault="009D5112" w:rsidP="009D5112">
      <w:pPr>
        <w:tabs>
          <w:tab w:val="left" w:pos="284"/>
        </w:tabs>
        <w:spacing w:after="120"/>
        <w:jc w:val="both"/>
        <w:rPr>
          <w:rFonts w:ascii="Arial" w:hAnsi="Arial" w:cs="Arial"/>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3"/>
      </w:tblGrid>
      <w:tr w:rsidR="001D1DF4" w:rsidRPr="00CD6702" w14:paraId="194D8E80" w14:textId="77777777" w:rsidTr="00C237B9">
        <w:tc>
          <w:tcPr>
            <w:tcW w:w="4531" w:type="dxa"/>
          </w:tcPr>
          <w:p w14:paraId="00FFE120" w14:textId="2C72BC1E" w:rsidR="001D1DF4" w:rsidRPr="00CD6702" w:rsidRDefault="001D1DF4" w:rsidP="00CA7C09">
            <w:pPr>
              <w:rPr>
                <w:rFonts w:ascii="Arial" w:hAnsi="Arial" w:cs="Arial"/>
              </w:rPr>
            </w:pPr>
            <w:r w:rsidRPr="00CD6702">
              <w:rPr>
                <w:rFonts w:ascii="Arial" w:hAnsi="Arial" w:cs="Arial"/>
              </w:rPr>
              <w:t>V Praze dne</w:t>
            </w:r>
          </w:p>
        </w:tc>
        <w:tc>
          <w:tcPr>
            <w:tcW w:w="4533" w:type="dxa"/>
          </w:tcPr>
          <w:p w14:paraId="736C3581" w14:textId="6CDD7F51" w:rsidR="001D1DF4" w:rsidRPr="00CD6702" w:rsidRDefault="001D1DF4" w:rsidP="001D1DF4">
            <w:pPr>
              <w:ind w:firstLine="880"/>
              <w:rPr>
                <w:rFonts w:ascii="Arial" w:hAnsi="Arial" w:cs="Arial"/>
              </w:rPr>
            </w:pPr>
            <w:r w:rsidRPr="00CD6702">
              <w:rPr>
                <w:rFonts w:ascii="Arial" w:hAnsi="Arial" w:cs="Arial"/>
              </w:rPr>
              <w:t>V Praze dne</w:t>
            </w:r>
          </w:p>
        </w:tc>
      </w:tr>
      <w:tr w:rsidR="001D1DF4" w:rsidRPr="00CD6702" w14:paraId="7731809D" w14:textId="77777777" w:rsidTr="00C237B9">
        <w:tc>
          <w:tcPr>
            <w:tcW w:w="4531" w:type="dxa"/>
          </w:tcPr>
          <w:p w14:paraId="4F609473" w14:textId="77777777" w:rsidR="001D1DF4" w:rsidRPr="00CD6702" w:rsidRDefault="001D1DF4" w:rsidP="00CA7C09">
            <w:pPr>
              <w:rPr>
                <w:rFonts w:ascii="Arial" w:hAnsi="Arial" w:cs="Arial"/>
              </w:rPr>
            </w:pPr>
          </w:p>
        </w:tc>
        <w:tc>
          <w:tcPr>
            <w:tcW w:w="4533" w:type="dxa"/>
          </w:tcPr>
          <w:p w14:paraId="472BD259" w14:textId="77777777" w:rsidR="001D1DF4" w:rsidRPr="00CD6702" w:rsidRDefault="001D1DF4" w:rsidP="00CA7C09">
            <w:pPr>
              <w:rPr>
                <w:rFonts w:ascii="Arial" w:hAnsi="Arial" w:cs="Arial"/>
              </w:rPr>
            </w:pPr>
          </w:p>
        </w:tc>
      </w:tr>
      <w:tr w:rsidR="001D1DF4" w:rsidRPr="00CD6702" w14:paraId="2F7DEFE6" w14:textId="77777777" w:rsidTr="00C237B9">
        <w:tc>
          <w:tcPr>
            <w:tcW w:w="4531" w:type="dxa"/>
          </w:tcPr>
          <w:p w14:paraId="411FF089" w14:textId="05826EE0" w:rsidR="001D1DF4" w:rsidRPr="00CD6702" w:rsidRDefault="001D1DF4" w:rsidP="00732859">
            <w:pPr>
              <w:rPr>
                <w:rFonts w:ascii="Arial" w:hAnsi="Arial" w:cs="Arial"/>
              </w:rPr>
            </w:pPr>
            <w:r w:rsidRPr="00CD6702">
              <w:rPr>
                <w:rFonts w:ascii="Arial" w:hAnsi="Arial" w:cs="Arial"/>
              </w:rPr>
              <w:t xml:space="preserve">Za </w:t>
            </w:r>
            <w:r w:rsidR="00732859" w:rsidRPr="00CD6702">
              <w:rPr>
                <w:rFonts w:ascii="Arial" w:hAnsi="Arial" w:cs="Arial"/>
              </w:rPr>
              <w:t>O</w:t>
            </w:r>
            <w:r w:rsidRPr="00CD6702">
              <w:rPr>
                <w:rFonts w:ascii="Arial" w:hAnsi="Arial" w:cs="Arial"/>
              </w:rPr>
              <w:t>bjednatele</w:t>
            </w:r>
          </w:p>
        </w:tc>
        <w:tc>
          <w:tcPr>
            <w:tcW w:w="4533" w:type="dxa"/>
          </w:tcPr>
          <w:p w14:paraId="015B8806" w14:textId="0A8BA05E" w:rsidR="001D1DF4" w:rsidRPr="00CD6702" w:rsidRDefault="001D1DF4" w:rsidP="00732859">
            <w:pPr>
              <w:ind w:firstLine="880"/>
              <w:rPr>
                <w:rFonts w:ascii="Arial" w:hAnsi="Arial" w:cs="Arial"/>
              </w:rPr>
            </w:pPr>
            <w:r w:rsidRPr="00CD6702">
              <w:rPr>
                <w:rFonts w:ascii="Arial" w:hAnsi="Arial" w:cs="Arial"/>
              </w:rPr>
              <w:t xml:space="preserve">Za </w:t>
            </w:r>
            <w:r w:rsidR="005A4C52" w:rsidRPr="00CD6702">
              <w:rPr>
                <w:rFonts w:ascii="Arial" w:hAnsi="Arial" w:cs="Arial"/>
              </w:rPr>
              <w:t>Poskytovatele</w:t>
            </w:r>
          </w:p>
        </w:tc>
      </w:tr>
      <w:tr w:rsidR="001D1DF4" w:rsidRPr="00CD6702" w14:paraId="66797FF9" w14:textId="77777777" w:rsidTr="00C237B9">
        <w:tc>
          <w:tcPr>
            <w:tcW w:w="4531" w:type="dxa"/>
          </w:tcPr>
          <w:p w14:paraId="0D691A5C" w14:textId="77777777" w:rsidR="001D1DF4" w:rsidRPr="00CD6702" w:rsidRDefault="001D1DF4" w:rsidP="00CA7C09">
            <w:pPr>
              <w:rPr>
                <w:rFonts w:ascii="Arial" w:hAnsi="Arial" w:cs="Arial"/>
              </w:rPr>
            </w:pPr>
          </w:p>
        </w:tc>
        <w:tc>
          <w:tcPr>
            <w:tcW w:w="4533" w:type="dxa"/>
          </w:tcPr>
          <w:p w14:paraId="1424E533" w14:textId="77777777" w:rsidR="001D1DF4" w:rsidRPr="00CD6702" w:rsidRDefault="001D1DF4" w:rsidP="00CA7C09">
            <w:pPr>
              <w:rPr>
                <w:rFonts w:ascii="Arial" w:hAnsi="Arial" w:cs="Arial"/>
              </w:rPr>
            </w:pPr>
          </w:p>
        </w:tc>
      </w:tr>
      <w:tr w:rsidR="001D1DF4" w:rsidRPr="00CD6702" w14:paraId="73FB8040" w14:textId="77777777" w:rsidTr="00C237B9">
        <w:tc>
          <w:tcPr>
            <w:tcW w:w="4531" w:type="dxa"/>
          </w:tcPr>
          <w:p w14:paraId="5E2F5C9E" w14:textId="77777777" w:rsidR="001D1DF4" w:rsidRPr="00CD6702" w:rsidRDefault="001D1DF4" w:rsidP="00CA7C09">
            <w:pPr>
              <w:rPr>
                <w:rFonts w:ascii="Arial" w:hAnsi="Arial" w:cs="Arial"/>
              </w:rPr>
            </w:pPr>
          </w:p>
        </w:tc>
        <w:tc>
          <w:tcPr>
            <w:tcW w:w="4533" w:type="dxa"/>
          </w:tcPr>
          <w:p w14:paraId="5A0103CC" w14:textId="77777777" w:rsidR="001D1DF4" w:rsidRPr="00CD6702" w:rsidRDefault="001D1DF4" w:rsidP="00CA7C09">
            <w:pPr>
              <w:rPr>
                <w:rFonts w:ascii="Arial" w:hAnsi="Arial" w:cs="Arial"/>
              </w:rPr>
            </w:pPr>
          </w:p>
        </w:tc>
      </w:tr>
      <w:tr w:rsidR="001D1DF4" w:rsidRPr="00CD6702" w14:paraId="73F81AC9" w14:textId="77777777" w:rsidTr="00C237B9">
        <w:tc>
          <w:tcPr>
            <w:tcW w:w="4531" w:type="dxa"/>
          </w:tcPr>
          <w:p w14:paraId="1273FA9C" w14:textId="77777777" w:rsidR="001D1DF4" w:rsidRPr="00CD6702" w:rsidRDefault="001D1DF4" w:rsidP="00CA7C09">
            <w:pPr>
              <w:rPr>
                <w:rFonts w:ascii="Arial" w:hAnsi="Arial" w:cs="Arial"/>
              </w:rPr>
            </w:pPr>
          </w:p>
        </w:tc>
        <w:tc>
          <w:tcPr>
            <w:tcW w:w="4533" w:type="dxa"/>
          </w:tcPr>
          <w:p w14:paraId="0661E0C2" w14:textId="77777777" w:rsidR="001D1DF4" w:rsidRPr="00CD6702" w:rsidRDefault="001D1DF4" w:rsidP="00CA7C09">
            <w:pPr>
              <w:rPr>
                <w:rFonts w:ascii="Arial" w:hAnsi="Arial" w:cs="Arial"/>
              </w:rPr>
            </w:pPr>
          </w:p>
        </w:tc>
      </w:tr>
      <w:tr w:rsidR="001D1DF4" w:rsidRPr="00CD6702" w14:paraId="4460CB06" w14:textId="77777777" w:rsidTr="00C237B9">
        <w:tc>
          <w:tcPr>
            <w:tcW w:w="4531" w:type="dxa"/>
          </w:tcPr>
          <w:p w14:paraId="10288696" w14:textId="77777777" w:rsidR="001D1DF4" w:rsidRPr="00CD6702" w:rsidRDefault="001D1DF4" w:rsidP="00CA7C09">
            <w:pPr>
              <w:rPr>
                <w:rFonts w:ascii="Arial" w:hAnsi="Arial" w:cs="Arial"/>
              </w:rPr>
            </w:pPr>
          </w:p>
        </w:tc>
        <w:tc>
          <w:tcPr>
            <w:tcW w:w="4533" w:type="dxa"/>
          </w:tcPr>
          <w:p w14:paraId="7DBFDBD1" w14:textId="77777777" w:rsidR="001D1DF4" w:rsidRPr="00CD6702" w:rsidRDefault="001D1DF4" w:rsidP="00CA7C09">
            <w:pPr>
              <w:rPr>
                <w:rFonts w:ascii="Arial" w:hAnsi="Arial" w:cs="Arial"/>
              </w:rPr>
            </w:pPr>
          </w:p>
        </w:tc>
      </w:tr>
      <w:tr w:rsidR="001D1DF4" w:rsidRPr="00CD6702" w14:paraId="2935FD6E" w14:textId="77777777" w:rsidTr="00C237B9">
        <w:tc>
          <w:tcPr>
            <w:tcW w:w="4531" w:type="dxa"/>
          </w:tcPr>
          <w:p w14:paraId="505986D0" w14:textId="77777777" w:rsidR="001D1DF4" w:rsidRPr="00CD6702" w:rsidRDefault="001D1DF4" w:rsidP="00CA7C09">
            <w:pPr>
              <w:rPr>
                <w:rFonts w:ascii="Arial" w:hAnsi="Arial" w:cs="Arial"/>
              </w:rPr>
            </w:pPr>
          </w:p>
        </w:tc>
        <w:tc>
          <w:tcPr>
            <w:tcW w:w="4533" w:type="dxa"/>
          </w:tcPr>
          <w:p w14:paraId="1595A70B" w14:textId="77777777" w:rsidR="001D1DF4" w:rsidRPr="00CD6702" w:rsidRDefault="001D1DF4" w:rsidP="00CA7C09">
            <w:pPr>
              <w:rPr>
                <w:rFonts w:ascii="Arial" w:hAnsi="Arial" w:cs="Arial"/>
              </w:rPr>
            </w:pPr>
          </w:p>
        </w:tc>
      </w:tr>
      <w:tr w:rsidR="001D1DF4" w:rsidRPr="00CD6702" w14:paraId="7D6F66E6" w14:textId="77777777" w:rsidTr="00C237B9">
        <w:tc>
          <w:tcPr>
            <w:tcW w:w="4531" w:type="dxa"/>
          </w:tcPr>
          <w:p w14:paraId="174833CA" w14:textId="2A054C47" w:rsidR="001D1DF4" w:rsidRPr="00CD6702" w:rsidRDefault="001D1DF4" w:rsidP="00CA7C09">
            <w:pPr>
              <w:rPr>
                <w:rFonts w:ascii="Arial" w:hAnsi="Arial" w:cs="Arial"/>
              </w:rPr>
            </w:pPr>
            <w:r w:rsidRPr="00CD6702">
              <w:rPr>
                <w:rFonts w:ascii="Arial" w:hAnsi="Arial" w:cs="Arial"/>
              </w:rPr>
              <w:t>…………………………</w:t>
            </w:r>
          </w:p>
        </w:tc>
        <w:tc>
          <w:tcPr>
            <w:tcW w:w="4533" w:type="dxa"/>
          </w:tcPr>
          <w:p w14:paraId="47F78328" w14:textId="1CF721CB" w:rsidR="001D1DF4" w:rsidRPr="00CD6702" w:rsidRDefault="002C2818" w:rsidP="002C2818">
            <w:pPr>
              <w:rPr>
                <w:rFonts w:ascii="Arial" w:hAnsi="Arial" w:cs="Arial"/>
              </w:rPr>
            </w:pPr>
            <w:r w:rsidRPr="00CD6702">
              <w:rPr>
                <w:rFonts w:ascii="Arial" w:hAnsi="Arial" w:cs="Arial"/>
              </w:rPr>
              <w:t xml:space="preserve">        </w:t>
            </w:r>
            <w:r w:rsidR="001D1DF4" w:rsidRPr="00CD6702">
              <w:rPr>
                <w:rFonts w:ascii="Arial" w:hAnsi="Arial" w:cs="Arial"/>
              </w:rPr>
              <w:t>…………………………</w:t>
            </w:r>
          </w:p>
        </w:tc>
      </w:tr>
      <w:tr w:rsidR="001D1DF4" w:rsidRPr="00CD6702" w14:paraId="22FD196A" w14:textId="77777777" w:rsidTr="00C237B9">
        <w:tc>
          <w:tcPr>
            <w:tcW w:w="4531" w:type="dxa"/>
          </w:tcPr>
          <w:p w14:paraId="35CB8FCC" w14:textId="0826BE0F" w:rsidR="001D1DF4" w:rsidRPr="00CD6702" w:rsidRDefault="00200AAB" w:rsidP="00CA7C09">
            <w:pPr>
              <w:rPr>
                <w:rFonts w:ascii="Arial" w:hAnsi="Arial" w:cs="Arial"/>
                <w:b/>
                <w:szCs w:val="24"/>
              </w:rPr>
            </w:pPr>
            <w:r w:rsidRPr="00CD6702">
              <w:rPr>
                <w:rFonts w:ascii="Arial" w:hAnsi="Arial" w:cs="Arial"/>
                <w:b/>
                <w:szCs w:val="24"/>
              </w:rPr>
              <w:t>Mgr. Pavel Škeřík</w:t>
            </w:r>
          </w:p>
        </w:tc>
        <w:tc>
          <w:tcPr>
            <w:tcW w:w="4533" w:type="dxa"/>
          </w:tcPr>
          <w:p w14:paraId="5D5863E4" w14:textId="27DD7D29" w:rsidR="001D1DF4" w:rsidRPr="00CD6702" w:rsidRDefault="00850186" w:rsidP="003A2FD7">
            <w:pPr>
              <w:pStyle w:val="TSTextlnkuslovan"/>
              <w:spacing w:after="0" w:line="240" w:lineRule="auto"/>
              <w:ind w:left="792" w:hanging="225"/>
              <w:jc w:val="both"/>
              <w:rPr>
                <w:rFonts w:cs="Arial"/>
                <w:b/>
                <w:sz w:val="24"/>
                <w:lang w:val="cs-CZ"/>
              </w:rPr>
            </w:pPr>
            <w:r w:rsidRPr="00850186">
              <w:rPr>
                <w:rFonts w:cs="Arial"/>
                <w:b/>
                <w:bCs/>
                <w:snapToGrid w:val="0"/>
                <w:highlight w:val="yellow"/>
                <w:lang w:val="cs-CZ"/>
              </w:rPr>
              <w:t>“doplní poskytovatel”</w:t>
            </w:r>
          </w:p>
        </w:tc>
      </w:tr>
      <w:tr w:rsidR="001D1DF4" w:rsidRPr="00CD6702" w14:paraId="39051E70" w14:textId="77777777" w:rsidTr="002C2818">
        <w:trPr>
          <w:trHeight w:val="80"/>
        </w:trPr>
        <w:tc>
          <w:tcPr>
            <w:tcW w:w="4531" w:type="dxa"/>
          </w:tcPr>
          <w:p w14:paraId="62C4CD73" w14:textId="5F677961" w:rsidR="001D1DF4" w:rsidRPr="00CD6702" w:rsidRDefault="00200AAB" w:rsidP="00CA7C09">
            <w:pPr>
              <w:rPr>
                <w:rFonts w:ascii="Arial" w:hAnsi="Arial" w:cs="Arial"/>
                <w:szCs w:val="24"/>
              </w:rPr>
            </w:pPr>
            <w:r w:rsidRPr="00CD6702">
              <w:rPr>
                <w:rFonts w:ascii="Arial" w:hAnsi="Arial" w:cs="Arial"/>
                <w:szCs w:val="24"/>
              </w:rPr>
              <w:t>ředitel Sek</w:t>
            </w:r>
            <w:r w:rsidR="003A2FD7" w:rsidRPr="00CD6702">
              <w:rPr>
                <w:rFonts w:ascii="Arial" w:hAnsi="Arial" w:cs="Arial"/>
                <w:szCs w:val="24"/>
              </w:rPr>
              <w:t>c</w:t>
            </w:r>
            <w:r w:rsidRPr="00CD6702">
              <w:rPr>
                <w:rFonts w:ascii="Arial" w:hAnsi="Arial" w:cs="Arial"/>
                <w:szCs w:val="24"/>
              </w:rPr>
              <w:t>e provozních činností</w:t>
            </w:r>
          </w:p>
        </w:tc>
        <w:tc>
          <w:tcPr>
            <w:tcW w:w="4533" w:type="dxa"/>
          </w:tcPr>
          <w:p w14:paraId="330A9BBB" w14:textId="0E97E1E3" w:rsidR="001D1DF4" w:rsidRPr="00CD6702" w:rsidRDefault="00850186" w:rsidP="003A2FD7">
            <w:pPr>
              <w:pStyle w:val="TSTextlnkuslovan"/>
              <w:spacing w:after="0" w:line="240" w:lineRule="auto"/>
              <w:ind w:left="792" w:hanging="225"/>
              <w:jc w:val="both"/>
              <w:rPr>
                <w:rFonts w:cs="Arial"/>
                <w:sz w:val="24"/>
                <w:lang w:val="cs-CZ"/>
              </w:rPr>
            </w:pPr>
            <w:r w:rsidRPr="00CD6702">
              <w:rPr>
                <w:rFonts w:cs="Arial"/>
                <w:snapToGrid w:val="0"/>
                <w:highlight w:val="yellow"/>
                <w:lang w:val="en-US"/>
              </w:rPr>
              <w:t>“doplní poskytovatel”</w:t>
            </w:r>
          </w:p>
        </w:tc>
      </w:tr>
      <w:tr w:rsidR="001D1DF4" w:rsidRPr="00CD6702" w14:paraId="06078945" w14:textId="77777777" w:rsidTr="00C237B9">
        <w:tc>
          <w:tcPr>
            <w:tcW w:w="4531" w:type="dxa"/>
          </w:tcPr>
          <w:p w14:paraId="146D8FCC" w14:textId="373ABA3C" w:rsidR="001D1DF4" w:rsidRPr="00CD6702" w:rsidRDefault="00200AAB" w:rsidP="00CA7C09">
            <w:pPr>
              <w:rPr>
                <w:rFonts w:ascii="Arial" w:hAnsi="Arial" w:cs="Arial"/>
                <w:szCs w:val="24"/>
              </w:rPr>
            </w:pPr>
            <w:r w:rsidRPr="00CD6702">
              <w:rPr>
                <w:rFonts w:ascii="Arial" w:hAnsi="Arial" w:cs="Arial"/>
                <w:szCs w:val="24"/>
              </w:rPr>
              <w:t>Státní pozemkový úřad</w:t>
            </w:r>
          </w:p>
        </w:tc>
        <w:tc>
          <w:tcPr>
            <w:tcW w:w="4533" w:type="dxa"/>
          </w:tcPr>
          <w:p w14:paraId="4A32482B" w14:textId="6A2BCF10" w:rsidR="001D1DF4" w:rsidRPr="00CD6702" w:rsidRDefault="00850186" w:rsidP="002721C4">
            <w:pPr>
              <w:pStyle w:val="TSTextlnkuslovan"/>
              <w:spacing w:after="0" w:line="240" w:lineRule="auto"/>
              <w:ind w:left="792" w:hanging="225"/>
              <w:jc w:val="both"/>
              <w:rPr>
                <w:rFonts w:cs="Arial"/>
                <w:sz w:val="24"/>
                <w:lang w:val="cs-CZ"/>
              </w:rPr>
            </w:pPr>
            <w:r w:rsidRPr="00CD6702">
              <w:rPr>
                <w:rFonts w:cs="Arial"/>
                <w:snapToGrid w:val="0"/>
                <w:highlight w:val="yellow"/>
                <w:lang w:val="en-US"/>
              </w:rPr>
              <w:t>“doplní poskytovatel”</w:t>
            </w:r>
          </w:p>
        </w:tc>
      </w:tr>
    </w:tbl>
    <w:p w14:paraId="15005821" w14:textId="3E5E0D86" w:rsidR="00511FCB" w:rsidRPr="00CD6702" w:rsidRDefault="00511FCB" w:rsidP="00CA7C09"/>
    <w:sectPr w:rsidR="00511FCB" w:rsidRPr="00CD670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532F" w14:textId="77777777" w:rsidR="002208EF" w:rsidRDefault="002208EF" w:rsidP="00B54F08">
      <w:r>
        <w:separator/>
      </w:r>
    </w:p>
  </w:endnote>
  <w:endnote w:type="continuationSeparator" w:id="0">
    <w:p w14:paraId="422070AF" w14:textId="77777777" w:rsidR="002208EF" w:rsidRDefault="002208EF" w:rsidP="00B5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073398"/>
      <w:docPartObj>
        <w:docPartGallery w:val="Page Numbers (Bottom of Page)"/>
        <w:docPartUnique/>
      </w:docPartObj>
    </w:sdtPr>
    <w:sdtEndPr/>
    <w:sdtContent>
      <w:sdt>
        <w:sdtPr>
          <w:id w:val="1728636285"/>
          <w:docPartObj>
            <w:docPartGallery w:val="Page Numbers (Top of Page)"/>
            <w:docPartUnique/>
          </w:docPartObj>
        </w:sdtPr>
        <w:sdtEndPr/>
        <w:sdtContent>
          <w:p w14:paraId="536F3D6D" w14:textId="5E27756E" w:rsidR="005C62BC" w:rsidRDefault="005C62BC">
            <w:pPr>
              <w:pStyle w:val="Zpat"/>
              <w:jc w:val="center"/>
            </w:pPr>
            <w:r>
              <w:t xml:space="preserve">Stránka </w:t>
            </w:r>
            <w:r>
              <w:rPr>
                <w:b/>
                <w:bCs/>
                <w:szCs w:val="24"/>
              </w:rPr>
              <w:fldChar w:fldCharType="begin"/>
            </w:r>
            <w:r>
              <w:rPr>
                <w:b/>
                <w:bCs/>
              </w:rPr>
              <w:instrText>PAGE</w:instrText>
            </w:r>
            <w:r>
              <w:rPr>
                <w:b/>
                <w:bCs/>
                <w:szCs w:val="24"/>
              </w:rPr>
              <w:fldChar w:fldCharType="separate"/>
            </w:r>
            <w:r w:rsidR="00C310E7">
              <w:rPr>
                <w:b/>
                <w:bCs/>
                <w:noProof/>
              </w:rPr>
              <w:t>10</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C310E7">
              <w:rPr>
                <w:b/>
                <w:bCs/>
                <w:noProof/>
              </w:rPr>
              <w:t>10</w:t>
            </w:r>
            <w:r>
              <w:rPr>
                <w:b/>
                <w:bCs/>
                <w:szCs w:val="24"/>
              </w:rPr>
              <w:fldChar w:fldCharType="end"/>
            </w:r>
          </w:p>
        </w:sdtContent>
      </w:sdt>
    </w:sdtContent>
  </w:sdt>
  <w:p w14:paraId="6D94530A" w14:textId="77777777" w:rsidR="005C62BC" w:rsidRDefault="005C62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9AAB" w14:textId="77777777" w:rsidR="002208EF" w:rsidRDefault="002208EF" w:rsidP="00B54F08">
      <w:r>
        <w:separator/>
      </w:r>
    </w:p>
  </w:footnote>
  <w:footnote w:type="continuationSeparator" w:id="0">
    <w:p w14:paraId="28CA2DC4" w14:textId="77777777" w:rsidR="002208EF" w:rsidRDefault="002208EF" w:rsidP="00B5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E88E" w14:textId="0F5A876E" w:rsidR="005C62BC" w:rsidRDefault="00F7455D" w:rsidP="00303490">
    <w:pPr>
      <w:pStyle w:val="Zhlav"/>
      <w:jc w:val="right"/>
      <w:rPr>
        <w:rFonts w:ascii="Arial" w:hAnsi="Arial" w:cs="Arial"/>
        <w:snapToGrid w:val="0"/>
        <w:lang w:val="en-US"/>
      </w:rPr>
    </w:pPr>
    <w:r w:rsidRPr="00BE6F5B">
      <w:rPr>
        <w:rFonts w:ascii="Arial" w:hAnsi="Arial" w:cs="Arial"/>
      </w:rPr>
      <w:t xml:space="preserve">SPU </w:t>
    </w:r>
    <w:r w:rsidR="00CD6702" w:rsidRPr="006922E7">
      <w:rPr>
        <w:rFonts w:ascii="Arial" w:hAnsi="Arial" w:cs="Arial"/>
        <w:snapToGrid w:val="0"/>
        <w:highlight w:val="green"/>
        <w:lang w:val="en-US"/>
      </w:rPr>
      <w:t>doplní objednatel</w:t>
    </w:r>
  </w:p>
  <w:p w14:paraId="67BE1D5B" w14:textId="37A91597" w:rsidR="00CD6702" w:rsidRDefault="00CD6702" w:rsidP="00303490">
    <w:pPr>
      <w:pStyle w:val="Zhlav"/>
      <w:jc w:val="right"/>
      <w:rPr>
        <w:rFonts w:ascii="Arial" w:hAnsi="Arial" w:cs="Arial"/>
        <w:snapToGrid w:val="0"/>
        <w:lang w:val="en-US"/>
      </w:rPr>
    </w:pPr>
    <w:r>
      <w:rPr>
        <w:rFonts w:ascii="Arial" w:hAnsi="Arial" w:cs="Arial"/>
        <w:snapToGrid w:val="0"/>
        <w:lang w:val="en-US"/>
      </w:rPr>
      <w:t xml:space="preserve">UID: </w:t>
    </w:r>
    <w:r w:rsidRPr="006922E7">
      <w:rPr>
        <w:rFonts w:ascii="Arial" w:hAnsi="Arial" w:cs="Arial"/>
        <w:snapToGrid w:val="0"/>
        <w:highlight w:val="green"/>
        <w:lang w:val="en-US"/>
      </w:rPr>
      <w:t>doplní objednatel</w:t>
    </w:r>
  </w:p>
  <w:p w14:paraId="6ED3A88C" w14:textId="4E265289" w:rsidR="00CD6702" w:rsidRDefault="00CD6702" w:rsidP="00303490">
    <w:pPr>
      <w:pStyle w:val="Zhlav"/>
      <w:jc w:val="right"/>
    </w:pPr>
    <w:proofErr w:type="spellStart"/>
    <w:r>
      <w:rPr>
        <w:rFonts w:ascii="Arial" w:hAnsi="Arial" w:cs="Arial"/>
        <w:snapToGrid w:val="0"/>
        <w:lang w:val="en-US"/>
      </w:rPr>
      <w:t>č.j</w:t>
    </w:r>
    <w:proofErr w:type="spellEnd"/>
    <w:r>
      <w:rPr>
        <w:rFonts w:ascii="Arial" w:hAnsi="Arial" w:cs="Arial"/>
        <w:snapToGrid w:val="0"/>
        <w:lang w:val="en-US"/>
      </w:rPr>
      <w:t xml:space="preserve">. poskytovatele: </w:t>
    </w:r>
    <w:r w:rsidRPr="00CD6702">
      <w:rPr>
        <w:rFonts w:ascii="Arial" w:hAnsi="Arial" w:cs="Arial"/>
        <w:snapToGrid w:val="0"/>
        <w:highlight w:val="yellow"/>
        <w:lang w:val="en-US"/>
      </w:rPr>
      <w:t>“doplní poskytovatel”</w:t>
    </w:r>
  </w:p>
  <w:p w14:paraId="6A784BFA" w14:textId="77777777" w:rsidR="005C62BC" w:rsidRDefault="005C62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C13"/>
    <w:multiLevelType w:val="hybridMultilevel"/>
    <w:tmpl w:val="7A404BBE"/>
    <w:lvl w:ilvl="0" w:tplc="04050017">
      <w:start w:val="1"/>
      <w:numFmt w:val="lowerLetter"/>
      <w:lvlText w:val="%1)"/>
      <w:lvlJc w:val="left"/>
      <w:pPr>
        <w:tabs>
          <w:tab w:val="num" w:pos="720"/>
        </w:tabs>
        <w:ind w:left="720" w:hanging="360"/>
      </w:pPr>
      <w:rPr>
        <w:rFonts w:cs="Times New Roman"/>
      </w:rPr>
    </w:lvl>
    <w:lvl w:ilvl="1" w:tplc="F18290DA">
      <w:numFmt w:val="bullet"/>
      <w:lvlText w:val="-"/>
      <w:lvlJc w:val="left"/>
      <w:pPr>
        <w:tabs>
          <w:tab w:val="num" w:pos="1440"/>
        </w:tabs>
        <w:ind w:left="1440" w:hanging="360"/>
      </w:pPr>
      <w:rPr>
        <w:rFonts w:ascii="Times New Roman" w:eastAsia="Times New Roman" w:hAnsi="Times New Roman" w:hint="default"/>
      </w:rPr>
    </w:lvl>
    <w:lvl w:ilvl="2" w:tplc="04050003">
      <w:start w:val="1"/>
      <w:numFmt w:val="bullet"/>
      <w:lvlText w:val="o"/>
      <w:lvlJc w:val="left"/>
      <w:pPr>
        <w:tabs>
          <w:tab w:val="num" w:pos="2340"/>
        </w:tabs>
        <w:ind w:left="2340" w:hanging="360"/>
      </w:pPr>
      <w:rPr>
        <w:rFonts w:ascii="Courier New" w:hAnsi="Courier New" w:hint="default"/>
      </w:rPr>
    </w:lvl>
    <w:lvl w:ilvl="3" w:tplc="24AE85FC">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097D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D63D1"/>
    <w:multiLevelType w:val="hybridMultilevel"/>
    <w:tmpl w:val="48368E40"/>
    <w:lvl w:ilvl="0" w:tplc="5D40BBB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5738A"/>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6F5C99"/>
    <w:multiLevelType w:val="hybridMultilevel"/>
    <w:tmpl w:val="3B9080AC"/>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BA4CD9"/>
    <w:multiLevelType w:val="multilevel"/>
    <w:tmpl w:val="44328A26"/>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F35A3F"/>
    <w:multiLevelType w:val="hybridMultilevel"/>
    <w:tmpl w:val="CE369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748ED"/>
    <w:multiLevelType w:val="multilevel"/>
    <w:tmpl w:val="BAC80648"/>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1FDE"/>
    <w:multiLevelType w:val="multilevel"/>
    <w:tmpl w:val="A28C3E82"/>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2C53A8"/>
    <w:multiLevelType w:val="multilevel"/>
    <w:tmpl w:val="5082F752"/>
    <w:lvl w:ilvl="0">
      <w:start w:val="9"/>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BC1AAA"/>
    <w:multiLevelType w:val="hybridMultilevel"/>
    <w:tmpl w:val="66EAAA90"/>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1" w15:restartNumberingAfterBreak="0">
    <w:nsid w:val="245A536D"/>
    <w:multiLevelType w:val="hybridMultilevel"/>
    <w:tmpl w:val="259A0E54"/>
    <w:lvl w:ilvl="0" w:tplc="B2E2F63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0037A0"/>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7C64AC"/>
    <w:multiLevelType w:val="multilevel"/>
    <w:tmpl w:val="524CA08A"/>
    <w:lvl w:ilvl="0">
      <w:start w:val="9"/>
      <w:numFmt w:val="decimal"/>
      <w:lvlText w:val="%1."/>
      <w:lvlJc w:val="left"/>
      <w:pPr>
        <w:ind w:left="360" w:hanging="360"/>
      </w:pPr>
      <w:rPr>
        <w:rFonts w:hint="default"/>
      </w:rPr>
    </w:lvl>
    <w:lvl w:ilvl="1">
      <w:start w:val="2"/>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F43B4"/>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391453"/>
    <w:multiLevelType w:val="multilevel"/>
    <w:tmpl w:val="5082F752"/>
    <w:lvl w:ilvl="0">
      <w:start w:val="9"/>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1E48E0"/>
    <w:multiLevelType w:val="multilevel"/>
    <w:tmpl w:val="DBA25AB6"/>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103A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916946"/>
    <w:multiLevelType w:val="multilevel"/>
    <w:tmpl w:val="65D63DCC"/>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3722ED"/>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46F61FAC"/>
    <w:multiLevelType w:val="multilevel"/>
    <w:tmpl w:val="BAC80648"/>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B3732F"/>
    <w:multiLevelType w:val="multilevel"/>
    <w:tmpl w:val="0405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3" w15:restartNumberingAfterBreak="0">
    <w:nsid w:val="502D0E6D"/>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4606C3"/>
    <w:multiLevelType w:val="multilevel"/>
    <w:tmpl w:val="BAC80648"/>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4110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F65049"/>
    <w:multiLevelType w:val="multilevel"/>
    <w:tmpl w:val="EB9C75DC"/>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487E59"/>
    <w:multiLevelType w:val="hybridMultilevel"/>
    <w:tmpl w:val="0456D43C"/>
    <w:lvl w:ilvl="0" w:tplc="4BEC2780">
      <w:start w:val="1"/>
      <w:numFmt w:val="decimal"/>
      <w:pStyle w:val="Nadpis3"/>
      <w:lvlText w:val="%1.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6D4496"/>
    <w:multiLevelType w:val="hybridMultilevel"/>
    <w:tmpl w:val="3E7A1930"/>
    <w:lvl w:ilvl="0" w:tplc="90B04062">
      <w:start w:val="1"/>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9" w15:restartNumberingAfterBreak="0">
    <w:nsid w:val="6578710C"/>
    <w:multiLevelType w:val="multilevel"/>
    <w:tmpl w:val="EB9C75DC"/>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984948"/>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C63B5B"/>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DE3F06"/>
    <w:multiLevelType w:val="hybridMultilevel"/>
    <w:tmpl w:val="0E369B8E"/>
    <w:lvl w:ilvl="0" w:tplc="31F6214E">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78C87021"/>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B0015D"/>
    <w:multiLevelType w:val="hybridMultilevel"/>
    <w:tmpl w:val="4866D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9B2D6A"/>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246294"/>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AE1534"/>
    <w:multiLevelType w:val="hybridMultilevel"/>
    <w:tmpl w:val="5F9E9B5A"/>
    <w:lvl w:ilvl="0" w:tplc="23468A3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8" w15:restartNumberingAfterBreak="0">
    <w:nsid w:val="7FB46CE5"/>
    <w:multiLevelType w:val="hybridMultilevel"/>
    <w:tmpl w:val="A4DC0A8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80470450">
    <w:abstractNumId w:val="9"/>
  </w:num>
  <w:num w:numId="2" w16cid:durableId="434591197">
    <w:abstractNumId w:val="31"/>
  </w:num>
  <w:num w:numId="3" w16cid:durableId="1977296048">
    <w:abstractNumId w:val="32"/>
  </w:num>
  <w:num w:numId="4" w16cid:durableId="1492796590">
    <w:abstractNumId w:val="6"/>
  </w:num>
  <w:num w:numId="5" w16cid:durableId="1005940726">
    <w:abstractNumId w:val="2"/>
  </w:num>
  <w:num w:numId="6" w16cid:durableId="319819509">
    <w:abstractNumId w:val="9"/>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28697804">
    <w:abstractNumId w:val="20"/>
  </w:num>
  <w:num w:numId="8" w16cid:durableId="2002345934">
    <w:abstractNumId w:val="12"/>
  </w:num>
  <w:num w:numId="9" w16cid:durableId="2071494080">
    <w:abstractNumId w:val="24"/>
  </w:num>
  <w:num w:numId="10" w16cid:durableId="922030349">
    <w:abstractNumId w:val="29"/>
  </w:num>
  <w:num w:numId="11" w16cid:durableId="1357803804">
    <w:abstractNumId w:val="16"/>
  </w:num>
  <w:num w:numId="12" w16cid:durableId="271475998">
    <w:abstractNumId w:val="5"/>
  </w:num>
  <w:num w:numId="13" w16cid:durableId="1816414108">
    <w:abstractNumId w:val="8"/>
  </w:num>
  <w:num w:numId="14" w16cid:durableId="1129787091">
    <w:abstractNumId w:val="35"/>
  </w:num>
  <w:num w:numId="15" w16cid:durableId="1115756828">
    <w:abstractNumId w:val="14"/>
  </w:num>
  <w:num w:numId="16" w16cid:durableId="426659009">
    <w:abstractNumId w:val="36"/>
  </w:num>
  <w:num w:numId="17" w16cid:durableId="1429159346">
    <w:abstractNumId w:val="30"/>
  </w:num>
  <w:num w:numId="18" w16cid:durableId="403450970">
    <w:abstractNumId w:val="3"/>
  </w:num>
  <w:num w:numId="19" w16cid:durableId="276570720">
    <w:abstractNumId w:val="15"/>
  </w:num>
  <w:num w:numId="20" w16cid:durableId="520818203">
    <w:abstractNumId w:val="13"/>
  </w:num>
  <w:num w:numId="21" w16cid:durableId="311564283">
    <w:abstractNumId w:val="34"/>
  </w:num>
  <w:num w:numId="22" w16cid:durableId="282005194">
    <w:abstractNumId w:val="0"/>
  </w:num>
  <w:num w:numId="23" w16cid:durableId="604196356">
    <w:abstractNumId w:val="4"/>
  </w:num>
  <w:num w:numId="24" w16cid:durableId="1900094997">
    <w:abstractNumId w:val="33"/>
  </w:num>
  <w:num w:numId="25" w16cid:durableId="959609450">
    <w:abstractNumId w:val="10"/>
  </w:num>
  <w:num w:numId="26" w16cid:durableId="309480452">
    <w:abstractNumId w:val="37"/>
  </w:num>
  <w:num w:numId="27" w16cid:durableId="1346246559">
    <w:abstractNumId w:val="25"/>
  </w:num>
  <w:num w:numId="28" w16cid:durableId="2100053746">
    <w:abstractNumId w:val="27"/>
  </w:num>
  <w:num w:numId="29" w16cid:durableId="1870534090">
    <w:abstractNumId w:val="1"/>
  </w:num>
  <w:num w:numId="30" w16cid:durableId="1810825234">
    <w:abstractNumId w:val="23"/>
  </w:num>
  <w:num w:numId="31" w16cid:durableId="1619146481">
    <w:abstractNumId w:val="19"/>
  </w:num>
  <w:num w:numId="32" w16cid:durableId="638071068">
    <w:abstractNumId w:val="26"/>
  </w:num>
  <w:num w:numId="33" w16cid:durableId="1666205970">
    <w:abstractNumId w:val="17"/>
  </w:num>
  <w:num w:numId="34" w16cid:durableId="2028480317">
    <w:abstractNumId w:val="22"/>
  </w:num>
  <w:num w:numId="35" w16cid:durableId="1654026095">
    <w:abstractNumId w:val="18"/>
  </w:num>
  <w:num w:numId="36" w16cid:durableId="505678527">
    <w:abstractNumId w:val="38"/>
  </w:num>
  <w:num w:numId="37" w16cid:durableId="1573734840">
    <w:abstractNumId w:val="28"/>
  </w:num>
  <w:num w:numId="38" w16cid:durableId="149912565">
    <w:abstractNumId w:val="21"/>
  </w:num>
  <w:num w:numId="39" w16cid:durableId="1487361864">
    <w:abstractNumId w:val="7"/>
  </w:num>
  <w:num w:numId="40" w16cid:durableId="2066948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xMTc3NDY1MTAxtrRU0lEKTi0uzszPAykwrAUA+CL+HiwAAAA="/>
  </w:docVars>
  <w:rsids>
    <w:rsidRoot w:val="00511FCB"/>
    <w:rsid w:val="00003428"/>
    <w:rsid w:val="0000678E"/>
    <w:rsid w:val="00011669"/>
    <w:rsid w:val="00013614"/>
    <w:rsid w:val="00017365"/>
    <w:rsid w:val="000214E8"/>
    <w:rsid w:val="00044AAD"/>
    <w:rsid w:val="000533AB"/>
    <w:rsid w:val="00054B3A"/>
    <w:rsid w:val="00061078"/>
    <w:rsid w:val="000613A8"/>
    <w:rsid w:val="000646B2"/>
    <w:rsid w:val="00071B5D"/>
    <w:rsid w:val="00080248"/>
    <w:rsid w:val="000962F3"/>
    <w:rsid w:val="000A1239"/>
    <w:rsid w:val="000A38C8"/>
    <w:rsid w:val="000B721E"/>
    <w:rsid w:val="000C311D"/>
    <w:rsid w:val="000F20D7"/>
    <w:rsid w:val="00100BF9"/>
    <w:rsid w:val="00111D30"/>
    <w:rsid w:val="001137ED"/>
    <w:rsid w:val="00116795"/>
    <w:rsid w:val="00121B8B"/>
    <w:rsid w:val="00121F58"/>
    <w:rsid w:val="00135343"/>
    <w:rsid w:val="001509D3"/>
    <w:rsid w:val="001527AC"/>
    <w:rsid w:val="00153650"/>
    <w:rsid w:val="00156F4E"/>
    <w:rsid w:val="001571B0"/>
    <w:rsid w:val="001609C0"/>
    <w:rsid w:val="00160B26"/>
    <w:rsid w:val="001700DF"/>
    <w:rsid w:val="001724E8"/>
    <w:rsid w:val="00173442"/>
    <w:rsid w:val="00177778"/>
    <w:rsid w:val="0018445C"/>
    <w:rsid w:val="001927D3"/>
    <w:rsid w:val="00193545"/>
    <w:rsid w:val="00196A5D"/>
    <w:rsid w:val="001A7324"/>
    <w:rsid w:val="001A788E"/>
    <w:rsid w:val="001A7ED9"/>
    <w:rsid w:val="001B7D9E"/>
    <w:rsid w:val="001C62B5"/>
    <w:rsid w:val="001D03A0"/>
    <w:rsid w:val="001D1DF4"/>
    <w:rsid w:val="001E6A52"/>
    <w:rsid w:val="001E7C04"/>
    <w:rsid w:val="001F0763"/>
    <w:rsid w:val="001F0FD4"/>
    <w:rsid w:val="001F4751"/>
    <w:rsid w:val="001F6387"/>
    <w:rsid w:val="00200AAB"/>
    <w:rsid w:val="00201854"/>
    <w:rsid w:val="00210050"/>
    <w:rsid w:val="002176DF"/>
    <w:rsid w:val="002208EF"/>
    <w:rsid w:val="002335EE"/>
    <w:rsid w:val="00241ECA"/>
    <w:rsid w:val="00265779"/>
    <w:rsid w:val="002664A4"/>
    <w:rsid w:val="00270104"/>
    <w:rsid w:val="00271D2B"/>
    <w:rsid w:val="002721C4"/>
    <w:rsid w:val="002779F4"/>
    <w:rsid w:val="00282688"/>
    <w:rsid w:val="00284F34"/>
    <w:rsid w:val="002A7FDF"/>
    <w:rsid w:val="002B1160"/>
    <w:rsid w:val="002B43A0"/>
    <w:rsid w:val="002B5236"/>
    <w:rsid w:val="002C2818"/>
    <w:rsid w:val="002C5E3F"/>
    <w:rsid w:val="002C5EFE"/>
    <w:rsid w:val="002D22F5"/>
    <w:rsid w:val="002E2F72"/>
    <w:rsid w:val="002F1A9A"/>
    <w:rsid w:val="00303490"/>
    <w:rsid w:val="00305C5E"/>
    <w:rsid w:val="00305E35"/>
    <w:rsid w:val="00307EA4"/>
    <w:rsid w:val="00333036"/>
    <w:rsid w:val="0034313A"/>
    <w:rsid w:val="00344B06"/>
    <w:rsid w:val="00346FAF"/>
    <w:rsid w:val="00382C2E"/>
    <w:rsid w:val="00386468"/>
    <w:rsid w:val="00387B9B"/>
    <w:rsid w:val="003923EA"/>
    <w:rsid w:val="003A1D7C"/>
    <w:rsid w:val="003A2F33"/>
    <w:rsid w:val="003A2FD7"/>
    <w:rsid w:val="003B485E"/>
    <w:rsid w:val="003D53BE"/>
    <w:rsid w:val="004066AF"/>
    <w:rsid w:val="00415DB6"/>
    <w:rsid w:val="004214BF"/>
    <w:rsid w:val="00423F0E"/>
    <w:rsid w:val="00433CB7"/>
    <w:rsid w:val="004566CB"/>
    <w:rsid w:val="00466888"/>
    <w:rsid w:val="00470DA3"/>
    <w:rsid w:val="00472BE3"/>
    <w:rsid w:val="0047746D"/>
    <w:rsid w:val="0048154A"/>
    <w:rsid w:val="00493970"/>
    <w:rsid w:val="00495DBF"/>
    <w:rsid w:val="004A3F6E"/>
    <w:rsid w:val="004A4D17"/>
    <w:rsid w:val="004A51A6"/>
    <w:rsid w:val="004A57D9"/>
    <w:rsid w:val="004A5BC5"/>
    <w:rsid w:val="004A69A0"/>
    <w:rsid w:val="004B3BDF"/>
    <w:rsid w:val="004D7D5A"/>
    <w:rsid w:val="004F04E6"/>
    <w:rsid w:val="004F391D"/>
    <w:rsid w:val="00511FCB"/>
    <w:rsid w:val="00516FF5"/>
    <w:rsid w:val="0051784F"/>
    <w:rsid w:val="00524DA8"/>
    <w:rsid w:val="00544F02"/>
    <w:rsid w:val="0055061F"/>
    <w:rsid w:val="005609AC"/>
    <w:rsid w:val="00564918"/>
    <w:rsid w:val="00567C24"/>
    <w:rsid w:val="005710DD"/>
    <w:rsid w:val="00587C3B"/>
    <w:rsid w:val="00595CB0"/>
    <w:rsid w:val="005A3826"/>
    <w:rsid w:val="005A4C52"/>
    <w:rsid w:val="005B3F15"/>
    <w:rsid w:val="005C1B36"/>
    <w:rsid w:val="005C1BA7"/>
    <w:rsid w:val="005C2B45"/>
    <w:rsid w:val="005C62BC"/>
    <w:rsid w:val="005E1433"/>
    <w:rsid w:val="005E4F73"/>
    <w:rsid w:val="005F24AB"/>
    <w:rsid w:val="005F4675"/>
    <w:rsid w:val="006009BC"/>
    <w:rsid w:val="00610A3C"/>
    <w:rsid w:val="0061744A"/>
    <w:rsid w:val="00620597"/>
    <w:rsid w:val="006332C8"/>
    <w:rsid w:val="006458A7"/>
    <w:rsid w:val="006561DC"/>
    <w:rsid w:val="00656E35"/>
    <w:rsid w:val="00663FA6"/>
    <w:rsid w:val="00673A10"/>
    <w:rsid w:val="00675F5E"/>
    <w:rsid w:val="00683815"/>
    <w:rsid w:val="006922E7"/>
    <w:rsid w:val="00697ED0"/>
    <w:rsid w:val="006B2119"/>
    <w:rsid w:val="006B3706"/>
    <w:rsid w:val="006C1157"/>
    <w:rsid w:val="006C1515"/>
    <w:rsid w:val="006D6F68"/>
    <w:rsid w:val="006D70D2"/>
    <w:rsid w:val="006E4BD1"/>
    <w:rsid w:val="007024A0"/>
    <w:rsid w:val="0070559F"/>
    <w:rsid w:val="00713A9B"/>
    <w:rsid w:val="00725FE0"/>
    <w:rsid w:val="00731708"/>
    <w:rsid w:val="00731FC1"/>
    <w:rsid w:val="00732859"/>
    <w:rsid w:val="00732B2C"/>
    <w:rsid w:val="00734656"/>
    <w:rsid w:val="00734E38"/>
    <w:rsid w:val="00741B85"/>
    <w:rsid w:val="0074353C"/>
    <w:rsid w:val="00750666"/>
    <w:rsid w:val="007652E7"/>
    <w:rsid w:val="00776830"/>
    <w:rsid w:val="0078162D"/>
    <w:rsid w:val="0079048D"/>
    <w:rsid w:val="00797889"/>
    <w:rsid w:val="007A582C"/>
    <w:rsid w:val="007B1AA0"/>
    <w:rsid w:val="007B22B8"/>
    <w:rsid w:val="007B2359"/>
    <w:rsid w:val="007C504D"/>
    <w:rsid w:val="007D3B09"/>
    <w:rsid w:val="007E2168"/>
    <w:rsid w:val="007E6FB3"/>
    <w:rsid w:val="008013B8"/>
    <w:rsid w:val="008115E1"/>
    <w:rsid w:val="0081771B"/>
    <w:rsid w:val="008228F4"/>
    <w:rsid w:val="00823818"/>
    <w:rsid w:val="00824612"/>
    <w:rsid w:val="008402A2"/>
    <w:rsid w:val="00842E0C"/>
    <w:rsid w:val="00843067"/>
    <w:rsid w:val="008452F0"/>
    <w:rsid w:val="00850186"/>
    <w:rsid w:val="0086111B"/>
    <w:rsid w:val="00861F6D"/>
    <w:rsid w:val="00864570"/>
    <w:rsid w:val="008812C3"/>
    <w:rsid w:val="00882A77"/>
    <w:rsid w:val="00882D19"/>
    <w:rsid w:val="00883A5B"/>
    <w:rsid w:val="00893248"/>
    <w:rsid w:val="008D79D7"/>
    <w:rsid w:val="008F3609"/>
    <w:rsid w:val="008F4C42"/>
    <w:rsid w:val="008F5F0A"/>
    <w:rsid w:val="00905770"/>
    <w:rsid w:val="00905FAF"/>
    <w:rsid w:val="0091669E"/>
    <w:rsid w:val="00916FE8"/>
    <w:rsid w:val="00922AB1"/>
    <w:rsid w:val="00923F7D"/>
    <w:rsid w:val="0092591A"/>
    <w:rsid w:val="00940270"/>
    <w:rsid w:val="009500DF"/>
    <w:rsid w:val="00950366"/>
    <w:rsid w:val="00952F3F"/>
    <w:rsid w:val="009541F2"/>
    <w:rsid w:val="00956D13"/>
    <w:rsid w:val="00960C01"/>
    <w:rsid w:val="009626BF"/>
    <w:rsid w:val="00971F98"/>
    <w:rsid w:val="00977ED2"/>
    <w:rsid w:val="00982F2E"/>
    <w:rsid w:val="009858D3"/>
    <w:rsid w:val="009A27AA"/>
    <w:rsid w:val="009B0778"/>
    <w:rsid w:val="009B59DB"/>
    <w:rsid w:val="009B608A"/>
    <w:rsid w:val="009C2187"/>
    <w:rsid w:val="009C3616"/>
    <w:rsid w:val="009C5EAF"/>
    <w:rsid w:val="009D1D93"/>
    <w:rsid w:val="009D5112"/>
    <w:rsid w:val="009E051C"/>
    <w:rsid w:val="009E310B"/>
    <w:rsid w:val="009E376C"/>
    <w:rsid w:val="009F0A8B"/>
    <w:rsid w:val="009F3256"/>
    <w:rsid w:val="009F3A5D"/>
    <w:rsid w:val="00A120D9"/>
    <w:rsid w:val="00A160F0"/>
    <w:rsid w:val="00A363B6"/>
    <w:rsid w:val="00A43622"/>
    <w:rsid w:val="00A62082"/>
    <w:rsid w:val="00A62268"/>
    <w:rsid w:val="00AA4C3F"/>
    <w:rsid w:val="00AC0103"/>
    <w:rsid w:val="00AC1266"/>
    <w:rsid w:val="00AC59F2"/>
    <w:rsid w:val="00AC6476"/>
    <w:rsid w:val="00AD2FBD"/>
    <w:rsid w:val="00AD5E01"/>
    <w:rsid w:val="00AF62E8"/>
    <w:rsid w:val="00B02A4A"/>
    <w:rsid w:val="00B21292"/>
    <w:rsid w:val="00B24184"/>
    <w:rsid w:val="00B246B8"/>
    <w:rsid w:val="00B52B26"/>
    <w:rsid w:val="00B54F08"/>
    <w:rsid w:val="00B70109"/>
    <w:rsid w:val="00B73696"/>
    <w:rsid w:val="00B75300"/>
    <w:rsid w:val="00B8362B"/>
    <w:rsid w:val="00B87469"/>
    <w:rsid w:val="00BA1B01"/>
    <w:rsid w:val="00BA26CC"/>
    <w:rsid w:val="00BA2BF9"/>
    <w:rsid w:val="00BA7416"/>
    <w:rsid w:val="00BB6DF7"/>
    <w:rsid w:val="00BD423F"/>
    <w:rsid w:val="00BE1335"/>
    <w:rsid w:val="00BE2AF6"/>
    <w:rsid w:val="00BE6F5B"/>
    <w:rsid w:val="00BF42B7"/>
    <w:rsid w:val="00C00379"/>
    <w:rsid w:val="00C06A5D"/>
    <w:rsid w:val="00C105CB"/>
    <w:rsid w:val="00C10A6B"/>
    <w:rsid w:val="00C12D55"/>
    <w:rsid w:val="00C15587"/>
    <w:rsid w:val="00C237B9"/>
    <w:rsid w:val="00C24A1D"/>
    <w:rsid w:val="00C25AB6"/>
    <w:rsid w:val="00C27806"/>
    <w:rsid w:val="00C310E7"/>
    <w:rsid w:val="00C35999"/>
    <w:rsid w:val="00C41FCD"/>
    <w:rsid w:val="00C426B6"/>
    <w:rsid w:val="00C5282C"/>
    <w:rsid w:val="00C563B4"/>
    <w:rsid w:val="00C60218"/>
    <w:rsid w:val="00C63572"/>
    <w:rsid w:val="00C801B5"/>
    <w:rsid w:val="00C91630"/>
    <w:rsid w:val="00C953C2"/>
    <w:rsid w:val="00CA4B5C"/>
    <w:rsid w:val="00CA7C09"/>
    <w:rsid w:val="00CD6702"/>
    <w:rsid w:val="00D034B1"/>
    <w:rsid w:val="00D05E06"/>
    <w:rsid w:val="00D107D2"/>
    <w:rsid w:val="00D126B7"/>
    <w:rsid w:val="00D22743"/>
    <w:rsid w:val="00D22F49"/>
    <w:rsid w:val="00D35274"/>
    <w:rsid w:val="00D365F8"/>
    <w:rsid w:val="00D451D1"/>
    <w:rsid w:val="00D501D9"/>
    <w:rsid w:val="00D5270D"/>
    <w:rsid w:val="00D65A83"/>
    <w:rsid w:val="00D71B77"/>
    <w:rsid w:val="00D76369"/>
    <w:rsid w:val="00D80E93"/>
    <w:rsid w:val="00D936D0"/>
    <w:rsid w:val="00DA469B"/>
    <w:rsid w:val="00DA7FF3"/>
    <w:rsid w:val="00DB6176"/>
    <w:rsid w:val="00DB6858"/>
    <w:rsid w:val="00DB6D09"/>
    <w:rsid w:val="00DC287C"/>
    <w:rsid w:val="00DD4CCA"/>
    <w:rsid w:val="00DE037F"/>
    <w:rsid w:val="00DE1DBF"/>
    <w:rsid w:val="00DE38F1"/>
    <w:rsid w:val="00DF22B0"/>
    <w:rsid w:val="00E03219"/>
    <w:rsid w:val="00E27ABA"/>
    <w:rsid w:val="00E27B85"/>
    <w:rsid w:val="00E37F4C"/>
    <w:rsid w:val="00E46DA7"/>
    <w:rsid w:val="00E50AB3"/>
    <w:rsid w:val="00E61ED0"/>
    <w:rsid w:val="00E73C4C"/>
    <w:rsid w:val="00E76AC6"/>
    <w:rsid w:val="00E813FB"/>
    <w:rsid w:val="00E86C4B"/>
    <w:rsid w:val="00E95A2D"/>
    <w:rsid w:val="00EB1801"/>
    <w:rsid w:val="00EB68EE"/>
    <w:rsid w:val="00EB6B80"/>
    <w:rsid w:val="00EC20D5"/>
    <w:rsid w:val="00EC7B6D"/>
    <w:rsid w:val="00ED6DE3"/>
    <w:rsid w:val="00EE5CE7"/>
    <w:rsid w:val="00EE602C"/>
    <w:rsid w:val="00EE7C73"/>
    <w:rsid w:val="00EF5E14"/>
    <w:rsid w:val="00EF625D"/>
    <w:rsid w:val="00EF7B1B"/>
    <w:rsid w:val="00EF7DB2"/>
    <w:rsid w:val="00F02FDD"/>
    <w:rsid w:val="00F05C62"/>
    <w:rsid w:val="00F06D7A"/>
    <w:rsid w:val="00F17D65"/>
    <w:rsid w:val="00F211D7"/>
    <w:rsid w:val="00F3225A"/>
    <w:rsid w:val="00F3255A"/>
    <w:rsid w:val="00F3292A"/>
    <w:rsid w:val="00F33825"/>
    <w:rsid w:val="00F43149"/>
    <w:rsid w:val="00F431E6"/>
    <w:rsid w:val="00F45420"/>
    <w:rsid w:val="00F469B6"/>
    <w:rsid w:val="00F472BE"/>
    <w:rsid w:val="00F4796D"/>
    <w:rsid w:val="00F5179B"/>
    <w:rsid w:val="00F54054"/>
    <w:rsid w:val="00F72FC5"/>
    <w:rsid w:val="00F7455D"/>
    <w:rsid w:val="00F76499"/>
    <w:rsid w:val="00F877F8"/>
    <w:rsid w:val="00F9207D"/>
    <w:rsid w:val="00F965F7"/>
    <w:rsid w:val="00FA264F"/>
    <w:rsid w:val="00FA284D"/>
    <w:rsid w:val="00FA58C8"/>
    <w:rsid w:val="00FB4863"/>
    <w:rsid w:val="00FC5A9A"/>
    <w:rsid w:val="00FD6360"/>
    <w:rsid w:val="00FE1D39"/>
    <w:rsid w:val="00FE3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04DB9"/>
  <w15:chartTrackingRefBased/>
  <w15:docId w15:val="{2DA07D75-E9B7-4C86-B5ED-F062811F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F08"/>
    <w:pPr>
      <w:spacing w:after="0" w:line="240" w:lineRule="auto"/>
    </w:pPr>
    <w:rPr>
      <w:rFonts w:ascii="Times New Roman" w:eastAsia="Calibri" w:hAnsi="Times New Roman" w:cs="Times New Roman"/>
      <w:sz w:val="24"/>
      <w:szCs w:val="20"/>
      <w:lang w:eastAsia="cs-CZ"/>
    </w:rPr>
  </w:style>
  <w:style w:type="paragraph" w:styleId="Nadpis3">
    <w:name w:val="heading 3"/>
    <w:basedOn w:val="Normln"/>
    <w:next w:val="Normln"/>
    <w:link w:val="Nadpis3Char"/>
    <w:unhideWhenUsed/>
    <w:qFormat/>
    <w:rsid w:val="001F0763"/>
    <w:pPr>
      <w:keepNext/>
      <w:keepLines/>
      <w:numPr>
        <w:numId w:val="28"/>
      </w:numPr>
      <w:spacing w:before="200" w:line="280" w:lineRule="exact"/>
      <w:outlineLvl w:val="2"/>
    </w:pPr>
    <w:rPr>
      <w:rFonts w:ascii="Arial" w:eastAsia="Times New Roman" w:hAnsi="Arial"/>
      <w:bCs/>
      <w:color w:val="000000"/>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11FC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FCB"/>
    <w:rPr>
      <w:rFonts w:ascii="Segoe UI" w:hAnsi="Segoe UI" w:cs="Segoe UI"/>
      <w:sz w:val="18"/>
      <w:szCs w:val="18"/>
    </w:rPr>
  </w:style>
  <w:style w:type="character" w:styleId="Hypertextovodkaz">
    <w:name w:val="Hyperlink"/>
    <w:uiPriority w:val="99"/>
    <w:unhideWhenUsed/>
    <w:rsid w:val="00B54F08"/>
    <w:rPr>
      <w:color w:val="0000FF"/>
      <w:u w:val="single"/>
    </w:rPr>
  </w:style>
  <w:style w:type="paragraph" w:styleId="Odstavecseseznamem">
    <w:name w:val="List Paragraph"/>
    <w:basedOn w:val="Normln"/>
    <w:uiPriority w:val="34"/>
    <w:qFormat/>
    <w:rsid w:val="00B54F08"/>
    <w:pPr>
      <w:spacing w:after="120" w:line="280" w:lineRule="exact"/>
      <w:ind w:left="720"/>
      <w:contextualSpacing/>
    </w:pPr>
    <w:rPr>
      <w:rFonts w:ascii="Arial" w:eastAsia="Times New Roman" w:hAnsi="Arial"/>
      <w:sz w:val="22"/>
      <w:szCs w:val="24"/>
    </w:rPr>
  </w:style>
  <w:style w:type="paragraph" w:styleId="Zhlav">
    <w:name w:val="header"/>
    <w:basedOn w:val="Normln"/>
    <w:link w:val="ZhlavChar"/>
    <w:uiPriority w:val="99"/>
    <w:unhideWhenUsed/>
    <w:rsid w:val="00B54F08"/>
    <w:pPr>
      <w:tabs>
        <w:tab w:val="center" w:pos="4536"/>
        <w:tab w:val="right" w:pos="9072"/>
      </w:tabs>
    </w:pPr>
  </w:style>
  <w:style w:type="character" w:customStyle="1" w:styleId="ZhlavChar">
    <w:name w:val="Záhlaví Char"/>
    <w:basedOn w:val="Standardnpsmoodstavce"/>
    <w:link w:val="Zhlav"/>
    <w:uiPriority w:val="99"/>
    <w:rsid w:val="00B54F08"/>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B54F08"/>
    <w:pPr>
      <w:tabs>
        <w:tab w:val="center" w:pos="4536"/>
        <w:tab w:val="right" w:pos="9072"/>
      </w:tabs>
    </w:pPr>
  </w:style>
  <w:style w:type="character" w:customStyle="1" w:styleId="ZpatChar">
    <w:name w:val="Zápatí Char"/>
    <w:basedOn w:val="Standardnpsmoodstavce"/>
    <w:link w:val="Zpat"/>
    <w:uiPriority w:val="99"/>
    <w:rsid w:val="00B54F08"/>
    <w:rPr>
      <w:rFonts w:ascii="Times New Roman" w:eastAsia="Calibri" w:hAnsi="Times New Roman" w:cs="Times New Roman"/>
      <w:sz w:val="24"/>
      <w:szCs w:val="20"/>
      <w:lang w:eastAsia="cs-CZ"/>
    </w:rPr>
  </w:style>
  <w:style w:type="character" w:styleId="Odkaznakoment">
    <w:name w:val="annotation reference"/>
    <w:basedOn w:val="Standardnpsmoodstavce"/>
    <w:uiPriority w:val="99"/>
    <w:semiHidden/>
    <w:unhideWhenUsed/>
    <w:rsid w:val="00DD4CCA"/>
    <w:rPr>
      <w:sz w:val="16"/>
      <w:szCs w:val="16"/>
    </w:rPr>
  </w:style>
  <w:style w:type="paragraph" w:styleId="Textkomente">
    <w:name w:val="annotation text"/>
    <w:basedOn w:val="Normln"/>
    <w:link w:val="TextkomenteChar"/>
    <w:uiPriority w:val="99"/>
    <w:unhideWhenUsed/>
    <w:rsid w:val="00DD4CCA"/>
    <w:rPr>
      <w:sz w:val="20"/>
    </w:rPr>
  </w:style>
  <w:style w:type="character" w:customStyle="1" w:styleId="TextkomenteChar">
    <w:name w:val="Text komentáře Char"/>
    <w:basedOn w:val="Standardnpsmoodstavce"/>
    <w:link w:val="Textkomente"/>
    <w:uiPriority w:val="99"/>
    <w:rsid w:val="00DD4CCA"/>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4CCA"/>
    <w:rPr>
      <w:b/>
      <w:bCs/>
    </w:rPr>
  </w:style>
  <w:style w:type="character" w:customStyle="1" w:styleId="PedmtkomenteChar">
    <w:name w:val="Předmět komentáře Char"/>
    <w:basedOn w:val="TextkomenteChar"/>
    <w:link w:val="Pedmtkomente"/>
    <w:uiPriority w:val="99"/>
    <w:semiHidden/>
    <w:rsid w:val="00DD4CCA"/>
    <w:rPr>
      <w:rFonts w:ascii="Times New Roman" w:eastAsia="Calibri" w:hAnsi="Times New Roman" w:cs="Times New Roman"/>
      <w:b/>
      <w:bCs/>
      <w:sz w:val="20"/>
      <w:szCs w:val="20"/>
      <w:lang w:eastAsia="cs-CZ"/>
    </w:rPr>
  </w:style>
  <w:style w:type="character" w:styleId="Siln">
    <w:name w:val="Strong"/>
    <w:basedOn w:val="Standardnpsmoodstavce"/>
    <w:qFormat/>
    <w:rsid w:val="00061078"/>
    <w:rPr>
      <w:b/>
      <w:bCs/>
    </w:rPr>
  </w:style>
  <w:style w:type="paragraph" w:styleId="Zkladntext">
    <w:name w:val="Body Text"/>
    <w:basedOn w:val="Normln"/>
    <w:link w:val="ZkladntextChar"/>
    <w:rsid w:val="009C2187"/>
    <w:pPr>
      <w:overflowPunct w:val="0"/>
      <w:autoSpaceDE w:val="0"/>
      <w:autoSpaceDN w:val="0"/>
      <w:adjustRightInd w:val="0"/>
    </w:pPr>
    <w:rPr>
      <w:rFonts w:eastAsia="Times New Roman"/>
      <w:sz w:val="22"/>
    </w:rPr>
  </w:style>
  <w:style w:type="character" w:customStyle="1" w:styleId="ZkladntextChar">
    <w:name w:val="Základní text Char"/>
    <w:basedOn w:val="Standardnpsmoodstavce"/>
    <w:link w:val="Zkladntext"/>
    <w:rsid w:val="009C2187"/>
    <w:rPr>
      <w:rFonts w:ascii="Times New Roman" w:eastAsia="Times New Roman" w:hAnsi="Times New Roman" w:cs="Times New Roman"/>
      <w:szCs w:val="20"/>
      <w:lang w:eastAsia="cs-CZ"/>
    </w:rPr>
  </w:style>
  <w:style w:type="table" w:styleId="Mkatabulky">
    <w:name w:val="Table Grid"/>
    <w:basedOn w:val="Normlntabulka"/>
    <w:uiPriority w:val="39"/>
    <w:rsid w:val="00BF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1F0763"/>
    <w:rPr>
      <w:rFonts w:ascii="Arial" w:eastAsia="Times New Roman" w:hAnsi="Arial" w:cs="Times New Roman"/>
      <w:bCs/>
      <w:color w:val="000000"/>
      <w:szCs w:val="24"/>
      <w:lang w:eastAsia="cs-CZ"/>
    </w:rPr>
  </w:style>
  <w:style w:type="paragraph" w:customStyle="1" w:styleId="TSTextlnkuslovan">
    <w:name w:val="TS Text článku číslovaný"/>
    <w:basedOn w:val="Normln"/>
    <w:link w:val="TSTextlnkuslovanChar"/>
    <w:rsid w:val="001F0763"/>
    <w:pPr>
      <w:spacing w:after="120" w:line="280" w:lineRule="exact"/>
    </w:pPr>
    <w:rPr>
      <w:rFonts w:ascii="Arial" w:eastAsia="Times New Roman" w:hAnsi="Arial"/>
      <w:sz w:val="22"/>
      <w:szCs w:val="24"/>
      <w:lang w:val="x-none" w:eastAsia="x-none"/>
    </w:rPr>
  </w:style>
  <w:style w:type="character" w:customStyle="1" w:styleId="TSTextlnkuslovanChar">
    <w:name w:val="TS Text článku číslovaný Char"/>
    <w:link w:val="TSTextlnkuslovan"/>
    <w:rsid w:val="001F0763"/>
    <w:rPr>
      <w:rFonts w:ascii="Arial" w:eastAsia="Times New Roman" w:hAnsi="Arial" w:cs="Times New Roman"/>
      <w:szCs w:val="24"/>
      <w:lang w:val="x-none" w:eastAsia="x-none"/>
    </w:rPr>
  </w:style>
  <w:style w:type="character" w:customStyle="1" w:styleId="nowrap">
    <w:name w:val="nowrap"/>
    <w:basedOn w:val="Standardnpsmoodstavce"/>
    <w:rsid w:val="005C1B36"/>
  </w:style>
  <w:style w:type="paragraph" w:styleId="Bezmezer">
    <w:name w:val="No Spacing"/>
    <w:uiPriority w:val="1"/>
    <w:qFormat/>
    <w:rsid w:val="0078162D"/>
    <w:pPr>
      <w:widowControl w:val="0"/>
      <w:suppressAutoHyphens/>
      <w:spacing w:after="0" w:line="240" w:lineRule="auto"/>
    </w:pPr>
    <w:rPr>
      <w:rFonts w:ascii="Times New Roman" w:eastAsia="Lucida Sans Unicode" w:hAnsi="Times New Roman" w:cs="Times New Roman"/>
      <w:sz w:val="24"/>
      <w:szCs w:val="24"/>
      <w:lang w:eastAsia="cs-CZ"/>
    </w:rPr>
  </w:style>
  <w:style w:type="paragraph" w:styleId="Revize">
    <w:name w:val="Revision"/>
    <w:hidden/>
    <w:uiPriority w:val="99"/>
    <w:semiHidden/>
    <w:rsid w:val="00382C2E"/>
    <w:pPr>
      <w:spacing w:after="0" w:line="240" w:lineRule="auto"/>
    </w:pPr>
    <w:rPr>
      <w:rFonts w:ascii="Times New Roman" w:eastAsia="Calibri"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uc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56979-40BD-427E-85D0-CD5FF99E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3107</Words>
  <Characters>18334</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Lauranová Lucie</dc:creator>
  <cp:keywords/>
  <dc:description/>
  <cp:lastModifiedBy>Konvičná Marie Mgr.</cp:lastModifiedBy>
  <cp:revision>15</cp:revision>
  <cp:lastPrinted>2022-11-21T15:26:00Z</cp:lastPrinted>
  <dcterms:created xsi:type="dcterms:W3CDTF">2025-11-20T07:23:00Z</dcterms:created>
  <dcterms:modified xsi:type="dcterms:W3CDTF">2025-12-01T13:35:00Z</dcterms:modified>
</cp:coreProperties>
</file>