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0536" w14:textId="77777777" w:rsidR="009100F4" w:rsidRDefault="00CF3082" w:rsidP="001A5591">
      <w:pPr>
        <w:pStyle w:val="Heading10"/>
        <w:keepNext/>
        <w:keepLines/>
        <w:spacing w:after="960"/>
      </w:pPr>
      <w:bookmarkStart w:id="0" w:name="bookmark0"/>
      <w:r>
        <w:rPr>
          <w:rStyle w:val="Heading1"/>
          <w:b/>
          <w:bCs/>
        </w:rPr>
        <w:t>SMLOUVA O UŽÍVÁNÍ PRÁVNÍHO</w:t>
      </w:r>
      <w:r>
        <w:rPr>
          <w:rStyle w:val="Heading1"/>
          <w:b/>
          <w:bCs/>
        </w:rPr>
        <w:br/>
        <w:t>INFORMAČNÍHO SYSTÉMU BECK-ONLINE</w:t>
      </w:r>
      <w:bookmarkEnd w:id="0"/>
    </w:p>
    <w:p w14:paraId="5482D5F0" w14:textId="77777777" w:rsidR="009100F4" w:rsidRDefault="00CF3082">
      <w:pPr>
        <w:pStyle w:val="Zkladntext"/>
        <w:spacing w:after="740" w:line="401" w:lineRule="auto"/>
        <w:jc w:val="center"/>
      </w:pPr>
      <w:r>
        <w:rPr>
          <w:rStyle w:val="ZkladntextChar"/>
        </w:rPr>
        <w:t>Smluvní strany:</w:t>
      </w:r>
    </w:p>
    <w:p w14:paraId="3A5632A0" w14:textId="77777777" w:rsidR="009100F4" w:rsidRDefault="00CF3082">
      <w:pPr>
        <w:pStyle w:val="Zkladntext"/>
        <w:spacing w:after="0" w:line="401" w:lineRule="auto"/>
        <w:jc w:val="center"/>
      </w:pPr>
      <w:r>
        <w:rPr>
          <w:rStyle w:val="ZkladntextChar"/>
          <w:b/>
          <w:bCs/>
        </w:rPr>
        <w:t xml:space="preserve">Česká </w:t>
      </w:r>
      <w:proofErr w:type="gramStart"/>
      <w:r>
        <w:rPr>
          <w:rStyle w:val="ZkladntextChar"/>
          <w:b/>
          <w:bCs/>
        </w:rPr>
        <w:t>republika - Státní</w:t>
      </w:r>
      <w:proofErr w:type="gramEnd"/>
      <w:r>
        <w:rPr>
          <w:rStyle w:val="ZkladntextChar"/>
          <w:b/>
          <w:bCs/>
        </w:rPr>
        <w:t xml:space="preserve"> pozemkový úřad</w:t>
      </w:r>
      <w:r>
        <w:rPr>
          <w:rStyle w:val="ZkladntextChar"/>
          <w:b/>
          <w:bCs/>
        </w:rPr>
        <w:br/>
      </w:r>
      <w:r>
        <w:rPr>
          <w:rStyle w:val="ZkladntextChar"/>
        </w:rPr>
        <w:t>se sídlem: Husinecká 1024/11a, 130 00 Praha 3</w:t>
      </w:r>
      <w:r>
        <w:rPr>
          <w:rStyle w:val="ZkladntextChar"/>
          <w:lang w:val="sk-SK" w:eastAsia="sk-SK" w:bidi="sk-SK"/>
        </w:rPr>
        <w:t>-Žižkov</w:t>
      </w:r>
      <w:r>
        <w:rPr>
          <w:rStyle w:val="ZkladntextChar"/>
          <w:lang w:val="sk-SK" w:eastAsia="sk-SK" w:bidi="sk-SK"/>
        </w:rPr>
        <w:br/>
      </w:r>
      <w:r>
        <w:rPr>
          <w:rStyle w:val="ZkladntextChar"/>
        </w:rPr>
        <w:t>IČ: 01312774, DIČ: CZ01312774</w:t>
      </w:r>
    </w:p>
    <w:p w14:paraId="17E1072F" w14:textId="1D95E80E" w:rsidR="009100F4" w:rsidRDefault="00CF3082">
      <w:pPr>
        <w:pStyle w:val="Zkladntext"/>
        <w:spacing w:after="0" w:line="401" w:lineRule="auto"/>
        <w:jc w:val="center"/>
      </w:pPr>
      <w:r>
        <w:rPr>
          <w:rStyle w:val="ZkladntextChar"/>
        </w:rPr>
        <w:t>bankovní spojení: Česká národní banka, číslo účtu: 3723001/0710</w:t>
      </w:r>
      <w:r>
        <w:rPr>
          <w:rStyle w:val="ZkladntextChar"/>
        </w:rPr>
        <w:br/>
        <w:t xml:space="preserve">zastoupený: </w:t>
      </w:r>
      <w:r w:rsidR="001F7083" w:rsidRPr="00027E00">
        <w:rPr>
          <w:rStyle w:val="ZkladntextChar"/>
          <w:highlight w:val="cyan"/>
          <w:lang w:val="en-US"/>
        </w:rPr>
        <w:t>[</w:t>
      </w:r>
      <w:r w:rsidR="001F7083" w:rsidRPr="00027E00">
        <w:rPr>
          <w:rStyle w:val="ZkladntextChar"/>
          <w:highlight w:val="cyan"/>
        </w:rPr>
        <w:t>doplní zadavatel</w:t>
      </w:r>
      <w:r w:rsidR="001F7083" w:rsidRPr="00027E00">
        <w:rPr>
          <w:rStyle w:val="ZkladntextChar"/>
          <w:highlight w:val="cyan"/>
          <w:lang w:val="en-US"/>
        </w:rPr>
        <w:t>]</w:t>
      </w:r>
      <w:r w:rsidR="004A7C2E">
        <w:rPr>
          <w:rStyle w:val="ZkladntextChar"/>
        </w:rPr>
        <w:t xml:space="preserve"> </w:t>
      </w:r>
      <w:r>
        <w:rPr>
          <w:rStyle w:val="ZkladntextChar"/>
        </w:rPr>
        <w:br/>
        <w:t xml:space="preserve">(dále jen </w:t>
      </w:r>
      <w:r w:rsidRPr="001F7083">
        <w:rPr>
          <w:rStyle w:val="ZkladntextChar"/>
        </w:rPr>
        <w:t>„</w:t>
      </w:r>
      <w:r>
        <w:rPr>
          <w:rStyle w:val="ZkladntextChar"/>
          <w:b/>
          <w:bCs/>
        </w:rPr>
        <w:t>Objednatel</w:t>
      </w:r>
      <w:r w:rsidRPr="001F7083">
        <w:rPr>
          <w:rStyle w:val="ZkladntextChar"/>
        </w:rPr>
        <w:t>“)</w:t>
      </w:r>
    </w:p>
    <w:p w14:paraId="2EDD4E7F" w14:textId="4619350F" w:rsidR="009100F4" w:rsidRDefault="00D50170" w:rsidP="00837728">
      <w:pPr>
        <w:pStyle w:val="Zkladntext"/>
        <w:tabs>
          <w:tab w:val="left" w:pos="1635"/>
          <w:tab w:val="center" w:pos="4408"/>
        </w:tabs>
        <w:spacing w:after="360" w:line="401" w:lineRule="auto"/>
      </w:pPr>
      <w:r>
        <w:rPr>
          <w:rStyle w:val="ZkladntextChar"/>
          <w:i/>
          <w:iCs/>
        </w:rPr>
        <w:tab/>
      </w:r>
      <w:r>
        <w:rPr>
          <w:rStyle w:val="ZkladntextChar"/>
          <w:i/>
          <w:iCs/>
        </w:rPr>
        <w:tab/>
      </w:r>
      <w:r w:rsidR="00CF3082">
        <w:rPr>
          <w:rStyle w:val="ZkladntextChar"/>
          <w:i/>
          <w:iCs/>
        </w:rPr>
        <w:t xml:space="preserve">číslo smlouvy Objednatele: </w:t>
      </w:r>
      <w:r w:rsidR="00027E00" w:rsidRPr="00027E00">
        <w:rPr>
          <w:rStyle w:val="ZkladntextChar"/>
          <w:highlight w:val="cyan"/>
          <w:lang w:val="en-US"/>
        </w:rPr>
        <w:t>[</w:t>
      </w:r>
      <w:r w:rsidR="00027E00" w:rsidRPr="00027E00">
        <w:rPr>
          <w:rStyle w:val="ZkladntextChar"/>
          <w:highlight w:val="cyan"/>
        </w:rPr>
        <w:t>doplní zadavatel</w:t>
      </w:r>
      <w:r w:rsidR="00027E00" w:rsidRPr="00027E00">
        <w:rPr>
          <w:rStyle w:val="ZkladntextChar"/>
          <w:highlight w:val="cyan"/>
          <w:lang w:val="en-US"/>
        </w:rPr>
        <w:t>]</w:t>
      </w:r>
      <w:r w:rsidR="00DD74CC">
        <w:rPr>
          <w:rStyle w:val="ZkladntextChar"/>
          <w:lang w:val="en-US"/>
        </w:rPr>
        <w:t xml:space="preserve"> UID</w:t>
      </w:r>
      <w:proofErr w:type="gramStart"/>
      <w:r w:rsidR="00DD74CC">
        <w:rPr>
          <w:rStyle w:val="ZkladntextChar"/>
          <w:lang w:val="en-US"/>
        </w:rPr>
        <w:t>:</w:t>
      </w:r>
      <w:r w:rsidR="00DD74CC" w:rsidRPr="00DD74CC">
        <w:rPr>
          <w:rStyle w:val="ZkladntextChar"/>
          <w:i/>
          <w:iCs/>
        </w:rPr>
        <w:t xml:space="preserve"> </w:t>
      </w:r>
      <w:r w:rsidR="00DD74CC">
        <w:rPr>
          <w:rStyle w:val="ZkladntextChar"/>
          <w:i/>
          <w:iCs/>
        </w:rPr>
        <w:t>:</w:t>
      </w:r>
      <w:proofErr w:type="gramEnd"/>
      <w:r w:rsidR="00DD74CC">
        <w:rPr>
          <w:rStyle w:val="ZkladntextChar"/>
          <w:i/>
          <w:iCs/>
        </w:rPr>
        <w:t xml:space="preserve"> </w:t>
      </w:r>
      <w:r w:rsidR="00DD74CC" w:rsidRPr="00027E00">
        <w:rPr>
          <w:rStyle w:val="ZkladntextChar"/>
          <w:highlight w:val="cyan"/>
          <w:lang w:val="en-US"/>
        </w:rPr>
        <w:t>[</w:t>
      </w:r>
      <w:r w:rsidR="00DD74CC" w:rsidRPr="00027E00">
        <w:rPr>
          <w:rStyle w:val="ZkladntextChar"/>
          <w:highlight w:val="cyan"/>
        </w:rPr>
        <w:t>doplní zadavatel</w:t>
      </w:r>
      <w:r w:rsidR="00DD74CC" w:rsidRPr="00027E00">
        <w:rPr>
          <w:rStyle w:val="ZkladntextChar"/>
          <w:highlight w:val="cyan"/>
          <w:lang w:val="en-US"/>
        </w:rPr>
        <w:t>]</w:t>
      </w:r>
    </w:p>
    <w:p w14:paraId="7B192F5B" w14:textId="77777777" w:rsidR="009100F4" w:rsidRDefault="00CF3082">
      <w:pPr>
        <w:pStyle w:val="Zkladntext"/>
        <w:spacing w:after="360" w:line="401" w:lineRule="auto"/>
        <w:jc w:val="center"/>
      </w:pPr>
      <w:r>
        <w:rPr>
          <w:rStyle w:val="ZkladntextChar"/>
        </w:rPr>
        <w:t>a</w:t>
      </w:r>
    </w:p>
    <w:p w14:paraId="7177B063" w14:textId="77777777" w:rsidR="00027E00" w:rsidRPr="00027E00" w:rsidRDefault="00027E00">
      <w:pPr>
        <w:pStyle w:val="Zkladntext"/>
        <w:spacing w:after="0" w:line="410" w:lineRule="auto"/>
        <w:jc w:val="center"/>
        <w:rPr>
          <w:rStyle w:val="ZkladntextChar"/>
          <w:b/>
          <w:bCs/>
          <w:lang w:val="en-US"/>
        </w:rPr>
      </w:pPr>
      <w:r w:rsidRPr="00027E00">
        <w:rPr>
          <w:rStyle w:val="ZkladntextChar"/>
          <w:b/>
          <w:bCs/>
          <w:highlight w:val="yellow"/>
          <w:lang w:val="en-US"/>
        </w:rPr>
        <w:t>[</w:t>
      </w:r>
      <w:r w:rsidRPr="00027E00">
        <w:rPr>
          <w:rStyle w:val="ZkladntextChar"/>
          <w:b/>
          <w:bCs/>
          <w:highlight w:val="yellow"/>
        </w:rPr>
        <w:t>doplní dodavatel</w:t>
      </w:r>
      <w:r w:rsidRPr="00027E00">
        <w:rPr>
          <w:rStyle w:val="ZkladntextChar"/>
          <w:b/>
          <w:bCs/>
          <w:highlight w:val="yellow"/>
          <w:lang w:val="en-US"/>
        </w:rPr>
        <w:t>]</w:t>
      </w:r>
    </w:p>
    <w:p w14:paraId="36D980D0" w14:textId="08D86A6E" w:rsidR="009100F4" w:rsidRDefault="00CF3082">
      <w:pPr>
        <w:pStyle w:val="Zkladntext"/>
        <w:spacing w:after="0" w:line="410" w:lineRule="auto"/>
        <w:jc w:val="center"/>
      </w:pPr>
      <w:r>
        <w:rPr>
          <w:rStyle w:val="ZkladntextChar"/>
        </w:rPr>
        <w:t xml:space="preserve">se sídlem: </w:t>
      </w:r>
      <w:r w:rsidR="00027E00" w:rsidRPr="001F7083">
        <w:rPr>
          <w:rStyle w:val="ZkladntextChar"/>
          <w:highlight w:val="yellow"/>
          <w:lang w:val="en-US"/>
        </w:rPr>
        <w:t>[</w:t>
      </w:r>
      <w:r w:rsidR="00027E00" w:rsidRPr="001F7083">
        <w:rPr>
          <w:rStyle w:val="ZkladntextChar"/>
          <w:highlight w:val="yellow"/>
        </w:rPr>
        <w:t>doplní dodavatel</w:t>
      </w:r>
      <w:r w:rsidR="00027E00" w:rsidRPr="001F7083">
        <w:rPr>
          <w:rStyle w:val="ZkladntextChar"/>
          <w:highlight w:val="yellow"/>
          <w:lang w:val="en-US"/>
        </w:rPr>
        <w:t>]</w:t>
      </w:r>
      <w:r>
        <w:rPr>
          <w:rStyle w:val="ZkladntextChar"/>
        </w:rPr>
        <w:br/>
        <w:t xml:space="preserve">IČ: </w:t>
      </w:r>
      <w:r w:rsidR="00027E00" w:rsidRPr="001F7083">
        <w:rPr>
          <w:rStyle w:val="ZkladntextChar"/>
          <w:highlight w:val="yellow"/>
          <w:lang w:val="en-US"/>
        </w:rPr>
        <w:t>[</w:t>
      </w:r>
      <w:r w:rsidR="00027E00" w:rsidRPr="001F7083">
        <w:rPr>
          <w:rStyle w:val="ZkladntextChar"/>
          <w:highlight w:val="yellow"/>
        </w:rPr>
        <w:t>doplní dodavatel</w:t>
      </w:r>
      <w:r w:rsidR="00027E00" w:rsidRPr="001F7083">
        <w:rPr>
          <w:rStyle w:val="ZkladntextChar"/>
          <w:highlight w:val="yellow"/>
          <w:lang w:val="en-US"/>
        </w:rPr>
        <w:t>]</w:t>
      </w:r>
      <w:r>
        <w:rPr>
          <w:rStyle w:val="ZkladntextChar"/>
        </w:rPr>
        <w:t xml:space="preserve">, DIČ: </w:t>
      </w:r>
      <w:r w:rsidR="00027E00" w:rsidRPr="001F7083">
        <w:rPr>
          <w:rStyle w:val="ZkladntextChar"/>
          <w:highlight w:val="yellow"/>
          <w:lang w:val="en-US"/>
        </w:rPr>
        <w:t>[</w:t>
      </w:r>
      <w:r w:rsidR="00027E00" w:rsidRPr="001F7083">
        <w:rPr>
          <w:rStyle w:val="ZkladntextChar"/>
          <w:highlight w:val="yellow"/>
        </w:rPr>
        <w:t>doplní dodavatel</w:t>
      </w:r>
      <w:r w:rsidR="00027E00" w:rsidRPr="001F7083">
        <w:rPr>
          <w:rStyle w:val="ZkladntextChar"/>
          <w:highlight w:val="yellow"/>
          <w:lang w:val="en-US"/>
        </w:rPr>
        <w:t>]</w:t>
      </w:r>
    </w:p>
    <w:p w14:paraId="27F7019C" w14:textId="77777777" w:rsidR="00027E00" w:rsidRDefault="00CF3082" w:rsidP="00027E00">
      <w:pPr>
        <w:pStyle w:val="Zkladntext"/>
        <w:spacing w:line="283" w:lineRule="auto"/>
        <w:jc w:val="center"/>
        <w:rPr>
          <w:rStyle w:val="ZkladntextChar"/>
          <w:lang w:val="en-US"/>
        </w:rPr>
      </w:pPr>
      <w:r>
        <w:rPr>
          <w:rStyle w:val="ZkladntextChar"/>
        </w:rPr>
        <w:t xml:space="preserve">společnost zapsaná v obchodním rejstříku vedeném </w:t>
      </w:r>
      <w:r w:rsidR="00027E00" w:rsidRPr="001F7083">
        <w:rPr>
          <w:rStyle w:val="ZkladntextChar"/>
          <w:highlight w:val="yellow"/>
          <w:lang w:val="en-US"/>
        </w:rPr>
        <w:t>[</w:t>
      </w:r>
      <w:r w:rsidR="00027E00" w:rsidRPr="001F7083">
        <w:rPr>
          <w:rStyle w:val="ZkladntextChar"/>
          <w:highlight w:val="yellow"/>
        </w:rPr>
        <w:t>doplní dodavatel</w:t>
      </w:r>
      <w:r w:rsidR="00027E00" w:rsidRPr="001F7083">
        <w:rPr>
          <w:rStyle w:val="ZkladntextChar"/>
          <w:highlight w:val="yellow"/>
          <w:lang w:val="en-US"/>
        </w:rPr>
        <w:t>]</w:t>
      </w:r>
    </w:p>
    <w:p w14:paraId="5C18A169" w14:textId="65EBF3DB" w:rsidR="009100F4" w:rsidRDefault="00CF3082" w:rsidP="00027E00">
      <w:pPr>
        <w:pStyle w:val="Zkladntext"/>
        <w:spacing w:line="283" w:lineRule="auto"/>
        <w:jc w:val="center"/>
      </w:pPr>
      <w:r>
        <w:rPr>
          <w:rStyle w:val="ZkladntextChar"/>
        </w:rPr>
        <w:t xml:space="preserve">bankovní spojení: </w:t>
      </w:r>
      <w:r w:rsidR="00027E00" w:rsidRPr="001F7083">
        <w:rPr>
          <w:rStyle w:val="ZkladntextChar"/>
          <w:highlight w:val="yellow"/>
          <w:lang w:val="en-US"/>
        </w:rPr>
        <w:t>[</w:t>
      </w:r>
      <w:r w:rsidR="00027E00" w:rsidRPr="001F7083">
        <w:rPr>
          <w:rStyle w:val="ZkladntextChar"/>
          <w:highlight w:val="yellow"/>
        </w:rPr>
        <w:t>doplní dodavatel</w:t>
      </w:r>
      <w:r w:rsidR="00027E00" w:rsidRPr="001F7083">
        <w:rPr>
          <w:rStyle w:val="ZkladntextChar"/>
          <w:highlight w:val="yellow"/>
          <w:lang w:val="en-US"/>
        </w:rPr>
        <w:t>]</w:t>
      </w:r>
      <w:r>
        <w:rPr>
          <w:rStyle w:val="ZkladntextChar"/>
          <w:lang w:val="sk-SK" w:eastAsia="sk-SK" w:bidi="sk-SK"/>
        </w:rPr>
        <w:br/>
      </w:r>
      <w:r>
        <w:rPr>
          <w:rStyle w:val="ZkladntextChar"/>
        </w:rPr>
        <w:t xml:space="preserve">zastoupená: </w:t>
      </w:r>
      <w:bookmarkStart w:id="1" w:name="_Hlk209598709"/>
      <w:r w:rsidR="001F7083" w:rsidRPr="001F7083">
        <w:rPr>
          <w:rStyle w:val="ZkladntextChar"/>
          <w:highlight w:val="yellow"/>
          <w:lang w:val="en-US"/>
        </w:rPr>
        <w:t>[</w:t>
      </w:r>
      <w:r w:rsidR="001F7083" w:rsidRPr="001F7083">
        <w:rPr>
          <w:rStyle w:val="ZkladntextChar"/>
          <w:highlight w:val="yellow"/>
        </w:rPr>
        <w:t>doplní dodavatel</w:t>
      </w:r>
      <w:r w:rsidR="001F7083" w:rsidRPr="001F7083">
        <w:rPr>
          <w:rStyle w:val="ZkladntextChar"/>
          <w:highlight w:val="yellow"/>
          <w:lang w:val="en-US"/>
        </w:rPr>
        <w:t>]</w:t>
      </w:r>
      <w:bookmarkEnd w:id="1"/>
    </w:p>
    <w:p w14:paraId="37F52544" w14:textId="77777777" w:rsidR="009100F4" w:rsidRDefault="00CF3082" w:rsidP="00E61C11">
      <w:pPr>
        <w:pStyle w:val="Zkladntext"/>
        <w:spacing w:after="0" w:line="401" w:lineRule="auto"/>
        <w:jc w:val="center"/>
        <w:rPr>
          <w:rStyle w:val="ZkladntextChar"/>
        </w:rPr>
      </w:pPr>
      <w:r>
        <w:rPr>
          <w:rStyle w:val="ZkladntextChar"/>
        </w:rPr>
        <w:t xml:space="preserve">(dále jen </w:t>
      </w:r>
      <w:r w:rsidRPr="001F7083">
        <w:rPr>
          <w:rStyle w:val="ZkladntextChar"/>
        </w:rPr>
        <w:t>„</w:t>
      </w:r>
      <w:r>
        <w:rPr>
          <w:rStyle w:val="ZkladntextChar"/>
          <w:b/>
          <w:bCs/>
        </w:rPr>
        <w:t>Poskytovatel</w:t>
      </w:r>
      <w:r w:rsidRPr="001F7083">
        <w:rPr>
          <w:rStyle w:val="ZkladntextChar"/>
        </w:rPr>
        <w:t>“)</w:t>
      </w:r>
    </w:p>
    <w:p w14:paraId="7B276D7C" w14:textId="0344AA24" w:rsidR="001F7083" w:rsidRDefault="001F7083" w:rsidP="001F7083">
      <w:pPr>
        <w:pStyle w:val="Zkladntext"/>
        <w:spacing w:after="360" w:line="403" w:lineRule="auto"/>
        <w:jc w:val="center"/>
      </w:pPr>
      <w:r>
        <w:rPr>
          <w:rStyle w:val="ZkladntextChar"/>
          <w:i/>
          <w:iCs/>
        </w:rPr>
        <w:t>číslo smlouvy Poskytovatele:</w:t>
      </w:r>
    </w:p>
    <w:p w14:paraId="52A37FAA" w14:textId="77777777" w:rsidR="009100F4" w:rsidRDefault="00CF3082">
      <w:pPr>
        <w:pStyle w:val="Zkladntext"/>
        <w:jc w:val="center"/>
      </w:pPr>
      <w:r>
        <w:rPr>
          <w:rStyle w:val="ZkladntextChar"/>
        </w:rPr>
        <w:t>dnešního dne uzavřely tuto smlouvu v souladu s ustanovením § 1746 odst. 2 ve spojení</w:t>
      </w:r>
      <w:r>
        <w:rPr>
          <w:rStyle w:val="ZkladntextChar"/>
        </w:rPr>
        <w:br/>
        <w:t>s § 2358 a násl. zákona č. 89/2012 Sb., občanský zákoník, ve znění pozdějších předpisů</w:t>
      </w:r>
      <w:r>
        <w:rPr>
          <w:rStyle w:val="ZkladntextChar"/>
        </w:rPr>
        <w:br/>
        <w:t xml:space="preserve">(dále jen </w:t>
      </w:r>
      <w:r w:rsidRPr="001F7083">
        <w:rPr>
          <w:rStyle w:val="ZkladntextChar"/>
        </w:rPr>
        <w:t>„</w:t>
      </w:r>
      <w:r>
        <w:rPr>
          <w:rStyle w:val="ZkladntextChar"/>
          <w:b/>
          <w:bCs/>
        </w:rPr>
        <w:t>občanský zákoník</w:t>
      </w:r>
      <w:r w:rsidRPr="001F7083">
        <w:rPr>
          <w:rStyle w:val="ZkladntextChar"/>
        </w:rPr>
        <w:t>“)</w:t>
      </w:r>
    </w:p>
    <w:p w14:paraId="65656E0E" w14:textId="77777777" w:rsidR="009100F4" w:rsidRDefault="00CF3082">
      <w:pPr>
        <w:pStyle w:val="Zkladntext"/>
        <w:spacing w:after="360" w:line="401" w:lineRule="auto"/>
        <w:jc w:val="center"/>
      </w:pPr>
      <w:r>
        <w:rPr>
          <w:rStyle w:val="ZkladntextChar"/>
        </w:rPr>
        <w:t xml:space="preserve">(dále jen </w:t>
      </w:r>
      <w:r w:rsidRPr="001F7083">
        <w:rPr>
          <w:rStyle w:val="ZkladntextChar"/>
        </w:rPr>
        <w:t>„</w:t>
      </w:r>
      <w:r>
        <w:rPr>
          <w:rStyle w:val="ZkladntextChar"/>
          <w:b/>
          <w:bCs/>
        </w:rPr>
        <w:t>Smlouva</w:t>
      </w:r>
      <w:r w:rsidRPr="001F7083">
        <w:rPr>
          <w:rStyle w:val="ZkladntextChar"/>
        </w:rPr>
        <w:t>“).</w:t>
      </w:r>
    </w:p>
    <w:p w14:paraId="2332EF77" w14:textId="77777777" w:rsidR="008F7B81" w:rsidRDefault="008F7B81">
      <w:pPr>
        <w:rPr>
          <w:rStyle w:val="ZkladntextChar"/>
          <w:b/>
          <w:bCs/>
        </w:rPr>
      </w:pPr>
      <w:r>
        <w:rPr>
          <w:rStyle w:val="ZkladntextChar"/>
          <w:b/>
          <w:bCs/>
        </w:rPr>
        <w:br w:type="page"/>
      </w:r>
    </w:p>
    <w:p w14:paraId="7F3BEBFE" w14:textId="44419661" w:rsidR="009100F4" w:rsidRDefault="00CF3082">
      <w:pPr>
        <w:pStyle w:val="Zkladntext"/>
        <w:spacing w:after="340"/>
        <w:jc w:val="center"/>
      </w:pPr>
      <w:r>
        <w:rPr>
          <w:rStyle w:val="ZkladntextChar"/>
          <w:b/>
          <w:bCs/>
        </w:rPr>
        <w:lastRenderedPageBreak/>
        <w:t>Smluvní strany, vědomy si svých závazků v této Smlouvě obsažených a s úmyslem</w:t>
      </w:r>
      <w:r>
        <w:rPr>
          <w:rStyle w:val="ZkladntextChar"/>
          <w:b/>
          <w:bCs/>
        </w:rPr>
        <w:br/>
        <w:t>být touto Smlouvou vázány, dohodly se na následujícím znění Smlouvy:</w:t>
      </w:r>
    </w:p>
    <w:p w14:paraId="38D97878" w14:textId="77777777" w:rsidR="009100F4" w:rsidRDefault="00CF3082">
      <w:pPr>
        <w:pStyle w:val="Heading20"/>
        <w:keepNext/>
        <w:keepLines/>
        <w:numPr>
          <w:ilvl w:val="0"/>
          <w:numId w:val="1"/>
        </w:numPr>
        <w:tabs>
          <w:tab w:val="left" w:pos="698"/>
        </w:tabs>
        <w:spacing w:after="120" w:line="254" w:lineRule="auto"/>
        <w:jc w:val="both"/>
      </w:pPr>
      <w:bookmarkStart w:id="2" w:name="bookmark4"/>
      <w:r>
        <w:rPr>
          <w:rStyle w:val="Heading2"/>
          <w:b/>
          <w:bCs/>
        </w:rPr>
        <w:t>ÚVODNÍ USTANOVENÍ</w:t>
      </w:r>
      <w:bookmarkEnd w:id="2"/>
    </w:p>
    <w:p w14:paraId="09EF5D8D" w14:textId="77777777" w:rsidR="009100F4" w:rsidRDefault="00CF3082">
      <w:pPr>
        <w:pStyle w:val="Zkladntext"/>
        <w:numPr>
          <w:ilvl w:val="1"/>
          <w:numId w:val="1"/>
        </w:numPr>
        <w:tabs>
          <w:tab w:val="left" w:pos="1406"/>
        </w:tabs>
        <w:spacing w:after="120" w:line="254" w:lineRule="auto"/>
        <w:ind w:firstLine="740"/>
        <w:jc w:val="both"/>
      </w:pPr>
      <w:r>
        <w:rPr>
          <w:rStyle w:val="ZkladntextChar"/>
        </w:rPr>
        <w:t>Objednatel prohlašuje, že:</w:t>
      </w:r>
    </w:p>
    <w:p w14:paraId="3EE4A86A" w14:textId="0FAE7496" w:rsidR="009100F4" w:rsidRDefault="00CF3082">
      <w:pPr>
        <w:pStyle w:val="Zkladntext"/>
        <w:numPr>
          <w:ilvl w:val="2"/>
          <w:numId w:val="1"/>
        </w:numPr>
        <w:tabs>
          <w:tab w:val="left" w:pos="2146"/>
        </w:tabs>
        <w:spacing w:after="120"/>
        <w:ind w:left="2120" w:hanging="660"/>
        <w:jc w:val="both"/>
      </w:pPr>
      <w:r>
        <w:rPr>
          <w:rStyle w:val="ZkladntextChar"/>
        </w:rPr>
        <w:t>je správním úřadem s celostátní působností, organizační složkou státu a</w:t>
      </w:r>
      <w:r w:rsidR="008F7B81">
        <w:rPr>
          <w:rStyle w:val="ZkladntextChar"/>
        </w:rPr>
        <w:t> </w:t>
      </w:r>
      <w:r>
        <w:rPr>
          <w:rStyle w:val="ZkladntextChar"/>
        </w:rPr>
        <w:t>účetní jednotkou, přičemž byl zřízen zákonem č. 503/2012 Sb., o Státním pozemkovém úřadu a o změně některých souvisejících zákonů, ve znění pozdějších předpisů, a</w:t>
      </w:r>
    </w:p>
    <w:p w14:paraId="651DBB34" w14:textId="77777777" w:rsidR="009100F4" w:rsidRDefault="00CF3082">
      <w:pPr>
        <w:pStyle w:val="Zkladntext"/>
        <w:numPr>
          <w:ilvl w:val="2"/>
          <w:numId w:val="1"/>
        </w:numPr>
        <w:tabs>
          <w:tab w:val="left" w:pos="2146"/>
        </w:tabs>
        <w:spacing w:after="120" w:line="283" w:lineRule="auto"/>
        <w:ind w:left="2120" w:hanging="660"/>
        <w:jc w:val="both"/>
      </w:pPr>
      <w:r>
        <w:rPr>
          <w:rStyle w:val="ZkladntextChar"/>
        </w:rPr>
        <w:t>splňuje veškeré podmínky a požadavky v této Smlouvě stanovené a je oprávněn tuto Smlouvu uzavřít a řádně plnit závazky v ní obsažené.</w:t>
      </w:r>
    </w:p>
    <w:p w14:paraId="40A3ABC8" w14:textId="77777777" w:rsidR="009100F4" w:rsidRDefault="00CF3082">
      <w:pPr>
        <w:pStyle w:val="Zkladntext"/>
        <w:numPr>
          <w:ilvl w:val="1"/>
          <w:numId w:val="1"/>
        </w:numPr>
        <w:tabs>
          <w:tab w:val="left" w:pos="1406"/>
        </w:tabs>
        <w:spacing w:after="120" w:line="254" w:lineRule="auto"/>
        <w:ind w:firstLine="740"/>
        <w:jc w:val="both"/>
      </w:pPr>
      <w:r>
        <w:rPr>
          <w:rStyle w:val="ZkladntextChar"/>
        </w:rPr>
        <w:t>Poskytovatel prohlašuje, že:</w:t>
      </w:r>
    </w:p>
    <w:p w14:paraId="0024609B" w14:textId="77777777" w:rsidR="009100F4" w:rsidRDefault="00CF3082">
      <w:pPr>
        <w:pStyle w:val="Zkladntext"/>
        <w:numPr>
          <w:ilvl w:val="2"/>
          <w:numId w:val="1"/>
        </w:numPr>
        <w:tabs>
          <w:tab w:val="left" w:pos="2146"/>
        </w:tabs>
        <w:spacing w:after="120" w:line="283" w:lineRule="auto"/>
        <w:ind w:left="2120" w:hanging="660"/>
        <w:jc w:val="both"/>
      </w:pPr>
      <w:r>
        <w:rPr>
          <w:rStyle w:val="ZkladntextChar"/>
        </w:rPr>
        <w:t>splňuje veškeré podmínky a požadavky v této Smlouvě stanovené a je oprávněn tuto Smlouvu uzavřít a řádně plnit závazky v ní obsažené;</w:t>
      </w:r>
    </w:p>
    <w:p w14:paraId="0E9AC758" w14:textId="77777777" w:rsidR="009100F4" w:rsidRDefault="00CF3082">
      <w:pPr>
        <w:pStyle w:val="Zkladntext"/>
        <w:numPr>
          <w:ilvl w:val="2"/>
          <w:numId w:val="1"/>
        </w:numPr>
        <w:tabs>
          <w:tab w:val="left" w:pos="2146"/>
        </w:tabs>
        <w:spacing w:after="120" w:line="254" w:lineRule="auto"/>
        <w:ind w:left="2120" w:hanging="660"/>
        <w:jc w:val="both"/>
      </w:pPr>
      <w:r>
        <w:rPr>
          <w:rStyle w:val="ZkladntextChar"/>
        </w:rPr>
        <w:t>ke dni podpisu této Smlouvy není v úpadku ani v likvidaci;</w:t>
      </w:r>
    </w:p>
    <w:p w14:paraId="62DE34D0" w14:textId="33DDF64C" w:rsidR="009100F4" w:rsidRDefault="00CF3082">
      <w:pPr>
        <w:pStyle w:val="Zkladntext"/>
        <w:numPr>
          <w:ilvl w:val="2"/>
          <w:numId w:val="1"/>
        </w:numPr>
        <w:tabs>
          <w:tab w:val="left" w:pos="2146"/>
        </w:tabs>
        <w:spacing w:after="120" w:line="254" w:lineRule="auto"/>
        <w:ind w:left="2120" w:hanging="660"/>
        <w:jc w:val="both"/>
      </w:pPr>
      <w:r>
        <w:rPr>
          <w:rStyle w:val="ZkladntextChar"/>
        </w:rPr>
        <w:t xml:space="preserve">má zájem splnit veřejnou zakázku </w:t>
      </w:r>
      <w:r w:rsidRPr="00275270">
        <w:rPr>
          <w:rStyle w:val="ZkladntextChar"/>
          <w:i/>
          <w:iCs/>
        </w:rPr>
        <w:t>„Užívání právního informačního systému Beck-online“</w:t>
      </w:r>
      <w:r>
        <w:rPr>
          <w:rStyle w:val="ZkladntextChar"/>
        </w:rPr>
        <w:t xml:space="preserve"> (dále jen </w:t>
      </w:r>
      <w:r w:rsidRPr="00275270">
        <w:rPr>
          <w:rStyle w:val="ZkladntextChar"/>
        </w:rPr>
        <w:t>„</w:t>
      </w:r>
      <w:r>
        <w:rPr>
          <w:rStyle w:val="ZkladntextChar"/>
          <w:b/>
          <w:bCs/>
        </w:rPr>
        <w:t>Veřejná zakázka</w:t>
      </w:r>
      <w:r w:rsidRPr="00275270">
        <w:rPr>
          <w:rStyle w:val="ZkladntextChar"/>
        </w:rPr>
        <w:t>“)</w:t>
      </w:r>
      <w:r>
        <w:rPr>
          <w:rStyle w:val="ZkladntextChar"/>
          <w:b/>
          <w:bCs/>
        </w:rPr>
        <w:t xml:space="preserve"> </w:t>
      </w:r>
      <w:r>
        <w:rPr>
          <w:rStyle w:val="ZkladntextChar"/>
        </w:rPr>
        <w:t>pro Objednatele řádně a včas, a</w:t>
      </w:r>
      <w:r w:rsidR="005A1728">
        <w:rPr>
          <w:rStyle w:val="ZkladntextChar"/>
        </w:rPr>
        <w:t> </w:t>
      </w:r>
      <w:r>
        <w:rPr>
          <w:rStyle w:val="ZkladntextChar"/>
        </w:rPr>
        <w:t>to za úplatu sjednanou v této Smlouvě;</w:t>
      </w:r>
    </w:p>
    <w:p w14:paraId="019D0077" w14:textId="4A91F7E8" w:rsidR="009100F4" w:rsidRDefault="00CF3082">
      <w:pPr>
        <w:pStyle w:val="Zkladntext"/>
        <w:numPr>
          <w:ilvl w:val="2"/>
          <w:numId w:val="1"/>
        </w:numPr>
        <w:tabs>
          <w:tab w:val="left" w:pos="2146"/>
        </w:tabs>
        <w:spacing w:after="120" w:line="252" w:lineRule="auto"/>
        <w:ind w:left="2120" w:hanging="660"/>
        <w:jc w:val="both"/>
      </w:pPr>
      <w:r>
        <w:rPr>
          <w:rStyle w:val="ZkladntextChar"/>
        </w:rPr>
        <w:t>disponuje veškerými profesními znalostmi a dovednosti k řádnému splnění předmětu Veřejné zakázky</w:t>
      </w:r>
      <w:r w:rsidR="00AB4EE3">
        <w:rPr>
          <w:rStyle w:val="ZkladntextChar"/>
        </w:rPr>
        <w:t>;</w:t>
      </w:r>
    </w:p>
    <w:p w14:paraId="7F27864E" w14:textId="2B299B9E" w:rsidR="009100F4" w:rsidRDefault="00CF3082">
      <w:pPr>
        <w:pStyle w:val="Zkladntext"/>
        <w:numPr>
          <w:ilvl w:val="2"/>
          <w:numId w:val="1"/>
        </w:numPr>
        <w:tabs>
          <w:tab w:val="left" w:pos="2146"/>
        </w:tabs>
        <w:spacing w:after="120" w:line="252" w:lineRule="auto"/>
        <w:ind w:left="2120" w:hanging="660"/>
        <w:jc w:val="both"/>
      </w:pPr>
      <w:r>
        <w:rPr>
          <w:rStyle w:val="ZkladntextChar"/>
        </w:rPr>
        <w:t>Poskytovatel provozuje právní informační systém Beck-online, který sestává z jednotlivých poskytovatelem vytvořených databází odborných informací a</w:t>
      </w:r>
      <w:r w:rsidR="005A1728">
        <w:rPr>
          <w:rStyle w:val="ZkladntextChar"/>
        </w:rPr>
        <w:t> </w:t>
      </w:r>
      <w:r>
        <w:rPr>
          <w:rStyle w:val="ZkladntextChar"/>
        </w:rPr>
        <w:t xml:space="preserve">vyhledávacího programového vybavení (software) a který je přístupný prostřednictvím sítě internet </w:t>
      </w:r>
      <w:r>
        <w:rPr>
          <w:rStyle w:val="ZkladntextChar"/>
          <w:lang w:val="en-US" w:eastAsia="en-US" w:bidi="en-US"/>
        </w:rPr>
        <w:t xml:space="preserve">(online) </w:t>
      </w:r>
      <w:r>
        <w:rPr>
          <w:rStyle w:val="ZkladntextChar"/>
        </w:rPr>
        <w:t xml:space="preserve">na internetové adrese </w:t>
      </w:r>
      <w:hyperlink r:id="rId11" w:history="1">
        <w:r>
          <w:rPr>
            <w:rStyle w:val="ZkladntextChar"/>
            <w:color w:val="4275B1"/>
            <w:u w:val="single"/>
            <w:lang w:val="en-US" w:eastAsia="en-US" w:bidi="en-US"/>
          </w:rPr>
          <w:t>www.beck-online.cz</w:t>
        </w:r>
      </w:hyperlink>
      <w:r>
        <w:rPr>
          <w:rStyle w:val="ZkladntextChar"/>
          <w:color w:val="4275B1"/>
          <w:lang w:val="en-US" w:eastAsia="en-US" w:bidi="en-US"/>
        </w:rPr>
        <w:t xml:space="preserve"> </w:t>
      </w:r>
      <w:r>
        <w:rPr>
          <w:rStyle w:val="ZkladntextChar"/>
        </w:rPr>
        <w:t xml:space="preserve">(dále jen </w:t>
      </w:r>
      <w:r w:rsidRPr="00275270">
        <w:rPr>
          <w:rStyle w:val="ZkladntextChar"/>
        </w:rPr>
        <w:t>„</w:t>
      </w:r>
      <w:r>
        <w:rPr>
          <w:rStyle w:val="ZkladntextChar"/>
          <w:b/>
          <w:bCs/>
        </w:rPr>
        <w:t>Beck-online</w:t>
      </w:r>
      <w:r w:rsidRPr="00275270">
        <w:rPr>
          <w:rStyle w:val="ZkladntextChar"/>
        </w:rPr>
        <w:t>“)</w:t>
      </w:r>
      <w:r w:rsidR="00AB4EE3">
        <w:rPr>
          <w:rStyle w:val="ZkladntextChar"/>
        </w:rPr>
        <w:t>;</w:t>
      </w:r>
    </w:p>
    <w:p w14:paraId="2A585D91" w14:textId="2BFAE299" w:rsidR="009100F4" w:rsidRDefault="00CF3082">
      <w:pPr>
        <w:pStyle w:val="Zkladntext"/>
        <w:numPr>
          <w:ilvl w:val="2"/>
          <w:numId w:val="1"/>
        </w:numPr>
        <w:tabs>
          <w:tab w:val="left" w:pos="2146"/>
        </w:tabs>
        <w:spacing w:after="340" w:line="252" w:lineRule="auto"/>
        <w:ind w:left="2120" w:hanging="660"/>
        <w:jc w:val="both"/>
      </w:pPr>
      <w:r>
        <w:rPr>
          <w:rStyle w:val="ZkladntextChar"/>
        </w:rPr>
        <w:t xml:space="preserve">Právní vztahy mezi </w:t>
      </w:r>
      <w:r w:rsidR="00D64D7D">
        <w:rPr>
          <w:rStyle w:val="ZkladntextChar"/>
        </w:rPr>
        <w:t xml:space="preserve">Objednatelem </w:t>
      </w:r>
      <w:r>
        <w:rPr>
          <w:rStyle w:val="ZkladntextChar"/>
        </w:rPr>
        <w:t xml:space="preserve">a </w:t>
      </w:r>
      <w:r w:rsidR="00D64D7D">
        <w:rPr>
          <w:rStyle w:val="ZkladntextChar"/>
        </w:rPr>
        <w:t xml:space="preserve">Poskytovatelem </w:t>
      </w:r>
      <w:r>
        <w:rPr>
          <w:rStyle w:val="ZkladntextChar"/>
        </w:rPr>
        <w:t xml:space="preserve">se řídí touto smlouvou a všeobecnými obchodními podmínkami </w:t>
      </w:r>
      <w:r w:rsidR="00CE6D1E">
        <w:rPr>
          <w:rStyle w:val="ZkladntextChar"/>
        </w:rPr>
        <w:t>Poskytovatele</w:t>
      </w:r>
      <w:r>
        <w:rPr>
          <w:rStyle w:val="ZkladntextChar"/>
        </w:rPr>
        <w:t xml:space="preserve">, verze </w:t>
      </w:r>
      <w:r w:rsidR="00D45CB8">
        <w:rPr>
          <w:rStyle w:val="ZkladntextChar"/>
        </w:rPr>
        <w:t>5</w:t>
      </w:r>
      <w:r>
        <w:rPr>
          <w:rStyle w:val="ZkladntextChar"/>
        </w:rPr>
        <w:t>/20</w:t>
      </w:r>
      <w:r w:rsidR="00D45CB8">
        <w:rPr>
          <w:rStyle w:val="ZkladntextChar"/>
        </w:rPr>
        <w:t>22</w:t>
      </w:r>
      <w:r>
        <w:rPr>
          <w:rStyle w:val="ZkladntextChar"/>
        </w:rPr>
        <w:t xml:space="preserve"> (dále jen „</w:t>
      </w:r>
      <w:r w:rsidRPr="00267428">
        <w:rPr>
          <w:rStyle w:val="ZkladntextChar"/>
          <w:b/>
          <w:bCs/>
        </w:rPr>
        <w:t>VOP</w:t>
      </w:r>
      <w:r>
        <w:rPr>
          <w:rStyle w:val="ZkladntextChar"/>
        </w:rPr>
        <w:t>“). Ve VOP jsou mj. upraveny technické podmínky pro přístup do Beck-online, garantovaná dostupnost Beck-online, odpovědnost za užití obsahu Beck-online, možnost odstoupení od smlouvy, rozhodné právo a</w:t>
      </w:r>
      <w:r w:rsidR="005A1728">
        <w:rPr>
          <w:rStyle w:val="ZkladntextChar"/>
        </w:rPr>
        <w:t> </w:t>
      </w:r>
      <w:r>
        <w:rPr>
          <w:rStyle w:val="ZkladntextChar"/>
        </w:rPr>
        <w:t xml:space="preserve">způsob řešení sporů. Obchodní zvyklosti se nepoužijí. </w:t>
      </w:r>
      <w:r w:rsidR="00D64D7D">
        <w:rPr>
          <w:rStyle w:val="ZkladntextChar"/>
        </w:rPr>
        <w:t xml:space="preserve">Objednatel </w:t>
      </w:r>
      <w:r>
        <w:rPr>
          <w:rStyle w:val="ZkladntextChar"/>
        </w:rPr>
        <w:t>prohlašuje, že se před uzavřením této smlouvy s VOP řádně seznámil. VOP jsou dostupné na internetové stránce Beck-online.</w:t>
      </w:r>
      <w:r w:rsidR="00E7115E">
        <w:rPr>
          <w:rStyle w:val="ZkladntextChar"/>
        </w:rPr>
        <w:t xml:space="preserve"> V případě jakéhokoliv rozporu mají ustanovení této Smlouvy přednost před VOP.</w:t>
      </w:r>
    </w:p>
    <w:p w14:paraId="1B0A5307" w14:textId="77777777" w:rsidR="009100F4" w:rsidRDefault="00CF3082">
      <w:pPr>
        <w:pStyle w:val="Heading20"/>
        <w:keepNext/>
        <w:keepLines/>
        <w:numPr>
          <w:ilvl w:val="0"/>
          <w:numId w:val="1"/>
        </w:numPr>
        <w:tabs>
          <w:tab w:val="left" w:pos="698"/>
        </w:tabs>
        <w:spacing w:after="120" w:line="254" w:lineRule="auto"/>
        <w:jc w:val="both"/>
      </w:pPr>
      <w:bookmarkStart w:id="3" w:name="bookmark6"/>
      <w:r>
        <w:rPr>
          <w:rStyle w:val="Heading2"/>
          <w:b/>
          <w:bCs/>
        </w:rPr>
        <w:t>ÚČEL SMLOUVY</w:t>
      </w:r>
      <w:bookmarkEnd w:id="3"/>
    </w:p>
    <w:p w14:paraId="761FF4BA" w14:textId="77777777" w:rsidR="009100F4" w:rsidRDefault="00CF3082">
      <w:pPr>
        <w:pStyle w:val="Zkladntext"/>
        <w:numPr>
          <w:ilvl w:val="1"/>
          <w:numId w:val="1"/>
        </w:numPr>
        <w:tabs>
          <w:tab w:val="left" w:pos="1395"/>
        </w:tabs>
        <w:spacing w:after="340" w:line="283" w:lineRule="auto"/>
        <w:ind w:left="1380" w:hanging="700"/>
        <w:jc w:val="both"/>
      </w:pPr>
      <w:r>
        <w:rPr>
          <w:rStyle w:val="ZkladntextChar"/>
        </w:rPr>
        <w:t>Účelem této Smlouvy je naplnění potřeb Objednatele v oblasti poskytnutí užívacích práv k informačnímu systému Beck-online v níže uvedeném rozsahu.</w:t>
      </w:r>
    </w:p>
    <w:p w14:paraId="42FC84D2" w14:textId="77777777" w:rsidR="009100F4" w:rsidRDefault="00CF3082">
      <w:pPr>
        <w:pStyle w:val="Heading20"/>
        <w:keepNext/>
        <w:keepLines/>
        <w:numPr>
          <w:ilvl w:val="0"/>
          <w:numId w:val="1"/>
        </w:numPr>
        <w:tabs>
          <w:tab w:val="left" w:pos="698"/>
        </w:tabs>
        <w:spacing w:after="120" w:line="254" w:lineRule="auto"/>
        <w:jc w:val="both"/>
      </w:pPr>
      <w:bookmarkStart w:id="4" w:name="bookmark8"/>
      <w:r>
        <w:rPr>
          <w:rStyle w:val="Heading2"/>
          <w:b/>
          <w:bCs/>
        </w:rPr>
        <w:t>PŘEDMĚT SMLOUVY</w:t>
      </w:r>
      <w:bookmarkEnd w:id="4"/>
    </w:p>
    <w:p w14:paraId="6C8052DD" w14:textId="373FBF10" w:rsidR="009100F4" w:rsidRDefault="00CF3082">
      <w:pPr>
        <w:pStyle w:val="Zkladntext"/>
        <w:numPr>
          <w:ilvl w:val="1"/>
          <w:numId w:val="1"/>
        </w:numPr>
        <w:tabs>
          <w:tab w:val="left" w:pos="1395"/>
        </w:tabs>
        <w:spacing w:after="120"/>
        <w:ind w:left="1380" w:hanging="700"/>
        <w:jc w:val="both"/>
      </w:pPr>
      <w:r>
        <w:rPr>
          <w:rStyle w:val="ZkladntextChar"/>
        </w:rPr>
        <w:t>Poskytovatel se touto Smlouvou zavazuje poskytovat Objednateli plnění</w:t>
      </w:r>
      <w:r w:rsidR="00267428">
        <w:rPr>
          <w:rStyle w:val="ZkladntextChar"/>
        </w:rPr>
        <w:t xml:space="preserve"> uvedené dále v této Smlouvě.</w:t>
      </w:r>
    </w:p>
    <w:p w14:paraId="11F7DBAE" w14:textId="0EE77175" w:rsidR="009100F4" w:rsidRDefault="00CF3082">
      <w:pPr>
        <w:pStyle w:val="Zkladntext"/>
        <w:numPr>
          <w:ilvl w:val="1"/>
          <w:numId w:val="1"/>
        </w:numPr>
        <w:tabs>
          <w:tab w:val="left" w:pos="1394"/>
        </w:tabs>
        <w:ind w:left="1380" w:hanging="700"/>
        <w:jc w:val="both"/>
      </w:pPr>
      <w:r>
        <w:rPr>
          <w:rStyle w:val="ZkladntextChar"/>
        </w:rPr>
        <w:t>Poskytovatel poskytuje</w:t>
      </w:r>
      <w:r w:rsidR="001D4E36">
        <w:rPr>
          <w:rStyle w:val="ZkladntextChar"/>
        </w:rPr>
        <w:t xml:space="preserve"> Objednatelem určeným</w:t>
      </w:r>
      <w:r w:rsidR="009B1358">
        <w:rPr>
          <w:rStyle w:val="ZkladntextChar"/>
        </w:rPr>
        <w:t xml:space="preserve"> fyzickým </w:t>
      </w:r>
      <w:proofErr w:type="gramStart"/>
      <w:r w:rsidR="009B1358">
        <w:rPr>
          <w:rStyle w:val="ZkladntextChar"/>
        </w:rPr>
        <w:t>osobám -</w:t>
      </w:r>
      <w:r>
        <w:rPr>
          <w:rStyle w:val="ZkladntextChar"/>
        </w:rPr>
        <w:t xml:space="preserve"> uživatel</w:t>
      </w:r>
      <w:r w:rsidR="001D4E36">
        <w:rPr>
          <w:rStyle w:val="ZkladntextChar"/>
        </w:rPr>
        <w:t>ům</w:t>
      </w:r>
      <w:proofErr w:type="gramEnd"/>
      <w:r w:rsidR="001D4E36">
        <w:rPr>
          <w:rStyle w:val="ZkladntextChar"/>
        </w:rPr>
        <w:t xml:space="preserve"> </w:t>
      </w:r>
      <w:r w:rsidR="00C20581">
        <w:rPr>
          <w:rStyle w:val="ZkladntextChar"/>
        </w:rPr>
        <w:t>(</w:t>
      </w:r>
      <w:r w:rsidR="009B1358">
        <w:rPr>
          <w:rStyle w:val="ZkladntextChar"/>
        </w:rPr>
        <w:t>zejména zaměstnancům Objednatele; dále jen „</w:t>
      </w:r>
      <w:r w:rsidR="009B1358" w:rsidRPr="00567F34">
        <w:rPr>
          <w:rStyle w:val="ZkladntextChar"/>
          <w:b/>
          <w:bCs/>
        </w:rPr>
        <w:t>uživatel</w:t>
      </w:r>
      <w:r w:rsidR="009B1358">
        <w:rPr>
          <w:rStyle w:val="ZkladntextChar"/>
        </w:rPr>
        <w:t>“</w:t>
      </w:r>
      <w:r w:rsidR="00C20581">
        <w:rPr>
          <w:rStyle w:val="ZkladntextChar"/>
        </w:rPr>
        <w:t xml:space="preserve">) </w:t>
      </w:r>
      <w:r>
        <w:rPr>
          <w:rStyle w:val="ZkladntextChar"/>
        </w:rPr>
        <w:t xml:space="preserve">právo na přístup do Beck-online a právo Beck-online užívat (dále jen </w:t>
      </w:r>
      <w:r w:rsidRPr="008F7B81">
        <w:rPr>
          <w:rStyle w:val="ZkladntextChar"/>
        </w:rPr>
        <w:t>„</w:t>
      </w:r>
      <w:r>
        <w:rPr>
          <w:rStyle w:val="ZkladntextChar"/>
          <w:b/>
          <w:bCs/>
        </w:rPr>
        <w:t>licence</w:t>
      </w:r>
      <w:r w:rsidRPr="008F7B81">
        <w:rPr>
          <w:rStyle w:val="ZkladntextChar"/>
        </w:rPr>
        <w:t>“)</w:t>
      </w:r>
      <w:r>
        <w:rPr>
          <w:rStyle w:val="ZkladntextChar"/>
          <w:b/>
          <w:bCs/>
        </w:rPr>
        <w:t xml:space="preserve"> </w:t>
      </w:r>
      <w:r>
        <w:rPr>
          <w:rStyle w:val="ZkladntextChar"/>
        </w:rPr>
        <w:t>a</w:t>
      </w:r>
      <w:r w:rsidR="00550FDC">
        <w:rPr>
          <w:rStyle w:val="ZkladntextChar"/>
        </w:rPr>
        <w:t> </w:t>
      </w:r>
      <w:r w:rsidR="001D4E36">
        <w:rPr>
          <w:rStyle w:val="ZkladntextChar"/>
        </w:rPr>
        <w:t xml:space="preserve">Objednatel </w:t>
      </w:r>
      <w:r>
        <w:rPr>
          <w:rStyle w:val="ZkladntextChar"/>
        </w:rPr>
        <w:t xml:space="preserve">se zavazuje za užívání Beck-online zaplatit </w:t>
      </w:r>
      <w:r w:rsidR="001D4E36">
        <w:rPr>
          <w:rStyle w:val="ZkladntextChar"/>
        </w:rPr>
        <w:t xml:space="preserve">Poskytovateli </w:t>
      </w:r>
      <w:r>
        <w:rPr>
          <w:rStyle w:val="ZkladntextChar"/>
        </w:rPr>
        <w:t>odměnu stanovenou v této Smlouvě.</w:t>
      </w:r>
    </w:p>
    <w:p w14:paraId="6CB34B32" w14:textId="0C8321C0" w:rsidR="009100F4" w:rsidRDefault="00CF3082">
      <w:pPr>
        <w:pStyle w:val="Zkladntext"/>
        <w:numPr>
          <w:ilvl w:val="1"/>
          <w:numId w:val="1"/>
        </w:numPr>
        <w:tabs>
          <w:tab w:val="left" w:pos="1394"/>
        </w:tabs>
        <w:ind w:left="1380" w:hanging="700"/>
        <w:jc w:val="both"/>
      </w:pPr>
      <w:r>
        <w:rPr>
          <w:rStyle w:val="ZkladntextChar"/>
        </w:rPr>
        <w:lastRenderedPageBreak/>
        <w:t xml:space="preserve">Uživatel je oprávněn k Beck-online přistupovat a užívat ho výlučně prostřednictvím uživatelského účtu zřizovaného uživateli </w:t>
      </w:r>
      <w:r w:rsidR="001D4E36">
        <w:rPr>
          <w:rStyle w:val="ZkladntextChar"/>
        </w:rPr>
        <w:t>Poskytovatelem</w:t>
      </w:r>
      <w:r>
        <w:rPr>
          <w:rStyle w:val="ZkladntextChar"/>
        </w:rPr>
        <w:t xml:space="preserve">, a to na základě uživatelského jména a hesla uživatele (dále jen </w:t>
      </w:r>
      <w:r w:rsidRPr="006E5340">
        <w:rPr>
          <w:rStyle w:val="ZkladntextChar"/>
        </w:rPr>
        <w:t>„</w:t>
      </w:r>
      <w:r>
        <w:rPr>
          <w:rStyle w:val="ZkladntextChar"/>
          <w:b/>
          <w:bCs/>
        </w:rPr>
        <w:t>uživatelský účet</w:t>
      </w:r>
      <w:r w:rsidRPr="006E5340">
        <w:rPr>
          <w:rStyle w:val="ZkladntextChar"/>
        </w:rPr>
        <w:t>“).</w:t>
      </w:r>
    </w:p>
    <w:p w14:paraId="3558A4B7" w14:textId="170B3BDA" w:rsidR="009100F4" w:rsidRDefault="00CF3082">
      <w:pPr>
        <w:pStyle w:val="Zkladntext"/>
        <w:numPr>
          <w:ilvl w:val="1"/>
          <w:numId w:val="1"/>
        </w:numPr>
        <w:tabs>
          <w:tab w:val="left" w:pos="1394"/>
        </w:tabs>
        <w:spacing w:line="288" w:lineRule="auto"/>
        <w:ind w:left="1380" w:hanging="700"/>
        <w:jc w:val="both"/>
      </w:pPr>
      <w:r>
        <w:rPr>
          <w:rStyle w:val="ZkladntextChar"/>
        </w:rPr>
        <w:t>Poskytovatel se zavazuje zřídit</w:t>
      </w:r>
      <w:r w:rsidR="00B4129A">
        <w:rPr>
          <w:rStyle w:val="ZkladntextChar"/>
        </w:rPr>
        <w:t xml:space="preserve"> nebo vést</w:t>
      </w:r>
      <w:r>
        <w:rPr>
          <w:rStyle w:val="ZkladntextChar"/>
        </w:rPr>
        <w:t xml:space="preserve"> uživatel</w:t>
      </w:r>
      <w:r w:rsidR="007D1351">
        <w:rPr>
          <w:rStyle w:val="ZkladntextChar"/>
        </w:rPr>
        <w:t>ům</w:t>
      </w:r>
      <w:r>
        <w:rPr>
          <w:rStyle w:val="ZkladntextChar"/>
        </w:rPr>
        <w:t xml:space="preserve"> uživatelský účet </w:t>
      </w:r>
      <w:r w:rsidR="00B4129A">
        <w:rPr>
          <w:rStyle w:val="ZkladntextChar"/>
        </w:rPr>
        <w:t>tak, aby uživatelé mohli užívat systému Beck-online v </w:t>
      </w:r>
      <w:r>
        <w:rPr>
          <w:rStyle w:val="ZkladntextChar"/>
        </w:rPr>
        <w:t>období</w:t>
      </w:r>
      <w:r w:rsidR="00B4129A">
        <w:rPr>
          <w:rStyle w:val="ZkladntextChar"/>
        </w:rPr>
        <w:t xml:space="preserve"> vymezeném v této Smlouvě</w:t>
      </w:r>
      <w:r>
        <w:rPr>
          <w:rStyle w:val="ZkladntextChar"/>
        </w:rPr>
        <w:t>.</w:t>
      </w:r>
    </w:p>
    <w:p w14:paraId="24B3DB85" w14:textId="77777777" w:rsidR="009100F4" w:rsidRDefault="00CF3082">
      <w:pPr>
        <w:pStyle w:val="Zkladntext"/>
        <w:numPr>
          <w:ilvl w:val="1"/>
          <w:numId w:val="1"/>
        </w:numPr>
        <w:tabs>
          <w:tab w:val="left" w:pos="1394"/>
        </w:tabs>
        <w:spacing w:after="340" w:line="283" w:lineRule="auto"/>
        <w:ind w:left="1380" w:hanging="700"/>
        <w:jc w:val="both"/>
      </w:pPr>
      <w:r>
        <w:rPr>
          <w:rStyle w:val="ZkladntextChar"/>
        </w:rPr>
        <w:t>Rozsah licence specifikuje Příloha č. 1 - Technická specifikace a rozsah licence, přičemž další podmínky užívání licence jsou upraveny ve VOP.</w:t>
      </w:r>
    </w:p>
    <w:p w14:paraId="22F94B65" w14:textId="77777777" w:rsidR="009100F4" w:rsidRDefault="00CF3082">
      <w:pPr>
        <w:pStyle w:val="Heading20"/>
        <w:keepNext/>
        <w:keepLines/>
        <w:numPr>
          <w:ilvl w:val="0"/>
          <w:numId w:val="1"/>
        </w:numPr>
        <w:tabs>
          <w:tab w:val="left" w:pos="698"/>
        </w:tabs>
        <w:spacing w:after="100" w:line="283" w:lineRule="auto"/>
        <w:jc w:val="both"/>
      </w:pPr>
      <w:bookmarkStart w:id="5" w:name="bookmark10"/>
      <w:r>
        <w:rPr>
          <w:rStyle w:val="Heading2"/>
          <w:b/>
          <w:bCs/>
        </w:rPr>
        <w:t>DOBA A MÍSTO PLNĚNÍ</w:t>
      </w:r>
      <w:bookmarkEnd w:id="5"/>
    </w:p>
    <w:p w14:paraId="50CE1F82" w14:textId="5A5B8B72" w:rsidR="009100F4" w:rsidRDefault="00CF3082">
      <w:pPr>
        <w:pStyle w:val="Zkladntext"/>
        <w:numPr>
          <w:ilvl w:val="1"/>
          <w:numId w:val="1"/>
        </w:numPr>
        <w:tabs>
          <w:tab w:val="left" w:pos="1394"/>
        </w:tabs>
        <w:ind w:left="1380" w:hanging="700"/>
        <w:jc w:val="both"/>
      </w:pPr>
      <w:r>
        <w:rPr>
          <w:rStyle w:val="ZkladntextChar"/>
        </w:rPr>
        <w:t xml:space="preserve">Poskytovatel se zavazuje zpřístupnit právní informační systém Beck-online, který sestává z jednotlivých </w:t>
      </w:r>
      <w:r w:rsidR="008F7321">
        <w:rPr>
          <w:rStyle w:val="ZkladntextChar"/>
        </w:rPr>
        <w:t xml:space="preserve">Poskytovatelem </w:t>
      </w:r>
      <w:r>
        <w:rPr>
          <w:rStyle w:val="ZkladntextChar"/>
        </w:rPr>
        <w:t>vytvořených databází odborných informací a</w:t>
      </w:r>
      <w:r w:rsidR="00267428">
        <w:rPr>
          <w:rStyle w:val="ZkladntextChar"/>
        </w:rPr>
        <w:t> </w:t>
      </w:r>
      <w:r>
        <w:rPr>
          <w:rStyle w:val="ZkladntextChar"/>
        </w:rPr>
        <w:t xml:space="preserve">vyhledávacího programu vybavení (software) a který je přístupný na adrese </w:t>
      </w:r>
      <w:hyperlink r:id="rId12" w:history="1">
        <w:r>
          <w:rPr>
            <w:rStyle w:val="ZkladntextChar"/>
            <w:color w:val="4275B1"/>
            <w:u w:val="single"/>
            <w:lang w:val="en-US" w:eastAsia="en-US" w:bidi="en-US"/>
          </w:rPr>
          <w:t>www.beck-online.cz</w:t>
        </w:r>
      </w:hyperlink>
      <w:r w:rsidR="007C3FFB">
        <w:t xml:space="preserve"> </w:t>
      </w:r>
      <w:r w:rsidR="007C3FFB" w:rsidRPr="00FA31AD">
        <w:rPr>
          <w:b/>
          <w:bCs/>
        </w:rPr>
        <w:t>od</w:t>
      </w:r>
      <w:r>
        <w:rPr>
          <w:rStyle w:val="ZkladntextChar"/>
          <w:color w:val="4275B1"/>
          <w:lang w:val="en-US" w:eastAsia="en-US" w:bidi="en-US"/>
        </w:rPr>
        <w:t xml:space="preserve"> </w:t>
      </w:r>
      <w:r w:rsidR="007C3FFB">
        <w:rPr>
          <w:rStyle w:val="ZkladntextChar"/>
          <w:b/>
          <w:bCs/>
        </w:rPr>
        <w:t>1. 2. 2026</w:t>
      </w:r>
      <w:r>
        <w:rPr>
          <w:rStyle w:val="ZkladntextChar"/>
        </w:rPr>
        <w:t>, a t</w:t>
      </w:r>
      <w:r w:rsidR="007C3FFB">
        <w:rPr>
          <w:rStyle w:val="ZkladntextChar"/>
        </w:rPr>
        <w:t>o</w:t>
      </w:r>
      <w:r>
        <w:rPr>
          <w:rStyle w:val="ZkladntextChar"/>
        </w:rPr>
        <w:t xml:space="preserve">to </w:t>
      </w:r>
      <w:r w:rsidR="007C3FFB">
        <w:rPr>
          <w:rStyle w:val="ZkladntextChar"/>
        </w:rPr>
        <w:t>plnění</w:t>
      </w:r>
      <w:r>
        <w:rPr>
          <w:rStyle w:val="ZkladntextChar"/>
        </w:rPr>
        <w:t xml:space="preserve"> pak poskytovat po zbývající dobu trvání této Smlouvy.</w:t>
      </w:r>
    </w:p>
    <w:p w14:paraId="0E9B9273" w14:textId="77777777" w:rsidR="009100F4" w:rsidRDefault="00CF3082">
      <w:pPr>
        <w:pStyle w:val="Zkladntext"/>
        <w:numPr>
          <w:ilvl w:val="1"/>
          <w:numId w:val="1"/>
        </w:numPr>
        <w:tabs>
          <w:tab w:val="left" w:pos="1394"/>
        </w:tabs>
        <w:spacing w:after="340" w:line="283" w:lineRule="auto"/>
        <w:ind w:left="1380" w:hanging="700"/>
        <w:jc w:val="both"/>
      </w:pPr>
      <w:r>
        <w:rPr>
          <w:rStyle w:val="ZkladntextChar"/>
        </w:rPr>
        <w:t xml:space="preserve">Místem plnění je sídlo Objednatele na adrese: Česká </w:t>
      </w:r>
      <w:proofErr w:type="gramStart"/>
      <w:r>
        <w:rPr>
          <w:rStyle w:val="ZkladntextChar"/>
        </w:rPr>
        <w:t>republika - Státní</w:t>
      </w:r>
      <w:proofErr w:type="gramEnd"/>
      <w:r>
        <w:rPr>
          <w:rStyle w:val="ZkladntextChar"/>
        </w:rPr>
        <w:t xml:space="preserve"> pozemkový úřad se sídlem: Husinecká 1024/11a, 130 00 Praha 3 - </w:t>
      </w:r>
      <w:r>
        <w:rPr>
          <w:rStyle w:val="ZkladntextChar"/>
          <w:lang w:val="sk-SK" w:eastAsia="sk-SK" w:bidi="sk-SK"/>
        </w:rPr>
        <w:t xml:space="preserve">Žižkov. </w:t>
      </w:r>
      <w:r>
        <w:rPr>
          <w:rStyle w:val="ZkladntextChar"/>
        </w:rPr>
        <w:t>Některé činnosti Poskytovatele dle této Smlouvy (např. vzdálený dohled, řešení problémů s provozem apod.) může Poskytovatel poskytovat z místa provozovny Poskytovatele.</w:t>
      </w:r>
    </w:p>
    <w:p w14:paraId="014DFF8D" w14:textId="77777777" w:rsidR="009100F4" w:rsidRDefault="00CF3082">
      <w:pPr>
        <w:pStyle w:val="Heading20"/>
        <w:keepNext/>
        <w:keepLines/>
        <w:numPr>
          <w:ilvl w:val="0"/>
          <w:numId w:val="1"/>
        </w:numPr>
        <w:tabs>
          <w:tab w:val="left" w:pos="698"/>
        </w:tabs>
        <w:spacing w:after="100" w:line="283" w:lineRule="auto"/>
        <w:jc w:val="both"/>
      </w:pPr>
      <w:bookmarkStart w:id="6" w:name="bookmark12"/>
      <w:r>
        <w:rPr>
          <w:rStyle w:val="Heading2"/>
          <w:b/>
          <w:bCs/>
        </w:rPr>
        <w:t>CENA A PLATEBNÍ PODMÍNKY</w:t>
      </w:r>
      <w:bookmarkEnd w:id="6"/>
    </w:p>
    <w:p w14:paraId="2851796C" w14:textId="0EF1729D" w:rsidR="009100F4" w:rsidRDefault="00CF3082" w:rsidP="00C41237">
      <w:pPr>
        <w:pStyle w:val="Zkladntext"/>
        <w:numPr>
          <w:ilvl w:val="1"/>
          <w:numId w:val="1"/>
        </w:numPr>
        <w:tabs>
          <w:tab w:val="left" w:pos="1394"/>
        </w:tabs>
        <w:spacing w:line="283" w:lineRule="auto"/>
        <w:ind w:left="1380" w:hanging="700"/>
        <w:jc w:val="both"/>
      </w:pPr>
      <w:r>
        <w:rPr>
          <w:rStyle w:val="ZkladntextChar"/>
        </w:rPr>
        <w:t xml:space="preserve">Celková cena za </w:t>
      </w:r>
      <w:r w:rsidRPr="00267428">
        <w:rPr>
          <w:rStyle w:val="ZkladntextChar"/>
          <w:b/>
          <w:bCs/>
        </w:rPr>
        <w:t>48 měsíců</w:t>
      </w:r>
      <w:r>
        <w:rPr>
          <w:rStyle w:val="ZkladntextChar"/>
        </w:rPr>
        <w:t xml:space="preserve"> předplatného přístupu k užívání právního informačního systému Beck-online v rozsahu specifikovaném v této Smlouvě a další plnění Poskytovatele specifikované v této Smlouvě je smluvními stranami dohodnuta ve </w:t>
      </w:r>
      <w:proofErr w:type="gramStart"/>
      <w:r>
        <w:rPr>
          <w:rStyle w:val="ZkladntextChar"/>
        </w:rPr>
        <w:t xml:space="preserve">výši </w:t>
      </w:r>
      <w:r w:rsidR="004A7C2E">
        <w:rPr>
          <w:rStyle w:val="ZkladntextChar"/>
        </w:rPr>
        <w:t xml:space="preserve"> </w:t>
      </w:r>
      <w:r w:rsidR="00267428" w:rsidRPr="008F7B81">
        <w:rPr>
          <w:rStyle w:val="ZkladntextChar"/>
          <w:b/>
          <w:bCs/>
          <w:highlight w:val="yellow"/>
          <w:lang w:val="en-US"/>
        </w:rPr>
        <w:t>[</w:t>
      </w:r>
      <w:proofErr w:type="gramEnd"/>
      <w:r w:rsidR="00267428" w:rsidRPr="008F7B81">
        <w:rPr>
          <w:rStyle w:val="ZkladntextChar"/>
          <w:b/>
          <w:bCs/>
          <w:highlight w:val="yellow"/>
        </w:rPr>
        <w:t xml:space="preserve">doplní </w:t>
      </w:r>
      <w:r w:rsidR="00267428" w:rsidRPr="008F7321">
        <w:rPr>
          <w:rStyle w:val="ZkladntextChar"/>
          <w:b/>
          <w:bCs/>
          <w:highlight w:val="yellow"/>
        </w:rPr>
        <w:t>dodavatel</w:t>
      </w:r>
      <w:r w:rsidR="00267428" w:rsidRPr="008F7321">
        <w:rPr>
          <w:rStyle w:val="ZkladntextChar"/>
          <w:b/>
          <w:bCs/>
          <w:highlight w:val="yellow"/>
          <w:lang w:val="en-US"/>
        </w:rPr>
        <w:t>]</w:t>
      </w:r>
      <w:r w:rsidR="00C41237">
        <w:rPr>
          <w:rStyle w:val="ZkladntextChar"/>
          <w:b/>
          <w:bCs/>
          <w:lang w:val="en-US"/>
        </w:rPr>
        <w:t>,</w:t>
      </w:r>
      <w:r w:rsidRPr="008F7B81">
        <w:rPr>
          <w:rStyle w:val="ZkladntextChar"/>
          <w:b/>
          <w:bCs/>
        </w:rPr>
        <w:t>- Kč bez DPH</w:t>
      </w:r>
      <w:r>
        <w:rPr>
          <w:rStyle w:val="ZkladntextChar"/>
        </w:rPr>
        <w:t>, a to jako nejvýše přípustná celková částka za předmětné plnění.</w:t>
      </w:r>
      <w:r w:rsidR="00230897">
        <w:rPr>
          <w:rStyle w:val="ZkladntextChar"/>
        </w:rPr>
        <w:t xml:space="preserve"> DPH bude účtována a hrazena podle příslušných právních předpisů.</w:t>
      </w:r>
      <w:r>
        <w:rPr>
          <w:rStyle w:val="ZkladntextChar"/>
        </w:rPr>
        <w:t xml:space="preserve"> Výše ceny se odvíjí od rozsahu licence, který je podrobněji specifikován v</w:t>
      </w:r>
      <w:r w:rsidR="00C41237">
        <w:rPr>
          <w:rStyle w:val="ZkladntextChar"/>
        </w:rPr>
        <w:t> </w:t>
      </w:r>
      <w:r>
        <w:rPr>
          <w:rStyle w:val="ZkladntextChar"/>
        </w:rPr>
        <w:t>Příloze č. 1 této Smlouvy.</w:t>
      </w:r>
    </w:p>
    <w:p w14:paraId="58ABFCBA" w14:textId="6D370D0D" w:rsidR="009100F4" w:rsidRDefault="00CF3082">
      <w:pPr>
        <w:pStyle w:val="Zkladntext"/>
        <w:numPr>
          <w:ilvl w:val="1"/>
          <w:numId w:val="1"/>
        </w:numPr>
        <w:tabs>
          <w:tab w:val="left" w:pos="1394"/>
        </w:tabs>
        <w:spacing w:line="283" w:lineRule="auto"/>
        <w:ind w:left="1380" w:hanging="700"/>
        <w:jc w:val="both"/>
      </w:pPr>
      <w:r>
        <w:rPr>
          <w:rStyle w:val="ZkladntextChar"/>
        </w:rPr>
        <w:t xml:space="preserve">Fakturu na jednotlivá období je </w:t>
      </w:r>
      <w:r w:rsidR="008F7321">
        <w:rPr>
          <w:rStyle w:val="ZkladntextChar"/>
        </w:rPr>
        <w:t xml:space="preserve">Poskytovatel </w:t>
      </w:r>
      <w:r>
        <w:rPr>
          <w:rStyle w:val="ZkladntextChar"/>
        </w:rPr>
        <w:t>oprávněn vytavit nejdříve dva měsíce před začátkem daného období</w:t>
      </w:r>
      <w:r w:rsidR="00946642">
        <w:rPr>
          <w:rStyle w:val="ZkladntextChar"/>
        </w:rPr>
        <w:t>, za které je cena fakturována</w:t>
      </w:r>
      <w:r>
        <w:rPr>
          <w:rStyle w:val="ZkladntextChar"/>
        </w:rPr>
        <w:t xml:space="preserve">. Elektronická faktura bude zasílána na e-mail: </w:t>
      </w:r>
      <w:hyperlink r:id="rId13" w:history="1">
        <w:r w:rsidR="00E03CAF" w:rsidRPr="00297A0B">
          <w:rPr>
            <w:rStyle w:val="Hypertextovodkaz"/>
            <w:lang w:val="en-US" w:eastAsia="en-US" w:bidi="en-US"/>
          </w:rPr>
          <w:t>epodatelna@spu.gov.cz</w:t>
        </w:r>
      </w:hyperlink>
      <w:r>
        <w:rPr>
          <w:rStyle w:val="ZkladntextChar"/>
          <w:color w:val="4275B1"/>
          <w:lang w:val="en-US" w:eastAsia="en-US" w:bidi="en-US"/>
        </w:rPr>
        <w:t xml:space="preserve">. </w:t>
      </w:r>
      <w:r>
        <w:rPr>
          <w:rStyle w:val="ZkladntextChar"/>
        </w:rPr>
        <w:t>O případné změně e-mailové adresy je uživatel povinen Poskytovatele bezodkladně písemnou formou informovat.</w:t>
      </w:r>
    </w:p>
    <w:p w14:paraId="590B3E67" w14:textId="77777777" w:rsidR="009100F4" w:rsidRDefault="00CF3082" w:rsidP="00267428">
      <w:pPr>
        <w:pStyle w:val="Zkladntext"/>
        <w:numPr>
          <w:ilvl w:val="1"/>
          <w:numId w:val="1"/>
        </w:numPr>
        <w:tabs>
          <w:tab w:val="left" w:pos="1394"/>
        </w:tabs>
        <w:spacing w:after="120" w:line="283" w:lineRule="auto"/>
        <w:ind w:left="1377" w:hanging="697"/>
        <w:jc w:val="both"/>
      </w:pPr>
      <w:r>
        <w:rPr>
          <w:rStyle w:val="ZkladntextChar"/>
        </w:rPr>
        <w:t>Lhůta splatnosti fakturované částky je stanovena na 30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1F65DAE0" w14:textId="73473519" w:rsidR="009100F4" w:rsidRDefault="00CF3082" w:rsidP="00267428">
      <w:pPr>
        <w:pStyle w:val="Zkladntext"/>
        <w:numPr>
          <w:ilvl w:val="1"/>
          <w:numId w:val="1"/>
        </w:numPr>
        <w:tabs>
          <w:tab w:val="left" w:pos="1394"/>
        </w:tabs>
        <w:spacing w:after="120" w:line="283" w:lineRule="auto"/>
        <w:ind w:left="1377" w:hanging="697"/>
        <w:jc w:val="both"/>
      </w:pPr>
      <w:r>
        <w:rPr>
          <w:rStyle w:val="ZkladntextChar"/>
        </w:rPr>
        <w:t>Při prodlení s úhradou faktury</w:t>
      </w:r>
      <w:r w:rsidR="00B4129A">
        <w:rPr>
          <w:rStyle w:val="ZkladntextChar"/>
        </w:rPr>
        <w:t xml:space="preserve"> delší</w:t>
      </w:r>
      <w:r w:rsidR="007D1351">
        <w:rPr>
          <w:rStyle w:val="ZkladntextChar"/>
        </w:rPr>
        <w:t>m</w:t>
      </w:r>
      <w:r w:rsidR="00B4129A">
        <w:rPr>
          <w:rStyle w:val="ZkladntextChar"/>
        </w:rPr>
        <w:t xml:space="preserve"> než 30 dnů</w:t>
      </w:r>
      <w:r>
        <w:rPr>
          <w:rStyle w:val="ZkladntextChar"/>
        </w:rPr>
        <w:t xml:space="preserve"> je </w:t>
      </w:r>
      <w:r w:rsidR="008F7321">
        <w:rPr>
          <w:rStyle w:val="ZkladntextChar"/>
        </w:rPr>
        <w:t xml:space="preserve">Poskytovatel </w:t>
      </w:r>
      <w:r>
        <w:rPr>
          <w:rStyle w:val="ZkladntextChar"/>
        </w:rPr>
        <w:t>oprávněn přístup k</w:t>
      </w:r>
      <w:r w:rsidR="00B4129A">
        <w:rPr>
          <w:rStyle w:val="ZkladntextChar"/>
        </w:rPr>
        <w:t> </w:t>
      </w:r>
      <w:r>
        <w:rPr>
          <w:rStyle w:val="ZkladntextChar"/>
        </w:rPr>
        <w:t>Beck-online přerušit až do vyrovnání pohledávky</w:t>
      </w:r>
      <w:r w:rsidR="007D1351">
        <w:rPr>
          <w:rStyle w:val="ZkladntextChar"/>
        </w:rPr>
        <w:t>.</w:t>
      </w:r>
    </w:p>
    <w:p w14:paraId="218A749B" w14:textId="77777777" w:rsidR="009100F4" w:rsidRDefault="00CF3082">
      <w:pPr>
        <w:pStyle w:val="Zkladntext"/>
        <w:numPr>
          <w:ilvl w:val="1"/>
          <w:numId w:val="1"/>
        </w:numPr>
        <w:tabs>
          <w:tab w:val="left" w:pos="1392"/>
        </w:tabs>
        <w:ind w:left="1360" w:hanging="680"/>
        <w:jc w:val="both"/>
      </w:pPr>
      <w:r>
        <w:rPr>
          <w:rStyle w:val="ZkladntextChar"/>
        </w:rPr>
        <w:t>Faktura musí splňovat náležitosti obchodní listiny ve smyslu § 435 občanského zákoníku a řádného daňového dokladu požadované zákonem č. 235/2004 Sb., o dani z přidané hodnoty, ve znění pozdějších předpisů.</w:t>
      </w:r>
    </w:p>
    <w:p w14:paraId="57A81EBF" w14:textId="6B652E1B" w:rsidR="009100F4" w:rsidRDefault="00CF3082" w:rsidP="00B4129A">
      <w:pPr>
        <w:pStyle w:val="Zkladntext"/>
        <w:keepNext/>
        <w:keepLines/>
        <w:numPr>
          <w:ilvl w:val="1"/>
          <w:numId w:val="1"/>
        </w:numPr>
        <w:tabs>
          <w:tab w:val="left" w:pos="1392"/>
        </w:tabs>
        <w:ind w:left="1360" w:hanging="680"/>
        <w:jc w:val="both"/>
      </w:pPr>
      <w:r>
        <w:rPr>
          <w:rStyle w:val="ZkladntextChar"/>
        </w:rPr>
        <w:lastRenderedPageBreak/>
        <w:t>Nebude-li faktura obsahovat stanovené náležitosti, nebo v ní nebudou správně uvedené údaje dle této Smlouvy, je Objednatel oprávněn vrátit ji Poskytovateli. V</w:t>
      </w:r>
      <w:r w:rsidR="00A11635">
        <w:rPr>
          <w:rStyle w:val="ZkladntextChar"/>
        </w:rPr>
        <w:t> </w:t>
      </w:r>
      <w:r>
        <w:rPr>
          <w:rStyle w:val="ZkladntextChar"/>
        </w:rPr>
        <w:t>takovém případě se přeruší běh lhůty splatnosti a nová lhůta splatnosti počne běžet doručením opravené faktury.</w:t>
      </w:r>
    </w:p>
    <w:p w14:paraId="67B06751" w14:textId="77777777" w:rsidR="009100F4" w:rsidRDefault="00CF3082">
      <w:pPr>
        <w:pStyle w:val="Zkladntext"/>
        <w:numPr>
          <w:ilvl w:val="1"/>
          <w:numId w:val="1"/>
        </w:numPr>
        <w:tabs>
          <w:tab w:val="left" w:pos="1392"/>
        </w:tabs>
        <w:ind w:left="1360" w:hanging="680"/>
        <w:jc w:val="both"/>
      </w:pPr>
      <w:r>
        <w:rPr>
          <w:rStyle w:val="ZkladntextChar"/>
        </w:rPr>
        <w:t>Platby peněžitých částek se provádí bankovním převodem na účet druhé smluvní strany uvedený ve faktuře. Peněžitá částka se považuje za zaplacenou okamžikem jejího odepsání z účtu odesílatele ve prospěch účtu příjemce.</w:t>
      </w:r>
    </w:p>
    <w:p w14:paraId="757877C6" w14:textId="77777777" w:rsidR="009100F4" w:rsidRDefault="00CF3082">
      <w:pPr>
        <w:pStyle w:val="Zkladntext"/>
        <w:numPr>
          <w:ilvl w:val="1"/>
          <w:numId w:val="1"/>
        </w:numPr>
        <w:tabs>
          <w:tab w:val="left" w:pos="1392"/>
        </w:tabs>
        <w:ind w:left="1360" w:hanging="680"/>
        <w:jc w:val="both"/>
      </w:pPr>
      <w:r>
        <w:rPr>
          <w:rStyle w:val="ZkladntextChar"/>
        </w:rPr>
        <w:t>Poskytovatel bere na vědomí, že Objednatel je organizační složkou státu a stav jeho účtu závisí na převodu finančních zdrojů ze státního rozpočtu. V případě nedostatku finančních prostředků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Poskytovateli nejpozději do 5 pracovních dnů před původním termínem splatnosti faktury.</w:t>
      </w:r>
    </w:p>
    <w:p w14:paraId="2997CF9B" w14:textId="1CD25D8C" w:rsidR="009100F4" w:rsidRDefault="00CF3082">
      <w:pPr>
        <w:pStyle w:val="Zkladntext"/>
        <w:numPr>
          <w:ilvl w:val="1"/>
          <w:numId w:val="1"/>
        </w:numPr>
        <w:tabs>
          <w:tab w:val="left" w:pos="1392"/>
        </w:tabs>
        <w:spacing w:after="320" w:line="283" w:lineRule="auto"/>
        <w:ind w:left="1360" w:hanging="680"/>
        <w:jc w:val="both"/>
      </w:pPr>
      <w:r>
        <w:rPr>
          <w:rStyle w:val="ZkladntextChar"/>
        </w:rPr>
        <w:t>Ceny dle této Smlouvy jsou neměnné a konečné s výhradou změny zákonné sazby daně z přidané hodnoty.</w:t>
      </w:r>
    </w:p>
    <w:p w14:paraId="40043DB5" w14:textId="77777777" w:rsidR="009100F4" w:rsidRDefault="00CF3082">
      <w:pPr>
        <w:pStyle w:val="Heading20"/>
        <w:keepNext/>
        <w:keepLines/>
        <w:numPr>
          <w:ilvl w:val="0"/>
          <w:numId w:val="1"/>
        </w:numPr>
        <w:tabs>
          <w:tab w:val="left" w:pos="698"/>
        </w:tabs>
        <w:spacing w:after="100"/>
      </w:pPr>
      <w:bookmarkStart w:id="7" w:name="bookmark14"/>
      <w:r>
        <w:rPr>
          <w:rStyle w:val="Heading2"/>
          <w:b/>
          <w:bCs/>
        </w:rPr>
        <w:t>VLASTNICKÉ PRÁVO A UŽÍVACÍ PRÁVA K VÝSLEDKŮM SLUŽEB</w:t>
      </w:r>
      <w:bookmarkEnd w:id="7"/>
    </w:p>
    <w:p w14:paraId="7DC01EC5" w14:textId="0768EF14" w:rsidR="009100F4" w:rsidRDefault="00CF3082">
      <w:pPr>
        <w:pStyle w:val="Zkladntext"/>
        <w:numPr>
          <w:ilvl w:val="1"/>
          <w:numId w:val="1"/>
        </w:numPr>
        <w:tabs>
          <w:tab w:val="left" w:pos="1392"/>
        </w:tabs>
        <w:ind w:left="1360" w:hanging="680"/>
        <w:jc w:val="both"/>
      </w:pPr>
      <w:r>
        <w:rPr>
          <w:rStyle w:val="ZkladntextChar"/>
        </w:rPr>
        <w:t xml:space="preserve">Objednatel je oprávněn užívat Beck-online pouze pro své vnitřní potřeby a zavazuje se, že </w:t>
      </w:r>
      <w:r w:rsidR="002B32AC">
        <w:rPr>
          <w:rStyle w:val="ZkladntextChar"/>
        </w:rPr>
        <w:t>obsah Beck-online</w:t>
      </w:r>
      <w:r>
        <w:rPr>
          <w:rStyle w:val="ZkladntextChar"/>
        </w:rPr>
        <w:t xml:space="preserve"> nebude úplatně ani bezúplatně rozšiřovat. Specifikace licence je uvedena v</w:t>
      </w:r>
      <w:r w:rsidR="002B32AC">
        <w:rPr>
          <w:rStyle w:val="ZkladntextChar"/>
        </w:rPr>
        <w:t> </w:t>
      </w:r>
      <w:r>
        <w:rPr>
          <w:rStyle w:val="ZkladntextChar"/>
        </w:rPr>
        <w:t>Příloze číslo 1 této Smlouvy.</w:t>
      </w:r>
    </w:p>
    <w:p w14:paraId="4E69597C" w14:textId="77777777" w:rsidR="009100F4" w:rsidRDefault="00CF3082">
      <w:pPr>
        <w:pStyle w:val="Zkladntext"/>
        <w:numPr>
          <w:ilvl w:val="1"/>
          <w:numId w:val="1"/>
        </w:numPr>
        <w:tabs>
          <w:tab w:val="left" w:pos="1392"/>
        </w:tabs>
        <w:spacing w:after="320" w:line="283" w:lineRule="auto"/>
        <w:ind w:left="1360" w:hanging="680"/>
        <w:jc w:val="both"/>
      </w:pPr>
      <w:r>
        <w:rPr>
          <w:rStyle w:val="ZkladntextChar"/>
        </w:rPr>
        <w:t>Odměna a poskytnutí licence k autorskému dílu je zahrnuta v ceně plnění, při jehož poskytnutí došlo k poskytnutí autorského díla.</w:t>
      </w:r>
    </w:p>
    <w:p w14:paraId="3A9AD5DF" w14:textId="77777777" w:rsidR="009100F4" w:rsidRDefault="00CF3082">
      <w:pPr>
        <w:pStyle w:val="Heading20"/>
        <w:keepNext/>
        <w:keepLines/>
        <w:numPr>
          <w:ilvl w:val="0"/>
          <w:numId w:val="1"/>
        </w:numPr>
        <w:tabs>
          <w:tab w:val="left" w:pos="698"/>
        </w:tabs>
        <w:spacing w:after="100"/>
      </w:pPr>
      <w:bookmarkStart w:id="8" w:name="bookmark16"/>
      <w:r>
        <w:rPr>
          <w:rStyle w:val="Heading2"/>
          <w:b/>
          <w:bCs/>
        </w:rPr>
        <w:t>OCHRANA INFORMACÍ A OSOBNÍCH ÚDAJŮ</w:t>
      </w:r>
      <w:bookmarkEnd w:id="8"/>
    </w:p>
    <w:p w14:paraId="610B8E19" w14:textId="77777777" w:rsidR="009100F4" w:rsidRDefault="00CF3082">
      <w:pPr>
        <w:pStyle w:val="Zkladntext"/>
        <w:numPr>
          <w:ilvl w:val="1"/>
          <w:numId w:val="1"/>
        </w:numPr>
        <w:tabs>
          <w:tab w:val="left" w:pos="1406"/>
        </w:tabs>
        <w:ind w:firstLine="660"/>
        <w:jc w:val="both"/>
      </w:pPr>
      <w:r>
        <w:rPr>
          <w:rStyle w:val="ZkladntextChar"/>
        </w:rPr>
        <w:t>Smluvní strany jsou si vědomy toho, že v rámci plnění závazků z této Smlouvy:</w:t>
      </w:r>
    </w:p>
    <w:p w14:paraId="135736DE" w14:textId="77777777" w:rsidR="009100F4" w:rsidRDefault="00CF3082">
      <w:pPr>
        <w:pStyle w:val="Zkladntext"/>
        <w:numPr>
          <w:ilvl w:val="2"/>
          <w:numId w:val="1"/>
        </w:numPr>
        <w:tabs>
          <w:tab w:val="left" w:pos="2066"/>
        </w:tabs>
        <w:spacing w:line="283" w:lineRule="auto"/>
        <w:ind w:left="2100" w:hanging="700"/>
        <w:jc w:val="both"/>
      </w:pPr>
      <w:r>
        <w:rPr>
          <w:rStyle w:val="ZkladntextChar"/>
        </w:rPr>
        <w:t xml:space="preserve">si mohou vzájemně vědomě nebo opominutím poskytnout informace, které budou považovány za důvěrné (dále jen </w:t>
      </w:r>
      <w:r w:rsidRPr="0008350A">
        <w:rPr>
          <w:rStyle w:val="ZkladntextChar"/>
        </w:rPr>
        <w:t>„</w:t>
      </w:r>
      <w:r>
        <w:rPr>
          <w:rStyle w:val="ZkladntextChar"/>
          <w:b/>
          <w:bCs/>
        </w:rPr>
        <w:t>důvěrné informace</w:t>
      </w:r>
      <w:r w:rsidRPr="0008350A">
        <w:rPr>
          <w:rStyle w:val="ZkladntextChar"/>
        </w:rPr>
        <w:t>“),</w:t>
      </w:r>
    </w:p>
    <w:p w14:paraId="13E097B3" w14:textId="77777777" w:rsidR="009100F4" w:rsidRDefault="00CF3082">
      <w:pPr>
        <w:pStyle w:val="Zkladntext"/>
        <w:numPr>
          <w:ilvl w:val="2"/>
          <w:numId w:val="1"/>
        </w:numPr>
        <w:tabs>
          <w:tab w:val="left" w:pos="2066"/>
        </w:tabs>
        <w:spacing w:line="283" w:lineRule="auto"/>
        <w:ind w:left="2100" w:hanging="700"/>
        <w:jc w:val="both"/>
      </w:pPr>
      <w:r>
        <w:rPr>
          <w:rStyle w:val="ZkladntextChar"/>
        </w:rPr>
        <w:t>mohou jejich zaměstnanci a osoby v obdobném postavení získat vědomou činností druhé strany nebo i jejím opominutím přístup k důvěrným informacím druhé strany.</w:t>
      </w:r>
    </w:p>
    <w:p w14:paraId="2A287895" w14:textId="77777777" w:rsidR="009100F4" w:rsidRDefault="00CF3082">
      <w:pPr>
        <w:pStyle w:val="Zkladntext"/>
        <w:numPr>
          <w:ilvl w:val="1"/>
          <w:numId w:val="1"/>
        </w:numPr>
        <w:tabs>
          <w:tab w:val="left" w:pos="1392"/>
        </w:tabs>
        <w:ind w:left="1360" w:hanging="680"/>
        <w:jc w:val="both"/>
      </w:pPr>
      <w:r>
        <w:rPr>
          <w:rStyle w:val="ZkladntextChar"/>
        </w:rPr>
        <w:t>Smluvní strany se zavazují, že žádná z nich nezpřístupní třetí osobě důvěrné informace, které při plnění této Smlouvy získala od druhé smluvní strany a neužije důvěrné informace v rozporu s účelem této Smlouvy a pro svůj vlastní prospěch.</w:t>
      </w:r>
    </w:p>
    <w:p w14:paraId="6DA6BBB3" w14:textId="77777777" w:rsidR="009100F4" w:rsidRDefault="00CF3082">
      <w:pPr>
        <w:pStyle w:val="Zkladntext"/>
        <w:numPr>
          <w:ilvl w:val="1"/>
          <w:numId w:val="1"/>
        </w:numPr>
        <w:tabs>
          <w:tab w:val="left" w:pos="1406"/>
        </w:tabs>
        <w:ind w:firstLine="660"/>
        <w:jc w:val="both"/>
      </w:pPr>
      <w:r>
        <w:rPr>
          <w:rStyle w:val="ZkladntextChar"/>
        </w:rPr>
        <w:t>Za třetí osoby podle odst. 7.2 se nepovažují:</w:t>
      </w:r>
    </w:p>
    <w:p w14:paraId="307BBE7C" w14:textId="77777777" w:rsidR="009100F4" w:rsidRDefault="00CF3082">
      <w:pPr>
        <w:pStyle w:val="Zkladntext"/>
        <w:numPr>
          <w:ilvl w:val="2"/>
          <w:numId w:val="1"/>
        </w:numPr>
        <w:tabs>
          <w:tab w:val="left" w:pos="2112"/>
        </w:tabs>
        <w:ind w:left="1380"/>
        <w:jc w:val="both"/>
      </w:pPr>
      <w:r>
        <w:rPr>
          <w:rStyle w:val="ZkladntextChar"/>
        </w:rPr>
        <w:t>zaměstnanci smluvních stran a osoby v obdobném postavení,</w:t>
      </w:r>
    </w:p>
    <w:p w14:paraId="164769A6" w14:textId="77777777" w:rsidR="009100F4" w:rsidRDefault="00CF3082">
      <w:pPr>
        <w:pStyle w:val="Zkladntext"/>
        <w:numPr>
          <w:ilvl w:val="2"/>
          <w:numId w:val="1"/>
        </w:numPr>
        <w:tabs>
          <w:tab w:val="left" w:pos="2112"/>
        </w:tabs>
        <w:ind w:left="1380"/>
        <w:jc w:val="both"/>
      </w:pPr>
      <w:r>
        <w:rPr>
          <w:rStyle w:val="ZkladntextChar"/>
        </w:rPr>
        <w:t>orgány smluvních stran a jejich členové,</w:t>
      </w:r>
    </w:p>
    <w:p w14:paraId="4CACCD89" w14:textId="77777777" w:rsidR="009100F4" w:rsidRDefault="00CF3082">
      <w:pPr>
        <w:pStyle w:val="Zkladntext"/>
        <w:numPr>
          <w:ilvl w:val="2"/>
          <w:numId w:val="1"/>
        </w:numPr>
        <w:tabs>
          <w:tab w:val="left" w:pos="2112"/>
        </w:tabs>
        <w:spacing w:line="298" w:lineRule="auto"/>
        <w:ind w:left="2140" w:hanging="720"/>
        <w:jc w:val="both"/>
      </w:pPr>
      <w:r>
        <w:rPr>
          <w:rStyle w:val="ZkladntextChar"/>
        </w:rPr>
        <w:t>ve vztahu k důvěrným informacím Objednatele poddodavatelé Poskytovatele,</w:t>
      </w:r>
    </w:p>
    <w:p w14:paraId="1C55DE82" w14:textId="77777777" w:rsidR="009100F4" w:rsidRDefault="00CF3082">
      <w:pPr>
        <w:pStyle w:val="Zkladntext"/>
        <w:numPr>
          <w:ilvl w:val="2"/>
          <w:numId w:val="1"/>
        </w:numPr>
        <w:tabs>
          <w:tab w:val="left" w:pos="2112"/>
        </w:tabs>
        <w:spacing w:line="293" w:lineRule="auto"/>
        <w:ind w:left="2140" w:hanging="720"/>
        <w:jc w:val="both"/>
      </w:pPr>
      <w:r>
        <w:rPr>
          <w:rStyle w:val="ZkladntextChar"/>
        </w:rPr>
        <w:t>ve vztahu k důvěrným informacím Poskytovatele externí dodavatelé Objednatele, a to i potenciální,</w:t>
      </w:r>
    </w:p>
    <w:p w14:paraId="2545DD9F" w14:textId="77777777" w:rsidR="009100F4" w:rsidRDefault="00CF3082">
      <w:pPr>
        <w:pStyle w:val="Zkladntext"/>
        <w:spacing w:line="283" w:lineRule="auto"/>
        <w:ind w:left="1380" w:firstLine="40"/>
        <w:jc w:val="both"/>
      </w:pPr>
      <w:r>
        <w:rPr>
          <w:rStyle w:val="ZkladntextChar"/>
        </w:rPr>
        <w:t xml:space="preserve">za předpokladu, že se podílejí na plnění této Smlouvy nebo na plnění spojeným s plněním dle této Smlouvy, důvěrné informace jsou jim zpřístupněny výhradně za </w:t>
      </w:r>
      <w:r>
        <w:rPr>
          <w:rStyle w:val="ZkladntextChar"/>
        </w:rPr>
        <w:lastRenderedPageBreak/>
        <w:t>tímto účelem a zpřístupnění důvěrných informací je v rozsahu nezbytně nutném pro naplnění jeho účelu a za stejných podmínek, jaké jsou stanoveny smluvním stranám v této Smlouvě.</w:t>
      </w:r>
    </w:p>
    <w:p w14:paraId="0453DFAD" w14:textId="77B7B959" w:rsidR="009100F4" w:rsidRDefault="00CF3082">
      <w:pPr>
        <w:pStyle w:val="Zkladntext"/>
        <w:numPr>
          <w:ilvl w:val="1"/>
          <w:numId w:val="1"/>
        </w:numPr>
        <w:tabs>
          <w:tab w:val="left" w:pos="1406"/>
        </w:tabs>
        <w:ind w:left="1380" w:hanging="680"/>
        <w:jc w:val="both"/>
      </w:pPr>
      <w:r>
        <w:rPr>
          <w:rStyle w:val="ZkladntextChar"/>
        </w:rPr>
        <w:t>Veškeré důvěrné informace zůstávají výhradním vlastnictvím předávající strany a</w:t>
      </w:r>
      <w:r w:rsidR="0008350A">
        <w:rPr>
          <w:rStyle w:val="ZkladntextChar"/>
        </w:rPr>
        <w:t> </w:t>
      </w:r>
      <w:r>
        <w:rPr>
          <w:rStyle w:val="ZkladntextChar"/>
        </w:rPr>
        <w:t xml:space="preserve">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w:t>
      </w:r>
      <w:proofErr w:type="gramStart"/>
      <w:r>
        <w:rPr>
          <w:rStyle w:val="ZkladntextChar"/>
        </w:rPr>
        <w:t>jinak,</w:t>
      </w:r>
      <w:proofErr w:type="gramEnd"/>
      <w:r>
        <w:rPr>
          <w:rStyle w:val="ZkladntextChar"/>
        </w:rPr>
        <w:t xml:space="preserve"> než za účelem plnění této Smlouvy.</w:t>
      </w:r>
    </w:p>
    <w:p w14:paraId="20B8AB31" w14:textId="06E71D13" w:rsidR="009100F4" w:rsidRDefault="00CF3082">
      <w:pPr>
        <w:pStyle w:val="Zkladntext"/>
        <w:numPr>
          <w:ilvl w:val="1"/>
          <w:numId w:val="1"/>
        </w:numPr>
        <w:tabs>
          <w:tab w:val="left" w:pos="1406"/>
        </w:tabs>
        <w:ind w:left="1380" w:hanging="680"/>
        <w:jc w:val="both"/>
      </w:pPr>
      <w:r>
        <w:rPr>
          <w:rStyle w:val="ZkladntextChar"/>
        </w:rPr>
        <w:t xml:space="preserve">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w:t>
      </w:r>
      <w:r>
        <w:rPr>
          <w:rStyle w:val="ZkladntextChar"/>
          <w:lang w:val="en-US" w:eastAsia="en-US" w:bidi="en-US"/>
        </w:rPr>
        <w:t xml:space="preserve">know-how, </w:t>
      </w:r>
      <w:r>
        <w:rPr>
          <w:rStyle w:val="ZkladntextChar"/>
        </w:rPr>
        <w:t>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w:t>
      </w:r>
      <w:r w:rsidR="0008350A">
        <w:rPr>
          <w:rStyle w:val="ZkladntextChar"/>
        </w:rPr>
        <w:t> </w:t>
      </w:r>
      <w:r>
        <w:rPr>
          <w:rStyle w:val="ZkladntextChar"/>
        </w:rPr>
        <w:t>všechny další informace, jejichž zveřejnění přijímající stranou by předávající straně mohlo způsobit újmu.</w:t>
      </w:r>
    </w:p>
    <w:p w14:paraId="678C4B3E" w14:textId="43A121ED" w:rsidR="009100F4" w:rsidRDefault="00CF3082">
      <w:pPr>
        <w:pStyle w:val="Zkladntext"/>
        <w:numPr>
          <w:ilvl w:val="1"/>
          <w:numId w:val="1"/>
        </w:numPr>
        <w:tabs>
          <w:tab w:val="left" w:pos="1406"/>
        </w:tabs>
        <w:spacing w:line="283" w:lineRule="auto"/>
        <w:ind w:left="1380" w:hanging="680"/>
        <w:jc w:val="both"/>
      </w:pPr>
      <w:r>
        <w:rPr>
          <w:rStyle w:val="ZkladntextChar"/>
        </w:rPr>
        <w:t>Bez ohledu na výše uvedená ustanovení se veškeré informace vztahující se k</w:t>
      </w:r>
      <w:r w:rsidR="0008350A">
        <w:rPr>
          <w:rStyle w:val="ZkladntextChar"/>
        </w:rPr>
        <w:t> </w:t>
      </w:r>
      <w:r>
        <w:rPr>
          <w:rStyle w:val="ZkladntextChar"/>
        </w:rPr>
        <w:t>předmětu této Smlouvy a příslušné dokumentaci považují s ohledem na potencionálně vysokou zneužitelnost informací Objednatele výlučně za důvěrné informace Objednatele a Poskytovatel je povinen tyto informace chránit v souladu s</w:t>
      </w:r>
      <w:r w:rsidR="0008350A">
        <w:rPr>
          <w:rStyle w:val="ZkladntextChar"/>
        </w:rPr>
        <w:t> </w:t>
      </w:r>
      <w:r>
        <w:rPr>
          <w:rStyle w:val="ZkladntextChar"/>
        </w:rPr>
        <w:t>touto Smlouvou. Poskytovatel při tom bere na vědomí, že povinnost ochrany těchto informací podle tohoto článku 7 se vztahuje pouze na Poskytovatele.</w:t>
      </w:r>
    </w:p>
    <w:p w14:paraId="0C2F7E91" w14:textId="77777777" w:rsidR="009100F4" w:rsidRDefault="00CF3082">
      <w:pPr>
        <w:pStyle w:val="Zkladntext"/>
        <w:numPr>
          <w:ilvl w:val="1"/>
          <w:numId w:val="1"/>
        </w:numPr>
        <w:tabs>
          <w:tab w:val="left" w:pos="1406"/>
        </w:tabs>
        <w:spacing w:line="300" w:lineRule="auto"/>
        <w:ind w:left="1380" w:hanging="680"/>
        <w:jc w:val="both"/>
      </w:pPr>
      <w:r>
        <w:rPr>
          <w:rStyle w:val="ZkladntextChar"/>
        </w:rPr>
        <w:t>Bez ohledu na výše uvedená ustanovení se za důvěrné nepovažují informace, které:</w:t>
      </w:r>
    </w:p>
    <w:p w14:paraId="15172984" w14:textId="77777777" w:rsidR="009100F4" w:rsidRDefault="00CF3082">
      <w:pPr>
        <w:pStyle w:val="Zkladntext"/>
        <w:numPr>
          <w:ilvl w:val="2"/>
          <w:numId w:val="1"/>
        </w:numPr>
        <w:tabs>
          <w:tab w:val="left" w:pos="2112"/>
        </w:tabs>
        <w:spacing w:line="283" w:lineRule="auto"/>
        <w:ind w:left="2140" w:hanging="720"/>
        <w:jc w:val="both"/>
      </w:pPr>
      <w:r>
        <w:rPr>
          <w:rStyle w:val="ZkladntextChar"/>
        </w:rPr>
        <w:t>se staly veřejně známými, ani by jejich zveřejněním došlo k porušení závazků přijímací smluvní strany či právních předpisů,</w:t>
      </w:r>
    </w:p>
    <w:p w14:paraId="34A06035" w14:textId="77777777" w:rsidR="009100F4" w:rsidRDefault="00CF3082">
      <w:pPr>
        <w:pStyle w:val="Zkladntext"/>
        <w:numPr>
          <w:ilvl w:val="2"/>
          <w:numId w:val="1"/>
        </w:numPr>
        <w:tabs>
          <w:tab w:val="left" w:pos="2112"/>
        </w:tabs>
        <w:ind w:left="2140" w:hanging="720"/>
        <w:jc w:val="both"/>
      </w:pPr>
      <w:r>
        <w:rPr>
          <w:rStyle w:val="ZkladntextChar"/>
        </w:rPr>
        <w:t>měla přijímající strana prokazatelně legálně k dispozici před uzavřením této Smlouvy, pokud takové informace nebyly předmětem jiné, dříve mezi smluvními stranami uzavřené smlouvy o ochraně informací,</w:t>
      </w:r>
    </w:p>
    <w:p w14:paraId="07978E06" w14:textId="77777777" w:rsidR="009100F4" w:rsidRDefault="00CF3082">
      <w:pPr>
        <w:pStyle w:val="Zkladntext"/>
        <w:numPr>
          <w:ilvl w:val="2"/>
          <w:numId w:val="1"/>
        </w:numPr>
        <w:tabs>
          <w:tab w:val="left" w:pos="2126"/>
        </w:tabs>
        <w:ind w:left="2160" w:hanging="740"/>
        <w:jc w:val="both"/>
      </w:pPr>
      <w:r>
        <w:rPr>
          <w:rStyle w:val="ZkladntextChar"/>
        </w:rPr>
        <w:t>jsou výsledkem postupu, při kterém k nim přijímající strana dospěje nezávisle a je to schopna doložit svými záznamy,</w:t>
      </w:r>
    </w:p>
    <w:p w14:paraId="5C303B91" w14:textId="77777777" w:rsidR="009100F4" w:rsidRDefault="00CF3082">
      <w:pPr>
        <w:pStyle w:val="Zkladntext"/>
        <w:numPr>
          <w:ilvl w:val="2"/>
          <w:numId w:val="1"/>
        </w:numPr>
        <w:tabs>
          <w:tab w:val="left" w:pos="2126"/>
        </w:tabs>
        <w:ind w:left="2160" w:hanging="740"/>
        <w:jc w:val="both"/>
      </w:pPr>
      <w:r>
        <w:rPr>
          <w:rStyle w:val="ZkladntextChar"/>
        </w:rPr>
        <w:t>po podpisu této Smlouvy poskytne přijímající straně třetí osoba, jež není omezena v takovém nakládání s informacemi,</w:t>
      </w:r>
    </w:p>
    <w:p w14:paraId="416A1D24" w14:textId="77777777" w:rsidR="009100F4" w:rsidRDefault="00CF3082">
      <w:pPr>
        <w:pStyle w:val="Zkladntext"/>
        <w:numPr>
          <w:ilvl w:val="2"/>
          <w:numId w:val="1"/>
        </w:numPr>
        <w:tabs>
          <w:tab w:val="left" w:pos="2126"/>
        </w:tabs>
        <w:ind w:left="2160" w:hanging="740"/>
        <w:jc w:val="both"/>
      </w:pPr>
      <w:r>
        <w:rPr>
          <w:rStyle w:val="ZkladntextChar"/>
        </w:rPr>
        <w:t>mají být zpřístupněny na základě zákona či jiného právního předpisu včetně práva EU nebo závazného rozhodnutí oprávněného orgánu veřejné moci jsou obsažené ve Smlouvě a jsou zveřejněné dle příslušných právních předpisů.</w:t>
      </w:r>
    </w:p>
    <w:p w14:paraId="1EECC466" w14:textId="77777777" w:rsidR="009100F4" w:rsidRDefault="00CF3082">
      <w:pPr>
        <w:pStyle w:val="Zkladntext"/>
        <w:numPr>
          <w:ilvl w:val="1"/>
          <w:numId w:val="1"/>
        </w:numPr>
        <w:tabs>
          <w:tab w:val="left" w:pos="1408"/>
        </w:tabs>
        <w:ind w:left="1380" w:hanging="680"/>
        <w:jc w:val="both"/>
      </w:pPr>
      <w:r>
        <w:rPr>
          <w:rStyle w:val="ZkladntextChar"/>
        </w:rPr>
        <w:t>Za porušení povinnosti mlčenlivosti smluvní stranou se považují též případy, kdy tuto povinnost poruší kterákoliv z osob uvedených v odst. 7.3, které daná smluvní strana poskytla důvěrné informace druhé smluvní strany.</w:t>
      </w:r>
    </w:p>
    <w:p w14:paraId="7C373A1E" w14:textId="77777777" w:rsidR="009100F4" w:rsidRDefault="00CF3082" w:rsidP="00B4129A">
      <w:pPr>
        <w:pStyle w:val="Zkladntext"/>
        <w:keepNext/>
        <w:keepLines/>
        <w:numPr>
          <w:ilvl w:val="1"/>
          <w:numId w:val="1"/>
        </w:numPr>
        <w:tabs>
          <w:tab w:val="left" w:pos="1408"/>
        </w:tabs>
        <w:ind w:left="1377" w:hanging="680"/>
        <w:jc w:val="both"/>
      </w:pPr>
      <w:r>
        <w:rPr>
          <w:rStyle w:val="ZkladntextChar"/>
        </w:rPr>
        <w:lastRenderedPageBreak/>
        <w:t>Poskytovatel se zavazuje v plném rozsahu zachovávat mlčenlivost o osobních údajích zpracovávaných v systémech Objednatele.</w:t>
      </w:r>
    </w:p>
    <w:p w14:paraId="6DBD9286" w14:textId="77777777" w:rsidR="009100F4" w:rsidRDefault="00CF3082">
      <w:pPr>
        <w:pStyle w:val="Zkladntext"/>
        <w:numPr>
          <w:ilvl w:val="1"/>
          <w:numId w:val="1"/>
        </w:numPr>
        <w:tabs>
          <w:tab w:val="left" w:pos="1408"/>
        </w:tabs>
        <w:ind w:left="1380" w:hanging="680"/>
        <w:jc w:val="both"/>
      </w:pPr>
      <w:r>
        <w:rPr>
          <w:rStyle w:val="ZkladntextChar"/>
        </w:rPr>
        <w:t xml:space="preserve">V případě, že by se Poskytovatel stal v souvislosti splněním této Smlouvy zpracovatelem osobních údajů, které jsou pod správou Objednatele, se Poskytovatel zavazuje v plném rozsahu zachovávat povinnost mlčenlivosti a povinnosti chránit důvěrné informace i ve vztahu k zákonu č. 110/2019 Sb., o zpracování osobních údajů a nařízení Evropského parlamentu a Rady (EU) č. 2016/679, o ochraně fyzických osob v souvislosti se zpracováním osobních údajů a o volném pohybu těchto údajů a o zrušení směrnice 95/46/ES (dále je </w:t>
      </w:r>
      <w:r>
        <w:rPr>
          <w:rStyle w:val="ZkladntextChar"/>
          <w:b/>
          <w:bCs/>
        </w:rPr>
        <w:t xml:space="preserve">„GDPR“), </w:t>
      </w:r>
      <w:r>
        <w:rPr>
          <w:rStyle w:val="ZkladntextChar"/>
        </w:rPr>
        <w:t>zejména čl. 28.</w:t>
      </w:r>
    </w:p>
    <w:p w14:paraId="1CAB01D0" w14:textId="77777777" w:rsidR="009100F4" w:rsidRDefault="00CF3082">
      <w:pPr>
        <w:pStyle w:val="Zkladntext"/>
        <w:numPr>
          <w:ilvl w:val="1"/>
          <w:numId w:val="1"/>
        </w:numPr>
        <w:tabs>
          <w:tab w:val="left" w:pos="1408"/>
        </w:tabs>
        <w:spacing w:line="283" w:lineRule="auto"/>
        <w:ind w:left="1380" w:hanging="680"/>
        <w:jc w:val="both"/>
      </w:pPr>
      <w:r>
        <w:rPr>
          <w:rStyle w:val="ZkladntextChar"/>
        </w:rPr>
        <w:t>Poruší-li Poskytovatel povinnost vyplývající z této Smlouvy ohledně ochrany důvěrných informací, je Objednatel oprávněn po Poskytovateli požadovat smluvní pokutu ve výši 10.000, - Kč za každé porušení takové povinnosti, aniž by bylo dotčeno oprávnění Objednatele na náhradu škody.</w:t>
      </w:r>
    </w:p>
    <w:p w14:paraId="67714806" w14:textId="77777777" w:rsidR="009100F4" w:rsidRDefault="00CF3082">
      <w:pPr>
        <w:pStyle w:val="Zkladntext"/>
        <w:numPr>
          <w:ilvl w:val="1"/>
          <w:numId w:val="1"/>
        </w:numPr>
        <w:tabs>
          <w:tab w:val="left" w:pos="1408"/>
        </w:tabs>
        <w:spacing w:line="283" w:lineRule="auto"/>
        <w:ind w:left="1380" w:hanging="680"/>
        <w:jc w:val="both"/>
      </w:pPr>
      <w:r>
        <w:rPr>
          <w:rStyle w:val="ZkladntextChar"/>
        </w:rPr>
        <w:t>Ukončení účinnosti této Smlouvy z jakéhokoliv důvodu se nedotkne ustanovení tohoto článku 7 Smlouvy a jejích účinnost přetrvá i po ukončení účinnosti této Smlouvy.</w:t>
      </w:r>
    </w:p>
    <w:p w14:paraId="7FE5089C" w14:textId="55627286" w:rsidR="009100F4" w:rsidRDefault="00CF3082">
      <w:pPr>
        <w:pStyle w:val="Zkladntext"/>
        <w:numPr>
          <w:ilvl w:val="1"/>
          <w:numId w:val="1"/>
        </w:numPr>
        <w:tabs>
          <w:tab w:val="left" w:pos="1408"/>
        </w:tabs>
        <w:ind w:left="1380" w:hanging="680"/>
        <w:jc w:val="both"/>
      </w:pPr>
      <w:r>
        <w:rPr>
          <w:rStyle w:val="ZkladntextChar"/>
        </w:rPr>
        <w:t>Poskytovatel souhlasí se zveřejněním této Smlouvy včetně všech jejich změn a</w:t>
      </w:r>
      <w:r w:rsidR="0008350A">
        <w:rPr>
          <w:rStyle w:val="ZkladntextChar"/>
        </w:rPr>
        <w:t> </w:t>
      </w:r>
      <w:r>
        <w:rPr>
          <w:rStyle w:val="ZkladntextChar"/>
        </w:rPr>
        <w:t>dodatků.</w:t>
      </w:r>
    </w:p>
    <w:p w14:paraId="1088413C" w14:textId="23982D2F" w:rsidR="009100F4" w:rsidRDefault="00CF3082" w:rsidP="00A978AB">
      <w:pPr>
        <w:pStyle w:val="Zkladntext"/>
        <w:numPr>
          <w:ilvl w:val="1"/>
          <w:numId w:val="1"/>
        </w:numPr>
        <w:tabs>
          <w:tab w:val="left" w:pos="1408"/>
        </w:tabs>
        <w:spacing w:after="240"/>
        <w:ind w:left="1377" w:hanging="680"/>
        <w:jc w:val="both"/>
      </w:pPr>
      <w:r>
        <w:rPr>
          <w:rStyle w:val="ZkladntextChar"/>
        </w:rPr>
        <w:t>Poskytovatel dále výslovně prohlašuje a bere na vědomí, že tato Smlouva nepředstavuje jeho obchodní tajemství ani neobsahuje jeho důvěrné informace a</w:t>
      </w:r>
      <w:r w:rsidR="0008350A">
        <w:rPr>
          <w:rStyle w:val="ZkladntextChar"/>
        </w:rPr>
        <w:t> </w:t>
      </w:r>
      <w:r>
        <w:rPr>
          <w:rStyle w:val="ZkladntextChar"/>
        </w:rPr>
        <w:t>souhlasí s tím, aby tato Smlouva, včetně veškerých změn a dodatků, byla v plném rozsahu zveřejněna v registru smluv podle zákona č. 340/2015 Sb., o zvláštních podmínkách účinnosti některých smluv, uveřejňování těchto smluv a o registru smluv (zákon o registru smluv). Uveřejnění Smlouvy v registru smluv provede Objednatel, nedohodnou-li se strany jinak.</w:t>
      </w:r>
    </w:p>
    <w:p w14:paraId="563B5850" w14:textId="77777777" w:rsidR="009100F4" w:rsidRDefault="00CF3082">
      <w:pPr>
        <w:pStyle w:val="Heading20"/>
        <w:keepNext/>
        <w:keepLines/>
        <w:numPr>
          <w:ilvl w:val="0"/>
          <w:numId w:val="1"/>
        </w:numPr>
        <w:tabs>
          <w:tab w:val="left" w:pos="698"/>
        </w:tabs>
        <w:spacing w:after="100"/>
      </w:pPr>
      <w:bookmarkStart w:id="9" w:name="bookmark18"/>
      <w:r>
        <w:rPr>
          <w:rStyle w:val="Heading2"/>
          <w:b/>
          <w:bCs/>
        </w:rPr>
        <w:t>ŠKOLENÍ</w:t>
      </w:r>
      <w:bookmarkEnd w:id="9"/>
    </w:p>
    <w:p w14:paraId="3DB7D3C6" w14:textId="77777777" w:rsidR="009100F4" w:rsidRDefault="00CF3082">
      <w:pPr>
        <w:pStyle w:val="Zkladntext"/>
        <w:numPr>
          <w:ilvl w:val="1"/>
          <w:numId w:val="1"/>
        </w:numPr>
        <w:tabs>
          <w:tab w:val="left" w:pos="1408"/>
        </w:tabs>
        <w:ind w:left="1380" w:hanging="680"/>
        <w:jc w:val="both"/>
      </w:pPr>
      <w:r>
        <w:rPr>
          <w:rStyle w:val="ZkladntextChar"/>
        </w:rPr>
        <w:t xml:space="preserve">Poskytovatel pořádá školení na užívání Beck-online výlučně prostřednictvím svých vyškolených lektorů (dále jen </w:t>
      </w:r>
      <w:r w:rsidRPr="00A978AB">
        <w:rPr>
          <w:rStyle w:val="ZkladntextChar"/>
        </w:rPr>
        <w:t>„</w:t>
      </w:r>
      <w:r>
        <w:rPr>
          <w:rStyle w:val="ZkladntextChar"/>
          <w:b/>
          <w:bCs/>
        </w:rPr>
        <w:t>školení</w:t>
      </w:r>
      <w:r w:rsidRPr="00A978AB">
        <w:rPr>
          <w:rStyle w:val="ZkladntextChar"/>
        </w:rPr>
        <w:t>“).</w:t>
      </w:r>
    </w:p>
    <w:p w14:paraId="50441D2F" w14:textId="77777777" w:rsidR="009100F4" w:rsidRDefault="00CF3082">
      <w:pPr>
        <w:pStyle w:val="Zkladntext"/>
        <w:numPr>
          <w:ilvl w:val="1"/>
          <w:numId w:val="1"/>
        </w:numPr>
        <w:tabs>
          <w:tab w:val="left" w:pos="1408"/>
        </w:tabs>
        <w:ind w:left="1380" w:hanging="680"/>
        <w:jc w:val="both"/>
      </w:pPr>
      <w:r>
        <w:rPr>
          <w:rStyle w:val="ZkladntextChar"/>
        </w:rPr>
        <w:t xml:space="preserve">Účast na školení je zpoplatněna. Cena a aktuální termíny jsou zveřejněny na stránce </w:t>
      </w:r>
      <w:hyperlink r:id="rId14" w:history="1">
        <w:r>
          <w:rPr>
            <w:rStyle w:val="ZkladntextChar"/>
            <w:lang w:val="en-US" w:eastAsia="en-US" w:bidi="en-US"/>
          </w:rPr>
          <w:t>www.beck-online.cz</w:t>
        </w:r>
      </w:hyperlink>
      <w:r>
        <w:rPr>
          <w:rStyle w:val="ZkladntextChar"/>
          <w:lang w:val="en-US" w:eastAsia="en-US" w:bidi="en-US"/>
        </w:rPr>
        <w:t>.</w:t>
      </w:r>
    </w:p>
    <w:p w14:paraId="60206E23" w14:textId="03576DB2" w:rsidR="009100F4" w:rsidRDefault="00CF3082">
      <w:pPr>
        <w:pStyle w:val="Zkladntext"/>
        <w:numPr>
          <w:ilvl w:val="1"/>
          <w:numId w:val="1"/>
        </w:numPr>
        <w:tabs>
          <w:tab w:val="left" w:pos="1413"/>
        </w:tabs>
        <w:spacing w:after="80" w:line="290" w:lineRule="auto"/>
        <w:ind w:left="1400" w:hanging="680"/>
        <w:jc w:val="both"/>
      </w:pPr>
      <w:r>
        <w:rPr>
          <w:rStyle w:val="ZkladntextChar"/>
        </w:rPr>
        <w:t xml:space="preserve">V případě zájmu </w:t>
      </w:r>
      <w:r w:rsidR="006800BB">
        <w:rPr>
          <w:rStyle w:val="ZkladntextChar"/>
        </w:rPr>
        <w:t>Objednatele</w:t>
      </w:r>
      <w:r w:rsidR="00951691">
        <w:rPr>
          <w:rStyle w:val="ZkladntextChar"/>
        </w:rPr>
        <w:t xml:space="preserve"> </w:t>
      </w:r>
      <w:r>
        <w:rPr>
          <w:rStyle w:val="ZkladntextChar"/>
        </w:rPr>
        <w:t xml:space="preserve">lze se zástupcem </w:t>
      </w:r>
      <w:r w:rsidR="00DC7076">
        <w:rPr>
          <w:rStyle w:val="ZkladntextChar"/>
        </w:rPr>
        <w:t xml:space="preserve">Poskytovatele </w:t>
      </w:r>
      <w:r>
        <w:rPr>
          <w:rStyle w:val="ZkladntextChar"/>
        </w:rPr>
        <w:t>dohodnout individuálně školení mimo veřejné termíny.</w:t>
      </w:r>
    </w:p>
    <w:p w14:paraId="572E1B4A" w14:textId="61322D71" w:rsidR="009100F4" w:rsidRDefault="00CF3082">
      <w:pPr>
        <w:pStyle w:val="Zkladntext"/>
        <w:numPr>
          <w:ilvl w:val="1"/>
          <w:numId w:val="1"/>
        </w:numPr>
        <w:tabs>
          <w:tab w:val="left" w:pos="1413"/>
        </w:tabs>
        <w:spacing w:after="340" w:line="286" w:lineRule="auto"/>
        <w:ind w:left="1400" w:hanging="680"/>
        <w:jc w:val="both"/>
      </w:pPr>
      <w:r>
        <w:rPr>
          <w:rStyle w:val="ZkladntextChar"/>
        </w:rPr>
        <w:t xml:space="preserve">V průběhu tří kalendářních měsíců, následujících po podpisu smlouvy, má </w:t>
      </w:r>
      <w:r w:rsidR="006800BB">
        <w:rPr>
          <w:rStyle w:val="ZkladntextChar"/>
        </w:rPr>
        <w:t>Objednatel</w:t>
      </w:r>
      <w:r>
        <w:rPr>
          <w:rStyle w:val="ZkladntextChar"/>
        </w:rPr>
        <w:t xml:space="preserve"> právo využít jedenkrát školení bezplatně, a to v počtu osob, odpovídajícím počtu uživatelských účtů.</w:t>
      </w:r>
    </w:p>
    <w:p w14:paraId="5D29B6D8" w14:textId="77777777" w:rsidR="009100F4" w:rsidRDefault="00CF3082">
      <w:pPr>
        <w:pStyle w:val="Heading20"/>
        <w:keepNext/>
        <w:keepLines/>
        <w:numPr>
          <w:ilvl w:val="0"/>
          <w:numId w:val="1"/>
        </w:numPr>
        <w:tabs>
          <w:tab w:val="left" w:pos="698"/>
        </w:tabs>
        <w:spacing w:after="80" w:line="286" w:lineRule="auto"/>
        <w:jc w:val="both"/>
      </w:pPr>
      <w:bookmarkStart w:id="10" w:name="bookmark22"/>
      <w:r>
        <w:rPr>
          <w:rStyle w:val="Heading2"/>
          <w:b/>
          <w:bCs/>
        </w:rPr>
        <w:t>SANKCE</w:t>
      </w:r>
      <w:bookmarkEnd w:id="10"/>
    </w:p>
    <w:p w14:paraId="2458575C" w14:textId="0FFEE095" w:rsidR="009100F4" w:rsidRDefault="00CF3082">
      <w:pPr>
        <w:pStyle w:val="Zkladntext"/>
        <w:numPr>
          <w:ilvl w:val="1"/>
          <w:numId w:val="1"/>
        </w:numPr>
        <w:tabs>
          <w:tab w:val="left" w:pos="1413"/>
        </w:tabs>
        <w:spacing w:after="80" w:line="286" w:lineRule="auto"/>
        <w:ind w:left="1400" w:hanging="680"/>
        <w:jc w:val="both"/>
      </w:pPr>
      <w:r>
        <w:rPr>
          <w:rStyle w:val="ZkladntextChar"/>
        </w:rPr>
        <w:t>V případě, že bude Poskytovatel v prodlení s aktivací užívacích práv informačního systému Beck-online</w:t>
      </w:r>
      <w:r w:rsidR="006800BB">
        <w:rPr>
          <w:rStyle w:val="ZkladntextChar"/>
        </w:rPr>
        <w:t xml:space="preserve"> v termínu</w:t>
      </w:r>
      <w:r>
        <w:rPr>
          <w:rStyle w:val="ZkladntextChar"/>
        </w:rPr>
        <w:t xml:space="preserve"> sjednaném v této Smlouvě</w:t>
      </w:r>
      <w:r w:rsidR="006800BB">
        <w:rPr>
          <w:rStyle w:val="ZkladntextChar"/>
        </w:rPr>
        <w:t xml:space="preserve"> (1. 2. 2026)</w:t>
      </w:r>
      <w:r>
        <w:rPr>
          <w:rStyle w:val="ZkladntextChar"/>
        </w:rPr>
        <w:t xml:space="preserve">, je Objednatel oprávněn požadovat smluvní pokutu ve výši </w:t>
      </w:r>
      <w:proofErr w:type="gramStart"/>
      <w:r>
        <w:rPr>
          <w:rStyle w:val="ZkladntextChar"/>
        </w:rPr>
        <w:t>1.000,-</w:t>
      </w:r>
      <w:proofErr w:type="gramEnd"/>
      <w:r>
        <w:rPr>
          <w:rStyle w:val="ZkladntextChar"/>
        </w:rPr>
        <w:t xml:space="preserve"> Kč za každý i započatý den prodlení Poskytovatele.</w:t>
      </w:r>
    </w:p>
    <w:p w14:paraId="6C1C248F" w14:textId="77777777" w:rsidR="009100F4" w:rsidRDefault="00CF3082">
      <w:pPr>
        <w:pStyle w:val="Zkladntext"/>
        <w:numPr>
          <w:ilvl w:val="1"/>
          <w:numId w:val="1"/>
        </w:numPr>
        <w:tabs>
          <w:tab w:val="left" w:pos="1413"/>
        </w:tabs>
        <w:spacing w:after="340" w:line="288" w:lineRule="auto"/>
        <w:ind w:left="1400" w:hanging="680"/>
        <w:jc w:val="both"/>
      </w:pPr>
      <w:r>
        <w:rPr>
          <w:rStyle w:val="ZkladntextChar"/>
        </w:rPr>
        <w:t xml:space="preserve">Zaplacení jakékoliv sjednané smluvní pokuty nezbavuje povinnou smluvní stranu povinnosti splnit své závazky, ani nahradit způsobenou škodu nebo </w:t>
      </w:r>
      <w:r>
        <w:rPr>
          <w:rStyle w:val="ZkladntextChar"/>
          <w:lang w:val="sk-SK" w:eastAsia="sk-SK" w:bidi="sk-SK"/>
        </w:rPr>
        <w:t xml:space="preserve">nemajetkovou </w:t>
      </w:r>
      <w:r>
        <w:rPr>
          <w:rStyle w:val="ZkladntextChar"/>
        </w:rPr>
        <w:t>újmu.</w:t>
      </w:r>
    </w:p>
    <w:p w14:paraId="0EB36E60" w14:textId="77777777" w:rsidR="009100F4" w:rsidRDefault="00CF3082">
      <w:pPr>
        <w:pStyle w:val="Heading20"/>
        <w:keepNext/>
        <w:keepLines/>
        <w:numPr>
          <w:ilvl w:val="0"/>
          <w:numId w:val="1"/>
        </w:numPr>
        <w:tabs>
          <w:tab w:val="left" w:pos="698"/>
        </w:tabs>
        <w:spacing w:after="80" w:line="286" w:lineRule="auto"/>
        <w:jc w:val="both"/>
      </w:pPr>
      <w:bookmarkStart w:id="11" w:name="bookmark24"/>
      <w:r>
        <w:rPr>
          <w:rStyle w:val="Heading2"/>
          <w:b/>
          <w:bCs/>
        </w:rPr>
        <w:lastRenderedPageBreak/>
        <w:t>PLATNOST A ÚČINNOST SMLOUVY</w:t>
      </w:r>
      <w:bookmarkEnd w:id="11"/>
    </w:p>
    <w:p w14:paraId="149E060F" w14:textId="67FD231E" w:rsidR="009100F4" w:rsidRDefault="00CF3082">
      <w:pPr>
        <w:pStyle w:val="Zkladntext"/>
        <w:numPr>
          <w:ilvl w:val="1"/>
          <w:numId w:val="1"/>
        </w:numPr>
        <w:tabs>
          <w:tab w:val="left" w:pos="1413"/>
        </w:tabs>
        <w:spacing w:after="80" w:line="283" w:lineRule="auto"/>
        <w:ind w:left="1400" w:hanging="680"/>
        <w:jc w:val="both"/>
      </w:pPr>
      <w:r>
        <w:rPr>
          <w:rStyle w:val="ZkladntextChar"/>
        </w:rPr>
        <w:t>Tato Smlouva nabývá platnosti dnem jejího podpisu oběma smluvními stranami. Smlouva nabývá účinnosti dne jejího uveřejnění v registru smluv podle § 6 zákona č.</w:t>
      </w:r>
      <w:r w:rsidR="003038F2">
        <w:rPr>
          <w:rStyle w:val="ZkladntextChar"/>
        </w:rPr>
        <w:t> </w:t>
      </w:r>
      <w:r>
        <w:rPr>
          <w:rStyle w:val="ZkladntextChar"/>
        </w:rPr>
        <w:t>340/2015 Sb. o zvláštních podmínkách účinnosti některých smluv, uveřejňování těchto smluv a o registru smluv (zákon o registru smluv), ve znění pozdějších předpisů.</w:t>
      </w:r>
    </w:p>
    <w:p w14:paraId="0D5B353C" w14:textId="345DE743" w:rsidR="009100F4" w:rsidRDefault="00CF3082">
      <w:pPr>
        <w:pStyle w:val="Zkladntext"/>
        <w:numPr>
          <w:ilvl w:val="1"/>
          <w:numId w:val="1"/>
        </w:numPr>
        <w:tabs>
          <w:tab w:val="left" w:pos="1413"/>
        </w:tabs>
        <w:spacing w:after="80" w:line="286" w:lineRule="auto"/>
        <w:ind w:left="1400" w:hanging="680"/>
        <w:jc w:val="both"/>
      </w:pPr>
      <w:r>
        <w:rPr>
          <w:rStyle w:val="ZkladntextChar"/>
        </w:rPr>
        <w:t xml:space="preserve">Tato Smlouva se uzavírá na dobu </w:t>
      </w:r>
      <w:r>
        <w:rPr>
          <w:rStyle w:val="ZkladntextChar"/>
          <w:b/>
          <w:bCs/>
        </w:rPr>
        <w:t xml:space="preserve">určitou, </w:t>
      </w:r>
      <w:r>
        <w:rPr>
          <w:rStyle w:val="ZkladntextChar"/>
        </w:rPr>
        <w:t xml:space="preserve">a to </w:t>
      </w:r>
      <w:r>
        <w:rPr>
          <w:rStyle w:val="ZkladntextChar"/>
          <w:b/>
          <w:bCs/>
        </w:rPr>
        <w:t>do 31.</w:t>
      </w:r>
      <w:r w:rsidR="003038F2">
        <w:rPr>
          <w:rStyle w:val="ZkladntextChar"/>
          <w:b/>
          <w:bCs/>
        </w:rPr>
        <w:t> </w:t>
      </w:r>
      <w:r>
        <w:rPr>
          <w:rStyle w:val="ZkladntextChar"/>
          <w:b/>
          <w:bCs/>
        </w:rPr>
        <w:t>1.</w:t>
      </w:r>
      <w:r w:rsidR="003038F2">
        <w:rPr>
          <w:rStyle w:val="ZkladntextChar"/>
          <w:b/>
          <w:bCs/>
        </w:rPr>
        <w:t> </w:t>
      </w:r>
      <w:r>
        <w:rPr>
          <w:rStyle w:val="ZkladntextChar"/>
          <w:b/>
          <w:bCs/>
        </w:rPr>
        <w:t>20</w:t>
      </w:r>
      <w:r w:rsidR="004A7C2E">
        <w:rPr>
          <w:rStyle w:val="ZkladntextChar"/>
          <w:b/>
          <w:bCs/>
        </w:rPr>
        <w:t>30</w:t>
      </w:r>
      <w:r>
        <w:rPr>
          <w:rStyle w:val="ZkladntextChar"/>
          <w:b/>
          <w:bCs/>
        </w:rPr>
        <w:t xml:space="preserve">. </w:t>
      </w:r>
      <w:r>
        <w:rPr>
          <w:rStyle w:val="ZkladntextChar"/>
        </w:rPr>
        <w:t xml:space="preserve">Licence je </w:t>
      </w:r>
      <w:r w:rsidR="006800BB">
        <w:rPr>
          <w:rStyle w:val="ZkladntextChar"/>
        </w:rPr>
        <w:t xml:space="preserve">Objednateli </w:t>
      </w:r>
      <w:r>
        <w:rPr>
          <w:rStyle w:val="ZkladntextChar"/>
        </w:rPr>
        <w:t>udělena na</w:t>
      </w:r>
      <w:r w:rsidR="006800BB">
        <w:rPr>
          <w:rStyle w:val="ZkladntextChar"/>
        </w:rPr>
        <w:t xml:space="preserve"> období</w:t>
      </w:r>
      <w:r>
        <w:rPr>
          <w:rStyle w:val="ZkladntextChar"/>
        </w:rPr>
        <w:t xml:space="preserve"> </w:t>
      </w:r>
      <w:r w:rsidR="001F36E0">
        <w:rPr>
          <w:rStyle w:val="ZkladntextChar"/>
          <w:b/>
          <w:bCs/>
        </w:rPr>
        <w:t>od 1. 2. 2026 do 31. 1. 2030</w:t>
      </w:r>
      <w:r>
        <w:rPr>
          <w:rStyle w:val="ZkladntextChar"/>
        </w:rPr>
        <w:t>.</w:t>
      </w:r>
    </w:p>
    <w:p w14:paraId="7F15F2B8" w14:textId="77777777" w:rsidR="009100F4" w:rsidRDefault="00CF3082">
      <w:pPr>
        <w:pStyle w:val="Zkladntext"/>
        <w:numPr>
          <w:ilvl w:val="1"/>
          <w:numId w:val="1"/>
        </w:numPr>
        <w:tabs>
          <w:tab w:val="left" w:pos="1413"/>
        </w:tabs>
        <w:spacing w:after="80" w:line="286" w:lineRule="auto"/>
        <w:ind w:left="1400" w:hanging="680"/>
        <w:jc w:val="both"/>
      </w:pPr>
      <w:r>
        <w:rPr>
          <w:rStyle w:val="ZkladntextChar"/>
        </w:rPr>
        <w:t>Objednatel je bez jakýchkoliv sankcí vedle důvodů uvedených v právních předpisech oprávněn odstoupit od této Smlouvy v případě, že:</w:t>
      </w:r>
    </w:p>
    <w:p w14:paraId="080D7854" w14:textId="16656CBE" w:rsidR="009100F4" w:rsidRDefault="00CF3082">
      <w:pPr>
        <w:pStyle w:val="Zkladntext"/>
        <w:numPr>
          <w:ilvl w:val="2"/>
          <w:numId w:val="1"/>
        </w:numPr>
        <w:tabs>
          <w:tab w:val="left" w:pos="2115"/>
        </w:tabs>
        <w:spacing w:after="80" w:line="283" w:lineRule="auto"/>
        <w:ind w:left="2160" w:hanging="740"/>
        <w:jc w:val="both"/>
      </w:pPr>
      <w:r>
        <w:rPr>
          <w:rStyle w:val="ZkladntextChar"/>
        </w:rPr>
        <w:t>Poskytovatel je v prodlení splněním déle než 10 dní; nebo</w:t>
      </w:r>
    </w:p>
    <w:p w14:paraId="07CDEF2F" w14:textId="77777777" w:rsidR="009100F4" w:rsidRDefault="00CF3082">
      <w:pPr>
        <w:pStyle w:val="Zkladntext"/>
        <w:numPr>
          <w:ilvl w:val="2"/>
          <w:numId w:val="1"/>
        </w:numPr>
        <w:tabs>
          <w:tab w:val="left" w:pos="2115"/>
        </w:tabs>
        <w:spacing w:after="80" w:line="293" w:lineRule="auto"/>
        <w:ind w:left="2160" w:hanging="740"/>
        <w:jc w:val="both"/>
      </w:pPr>
      <w:r>
        <w:rPr>
          <w:rStyle w:val="ZkladntextChar"/>
        </w:rPr>
        <w:t>dojde k porušení povinnosti ochrany důvěrných informací dle této Smlouvy ze strany Poskytovatele;</w:t>
      </w:r>
    </w:p>
    <w:p w14:paraId="025D8830" w14:textId="77777777" w:rsidR="009100F4" w:rsidRDefault="00CF3082">
      <w:pPr>
        <w:pStyle w:val="Zkladntext"/>
        <w:numPr>
          <w:ilvl w:val="2"/>
          <w:numId w:val="1"/>
        </w:numPr>
        <w:tabs>
          <w:tab w:val="left" w:pos="2118"/>
        </w:tabs>
        <w:spacing w:after="120"/>
        <w:ind w:left="2160" w:hanging="740"/>
        <w:jc w:val="both"/>
      </w:pPr>
      <w:r>
        <w:rPr>
          <w:rStyle w:val="ZkladntextChar"/>
        </w:rPr>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593E500F" w14:textId="77777777" w:rsidR="009100F4" w:rsidRDefault="00CF3082">
      <w:pPr>
        <w:pStyle w:val="Zkladntext"/>
        <w:numPr>
          <w:ilvl w:val="2"/>
          <w:numId w:val="1"/>
        </w:numPr>
        <w:tabs>
          <w:tab w:val="left" w:pos="2182"/>
        </w:tabs>
        <w:spacing w:after="120"/>
        <w:ind w:left="2160" w:hanging="680"/>
        <w:jc w:val="both"/>
      </w:pPr>
      <w:r>
        <w:rPr>
          <w:rStyle w:val="ZkladntextChar"/>
        </w:rPr>
        <w:t xml:space="preserve">Poskytovatel vstoupí do likvidace, nebo dojde k </w:t>
      </w:r>
      <w:proofErr w:type="gramStart"/>
      <w:r>
        <w:rPr>
          <w:rStyle w:val="ZkladntextChar"/>
        </w:rPr>
        <w:t>jinému</w:t>
      </w:r>
      <w:proofErr w:type="gramEnd"/>
      <w:r>
        <w:rPr>
          <w:rStyle w:val="ZkladntextChar"/>
        </w:rPr>
        <w:t xml:space="preserve"> byť jen faktickému podstatnému omezení rozsahu jeho činnosti, který by mohl mít negativní dopad na jeho způsobilost plnit závazky podle této Smlouvy;</w:t>
      </w:r>
    </w:p>
    <w:p w14:paraId="46923940" w14:textId="77777777" w:rsidR="009100F4" w:rsidRDefault="00CF3082">
      <w:pPr>
        <w:pStyle w:val="Zkladntext"/>
        <w:numPr>
          <w:ilvl w:val="1"/>
          <w:numId w:val="1"/>
        </w:numPr>
        <w:tabs>
          <w:tab w:val="left" w:pos="1471"/>
        </w:tabs>
        <w:spacing w:after="120"/>
        <w:ind w:firstLine="680"/>
        <w:jc w:val="both"/>
      </w:pPr>
      <w:r>
        <w:rPr>
          <w:rStyle w:val="ZkladntextChar"/>
        </w:rPr>
        <w:t>Poskytovatel je oprávněn odstoupit od této Smlouvy pouze v případě, že:</w:t>
      </w:r>
    </w:p>
    <w:p w14:paraId="72AB2902" w14:textId="77777777" w:rsidR="009100F4" w:rsidRDefault="00CF3082">
      <w:pPr>
        <w:pStyle w:val="Zkladntext"/>
        <w:numPr>
          <w:ilvl w:val="2"/>
          <w:numId w:val="1"/>
        </w:numPr>
        <w:tabs>
          <w:tab w:val="left" w:pos="2153"/>
        </w:tabs>
        <w:spacing w:after="120"/>
        <w:ind w:left="2160" w:hanging="680"/>
        <w:jc w:val="both"/>
      </w:pPr>
      <w:r>
        <w:rPr>
          <w:rStyle w:val="ZkladntextChar"/>
        </w:rPr>
        <w:t>Objednatel je v prodlení se zaplacením jakékoliv splatné částky dle této Smlouvy po dobu delší než 60 dnů;</w:t>
      </w:r>
    </w:p>
    <w:p w14:paraId="2B512CFC" w14:textId="77777777" w:rsidR="009100F4" w:rsidRDefault="00CF3082">
      <w:pPr>
        <w:pStyle w:val="Zkladntext"/>
        <w:numPr>
          <w:ilvl w:val="2"/>
          <w:numId w:val="1"/>
        </w:numPr>
        <w:tabs>
          <w:tab w:val="left" w:pos="2182"/>
        </w:tabs>
        <w:spacing w:after="120"/>
        <w:ind w:left="2160" w:hanging="680"/>
        <w:jc w:val="both"/>
      </w:pPr>
      <w:r>
        <w:rPr>
          <w:rStyle w:val="ZkladntextChar"/>
        </w:rPr>
        <w:t>Objednatel je v prodlení s poskytováním nezbytné součinnosti dle této Smlouvy; nebo</w:t>
      </w:r>
    </w:p>
    <w:p w14:paraId="643791BE" w14:textId="04AB488E" w:rsidR="009100F4" w:rsidRDefault="00CF3082">
      <w:pPr>
        <w:pStyle w:val="Zkladntext"/>
        <w:numPr>
          <w:ilvl w:val="2"/>
          <w:numId w:val="1"/>
        </w:numPr>
        <w:tabs>
          <w:tab w:val="left" w:pos="2178"/>
        </w:tabs>
        <w:spacing w:after="120"/>
        <w:ind w:left="2160" w:hanging="680"/>
        <w:jc w:val="both"/>
      </w:pPr>
      <w:r>
        <w:rPr>
          <w:rStyle w:val="ZkladntextChar"/>
        </w:rPr>
        <w:t xml:space="preserve">Objednatel jiným způsobem podstatně poruší tuto Smlouvu, a Objednatel nesjedná nápravu ani v dodatečné přiměřené </w:t>
      </w:r>
      <w:r w:rsidR="00DB2EC5">
        <w:rPr>
          <w:rStyle w:val="ZkladntextChar"/>
        </w:rPr>
        <w:t>lhůtě</w:t>
      </w:r>
      <w:r>
        <w:rPr>
          <w:rStyle w:val="ZkladntextChar"/>
        </w:rPr>
        <w:t>, kterou mu k tomu Poskytovatel poskytne v písemné výzvě ke splnění povinnosti, přičemž tato lhůta nesmí být kratší než 60 dnů od doručení takovéto výzvy k nápravě a</w:t>
      </w:r>
      <w:r w:rsidR="00DB2EC5">
        <w:rPr>
          <w:rStyle w:val="ZkladntextChar"/>
        </w:rPr>
        <w:t> </w:t>
      </w:r>
      <w:r>
        <w:rPr>
          <w:rStyle w:val="ZkladntextChar"/>
        </w:rPr>
        <w:t>v</w:t>
      </w:r>
      <w:r w:rsidR="00DB2EC5">
        <w:rPr>
          <w:rStyle w:val="ZkladntextChar"/>
        </w:rPr>
        <w:t> </w:t>
      </w:r>
      <w:r>
        <w:rPr>
          <w:rStyle w:val="ZkladntextChar"/>
        </w:rPr>
        <w:t>této výzvě zároveň musí být uvedeno právo Poskytovatele od Smlouvy odstoupit.</w:t>
      </w:r>
    </w:p>
    <w:p w14:paraId="067F4395" w14:textId="3A12EFD0" w:rsidR="00DB2EC5" w:rsidRDefault="00DB2EC5">
      <w:pPr>
        <w:pStyle w:val="Zkladntext"/>
        <w:numPr>
          <w:ilvl w:val="1"/>
          <w:numId w:val="1"/>
        </w:numPr>
        <w:tabs>
          <w:tab w:val="left" w:pos="1392"/>
        </w:tabs>
        <w:spacing w:after="120"/>
        <w:ind w:left="1360" w:hanging="660"/>
        <w:jc w:val="both"/>
        <w:rPr>
          <w:rStyle w:val="ZkladntextChar"/>
        </w:rPr>
      </w:pPr>
      <w:r>
        <w:rPr>
          <w:rStyle w:val="ZkladntextChar"/>
        </w:rPr>
        <w:t>Účinky odstoupení od Smlouvy nastávají dnem doručení písemného oznámení o odstoupení druhé smluvní straně.</w:t>
      </w:r>
    </w:p>
    <w:p w14:paraId="42DF09D4" w14:textId="43128D9E" w:rsidR="009100F4" w:rsidRDefault="00B27C5E">
      <w:pPr>
        <w:pStyle w:val="Zkladntext"/>
        <w:numPr>
          <w:ilvl w:val="1"/>
          <w:numId w:val="1"/>
        </w:numPr>
        <w:tabs>
          <w:tab w:val="left" w:pos="1392"/>
        </w:tabs>
        <w:spacing w:after="120"/>
        <w:ind w:left="1360" w:hanging="660"/>
        <w:jc w:val="both"/>
      </w:pPr>
      <w:r>
        <w:rPr>
          <w:rStyle w:val="ZkladntextChar"/>
        </w:rPr>
        <w:t>Objednatel</w:t>
      </w:r>
      <w:r w:rsidR="00CF3082">
        <w:rPr>
          <w:rStyle w:val="ZkladntextChar"/>
        </w:rPr>
        <w:t xml:space="preserve"> je oprávněn tuto </w:t>
      </w:r>
      <w:r w:rsidR="00DB2EC5">
        <w:rPr>
          <w:rStyle w:val="ZkladntextChar"/>
        </w:rPr>
        <w:t xml:space="preserve">Smlouvu </w:t>
      </w:r>
      <w:r w:rsidR="00CF3082">
        <w:rPr>
          <w:rStyle w:val="ZkladntextChar"/>
        </w:rPr>
        <w:t>písemně vypovědět vždy nejpozději tři měsíce přede dnem uplynutí daného</w:t>
      </w:r>
      <w:r w:rsidR="00DB2EC5">
        <w:rPr>
          <w:rStyle w:val="ZkladntextChar"/>
        </w:rPr>
        <w:t xml:space="preserve"> ročního</w:t>
      </w:r>
      <w:r w:rsidR="00CF3082">
        <w:rPr>
          <w:rStyle w:val="ZkladntextChar"/>
        </w:rPr>
        <w:t xml:space="preserve"> období; </w:t>
      </w:r>
      <w:r w:rsidR="00DB2EC5">
        <w:rPr>
          <w:rStyle w:val="ZkladntextChar"/>
        </w:rPr>
        <w:t xml:space="preserve">Smlouva </w:t>
      </w:r>
      <w:r w:rsidR="00CF3082">
        <w:rPr>
          <w:rStyle w:val="ZkladntextChar"/>
        </w:rPr>
        <w:t xml:space="preserve">poté zaniká uplynutím posledního dne daného </w:t>
      </w:r>
      <w:r w:rsidR="00DB2EC5">
        <w:rPr>
          <w:rStyle w:val="ZkladntextChar"/>
        </w:rPr>
        <w:t xml:space="preserve">ročního </w:t>
      </w:r>
      <w:r w:rsidR="00CF3082">
        <w:rPr>
          <w:rStyle w:val="ZkladntextChar"/>
        </w:rPr>
        <w:t>období.</w:t>
      </w:r>
      <w:r w:rsidR="00DB2EC5">
        <w:rPr>
          <w:rStyle w:val="ZkladntextChar"/>
        </w:rPr>
        <w:t xml:space="preserve"> </w:t>
      </w:r>
      <w:r w:rsidR="00CF3082">
        <w:rPr>
          <w:rStyle w:val="ZkladntextChar"/>
        </w:rPr>
        <w:t xml:space="preserve"> </w:t>
      </w:r>
    </w:p>
    <w:p w14:paraId="0188E1C3" w14:textId="4062C92F" w:rsidR="009100F4" w:rsidRDefault="00CF3082" w:rsidP="00B4129A">
      <w:pPr>
        <w:pStyle w:val="Zkladntext"/>
        <w:keepNext/>
        <w:keepLines/>
        <w:numPr>
          <w:ilvl w:val="1"/>
          <w:numId w:val="1"/>
        </w:numPr>
        <w:tabs>
          <w:tab w:val="left" w:pos="1392"/>
        </w:tabs>
        <w:spacing w:after="120"/>
        <w:ind w:left="1355" w:hanging="658"/>
        <w:jc w:val="both"/>
      </w:pPr>
      <w:r>
        <w:rPr>
          <w:rStyle w:val="ZkladntextChar"/>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ani další ustanovení a nároky, z</w:t>
      </w:r>
      <w:r w:rsidR="00B4129A">
        <w:rPr>
          <w:rStyle w:val="ZkladntextChar"/>
        </w:rPr>
        <w:t> </w:t>
      </w:r>
      <w:r>
        <w:rPr>
          <w:rStyle w:val="ZkladntextChar"/>
        </w:rPr>
        <w:t>jejichž povahy vyplývá, že mají trvat i po zániku účinnosti této Smlouvy.</w:t>
      </w:r>
    </w:p>
    <w:p w14:paraId="7B499DD9" w14:textId="77777777" w:rsidR="009100F4" w:rsidRDefault="00CF3082">
      <w:pPr>
        <w:pStyle w:val="Zkladntext"/>
        <w:numPr>
          <w:ilvl w:val="1"/>
          <w:numId w:val="1"/>
        </w:numPr>
        <w:tabs>
          <w:tab w:val="left" w:pos="1392"/>
        </w:tabs>
        <w:spacing w:after="340"/>
        <w:ind w:left="1360" w:hanging="660"/>
        <w:jc w:val="both"/>
      </w:pPr>
      <w:r>
        <w:rPr>
          <w:rStyle w:val="ZkladntextChar"/>
        </w:rPr>
        <w:t>Udělení veškerých práv Objednateli na základě licencí dle této Smlouvy nelze ze strany Poskytovatele vypovědět nebo jinak jednostranně zrušit.</w:t>
      </w:r>
    </w:p>
    <w:p w14:paraId="52398DE3" w14:textId="77777777" w:rsidR="009100F4" w:rsidRDefault="00CF3082">
      <w:pPr>
        <w:pStyle w:val="Heading20"/>
        <w:keepNext/>
        <w:keepLines/>
        <w:numPr>
          <w:ilvl w:val="0"/>
          <w:numId w:val="1"/>
        </w:numPr>
        <w:tabs>
          <w:tab w:val="left" w:pos="698"/>
        </w:tabs>
        <w:spacing w:after="120"/>
      </w:pPr>
      <w:bookmarkStart w:id="12" w:name="bookmark26"/>
      <w:r>
        <w:rPr>
          <w:rStyle w:val="Heading2"/>
          <w:b/>
          <w:bCs/>
        </w:rPr>
        <w:lastRenderedPageBreak/>
        <w:t>ROZHODNÉ PRÁVO A ŘEŠENÍ SPORŮ</w:t>
      </w:r>
      <w:bookmarkEnd w:id="12"/>
    </w:p>
    <w:p w14:paraId="05050CD1" w14:textId="77777777" w:rsidR="009100F4" w:rsidRDefault="00CF3082">
      <w:pPr>
        <w:pStyle w:val="Zkladntext"/>
        <w:numPr>
          <w:ilvl w:val="1"/>
          <w:numId w:val="1"/>
        </w:numPr>
        <w:tabs>
          <w:tab w:val="left" w:pos="1392"/>
        </w:tabs>
        <w:spacing w:after="120"/>
        <w:ind w:left="1360" w:hanging="660"/>
        <w:jc w:val="both"/>
      </w:pPr>
      <w:r>
        <w:rPr>
          <w:rStyle w:val="ZkladntextChar"/>
        </w:rPr>
        <w:t>Práva a povinnosti smluvních stran touto Smlouvou výslovně neupravené se řídí právními předpisy České republiky, zejména občanským zákoníkem a příslušnými právními předpisy souvisejícími.</w:t>
      </w:r>
    </w:p>
    <w:p w14:paraId="2DC96F1D" w14:textId="77777777" w:rsidR="009100F4" w:rsidRDefault="00CF3082">
      <w:pPr>
        <w:pStyle w:val="Zkladntext"/>
        <w:numPr>
          <w:ilvl w:val="1"/>
          <w:numId w:val="1"/>
        </w:numPr>
        <w:tabs>
          <w:tab w:val="left" w:pos="1392"/>
        </w:tabs>
        <w:spacing w:after="340"/>
        <w:ind w:left="1360" w:hanging="660"/>
        <w:jc w:val="both"/>
      </w:pPr>
      <w:r>
        <w:rPr>
          <w:rStyle w:val="ZkladntextChar"/>
        </w:rPr>
        <w:t>Případné spory smluvních stran budou řešeny příslušnými soudy České republiky.</w:t>
      </w:r>
    </w:p>
    <w:p w14:paraId="23B8866D" w14:textId="77777777" w:rsidR="009100F4" w:rsidRDefault="00CF3082">
      <w:pPr>
        <w:pStyle w:val="Heading20"/>
        <w:keepNext/>
        <w:keepLines/>
        <w:numPr>
          <w:ilvl w:val="0"/>
          <w:numId w:val="1"/>
        </w:numPr>
        <w:tabs>
          <w:tab w:val="left" w:pos="698"/>
        </w:tabs>
        <w:spacing w:after="120"/>
        <w:jc w:val="both"/>
      </w:pPr>
      <w:bookmarkStart w:id="13" w:name="bookmark28"/>
      <w:r>
        <w:rPr>
          <w:rStyle w:val="Heading2"/>
          <w:b/>
          <w:bCs/>
        </w:rPr>
        <w:t>ZÁVĚREČNÁ USTANOVENÍ</w:t>
      </w:r>
      <w:bookmarkEnd w:id="13"/>
    </w:p>
    <w:p w14:paraId="7909C3BC" w14:textId="77777777" w:rsidR="009100F4" w:rsidRDefault="00CF3082">
      <w:pPr>
        <w:pStyle w:val="Zkladntext"/>
        <w:numPr>
          <w:ilvl w:val="1"/>
          <w:numId w:val="1"/>
        </w:numPr>
        <w:tabs>
          <w:tab w:val="left" w:pos="1392"/>
        </w:tabs>
        <w:spacing w:after="120"/>
        <w:ind w:left="1360" w:hanging="660"/>
        <w:jc w:val="both"/>
      </w:pPr>
      <w:r>
        <w:rPr>
          <w:rStyle w:val="ZkladntextChar"/>
        </w:rPr>
        <w:t>Tato Smlouva představuje úplnou dohodu smluvních stran o předmětu této Smlouvy. Tuto Smlouvu je možné změnit nebo doplnit pouze písemnou dohodou smluvních stran ve formě číslovaných dodatků.</w:t>
      </w:r>
    </w:p>
    <w:p w14:paraId="06A6EFB9" w14:textId="1DD2C2D2" w:rsidR="009100F4" w:rsidRPr="0008350A" w:rsidRDefault="00CF3082" w:rsidP="00E97EE2">
      <w:pPr>
        <w:pStyle w:val="Zkladntext"/>
        <w:numPr>
          <w:ilvl w:val="1"/>
          <w:numId w:val="1"/>
        </w:numPr>
        <w:tabs>
          <w:tab w:val="left" w:pos="1392"/>
        </w:tabs>
        <w:spacing w:after="120"/>
        <w:ind w:left="1360" w:hanging="660"/>
        <w:jc w:val="both"/>
        <w:rPr>
          <w:rStyle w:val="ZkladntextChar"/>
        </w:rPr>
      </w:pPr>
      <w:r>
        <w:rPr>
          <w:rStyle w:val="ZkladntextChar"/>
        </w:rPr>
        <w:t>Pokud by se kterékoliv ustanovení této Smlouvy ukázalo být neplatným, zdánlivým nebo nevynutitelným nebo se jím stalo po uzavření této Smlouvy,</w:t>
      </w:r>
      <w:r w:rsidR="0008350A">
        <w:rPr>
          <w:rStyle w:val="ZkladntextChar"/>
        </w:rPr>
        <w:t xml:space="preserve"> </w:t>
      </w:r>
      <w:r>
        <w:rPr>
          <w:rStyle w:val="ZkladntextChar"/>
        </w:rPr>
        <w:t>pak tato skutečnost nepůsobí neplatnost, zdánlivost ani nevynutitelnost ostatních ustanovení této Smlouvy.</w:t>
      </w:r>
    </w:p>
    <w:p w14:paraId="4D473963" w14:textId="77777777" w:rsidR="009100F4" w:rsidRPr="0008350A" w:rsidRDefault="00CF3082" w:rsidP="0008350A">
      <w:pPr>
        <w:pStyle w:val="Zkladntext"/>
        <w:numPr>
          <w:ilvl w:val="1"/>
          <w:numId w:val="1"/>
        </w:numPr>
        <w:tabs>
          <w:tab w:val="left" w:pos="1413"/>
        </w:tabs>
        <w:spacing w:after="120"/>
        <w:ind w:left="1360" w:hanging="660"/>
        <w:jc w:val="both"/>
        <w:rPr>
          <w:rStyle w:val="ZkladntextChar"/>
        </w:rPr>
      </w:pPr>
      <w:r>
        <w:rPr>
          <w:rStyle w:val="ZkladntextChar"/>
        </w:rPr>
        <w:t>Veškerá práva a povinnosti vyplývající z této Smlouvy přecházejí, pokud to povaha těchto práv a povinností nevylučuje, na právní nástupce smluvních stran.</w:t>
      </w:r>
    </w:p>
    <w:p w14:paraId="4071791C" w14:textId="77777777" w:rsidR="009100F4" w:rsidRDefault="00CF3082" w:rsidP="0008350A">
      <w:pPr>
        <w:pStyle w:val="Zkladntext"/>
        <w:numPr>
          <w:ilvl w:val="1"/>
          <w:numId w:val="1"/>
        </w:numPr>
        <w:tabs>
          <w:tab w:val="left" w:pos="1392"/>
        </w:tabs>
        <w:spacing w:after="120"/>
        <w:ind w:left="1360" w:hanging="660"/>
        <w:jc w:val="both"/>
      </w:pPr>
      <w:r>
        <w:rPr>
          <w:rStyle w:val="ZkladntextChar"/>
        </w:rPr>
        <w:t>Poskytovatel výslovně prohlašuje, že tato Smlouva nepředstavuje jeho obchodní tajemství ani neobsahuje jeho důvěrné informace a souhlasí s tím, aby tato Smlouva byla v plném rozsahu zveřejněna Objednatelem.</w:t>
      </w:r>
    </w:p>
    <w:p w14:paraId="5C400176" w14:textId="77777777" w:rsidR="009100F4" w:rsidRDefault="00CF3082" w:rsidP="0008350A">
      <w:pPr>
        <w:pStyle w:val="Zkladntext"/>
        <w:numPr>
          <w:ilvl w:val="1"/>
          <w:numId w:val="1"/>
        </w:numPr>
        <w:tabs>
          <w:tab w:val="left" w:pos="1392"/>
        </w:tabs>
        <w:spacing w:after="120"/>
        <w:ind w:left="1360" w:hanging="660"/>
        <w:jc w:val="both"/>
      </w:pPr>
      <w:r>
        <w:rPr>
          <w:rStyle w:val="ZkladntextChar"/>
        </w:rPr>
        <w:t>Nedílnou součást Smlouvy tvoří tyto příloha:</w:t>
      </w:r>
    </w:p>
    <w:p w14:paraId="1E84E0FD" w14:textId="77777777" w:rsidR="009100F4" w:rsidRDefault="00CF3082" w:rsidP="0008350A">
      <w:pPr>
        <w:pStyle w:val="Zkladntext"/>
        <w:tabs>
          <w:tab w:val="left" w:pos="3761"/>
        </w:tabs>
        <w:spacing w:after="240" w:line="240" w:lineRule="auto"/>
        <w:ind w:left="2081"/>
        <w:jc w:val="both"/>
      </w:pPr>
      <w:r w:rsidRPr="00B17E70">
        <w:rPr>
          <w:rStyle w:val="ZkladntextChar"/>
          <w:color w:val="auto"/>
          <w:u w:val="single"/>
        </w:rPr>
        <w:t>Příloha č. 1</w:t>
      </w:r>
      <w:r w:rsidRPr="00B17E70">
        <w:rPr>
          <w:rStyle w:val="ZkladntextChar"/>
          <w:color w:val="auto"/>
        </w:rPr>
        <w:t>:</w:t>
      </w:r>
      <w:r>
        <w:rPr>
          <w:rStyle w:val="ZkladntextChar"/>
        </w:rPr>
        <w:tab/>
        <w:t>Technická specifikace a rozsah licence</w:t>
      </w:r>
    </w:p>
    <w:p w14:paraId="6AB80A92" w14:textId="77777777" w:rsidR="009100F4" w:rsidRDefault="00CF3082">
      <w:pPr>
        <w:pStyle w:val="Zkladntext"/>
        <w:spacing w:after="360" w:line="283" w:lineRule="auto"/>
        <w:jc w:val="center"/>
        <w:rPr>
          <w:rStyle w:val="ZkladntextChar"/>
          <w:b/>
          <w:bCs/>
        </w:rPr>
      </w:pPr>
      <w:r>
        <w:rPr>
          <w:rStyle w:val="ZkladntextChar"/>
          <w:b/>
          <w:bCs/>
        </w:rPr>
        <w:t>Smluvní strany prohlašují, že si tuto Smlouvu přečetly, že s jejím obsahem souhlasí</w:t>
      </w:r>
      <w:r>
        <w:rPr>
          <w:rStyle w:val="ZkladntextChar"/>
          <w:b/>
          <w:bCs/>
        </w:rPr>
        <w:br/>
        <w:t>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3"/>
        <w:gridCol w:w="4403"/>
      </w:tblGrid>
      <w:tr w:rsidR="0008350A" w14:paraId="59CDE6F7" w14:textId="77777777" w:rsidTr="001A5591">
        <w:tc>
          <w:tcPr>
            <w:tcW w:w="4403" w:type="dxa"/>
          </w:tcPr>
          <w:p w14:paraId="6221A447" w14:textId="0A21A2DF" w:rsidR="0008350A" w:rsidRPr="0008350A" w:rsidRDefault="0008350A" w:rsidP="0008350A">
            <w:pPr>
              <w:pStyle w:val="Zkladntext"/>
              <w:spacing w:after="120" w:line="283" w:lineRule="auto"/>
              <w:rPr>
                <w:b/>
                <w:bCs/>
              </w:rPr>
            </w:pPr>
            <w:r w:rsidRPr="0008350A">
              <w:rPr>
                <w:b/>
                <w:bCs/>
              </w:rPr>
              <w:t>Objednatel</w:t>
            </w:r>
          </w:p>
          <w:p w14:paraId="233E9220" w14:textId="5BA1A8A4" w:rsidR="0008350A" w:rsidRDefault="0008350A" w:rsidP="0008350A">
            <w:pPr>
              <w:pStyle w:val="Zkladntext"/>
              <w:spacing w:after="120" w:line="283" w:lineRule="auto"/>
            </w:pPr>
            <w:r>
              <w:t xml:space="preserve">V Praze dne </w:t>
            </w:r>
            <w:r w:rsidR="00027E00">
              <w:t>dle el. podpisu</w:t>
            </w:r>
          </w:p>
        </w:tc>
        <w:tc>
          <w:tcPr>
            <w:tcW w:w="4403" w:type="dxa"/>
          </w:tcPr>
          <w:p w14:paraId="7AC3E02A" w14:textId="61F4D298" w:rsidR="0008350A" w:rsidRPr="0008350A" w:rsidRDefault="0008350A" w:rsidP="0008350A">
            <w:pPr>
              <w:pStyle w:val="Zkladntext"/>
              <w:spacing w:after="120" w:line="283" w:lineRule="auto"/>
              <w:rPr>
                <w:b/>
                <w:bCs/>
              </w:rPr>
            </w:pPr>
            <w:r w:rsidRPr="0008350A">
              <w:rPr>
                <w:b/>
                <w:bCs/>
              </w:rPr>
              <w:t>Poskytovatel</w:t>
            </w:r>
          </w:p>
          <w:p w14:paraId="3278A7E6" w14:textId="477BA7DD" w:rsidR="0008350A" w:rsidRDefault="0008350A" w:rsidP="0008350A">
            <w:pPr>
              <w:pStyle w:val="Zkladntext"/>
              <w:spacing w:after="120" w:line="283" w:lineRule="auto"/>
            </w:pPr>
            <w:r>
              <w:t>V _____________ dne _____________</w:t>
            </w:r>
          </w:p>
        </w:tc>
      </w:tr>
      <w:tr w:rsidR="0008350A" w14:paraId="185F7796" w14:textId="77777777" w:rsidTr="001A5591">
        <w:tc>
          <w:tcPr>
            <w:tcW w:w="4403" w:type="dxa"/>
          </w:tcPr>
          <w:p w14:paraId="1848E331" w14:textId="77777777" w:rsidR="0008350A" w:rsidRDefault="0008350A" w:rsidP="0008350A">
            <w:pPr>
              <w:pStyle w:val="Zkladntext"/>
              <w:spacing w:after="120" w:line="283" w:lineRule="auto"/>
              <w:jc w:val="center"/>
            </w:pPr>
          </w:p>
          <w:p w14:paraId="2A3CDF2C" w14:textId="10FD2A67" w:rsidR="0008350A" w:rsidRPr="00027E00" w:rsidRDefault="00027E00" w:rsidP="0008350A">
            <w:pPr>
              <w:pStyle w:val="Zkladntext"/>
              <w:spacing w:after="120" w:line="283" w:lineRule="auto"/>
              <w:jc w:val="center"/>
              <w:rPr>
                <w:i/>
                <w:iCs/>
              </w:rPr>
            </w:pPr>
            <w:r>
              <w:rPr>
                <w:i/>
                <w:iCs/>
              </w:rPr>
              <w:t>„</w:t>
            </w:r>
            <w:r w:rsidRPr="00027E00">
              <w:rPr>
                <w:i/>
                <w:iCs/>
              </w:rPr>
              <w:t>El. podepsáno</w:t>
            </w:r>
            <w:r>
              <w:rPr>
                <w:i/>
                <w:iCs/>
              </w:rPr>
              <w:t>“</w:t>
            </w:r>
          </w:p>
          <w:p w14:paraId="63F4CA1B" w14:textId="77777777" w:rsidR="0008350A" w:rsidRDefault="0008350A" w:rsidP="0008350A">
            <w:pPr>
              <w:pStyle w:val="Zkladntext"/>
              <w:spacing w:after="120" w:line="283" w:lineRule="auto"/>
              <w:jc w:val="center"/>
            </w:pPr>
            <w:r>
              <w:t>_______________________</w:t>
            </w:r>
          </w:p>
          <w:p w14:paraId="00D09932" w14:textId="77777777" w:rsidR="0008350A" w:rsidRDefault="004E442F" w:rsidP="0008350A">
            <w:pPr>
              <w:pStyle w:val="Zkladntext"/>
              <w:spacing w:after="120" w:line="283" w:lineRule="auto"/>
              <w:jc w:val="center"/>
              <w:rPr>
                <w:rStyle w:val="ZkladntextChar"/>
                <w:b/>
                <w:bCs/>
              </w:rPr>
            </w:pPr>
            <w:r>
              <w:rPr>
                <w:rStyle w:val="ZkladntextChar"/>
                <w:b/>
                <w:bCs/>
              </w:rPr>
              <w:t xml:space="preserve">Česká </w:t>
            </w:r>
            <w:proofErr w:type="gramStart"/>
            <w:r>
              <w:rPr>
                <w:rStyle w:val="ZkladntextChar"/>
                <w:b/>
                <w:bCs/>
              </w:rPr>
              <w:t>republika - Státní</w:t>
            </w:r>
            <w:proofErr w:type="gramEnd"/>
            <w:r>
              <w:rPr>
                <w:rStyle w:val="ZkladntextChar"/>
                <w:b/>
                <w:bCs/>
              </w:rPr>
              <w:t xml:space="preserve"> pozemkový úřad</w:t>
            </w:r>
          </w:p>
          <w:p w14:paraId="4B22655A" w14:textId="05016950" w:rsidR="004E442F" w:rsidRPr="004E442F" w:rsidRDefault="004E442F" w:rsidP="0008350A">
            <w:pPr>
              <w:pStyle w:val="Zkladntext"/>
              <w:spacing w:after="120" w:line="283" w:lineRule="auto"/>
              <w:jc w:val="center"/>
              <w:rPr>
                <w:lang w:val="en-US"/>
              </w:rPr>
            </w:pPr>
            <w:r w:rsidRPr="004E442F">
              <w:rPr>
                <w:rStyle w:val="ZkladntextChar"/>
                <w:highlight w:val="yellow"/>
              </w:rPr>
              <w:t>[doplněn</w:t>
            </w:r>
            <w:r w:rsidR="001A5591">
              <w:rPr>
                <w:rStyle w:val="ZkladntextChar"/>
                <w:highlight w:val="yellow"/>
              </w:rPr>
              <w:t>í zadavatel</w:t>
            </w:r>
            <w:r w:rsidRPr="004E442F">
              <w:rPr>
                <w:rStyle w:val="ZkladntextChar"/>
                <w:highlight w:val="yellow"/>
              </w:rPr>
              <w:t>]</w:t>
            </w:r>
          </w:p>
        </w:tc>
        <w:tc>
          <w:tcPr>
            <w:tcW w:w="4403" w:type="dxa"/>
          </w:tcPr>
          <w:p w14:paraId="42E514CC" w14:textId="77777777" w:rsidR="0008350A" w:rsidRDefault="0008350A" w:rsidP="0008350A">
            <w:pPr>
              <w:pStyle w:val="Zkladntext"/>
              <w:spacing w:after="120" w:line="283" w:lineRule="auto"/>
              <w:jc w:val="center"/>
            </w:pPr>
          </w:p>
          <w:p w14:paraId="001D5090" w14:textId="77777777" w:rsidR="0008350A" w:rsidRDefault="0008350A" w:rsidP="0008350A">
            <w:pPr>
              <w:pStyle w:val="Zkladntext"/>
              <w:spacing w:after="120" w:line="283" w:lineRule="auto"/>
              <w:jc w:val="center"/>
            </w:pPr>
          </w:p>
          <w:p w14:paraId="7FA84DF8" w14:textId="77777777" w:rsidR="0008350A" w:rsidRDefault="0008350A" w:rsidP="0008350A">
            <w:pPr>
              <w:pStyle w:val="Zkladntext"/>
              <w:spacing w:after="120" w:line="283" w:lineRule="auto"/>
              <w:jc w:val="center"/>
            </w:pPr>
            <w:r>
              <w:t>_______________________</w:t>
            </w:r>
          </w:p>
          <w:p w14:paraId="0196FC73" w14:textId="5584C357" w:rsidR="0008350A" w:rsidRDefault="00027E00" w:rsidP="0008350A">
            <w:pPr>
              <w:pStyle w:val="Zkladntext"/>
              <w:spacing w:after="120" w:line="283" w:lineRule="auto"/>
              <w:jc w:val="center"/>
            </w:pPr>
            <w:r w:rsidRPr="001F7083">
              <w:rPr>
                <w:rStyle w:val="ZkladntextChar"/>
                <w:highlight w:val="yellow"/>
                <w:lang w:val="en-US"/>
              </w:rPr>
              <w:t>[</w:t>
            </w:r>
            <w:r w:rsidRPr="001F7083">
              <w:rPr>
                <w:rStyle w:val="ZkladntextChar"/>
                <w:highlight w:val="yellow"/>
              </w:rPr>
              <w:t>doplní dodavatel</w:t>
            </w:r>
            <w:r w:rsidRPr="001F7083">
              <w:rPr>
                <w:rStyle w:val="ZkladntextChar"/>
                <w:highlight w:val="yellow"/>
                <w:lang w:val="en-US"/>
              </w:rPr>
              <w:t>]</w:t>
            </w:r>
            <w:r>
              <w:rPr>
                <w:rStyle w:val="ZkladntextChar"/>
                <w:lang w:val="en-US"/>
              </w:rPr>
              <w:t xml:space="preserve"> </w:t>
            </w:r>
            <w:r w:rsidR="001A5591">
              <w:rPr>
                <w:rStyle w:val="ZkladntextChar"/>
                <w:lang w:val="en-US"/>
              </w:rPr>
              <w:t>[</w:t>
            </w:r>
            <w:r w:rsidR="001A5591" w:rsidRPr="00267428">
              <w:rPr>
                <w:rStyle w:val="ZkladntextChar"/>
                <w:highlight w:val="yellow"/>
              </w:rPr>
              <w:t>doplní dodavatel</w:t>
            </w:r>
            <w:r w:rsidR="001A5591">
              <w:rPr>
                <w:rStyle w:val="ZkladntextChar"/>
                <w:lang w:val="en-US"/>
              </w:rPr>
              <w:t>]</w:t>
            </w:r>
          </w:p>
        </w:tc>
      </w:tr>
    </w:tbl>
    <w:p w14:paraId="74313833" w14:textId="77777777" w:rsidR="004A7C2E" w:rsidRDefault="004A7C2E">
      <w:pPr>
        <w:pStyle w:val="Zkladntext"/>
        <w:spacing w:after="80" w:line="240" w:lineRule="auto"/>
        <w:jc w:val="center"/>
        <w:rPr>
          <w:rStyle w:val="ZkladntextChar"/>
          <w:b/>
          <w:bCs/>
        </w:rPr>
      </w:pPr>
    </w:p>
    <w:p w14:paraId="31218F05" w14:textId="17519768" w:rsidR="0008350A" w:rsidRPr="00837728" w:rsidRDefault="0008350A" w:rsidP="004E442F">
      <w:pPr>
        <w:pStyle w:val="Heading20"/>
        <w:keepNext/>
        <w:keepLines/>
        <w:spacing w:after="0" w:line="240" w:lineRule="auto"/>
        <w:rPr>
          <w:b w:val="0"/>
          <w:bCs w:val="0"/>
        </w:rPr>
        <w:sectPr w:rsidR="0008350A" w:rsidRPr="00837728" w:rsidSect="0008350A">
          <w:footerReference w:type="default" r:id="rId15"/>
          <w:type w:val="continuous"/>
          <w:pgSz w:w="11900" w:h="16840"/>
          <w:pgMar w:top="1728" w:right="1551" w:bottom="1535" w:left="1533" w:header="1300" w:footer="3" w:gutter="0"/>
          <w:pgNumType w:start="1"/>
          <w:cols w:space="720"/>
          <w:noEndnote/>
          <w:docGrid w:linePitch="360"/>
        </w:sectPr>
      </w:pPr>
    </w:p>
    <w:p w14:paraId="3EF5F073" w14:textId="2532DF4A" w:rsidR="009100F4" w:rsidRDefault="00CF3082">
      <w:pPr>
        <w:pStyle w:val="Zkladntext"/>
        <w:spacing w:after="80" w:line="240" w:lineRule="auto"/>
        <w:jc w:val="center"/>
      </w:pPr>
      <w:r>
        <w:rPr>
          <w:rStyle w:val="ZkladntextChar"/>
          <w:b/>
          <w:bCs/>
        </w:rPr>
        <w:lastRenderedPageBreak/>
        <w:t xml:space="preserve">Příloha </w:t>
      </w:r>
      <w:r>
        <w:rPr>
          <w:rStyle w:val="ZkladntextChar"/>
          <w:b/>
          <w:bCs/>
          <w:lang w:val="sk-SK" w:eastAsia="sk-SK" w:bidi="sk-SK"/>
        </w:rPr>
        <w:t xml:space="preserve">č. </w:t>
      </w:r>
      <w:r>
        <w:rPr>
          <w:rStyle w:val="ZkladntextChar"/>
          <w:b/>
          <w:bCs/>
        </w:rPr>
        <w:t>1</w:t>
      </w:r>
    </w:p>
    <w:p w14:paraId="7C164DEE" w14:textId="77777777" w:rsidR="009100F4" w:rsidRDefault="00CF3082">
      <w:pPr>
        <w:pStyle w:val="Zkladntext"/>
        <w:spacing w:after="380" w:line="240" w:lineRule="auto"/>
        <w:jc w:val="center"/>
      </w:pPr>
      <w:r>
        <w:rPr>
          <w:rStyle w:val="ZkladntextChar"/>
          <w:b/>
          <w:bCs/>
        </w:rPr>
        <w:t>Technická specifikace a rozsah licence</w:t>
      </w:r>
    </w:p>
    <w:p w14:paraId="7EB8A1B6" w14:textId="77777777" w:rsidR="009100F4" w:rsidRDefault="00CF3082">
      <w:pPr>
        <w:pStyle w:val="Heading20"/>
        <w:keepNext/>
        <w:keepLines/>
        <w:numPr>
          <w:ilvl w:val="0"/>
          <w:numId w:val="2"/>
        </w:numPr>
        <w:tabs>
          <w:tab w:val="left" w:pos="410"/>
        </w:tabs>
        <w:spacing w:after="0" w:line="257" w:lineRule="auto"/>
      </w:pPr>
      <w:bookmarkStart w:id="14" w:name="bookmark34"/>
      <w:r>
        <w:rPr>
          <w:rStyle w:val="Heading2"/>
          <w:b/>
          <w:bCs/>
        </w:rPr>
        <w:t>Specifikace obsahu a počtu licencí</w:t>
      </w:r>
      <w:bookmarkEnd w:id="14"/>
    </w:p>
    <w:p w14:paraId="0C20C5DF" w14:textId="77777777" w:rsidR="009100F4" w:rsidRDefault="00CF3082">
      <w:pPr>
        <w:pStyle w:val="Zkladntext"/>
        <w:spacing w:after="380" w:line="257" w:lineRule="auto"/>
        <w:ind w:left="380" w:firstLine="20"/>
        <w:rPr>
          <w:rStyle w:val="ZkladntextChar"/>
        </w:rPr>
      </w:pPr>
      <w:r>
        <w:rPr>
          <w:rStyle w:val="ZkladntextChar"/>
        </w:rPr>
        <w:t>Prostřednictvím uživatelského účtu bude uživatel oprávněn přistupovat a užívat výlučně následující databáze (moduly) Beck-online v uvedeném počtu osob:</w:t>
      </w:r>
    </w:p>
    <w:tbl>
      <w:tblPr>
        <w:tblW w:w="4900" w:type="dxa"/>
        <w:tblInd w:w="1714" w:type="dxa"/>
        <w:tblCellMar>
          <w:left w:w="70" w:type="dxa"/>
          <w:right w:w="70" w:type="dxa"/>
        </w:tblCellMar>
        <w:tblLook w:val="04A0" w:firstRow="1" w:lastRow="0" w:firstColumn="1" w:lastColumn="0" w:noHBand="0" w:noVBand="1"/>
      </w:tblPr>
      <w:tblGrid>
        <w:gridCol w:w="3620"/>
        <w:gridCol w:w="1280"/>
      </w:tblGrid>
      <w:tr w:rsidR="00AA4783" w:rsidRPr="00AA4783" w14:paraId="55D965B8" w14:textId="77777777" w:rsidTr="00AA4783">
        <w:trPr>
          <w:trHeight w:hRule="exact" w:val="975"/>
        </w:trPr>
        <w:tc>
          <w:tcPr>
            <w:tcW w:w="3620" w:type="dxa"/>
            <w:tcBorders>
              <w:top w:val="single" w:sz="4" w:space="0" w:color="auto"/>
              <w:left w:val="single" w:sz="4" w:space="0" w:color="auto"/>
              <w:bottom w:val="single" w:sz="4" w:space="0" w:color="auto"/>
              <w:right w:val="single" w:sz="4" w:space="0" w:color="auto"/>
            </w:tcBorders>
            <w:vAlign w:val="center"/>
            <w:hideMark/>
          </w:tcPr>
          <w:p w14:paraId="69213E49" w14:textId="77777777" w:rsidR="00AA4783" w:rsidRPr="00AA4783" w:rsidRDefault="00AA4783" w:rsidP="00AA4783">
            <w:pPr>
              <w:widowControl/>
              <w:jc w:val="center"/>
              <w:rPr>
                <w:rFonts w:ascii="Arial" w:eastAsia="Times New Roman" w:hAnsi="Arial" w:cs="Arial"/>
                <w:b/>
                <w:bCs/>
                <w:sz w:val="20"/>
                <w:szCs w:val="20"/>
                <w:lang w:bidi="ar-SA"/>
              </w:rPr>
            </w:pPr>
            <w:r w:rsidRPr="00AA4783">
              <w:rPr>
                <w:rFonts w:ascii="Arial" w:eastAsia="Times New Roman" w:hAnsi="Arial" w:cs="Arial"/>
                <w:b/>
                <w:bCs/>
                <w:sz w:val="20"/>
                <w:szCs w:val="20"/>
                <w:lang w:bidi="ar-SA"/>
              </w:rPr>
              <w:t>Modul</w:t>
            </w:r>
          </w:p>
        </w:tc>
        <w:tc>
          <w:tcPr>
            <w:tcW w:w="1280" w:type="dxa"/>
            <w:tcBorders>
              <w:top w:val="single" w:sz="4" w:space="0" w:color="auto"/>
              <w:left w:val="nil"/>
              <w:bottom w:val="single" w:sz="4" w:space="0" w:color="auto"/>
              <w:right w:val="single" w:sz="4" w:space="0" w:color="auto"/>
            </w:tcBorders>
            <w:vAlign w:val="center"/>
            <w:hideMark/>
          </w:tcPr>
          <w:p w14:paraId="3B5F6603" w14:textId="77777777" w:rsidR="00AA4783" w:rsidRPr="00AA4783" w:rsidRDefault="00AA4783" w:rsidP="00AA4783">
            <w:pPr>
              <w:widowControl/>
              <w:jc w:val="center"/>
              <w:rPr>
                <w:rFonts w:ascii="Arial" w:eastAsia="Times New Roman" w:hAnsi="Arial" w:cs="Arial"/>
                <w:b/>
                <w:bCs/>
                <w:sz w:val="20"/>
                <w:szCs w:val="20"/>
                <w:lang w:bidi="ar-SA"/>
              </w:rPr>
            </w:pPr>
            <w:r w:rsidRPr="00AA4783">
              <w:rPr>
                <w:rFonts w:ascii="Arial" w:eastAsia="Times New Roman" w:hAnsi="Arial" w:cs="Arial"/>
                <w:b/>
                <w:bCs/>
                <w:sz w:val="20"/>
                <w:szCs w:val="20"/>
                <w:lang w:bidi="ar-SA"/>
              </w:rPr>
              <w:t>Počet licencí (osob)</w:t>
            </w:r>
          </w:p>
        </w:tc>
      </w:tr>
      <w:tr w:rsidR="00AA4783" w:rsidRPr="00AA4783" w14:paraId="478D0F72"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10201B83"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Beck-online PRO</w:t>
            </w:r>
          </w:p>
        </w:tc>
        <w:tc>
          <w:tcPr>
            <w:tcW w:w="1280" w:type="dxa"/>
            <w:tcBorders>
              <w:top w:val="nil"/>
              <w:left w:val="nil"/>
              <w:bottom w:val="single" w:sz="4" w:space="0" w:color="auto"/>
              <w:right w:val="single" w:sz="4" w:space="0" w:color="auto"/>
            </w:tcBorders>
            <w:vAlign w:val="center"/>
            <w:hideMark/>
          </w:tcPr>
          <w:p w14:paraId="3ACC37FF"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49405FBB"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09967224"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 xml:space="preserve">Daňové právo </w:t>
            </w:r>
          </w:p>
        </w:tc>
        <w:tc>
          <w:tcPr>
            <w:tcW w:w="1280" w:type="dxa"/>
            <w:tcBorders>
              <w:top w:val="nil"/>
              <w:left w:val="nil"/>
              <w:bottom w:val="single" w:sz="4" w:space="0" w:color="auto"/>
              <w:right w:val="single" w:sz="4" w:space="0" w:color="auto"/>
            </w:tcBorders>
            <w:vAlign w:val="center"/>
            <w:hideMark/>
          </w:tcPr>
          <w:p w14:paraId="6BA58DDE"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59E0793C"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45A559E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Dokumenty EU </w:t>
            </w:r>
          </w:p>
        </w:tc>
        <w:tc>
          <w:tcPr>
            <w:tcW w:w="1280" w:type="dxa"/>
            <w:tcBorders>
              <w:top w:val="nil"/>
              <w:left w:val="nil"/>
              <w:bottom w:val="single" w:sz="4" w:space="0" w:color="auto"/>
              <w:right w:val="single" w:sz="4" w:space="0" w:color="auto"/>
            </w:tcBorders>
            <w:vAlign w:val="center"/>
            <w:hideMark/>
          </w:tcPr>
          <w:p w14:paraId="7377E6DC"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43B9613D" w14:textId="77777777" w:rsidTr="00AA4783">
        <w:trPr>
          <w:trHeight w:val="300"/>
        </w:trPr>
        <w:tc>
          <w:tcPr>
            <w:tcW w:w="3620" w:type="dxa"/>
            <w:tcBorders>
              <w:top w:val="nil"/>
              <w:left w:val="single" w:sz="4" w:space="0" w:color="auto"/>
              <w:bottom w:val="single" w:sz="4" w:space="0" w:color="auto"/>
              <w:right w:val="single" w:sz="4" w:space="0" w:color="auto"/>
            </w:tcBorders>
            <w:vAlign w:val="center"/>
            <w:hideMark/>
          </w:tcPr>
          <w:p w14:paraId="1397E19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 xml:space="preserve">Duševní vlastnictví </w:t>
            </w:r>
          </w:p>
        </w:tc>
        <w:tc>
          <w:tcPr>
            <w:tcW w:w="1280" w:type="dxa"/>
            <w:tcBorders>
              <w:top w:val="nil"/>
              <w:left w:val="nil"/>
              <w:bottom w:val="single" w:sz="4" w:space="0" w:color="auto"/>
              <w:right w:val="single" w:sz="4" w:space="0" w:color="auto"/>
            </w:tcBorders>
            <w:vAlign w:val="center"/>
            <w:hideMark/>
          </w:tcPr>
          <w:p w14:paraId="44B736AD"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24CF49B6" w14:textId="77777777" w:rsidTr="00AA4783">
        <w:trPr>
          <w:trHeight w:val="300"/>
        </w:trPr>
        <w:tc>
          <w:tcPr>
            <w:tcW w:w="3620" w:type="dxa"/>
            <w:tcBorders>
              <w:top w:val="nil"/>
              <w:left w:val="single" w:sz="4" w:space="0" w:color="auto"/>
              <w:bottom w:val="single" w:sz="4" w:space="0" w:color="auto"/>
              <w:right w:val="single" w:sz="4" w:space="0" w:color="auto"/>
            </w:tcBorders>
            <w:vAlign w:val="center"/>
            <w:hideMark/>
          </w:tcPr>
          <w:p w14:paraId="39D44B8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Finanční právo</w:t>
            </w:r>
          </w:p>
        </w:tc>
        <w:tc>
          <w:tcPr>
            <w:tcW w:w="1280" w:type="dxa"/>
            <w:tcBorders>
              <w:top w:val="nil"/>
              <w:left w:val="nil"/>
              <w:bottom w:val="single" w:sz="4" w:space="0" w:color="auto"/>
              <w:right w:val="single" w:sz="4" w:space="0" w:color="auto"/>
            </w:tcBorders>
            <w:vAlign w:val="center"/>
            <w:hideMark/>
          </w:tcPr>
          <w:p w14:paraId="20638418"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5C725654"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3F4B9F69"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Justiční a procesní právo PLUS </w:t>
            </w:r>
          </w:p>
        </w:tc>
        <w:tc>
          <w:tcPr>
            <w:tcW w:w="1280" w:type="dxa"/>
            <w:tcBorders>
              <w:top w:val="nil"/>
              <w:left w:val="nil"/>
              <w:bottom w:val="single" w:sz="4" w:space="0" w:color="auto"/>
              <w:right w:val="single" w:sz="4" w:space="0" w:color="auto"/>
            </w:tcBorders>
            <w:vAlign w:val="center"/>
            <w:hideMark/>
          </w:tcPr>
          <w:p w14:paraId="532F663F"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697E40BE"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966AD62"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Občanské právo PLUS </w:t>
            </w:r>
          </w:p>
        </w:tc>
        <w:tc>
          <w:tcPr>
            <w:tcW w:w="1280" w:type="dxa"/>
            <w:tcBorders>
              <w:top w:val="nil"/>
              <w:left w:val="nil"/>
              <w:bottom w:val="single" w:sz="4" w:space="0" w:color="auto"/>
              <w:right w:val="single" w:sz="4" w:space="0" w:color="auto"/>
            </w:tcBorders>
            <w:vAlign w:val="center"/>
            <w:hideMark/>
          </w:tcPr>
          <w:p w14:paraId="63164C6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91ECD78"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2B86A8B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Obchodní korporace</w:t>
            </w:r>
          </w:p>
        </w:tc>
        <w:tc>
          <w:tcPr>
            <w:tcW w:w="1280" w:type="dxa"/>
            <w:tcBorders>
              <w:top w:val="nil"/>
              <w:left w:val="nil"/>
              <w:bottom w:val="single" w:sz="4" w:space="0" w:color="auto"/>
              <w:right w:val="single" w:sz="4" w:space="0" w:color="auto"/>
            </w:tcBorders>
            <w:vAlign w:val="center"/>
            <w:hideMark/>
          </w:tcPr>
          <w:p w14:paraId="68045431"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0A6885D"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7DBD3D1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Pracovní a sociální právo</w:t>
            </w:r>
          </w:p>
        </w:tc>
        <w:tc>
          <w:tcPr>
            <w:tcW w:w="1280" w:type="dxa"/>
            <w:tcBorders>
              <w:top w:val="nil"/>
              <w:left w:val="nil"/>
              <w:bottom w:val="single" w:sz="4" w:space="0" w:color="auto"/>
              <w:right w:val="single" w:sz="4" w:space="0" w:color="auto"/>
            </w:tcBorders>
            <w:vAlign w:val="center"/>
            <w:hideMark/>
          </w:tcPr>
          <w:p w14:paraId="5FDEC7DE"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15</w:t>
            </w:r>
          </w:p>
        </w:tc>
      </w:tr>
      <w:tr w:rsidR="00AA4783" w:rsidRPr="00AA4783" w14:paraId="78AF1214"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0FC9FCCE"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Pracovní a sociální právo PLUS</w:t>
            </w:r>
          </w:p>
        </w:tc>
        <w:tc>
          <w:tcPr>
            <w:tcW w:w="1280" w:type="dxa"/>
            <w:tcBorders>
              <w:top w:val="nil"/>
              <w:left w:val="nil"/>
              <w:bottom w:val="single" w:sz="4" w:space="0" w:color="auto"/>
              <w:right w:val="single" w:sz="4" w:space="0" w:color="auto"/>
            </w:tcBorders>
            <w:vAlign w:val="center"/>
            <w:hideMark/>
          </w:tcPr>
          <w:p w14:paraId="52F413F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2</w:t>
            </w:r>
          </w:p>
        </w:tc>
      </w:tr>
      <w:tr w:rsidR="00AA4783" w:rsidRPr="00AA4783" w14:paraId="7443C715"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6F5590E2"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Soutěžní právo</w:t>
            </w:r>
          </w:p>
        </w:tc>
        <w:tc>
          <w:tcPr>
            <w:tcW w:w="1280" w:type="dxa"/>
            <w:tcBorders>
              <w:top w:val="nil"/>
              <w:left w:val="nil"/>
              <w:bottom w:val="single" w:sz="4" w:space="0" w:color="auto"/>
              <w:right w:val="single" w:sz="4" w:space="0" w:color="auto"/>
            </w:tcBorders>
            <w:vAlign w:val="center"/>
            <w:hideMark/>
          </w:tcPr>
          <w:p w14:paraId="40A4259D"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382FF785"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673962AB"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Správní a ústavní právo</w:t>
            </w:r>
          </w:p>
        </w:tc>
        <w:tc>
          <w:tcPr>
            <w:tcW w:w="1280" w:type="dxa"/>
            <w:tcBorders>
              <w:top w:val="nil"/>
              <w:left w:val="nil"/>
              <w:bottom w:val="single" w:sz="4" w:space="0" w:color="auto"/>
              <w:right w:val="single" w:sz="4" w:space="0" w:color="auto"/>
            </w:tcBorders>
            <w:vAlign w:val="center"/>
            <w:hideMark/>
          </w:tcPr>
          <w:p w14:paraId="1F8B25A5"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7BEE1F9D" w14:textId="77777777" w:rsidTr="00AA4783">
        <w:trPr>
          <w:trHeight w:val="300"/>
        </w:trPr>
        <w:tc>
          <w:tcPr>
            <w:tcW w:w="3620" w:type="dxa"/>
            <w:tcBorders>
              <w:top w:val="nil"/>
              <w:left w:val="single" w:sz="4" w:space="0" w:color="auto"/>
              <w:bottom w:val="single" w:sz="4" w:space="0" w:color="auto"/>
              <w:right w:val="single" w:sz="4" w:space="0" w:color="auto"/>
            </w:tcBorders>
            <w:noWrap/>
            <w:vAlign w:val="center"/>
            <w:hideMark/>
          </w:tcPr>
          <w:p w14:paraId="23377539"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lang w:bidi="ar-SA"/>
              </w:rPr>
              <w:t xml:space="preserve">Správní </w:t>
            </w:r>
            <w:proofErr w:type="gramStart"/>
            <w:r w:rsidRPr="00AA4783">
              <w:rPr>
                <w:rFonts w:ascii="Arial" w:eastAsia="Times New Roman" w:hAnsi="Arial" w:cs="Arial"/>
                <w:sz w:val="20"/>
                <w:szCs w:val="20"/>
                <w:lang w:bidi="ar-SA"/>
              </w:rPr>
              <w:t>právo - obce</w:t>
            </w:r>
            <w:proofErr w:type="gramEnd"/>
            <w:r w:rsidRPr="00AA4783">
              <w:rPr>
                <w:rFonts w:ascii="Arial" w:eastAsia="Times New Roman" w:hAnsi="Arial" w:cs="Arial"/>
                <w:sz w:val="20"/>
                <w:szCs w:val="20"/>
                <w:lang w:bidi="ar-SA"/>
              </w:rPr>
              <w:t xml:space="preserve"> a kraje</w:t>
            </w:r>
          </w:p>
        </w:tc>
        <w:tc>
          <w:tcPr>
            <w:tcW w:w="1280" w:type="dxa"/>
            <w:tcBorders>
              <w:top w:val="nil"/>
              <w:left w:val="nil"/>
              <w:bottom w:val="single" w:sz="4" w:space="0" w:color="auto"/>
              <w:right w:val="single" w:sz="4" w:space="0" w:color="auto"/>
            </w:tcBorders>
            <w:vAlign w:val="center"/>
            <w:hideMark/>
          </w:tcPr>
          <w:p w14:paraId="2198BF43"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6EFAE440"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793FC5AA"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Správní </w:t>
            </w:r>
            <w:proofErr w:type="gramStart"/>
            <w:r w:rsidRPr="00AA4783">
              <w:rPr>
                <w:rFonts w:ascii="Arial" w:eastAsia="Times New Roman" w:hAnsi="Arial" w:cs="Arial"/>
                <w:sz w:val="20"/>
                <w:szCs w:val="20"/>
              </w:rPr>
              <w:t>právo - stavební</w:t>
            </w:r>
            <w:proofErr w:type="gramEnd"/>
            <w:r w:rsidRPr="00AA4783">
              <w:rPr>
                <w:rFonts w:ascii="Arial" w:eastAsia="Times New Roman" w:hAnsi="Arial" w:cs="Arial"/>
                <w:sz w:val="20"/>
                <w:szCs w:val="20"/>
              </w:rPr>
              <w:t xml:space="preserve"> právo </w:t>
            </w:r>
          </w:p>
        </w:tc>
        <w:tc>
          <w:tcPr>
            <w:tcW w:w="1280" w:type="dxa"/>
            <w:tcBorders>
              <w:top w:val="nil"/>
              <w:left w:val="nil"/>
              <w:bottom w:val="single" w:sz="4" w:space="0" w:color="auto"/>
              <w:right w:val="single" w:sz="4" w:space="0" w:color="auto"/>
            </w:tcBorders>
            <w:vAlign w:val="center"/>
            <w:hideMark/>
          </w:tcPr>
          <w:p w14:paraId="1E8EFFE0"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389AC8DE"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A136E14"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 xml:space="preserve">Správní </w:t>
            </w:r>
            <w:proofErr w:type="gramStart"/>
            <w:r w:rsidRPr="00AA4783">
              <w:rPr>
                <w:rFonts w:ascii="Arial" w:eastAsia="Times New Roman" w:hAnsi="Arial" w:cs="Arial"/>
                <w:sz w:val="20"/>
                <w:szCs w:val="20"/>
              </w:rPr>
              <w:t>právo - zvláštní</w:t>
            </w:r>
            <w:proofErr w:type="gramEnd"/>
            <w:r w:rsidRPr="00AA4783">
              <w:rPr>
                <w:rFonts w:ascii="Arial" w:eastAsia="Times New Roman" w:hAnsi="Arial" w:cs="Arial"/>
                <w:sz w:val="20"/>
                <w:szCs w:val="20"/>
              </w:rPr>
              <w:t xml:space="preserve"> předpisy </w:t>
            </w:r>
          </w:p>
        </w:tc>
        <w:tc>
          <w:tcPr>
            <w:tcW w:w="1280" w:type="dxa"/>
            <w:tcBorders>
              <w:top w:val="nil"/>
              <w:left w:val="nil"/>
              <w:bottom w:val="single" w:sz="4" w:space="0" w:color="auto"/>
              <w:right w:val="single" w:sz="4" w:space="0" w:color="auto"/>
            </w:tcBorders>
            <w:vAlign w:val="center"/>
            <w:hideMark/>
          </w:tcPr>
          <w:p w14:paraId="4672AE70"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p>
        </w:tc>
      </w:tr>
      <w:tr w:rsidR="00AA4783" w:rsidRPr="00AA4783" w14:paraId="045473DD" w14:textId="77777777" w:rsidTr="00AA4783">
        <w:trPr>
          <w:trHeight w:val="300"/>
        </w:trPr>
        <w:tc>
          <w:tcPr>
            <w:tcW w:w="3620" w:type="dxa"/>
            <w:tcBorders>
              <w:top w:val="nil"/>
              <w:left w:val="single" w:sz="4" w:space="0" w:color="auto"/>
              <w:bottom w:val="single" w:sz="4" w:space="0" w:color="auto"/>
              <w:right w:val="single" w:sz="4" w:space="0" w:color="auto"/>
            </w:tcBorders>
            <w:noWrap/>
            <w:vAlign w:val="bottom"/>
            <w:hideMark/>
          </w:tcPr>
          <w:p w14:paraId="2518BFBF" w14:textId="77777777" w:rsidR="00AA4783" w:rsidRPr="00AA4783" w:rsidRDefault="00AA4783" w:rsidP="00AA4783">
            <w:pPr>
              <w:widowControl/>
              <w:rPr>
                <w:rFonts w:ascii="Arial" w:eastAsia="Times New Roman" w:hAnsi="Arial" w:cs="Arial"/>
                <w:sz w:val="20"/>
                <w:szCs w:val="20"/>
                <w:lang w:bidi="ar-SA"/>
              </w:rPr>
            </w:pPr>
            <w:r w:rsidRPr="00AA4783">
              <w:rPr>
                <w:rFonts w:ascii="Arial" w:eastAsia="Times New Roman" w:hAnsi="Arial" w:cs="Arial"/>
                <w:sz w:val="20"/>
                <w:szCs w:val="20"/>
              </w:rPr>
              <w:t>Trestní právo</w:t>
            </w:r>
          </w:p>
        </w:tc>
        <w:tc>
          <w:tcPr>
            <w:tcW w:w="1280" w:type="dxa"/>
            <w:tcBorders>
              <w:top w:val="nil"/>
              <w:left w:val="nil"/>
              <w:bottom w:val="single" w:sz="4" w:space="0" w:color="auto"/>
              <w:right w:val="single" w:sz="4" w:space="0" w:color="auto"/>
            </w:tcBorders>
            <w:vAlign w:val="center"/>
            <w:hideMark/>
          </w:tcPr>
          <w:p w14:paraId="4180C6B9" w14:textId="77777777" w:rsidR="00AA4783" w:rsidRPr="00AA4783" w:rsidRDefault="00AA4783" w:rsidP="00AA4783">
            <w:pPr>
              <w:widowControl/>
              <w:jc w:val="center"/>
              <w:rPr>
                <w:rFonts w:ascii="Arial" w:eastAsia="Times New Roman" w:hAnsi="Arial" w:cs="Arial"/>
                <w:sz w:val="20"/>
                <w:szCs w:val="20"/>
                <w:lang w:bidi="ar-SA"/>
              </w:rPr>
            </w:pPr>
            <w:r w:rsidRPr="00AA4783">
              <w:rPr>
                <w:rFonts w:ascii="Arial" w:eastAsia="Times New Roman" w:hAnsi="Arial" w:cs="Arial"/>
                <w:sz w:val="20"/>
                <w:szCs w:val="20"/>
                <w:lang w:bidi="ar-SA"/>
              </w:rPr>
              <w:t>17</w:t>
            </w:r>
            <w:r w:rsidRPr="00AA4783">
              <w:rPr>
                <w:rFonts w:eastAsia="Times New Roman"/>
                <w:sz w:val="16"/>
                <w:szCs w:val="16"/>
                <w:lang w:bidi="ar-SA"/>
              </w:rPr>
              <w:t> </w:t>
            </w:r>
          </w:p>
        </w:tc>
      </w:tr>
    </w:tbl>
    <w:p w14:paraId="093C8552" w14:textId="77777777" w:rsidR="002F0F6E" w:rsidRDefault="002F0F6E">
      <w:pPr>
        <w:pStyle w:val="Zkladntext"/>
        <w:spacing w:after="240" w:line="254" w:lineRule="auto"/>
        <w:ind w:firstLine="380"/>
        <w:rPr>
          <w:rStyle w:val="ZkladntextChar"/>
        </w:rPr>
      </w:pPr>
    </w:p>
    <w:p w14:paraId="3DCF58D9" w14:textId="4A5A5162" w:rsidR="009100F4" w:rsidRDefault="00CF3082">
      <w:pPr>
        <w:pStyle w:val="Zkladntext"/>
        <w:spacing w:after="240" w:line="254" w:lineRule="auto"/>
        <w:ind w:firstLine="380"/>
      </w:pPr>
      <w:r>
        <w:rPr>
          <w:rStyle w:val="ZkladntextChar"/>
        </w:rPr>
        <w:t xml:space="preserve">Užívající osoby jsou součástí společnosti uživatele </w:t>
      </w:r>
      <w:r>
        <w:rPr>
          <w:rStyle w:val="ZkladntextChar"/>
          <w:lang w:val="en-US" w:eastAsia="en-US" w:bidi="en-US"/>
        </w:rPr>
        <w:t xml:space="preserve">viz </w:t>
      </w:r>
      <w:r>
        <w:rPr>
          <w:rStyle w:val="ZkladntextChar"/>
        </w:rPr>
        <w:t>bod</w:t>
      </w:r>
      <w:r w:rsidR="001472FB">
        <w:rPr>
          <w:rStyle w:val="ZkladntextChar"/>
        </w:rPr>
        <w:t xml:space="preserve"> </w:t>
      </w:r>
      <w:r w:rsidR="003954BD">
        <w:rPr>
          <w:rStyle w:val="ZkladntextChar"/>
        </w:rPr>
        <w:t>odst.</w:t>
      </w:r>
      <w:r>
        <w:rPr>
          <w:rStyle w:val="ZkladntextChar"/>
        </w:rPr>
        <w:t xml:space="preserve"> 3.2.VOP.</w:t>
      </w:r>
    </w:p>
    <w:p w14:paraId="56905758" w14:textId="77777777" w:rsidR="009100F4" w:rsidRDefault="00CF3082">
      <w:pPr>
        <w:pStyle w:val="Heading20"/>
        <w:keepNext/>
        <w:keepLines/>
        <w:numPr>
          <w:ilvl w:val="0"/>
          <w:numId w:val="2"/>
        </w:numPr>
        <w:tabs>
          <w:tab w:val="left" w:pos="410"/>
        </w:tabs>
        <w:spacing w:after="0" w:line="254" w:lineRule="auto"/>
      </w:pPr>
      <w:bookmarkStart w:id="15" w:name="bookmark36"/>
      <w:r>
        <w:rPr>
          <w:rStyle w:val="Heading2"/>
          <w:b/>
          <w:bCs/>
        </w:rPr>
        <w:t>Aktualizace Beck-online</w:t>
      </w:r>
      <w:bookmarkEnd w:id="15"/>
    </w:p>
    <w:p w14:paraId="7A73B4FD" w14:textId="77777777" w:rsidR="009100F4" w:rsidRDefault="00CF3082">
      <w:pPr>
        <w:pStyle w:val="Zkladntext"/>
        <w:spacing w:after="240" w:line="254" w:lineRule="auto"/>
        <w:ind w:left="380" w:firstLine="20"/>
        <w:jc w:val="both"/>
      </w:pPr>
      <w:r>
        <w:rPr>
          <w:rStyle w:val="ZkladntextChar"/>
        </w:rPr>
        <w:t>Poskytovatel provádí aktualizaci Beck-online v četnosti minimálně jednou týdně, zpravidla však několikrát za den. Aktualizace jsou uživateli přístupné bezprostředně po jejich provedení.</w:t>
      </w:r>
    </w:p>
    <w:p w14:paraId="43F34EF0" w14:textId="77777777" w:rsidR="009100F4" w:rsidRDefault="00CF3082">
      <w:pPr>
        <w:pStyle w:val="Heading20"/>
        <w:keepNext/>
        <w:keepLines/>
        <w:numPr>
          <w:ilvl w:val="0"/>
          <w:numId w:val="2"/>
        </w:numPr>
        <w:tabs>
          <w:tab w:val="left" w:pos="410"/>
        </w:tabs>
        <w:spacing w:after="0" w:line="254" w:lineRule="auto"/>
      </w:pPr>
      <w:bookmarkStart w:id="16" w:name="bookmark38"/>
      <w:r>
        <w:rPr>
          <w:rStyle w:val="Heading2"/>
          <w:b/>
          <w:bCs/>
        </w:rPr>
        <w:t>Podpora</w:t>
      </w:r>
      <w:bookmarkEnd w:id="16"/>
    </w:p>
    <w:p w14:paraId="68281EEF" w14:textId="435A3573" w:rsidR="009100F4" w:rsidRDefault="00CF3082">
      <w:pPr>
        <w:pStyle w:val="Zkladntext"/>
        <w:spacing w:after="240" w:line="254" w:lineRule="auto"/>
        <w:ind w:left="380" w:firstLine="20"/>
        <w:jc w:val="both"/>
      </w:pPr>
      <w:r>
        <w:rPr>
          <w:rStyle w:val="ZkladntextChar"/>
        </w:rPr>
        <w:t xml:space="preserve">Poskytovatel prostřednictvím telefonního poradenského servisu poskytuje podporu při řešení problémů nebo závad týkajících se práce se systémem Beck-online v pracovní dny vždy od 9:00 do 16:00 hod. na tel. čísle: </w:t>
      </w:r>
      <w:r w:rsidR="00DB2EC5" w:rsidRPr="001F7083">
        <w:rPr>
          <w:rStyle w:val="ZkladntextChar"/>
          <w:highlight w:val="yellow"/>
          <w:lang w:val="en-US"/>
        </w:rPr>
        <w:t>[</w:t>
      </w:r>
      <w:r w:rsidR="00DB2EC5" w:rsidRPr="001F7083">
        <w:rPr>
          <w:rStyle w:val="ZkladntextChar"/>
          <w:highlight w:val="yellow"/>
        </w:rPr>
        <w:t>doplní dodavatel</w:t>
      </w:r>
      <w:r w:rsidR="00DB2EC5" w:rsidRPr="001F7083">
        <w:rPr>
          <w:rStyle w:val="ZkladntextChar"/>
          <w:highlight w:val="yellow"/>
          <w:lang w:val="en-US"/>
        </w:rPr>
        <w:t>]</w:t>
      </w:r>
      <w:r>
        <w:rPr>
          <w:rStyle w:val="ZkladntextChar"/>
        </w:rPr>
        <w:t xml:space="preserve">. Oznámení uživatelem lze učinit i elektronickou poštou na emailovou adresu: </w:t>
      </w:r>
      <w:r w:rsidR="00DB2EC5" w:rsidRPr="001F7083">
        <w:rPr>
          <w:rStyle w:val="ZkladntextChar"/>
          <w:highlight w:val="yellow"/>
          <w:lang w:val="en-US"/>
        </w:rPr>
        <w:t>[</w:t>
      </w:r>
      <w:r w:rsidR="00DB2EC5" w:rsidRPr="001F7083">
        <w:rPr>
          <w:rStyle w:val="ZkladntextChar"/>
          <w:highlight w:val="yellow"/>
        </w:rPr>
        <w:t>doplní dodavatel</w:t>
      </w:r>
      <w:r w:rsidR="00DB2EC5" w:rsidRPr="001F7083">
        <w:rPr>
          <w:rStyle w:val="ZkladntextChar"/>
          <w:highlight w:val="yellow"/>
          <w:lang w:val="en-US"/>
        </w:rPr>
        <w:t>]</w:t>
      </w:r>
      <w:r>
        <w:rPr>
          <w:rStyle w:val="ZkladntextChar"/>
        </w:rPr>
        <w:t>. V oznámení je zapotřebí stručně uvést přihlašovací údaje uživatele a</w:t>
      </w:r>
      <w:r w:rsidR="009B1358">
        <w:rPr>
          <w:rStyle w:val="ZkladntextChar"/>
        </w:rPr>
        <w:t> </w:t>
      </w:r>
      <w:r>
        <w:rPr>
          <w:rStyle w:val="ZkladntextChar"/>
        </w:rPr>
        <w:t>v</w:t>
      </w:r>
      <w:r w:rsidR="009B1358">
        <w:rPr>
          <w:rStyle w:val="ZkladntextChar"/>
        </w:rPr>
        <w:t> </w:t>
      </w:r>
      <w:r>
        <w:rPr>
          <w:rStyle w:val="ZkladntextChar"/>
        </w:rPr>
        <w:t>čem je spatřován příslušný problém či závada. Telefonní čísla či e-mailovou adresu je poskytovatel oprávněn jednostranně měnit oznámením na internetových stránkách Beck-online.</w:t>
      </w:r>
    </w:p>
    <w:p w14:paraId="6637972E" w14:textId="77777777" w:rsidR="009100F4" w:rsidRDefault="00CF3082">
      <w:pPr>
        <w:pStyle w:val="Heading20"/>
        <w:keepNext/>
        <w:keepLines/>
        <w:numPr>
          <w:ilvl w:val="0"/>
          <w:numId w:val="2"/>
        </w:numPr>
        <w:tabs>
          <w:tab w:val="left" w:pos="410"/>
        </w:tabs>
        <w:spacing w:after="0" w:line="257" w:lineRule="auto"/>
      </w:pPr>
      <w:bookmarkStart w:id="17" w:name="bookmark40"/>
      <w:r>
        <w:rPr>
          <w:rStyle w:val="Heading2"/>
          <w:b/>
          <w:bCs/>
        </w:rPr>
        <w:t>Odpovědnost za dostupnost a obsah Beck-online</w:t>
      </w:r>
      <w:bookmarkEnd w:id="17"/>
    </w:p>
    <w:p w14:paraId="7DAFB02D" w14:textId="77777777" w:rsidR="009100F4" w:rsidRDefault="00CF3082">
      <w:pPr>
        <w:pStyle w:val="Zkladntext"/>
        <w:spacing w:after="240" w:line="257" w:lineRule="auto"/>
        <w:ind w:left="380" w:firstLine="20"/>
        <w:jc w:val="both"/>
      </w:pPr>
      <w:r>
        <w:rPr>
          <w:rStyle w:val="ZkladntextChar"/>
        </w:rPr>
        <w:t>Poskytovatel nepřebírá jakoukoli odpovědnost vůči uživateli nebo třetím osobám za způsob využití obsahu databází Beck-online uživatelem.</w:t>
      </w:r>
    </w:p>
    <w:p w14:paraId="7DC6CDA2" w14:textId="5ED411B0" w:rsidR="004460CD" w:rsidRDefault="00CF3082" w:rsidP="004460CD">
      <w:pPr>
        <w:pStyle w:val="Zkladntext"/>
        <w:spacing w:after="240" w:line="252" w:lineRule="auto"/>
        <w:ind w:left="380" w:firstLine="20"/>
        <w:jc w:val="both"/>
        <w:rPr>
          <w:rStyle w:val="ZkladntextChar"/>
        </w:rPr>
      </w:pPr>
      <w:r>
        <w:rPr>
          <w:rStyle w:val="ZkladntextChar"/>
        </w:rPr>
        <w:lastRenderedPageBreak/>
        <w:t>Poskytovatel odpovídá za to, že dostupnost informačního systému Beck-online nebude nižší než 90 %, a to měřeno vždy za všechny pracovní dny v kalendářním měsíci od 8:00 do 20:00 hodin v místě připojení serveru poskytovatele k síti. Poskytovatel tak zejména neodpovídá za jakékoliv přerušení či výpadky připojení k</w:t>
      </w:r>
      <w:r w:rsidR="00DB2EC5">
        <w:rPr>
          <w:rStyle w:val="ZkladntextChar"/>
        </w:rPr>
        <w:t xml:space="preserve"> </w:t>
      </w:r>
      <w:r>
        <w:rPr>
          <w:rStyle w:val="ZkladntextChar"/>
        </w:rPr>
        <w:t>síti internet poskytovaného třetími osobami.</w:t>
      </w:r>
      <w:bookmarkStart w:id="18" w:name="bookmark42"/>
    </w:p>
    <w:p w14:paraId="11552090" w14:textId="01859C38" w:rsidR="009100F4" w:rsidRDefault="00CF3082" w:rsidP="004460CD">
      <w:pPr>
        <w:pStyle w:val="Heading20"/>
        <w:keepNext/>
        <w:keepLines/>
        <w:numPr>
          <w:ilvl w:val="0"/>
          <w:numId w:val="2"/>
        </w:numPr>
        <w:tabs>
          <w:tab w:val="left" w:pos="410"/>
        </w:tabs>
        <w:spacing w:after="0" w:line="257" w:lineRule="auto"/>
      </w:pPr>
      <w:r>
        <w:rPr>
          <w:rStyle w:val="Heading2"/>
          <w:b/>
          <w:bCs/>
        </w:rPr>
        <w:t xml:space="preserve">Předplatné </w:t>
      </w:r>
      <w:r>
        <w:rPr>
          <w:rStyle w:val="Heading2"/>
          <w:b/>
          <w:bCs/>
          <w:lang w:val="sk-SK" w:eastAsia="sk-SK" w:bidi="sk-SK"/>
        </w:rPr>
        <w:t xml:space="preserve">období a </w:t>
      </w:r>
      <w:r>
        <w:rPr>
          <w:rStyle w:val="Heading2"/>
          <w:b/>
          <w:bCs/>
        </w:rPr>
        <w:t>odměna</w:t>
      </w:r>
      <w:bookmarkEnd w:id="18"/>
    </w:p>
    <w:p w14:paraId="09CF0098" w14:textId="1B9B58CE" w:rsidR="009100F4" w:rsidRDefault="00CF3082" w:rsidP="00220EE6">
      <w:pPr>
        <w:pStyle w:val="Zkladntext"/>
        <w:spacing w:line="257" w:lineRule="auto"/>
        <w:ind w:left="420"/>
        <w:jc w:val="both"/>
      </w:pPr>
      <w:r>
        <w:rPr>
          <w:rStyle w:val="ZkladntextChar"/>
        </w:rPr>
        <w:t xml:space="preserve">Odměna je sjednána vždy pro období dvanácti po sobě jdoucích kalendářních měsíců (dále jen </w:t>
      </w:r>
      <w:r>
        <w:rPr>
          <w:rStyle w:val="ZkladntextChar"/>
          <w:b/>
          <w:bCs/>
        </w:rPr>
        <w:t>„období</w:t>
      </w:r>
      <w:proofErr w:type="gramStart"/>
      <w:r>
        <w:rPr>
          <w:rStyle w:val="ZkladntextChar"/>
          <w:b/>
          <w:bCs/>
        </w:rPr>
        <w:t>“)-</w:t>
      </w:r>
      <w:proofErr w:type="gramEnd"/>
      <w:r>
        <w:rPr>
          <w:rStyle w:val="ZkladntextChar"/>
          <w:b/>
          <w:bCs/>
        </w:rPr>
        <w:t xml:space="preserve"> </w:t>
      </w:r>
      <w:r>
        <w:rPr>
          <w:rStyle w:val="ZkladntextChar"/>
        </w:rPr>
        <w:t xml:space="preserve">První období se sjednává od </w:t>
      </w:r>
      <w:r>
        <w:rPr>
          <w:rStyle w:val="ZkladntextChar"/>
          <w:b/>
          <w:bCs/>
        </w:rPr>
        <w:t>1. 2. 202</w:t>
      </w:r>
      <w:r w:rsidR="004A7C2E">
        <w:rPr>
          <w:rStyle w:val="ZkladntextChar"/>
          <w:b/>
          <w:bCs/>
        </w:rPr>
        <w:t>6</w:t>
      </w:r>
      <w:r>
        <w:rPr>
          <w:rStyle w:val="ZkladntextChar"/>
          <w:b/>
          <w:bCs/>
        </w:rPr>
        <w:t xml:space="preserve"> </w:t>
      </w:r>
      <w:r>
        <w:rPr>
          <w:rStyle w:val="ZkladntextChar"/>
        </w:rPr>
        <w:t xml:space="preserve">do </w:t>
      </w:r>
      <w:r>
        <w:rPr>
          <w:rStyle w:val="ZkladntextChar"/>
          <w:b/>
          <w:bCs/>
        </w:rPr>
        <w:t>31.</w:t>
      </w:r>
      <w:r w:rsidR="00B27C5E">
        <w:rPr>
          <w:rStyle w:val="ZkladntextChar"/>
          <w:b/>
          <w:bCs/>
        </w:rPr>
        <w:t> </w:t>
      </w:r>
      <w:r>
        <w:rPr>
          <w:rStyle w:val="ZkladntextChar"/>
          <w:b/>
          <w:bCs/>
        </w:rPr>
        <w:t>1.</w:t>
      </w:r>
      <w:r w:rsidR="00B27C5E">
        <w:rPr>
          <w:rStyle w:val="ZkladntextChar"/>
          <w:b/>
          <w:bCs/>
        </w:rPr>
        <w:t> </w:t>
      </w:r>
      <w:r>
        <w:rPr>
          <w:rStyle w:val="ZkladntextChar"/>
          <w:b/>
          <w:bCs/>
        </w:rPr>
        <w:t>202</w:t>
      </w:r>
      <w:r w:rsidR="004A7C2E">
        <w:rPr>
          <w:rStyle w:val="ZkladntextChar"/>
          <w:b/>
          <w:bCs/>
        </w:rPr>
        <w:t>7</w:t>
      </w:r>
      <w:r>
        <w:rPr>
          <w:rStyle w:val="ZkladntextChar"/>
          <w:b/>
          <w:bCs/>
        </w:rPr>
        <w:t>.</w:t>
      </w:r>
    </w:p>
    <w:p w14:paraId="6556773F" w14:textId="3E5826C4" w:rsidR="009100F4" w:rsidRDefault="00CF3082" w:rsidP="00220EE6">
      <w:pPr>
        <w:pStyle w:val="Zkladntext"/>
        <w:spacing w:after="0" w:line="259" w:lineRule="auto"/>
        <w:ind w:left="420"/>
        <w:jc w:val="both"/>
      </w:pPr>
      <w:r>
        <w:rPr>
          <w:rStyle w:val="ZkladntextChar"/>
        </w:rPr>
        <w:t xml:space="preserve">Odměna zajedno období činí </w:t>
      </w:r>
      <w:r w:rsidR="00C2433C" w:rsidRPr="00951691">
        <w:rPr>
          <w:rStyle w:val="ZkladntextChar"/>
          <w:highlight w:val="yellow"/>
          <w:lang w:val="en-US"/>
        </w:rPr>
        <w:t>[</w:t>
      </w:r>
      <w:r w:rsidR="00C2433C" w:rsidRPr="00951691">
        <w:rPr>
          <w:rStyle w:val="ZkladntextChar"/>
          <w:highlight w:val="yellow"/>
        </w:rPr>
        <w:t>doplní dodavatel</w:t>
      </w:r>
      <w:proofErr w:type="gramStart"/>
      <w:r w:rsidR="00C2433C" w:rsidRPr="00951691">
        <w:rPr>
          <w:rStyle w:val="ZkladntextChar"/>
          <w:highlight w:val="yellow"/>
          <w:lang w:val="en-US"/>
        </w:rPr>
        <w:t>]</w:t>
      </w:r>
      <w:r w:rsidRPr="00C2433C">
        <w:rPr>
          <w:rStyle w:val="ZkladntextChar"/>
        </w:rPr>
        <w:t>,</w:t>
      </w:r>
      <w:r>
        <w:rPr>
          <w:rStyle w:val="ZkladntextChar"/>
        </w:rPr>
        <w:t>-</w:t>
      </w:r>
      <w:proofErr w:type="gramEnd"/>
      <w:r w:rsidR="00C2433C">
        <w:rPr>
          <w:rStyle w:val="ZkladntextChar"/>
        </w:rPr>
        <w:t xml:space="preserve"> bez DPH</w:t>
      </w:r>
      <w:r>
        <w:rPr>
          <w:rStyle w:val="ZkladntextChar"/>
        </w:rPr>
        <w:t xml:space="preserve"> (dále jen </w:t>
      </w:r>
      <w:r w:rsidR="00951691">
        <w:rPr>
          <w:rStyle w:val="ZkladntextChar"/>
          <w:b/>
          <w:bCs/>
        </w:rPr>
        <w:t>„</w:t>
      </w:r>
      <w:r>
        <w:rPr>
          <w:rStyle w:val="ZkladntextChar"/>
          <w:b/>
          <w:bCs/>
        </w:rPr>
        <w:t>odměna</w:t>
      </w:r>
      <w:r w:rsidRPr="00951691">
        <w:rPr>
          <w:rStyle w:val="ZkladntextChar"/>
        </w:rPr>
        <w:t>“).</w:t>
      </w:r>
      <w:r>
        <w:rPr>
          <w:rStyle w:val="ZkladntextChar"/>
          <w:b/>
          <w:bCs/>
        </w:rPr>
        <w:t xml:space="preserve"> </w:t>
      </w:r>
      <w:r w:rsidR="00951691">
        <w:rPr>
          <w:rStyle w:val="ZkladntextChar"/>
        </w:rPr>
        <w:t xml:space="preserve">Objednatel </w:t>
      </w:r>
      <w:r>
        <w:rPr>
          <w:rStyle w:val="ZkladntextChar"/>
        </w:rPr>
        <w:t>se zavazuje zároveň s odměnou uhradit DPH v zákonné výši.</w:t>
      </w:r>
    </w:p>
    <w:sectPr w:rsidR="009100F4">
      <w:footerReference w:type="default" r:id="rId16"/>
      <w:pgSz w:w="11900" w:h="16840"/>
      <w:pgMar w:top="1759" w:right="1381" w:bottom="2194" w:left="1778" w:header="133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647A5" w14:textId="77777777" w:rsidR="00E605F8" w:rsidRDefault="00E605F8">
      <w:r>
        <w:separator/>
      </w:r>
    </w:p>
  </w:endnote>
  <w:endnote w:type="continuationSeparator" w:id="0">
    <w:p w14:paraId="082D593E" w14:textId="77777777" w:rsidR="00E605F8" w:rsidRDefault="00E6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580" w14:textId="77777777" w:rsidR="0008350A" w:rsidRDefault="0008350A">
    <w:pPr>
      <w:spacing w:line="1" w:lineRule="exact"/>
    </w:pPr>
    <w:r>
      <w:rPr>
        <w:noProof/>
      </w:rPr>
      <mc:AlternateContent>
        <mc:Choice Requires="wps">
          <w:drawing>
            <wp:anchor distT="0" distB="0" distL="0" distR="0" simplePos="0" relativeHeight="251659264" behindDoc="1" locked="0" layoutInCell="1" allowOverlap="1" wp14:anchorId="774447B8" wp14:editId="1180549C">
              <wp:simplePos x="0" y="0"/>
              <wp:positionH relativeFrom="page">
                <wp:posOffset>3433445</wp:posOffset>
              </wp:positionH>
              <wp:positionV relativeFrom="page">
                <wp:posOffset>9978390</wp:posOffset>
              </wp:positionV>
              <wp:extent cx="530225" cy="61595"/>
              <wp:effectExtent l="0" t="0" r="0" b="0"/>
              <wp:wrapNone/>
              <wp:docPr id="955090980" name="Shape 1"/>
              <wp:cNvGraphicFramePr/>
              <a:graphic xmlns:a="http://schemas.openxmlformats.org/drawingml/2006/main">
                <a:graphicData uri="http://schemas.microsoft.com/office/word/2010/wordprocessingShape">
                  <wps:wsp>
                    <wps:cNvSpPr txBox="1"/>
                    <wps:spPr>
                      <a:xfrm>
                        <a:off x="0" y="0"/>
                        <a:ext cx="530225" cy="61595"/>
                      </a:xfrm>
                      <a:prstGeom prst="rect">
                        <a:avLst/>
                      </a:prstGeom>
                      <a:noFill/>
                    </wps:spPr>
                    <wps:txbx>
                      <w:txbxContent>
                        <w:p w14:paraId="17E8F059" w14:textId="77777777" w:rsidR="0008350A" w:rsidRDefault="0008350A">
                          <w:pPr>
                            <w:pStyle w:val="Headerorfooter20"/>
                            <w:rPr>
                              <w:sz w:val="15"/>
                              <w:szCs w:val="15"/>
                            </w:rPr>
                          </w:pPr>
                          <w:r>
                            <w:rPr>
                              <w:rStyle w:val="Headerorfooter2"/>
                              <w:rFonts w:ascii="Calibri" w:eastAsia="Calibri" w:hAnsi="Calibri" w:cs="Calibri"/>
                              <w:sz w:val="15"/>
                              <w:szCs w:val="15"/>
                            </w:rPr>
                            <w:t xml:space="preserve">Strana </w:t>
                          </w:r>
                          <w:r>
                            <w:fldChar w:fldCharType="begin"/>
                          </w:r>
                          <w:r>
                            <w:instrText xml:space="preserve"> PAGE \* MERGEFORMAT </w:instrText>
                          </w:r>
                          <w:r>
                            <w:fldChar w:fldCharType="separate"/>
                          </w:r>
                          <w:r>
                            <w:rPr>
                              <w:rStyle w:val="Headerorfooter2"/>
                              <w:rFonts w:ascii="Calibri" w:eastAsia="Calibri" w:hAnsi="Calibri" w:cs="Calibri"/>
                              <w:sz w:val="15"/>
                              <w:szCs w:val="15"/>
                            </w:rPr>
                            <w:t>#</w:t>
                          </w:r>
                          <w:r>
                            <w:rPr>
                              <w:rStyle w:val="Headerorfooter2"/>
                              <w:rFonts w:ascii="Calibri" w:eastAsia="Calibri" w:hAnsi="Calibri" w:cs="Calibri"/>
                              <w:sz w:val="15"/>
                              <w:szCs w:val="15"/>
                            </w:rPr>
                            <w:fldChar w:fldCharType="end"/>
                          </w:r>
                          <w:r>
                            <w:rPr>
                              <w:rStyle w:val="Headerorfooter2"/>
                              <w:rFonts w:ascii="Calibri" w:eastAsia="Calibri" w:hAnsi="Calibri" w:cs="Calibri"/>
                              <w:sz w:val="15"/>
                              <w:szCs w:val="15"/>
                            </w:rPr>
                            <w:t xml:space="preserve"> z 11</w:t>
                          </w:r>
                        </w:p>
                      </w:txbxContent>
                    </wps:txbx>
                    <wps:bodyPr wrap="none" lIns="0" tIns="0" rIns="0" bIns="0">
                      <a:spAutoFit/>
                    </wps:bodyPr>
                  </wps:wsp>
                </a:graphicData>
              </a:graphic>
            </wp:anchor>
          </w:drawing>
        </mc:Choice>
        <mc:Fallback>
          <w:pict>
            <v:shapetype w14:anchorId="774447B8" id="_x0000_t202" coordsize="21600,21600" o:spt="202" path="m,l,21600r21600,l21600,xe">
              <v:stroke joinstyle="miter"/>
              <v:path gradientshapeok="t" o:connecttype="rect"/>
            </v:shapetype>
            <v:shape id="Shape 1" o:spid="_x0000_s1026" type="#_x0000_t202" style="position:absolute;margin-left:270.35pt;margin-top:785.7pt;width:41.75pt;height:4.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" filled="f" stroked="f">
              <v:textbox style="mso-fit-shape-to-text:t" inset="0,0,0,0">
                <w:txbxContent>
                  <w:p w14:paraId="17E8F059" w14:textId="77777777" w:rsidR="0008350A" w:rsidRDefault="0008350A">
                    <w:pPr>
                      <w:pStyle w:val="Headerorfooter20"/>
                      <w:rPr>
                        <w:sz w:val="15"/>
                        <w:szCs w:val="15"/>
                      </w:rPr>
                    </w:pPr>
                    <w:r>
                      <w:rPr>
                        <w:rStyle w:val="Headerorfooter2"/>
                        <w:rFonts w:ascii="Calibri" w:eastAsia="Calibri" w:hAnsi="Calibri" w:cs="Calibri"/>
                        <w:sz w:val="15"/>
                        <w:szCs w:val="15"/>
                      </w:rPr>
                      <w:t xml:space="preserve">Strana </w:t>
                    </w:r>
                    <w:r>
                      <w:fldChar w:fldCharType="begin"/>
                    </w:r>
                    <w:r>
                      <w:instrText xml:space="preserve"> PAGE \* MERGEFORMAT </w:instrText>
                    </w:r>
                    <w:r>
                      <w:fldChar w:fldCharType="separate"/>
                    </w:r>
                    <w:r>
                      <w:rPr>
                        <w:rStyle w:val="Headerorfooter2"/>
                        <w:rFonts w:ascii="Calibri" w:eastAsia="Calibri" w:hAnsi="Calibri" w:cs="Calibri"/>
                        <w:sz w:val="15"/>
                        <w:szCs w:val="15"/>
                      </w:rPr>
                      <w:t>#</w:t>
                    </w:r>
                    <w:r>
                      <w:rPr>
                        <w:rStyle w:val="Headerorfooter2"/>
                        <w:rFonts w:ascii="Calibri" w:eastAsia="Calibri" w:hAnsi="Calibri" w:cs="Calibri"/>
                        <w:sz w:val="15"/>
                        <w:szCs w:val="15"/>
                      </w:rPr>
                      <w:fldChar w:fldCharType="end"/>
                    </w:r>
                    <w:r>
                      <w:rPr>
                        <w:rStyle w:val="Headerorfooter2"/>
                        <w:rFonts w:ascii="Calibri" w:eastAsia="Calibri" w:hAnsi="Calibri" w:cs="Calibri"/>
                        <w:sz w:val="15"/>
                        <w:szCs w:val="15"/>
                      </w:rPr>
                      <w:t xml:space="preserve"> z 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C5FC" w14:textId="77777777" w:rsidR="009100F4" w:rsidRDefault="00CF3082">
    <w:pPr>
      <w:spacing w:line="1" w:lineRule="exact"/>
    </w:pPr>
    <w:r>
      <w:rPr>
        <w:noProof/>
      </w:rPr>
      <mc:AlternateContent>
        <mc:Choice Requires="wps">
          <w:drawing>
            <wp:anchor distT="0" distB="0" distL="0" distR="0" simplePos="0" relativeHeight="62914692" behindDoc="1" locked="0" layoutInCell="1" allowOverlap="1" wp14:anchorId="310BAECB" wp14:editId="283D796A">
              <wp:simplePos x="0" y="0"/>
              <wp:positionH relativeFrom="page">
                <wp:posOffset>3463290</wp:posOffset>
              </wp:positionH>
              <wp:positionV relativeFrom="page">
                <wp:posOffset>9932035</wp:posOffset>
              </wp:positionV>
              <wp:extent cx="534670" cy="64135"/>
              <wp:effectExtent l="0" t="0" r="0" b="0"/>
              <wp:wrapNone/>
              <wp:docPr id="11" name="Shape 11"/>
              <wp:cNvGraphicFramePr/>
              <a:graphic xmlns:a="http://schemas.openxmlformats.org/drawingml/2006/main">
                <a:graphicData uri="http://schemas.microsoft.com/office/word/2010/wordprocessingShape">
                  <wps:wsp>
                    <wps:cNvSpPr txBox="1"/>
                    <wps:spPr>
                      <a:xfrm>
                        <a:off x="0" y="0"/>
                        <a:ext cx="534670" cy="64135"/>
                      </a:xfrm>
                      <a:prstGeom prst="rect">
                        <a:avLst/>
                      </a:prstGeom>
                      <a:noFill/>
                    </wps:spPr>
                    <wps:txbx>
                      <w:txbxContent>
                        <w:p w14:paraId="53D62DB2" w14:textId="77777777" w:rsidR="009100F4" w:rsidRDefault="00CF3082">
                          <w:pPr>
                            <w:pStyle w:val="Headerorfooter20"/>
                            <w:rPr>
                              <w:sz w:val="15"/>
                              <w:szCs w:val="15"/>
                            </w:rPr>
                          </w:pPr>
                          <w:r>
                            <w:rPr>
                              <w:rStyle w:val="Headerorfooter2"/>
                              <w:rFonts w:ascii="Calibri" w:eastAsia="Calibri" w:hAnsi="Calibri" w:cs="Calibri"/>
                              <w:sz w:val="15"/>
                              <w:szCs w:val="15"/>
                            </w:rPr>
                            <w:t>Strana Uzli</w:t>
                          </w:r>
                        </w:p>
                      </w:txbxContent>
                    </wps:txbx>
                    <wps:bodyPr wrap="none" lIns="0" tIns="0" rIns="0" bIns="0">
                      <a:spAutoFit/>
                    </wps:bodyPr>
                  </wps:wsp>
                </a:graphicData>
              </a:graphic>
            </wp:anchor>
          </w:drawing>
        </mc:Choice>
        <mc:Fallback>
          <w:pict>
            <v:shapetype w14:anchorId="310BAECB" id="_x0000_t202" coordsize="21600,21600" o:spt="202" path="m,l,21600r21600,l21600,xe">
              <v:stroke joinstyle="miter"/>
              <v:path gradientshapeok="t" o:connecttype="rect"/>
            </v:shapetype>
            <v:shape id="Shape 11" o:spid="_x0000_s1027" type="#_x0000_t202" style="position:absolute;margin-left:272.7pt;margin-top:782.05pt;width:42.1pt;height:5.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" filled="f" stroked="f">
              <v:textbox style="mso-fit-shape-to-text:t" inset="0,0,0,0">
                <w:txbxContent>
                  <w:p w14:paraId="53D62DB2" w14:textId="77777777" w:rsidR="009100F4" w:rsidRDefault="00CF3082">
                    <w:pPr>
                      <w:pStyle w:val="Headerorfooter20"/>
                      <w:rPr>
                        <w:sz w:val="15"/>
                        <w:szCs w:val="15"/>
                      </w:rPr>
                    </w:pPr>
                    <w:r>
                      <w:rPr>
                        <w:rStyle w:val="Headerorfooter2"/>
                        <w:rFonts w:ascii="Calibri" w:eastAsia="Calibri" w:hAnsi="Calibri" w:cs="Calibri"/>
                        <w:sz w:val="15"/>
                        <w:szCs w:val="15"/>
                      </w:rPr>
                      <w:t>Strana Uzli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490A" w14:textId="77777777" w:rsidR="00E605F8" w:rsidRDefault="00E605F8"/>
  </w:footnote>
  <w:footnote w:type="continuationSeparator" w:id="0">
    <w:p w14:paraId="31B1FAFF" w14:textId="77777777" w:rsidR="00E605F8" w:rsidRDefault="00E605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CE3"/>
    <w:multiLevelType w:val="multilevel"/>
    <w:tmpl w:val="FB92DBAA"/>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DE2BA9"/>
    <w:multiLevelType w:val="multilevel"/>
    <w:tmpl w:val="70A6173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5340143">
    <w:abstractNumId w:val="1"/>
  </w:num>
  <w:num w:numId="2" w16cid:durableId="1784223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0F4"/>
    <w:rsid w:val="00026497"/>
    <w:rsid w:val="00027E00"/>
    <w:rsid w:val="00051054"/>
    <w:rsid w:val="0008350A"/>
    <w:rsid w:val="00112D64"/>
    <w:rsid w:val="001317BA"/>
    <w:rsid w:val="001372C9"/>
    <w:rsid w:val="001472FB"/>
    <w:rsid w:val="00166E1E"/>
    <w:rsid w:val="001A5591"/>
    <w:rsid w:val="001C6E3A"/>
    <w:rsid w:val="001D4E36"/>
    <w:rsid w:val="001F36E0"/>
    <w:rsid w:val="001F7083"/>
    <w:rsid w:val="00220EE6"/>
    <w:rsid w:val="00230897"/>
    <w:rsid w:val="00235B14"/>
    <w:rsid w:val="00267428"/>
    <w:rsid w:val="00275270"/>
    <w:rsid w:val="002B32AC"/>
    <w:rsid w:val="002F0F6E"/>
    <w:rsid w:val="003038F2"/>
    <w:rsid w:val="003954BD"/>
    <w:rsid w:val="00404A35"/>
    <w:rsid w:val="004460CD"/>
    <w:rsid w:val="004A7C2E"/>
    <w:rsid w:val="004B61EB"/>
    <w:rsid w:val="004E442F"/>
    <w:rsid w:val="00506067"/>
    <w:rsid w:val="0052341A"/>
    <w:rsid w:val="00550FDC"/>
    <w:rsid w:val="00567F34"/>
    <w:rsid w:val="00594135"/>
    <w:rsid w:val="005A1728"/>
    <w:rsid w:val="005C5870"/>
    <w:rsid w:val="0061341C"/>
    <w:rsid w:val="006800BB"/>
    <w:rsid w:val="006C0052"/>
    <w:rsid w:val="006E5340"/>
    <w:rsid w:val="00736B34"/>
    <w:rsid w:val="007C3FFB"/>
    <w:rsid w:val="007C52B6"/>
    <w:rsid w:val="007D1351"/>
    <w:rsid w:val="00833476"/>
    <w:rsid w:val="00837728"/>
    <w:rsid w:val="008D6493"/>
    <w:rsid w:val="008F7321"/>
    <w:rsid w:val="008F7B81"/>
    <w:rsid w:val="009100F4"/>
    <w:rsid w:val="00910C12"/>
    <w:rsid w:val="00946642"/>
    <w:rsid w:val="00951691"/>
    <w:rsid w:val="00952E11"/>
    <w:rsid w:val="009563DE"/>
    <w:rsid w:val="00972A8B"/>
    <w:rsid w:val="009868C8"/>
    <w:rsid w:val="009B1358"/>
    <w:rsid w:val="00A11635"/>
    <w:rsid w:val="00A81C79"/>
    <w:rsid w:val="00A978AB"/>
    <w:rsid w:val="00AA4783"/>
    <w:rsid w:val="00AB4EE3"/>
    <w:rsid w:val="00B17E70"/>
    <w:rsid w:val="00B27C5E"/>
    <w:rsid w:val="00B4129A"/>
    <w:rsid w:val="00B45D04"/>
    <w:rsid w:val="00BA3462"/>
    <w:rsid w:val="00C20581"/>
    <w:rsid w:val="00C2433C"/>
    <w:rsid w:val="00C41237"/>
    <w:rsid w:val="00CB1CA3"/>
    <w:rsid w:val="00CB3A42"/>
    <w:rsid w:val="00CD38A0"/>
    <w:rsid w:val="00CD4012"/>
    <w:rsid w:val="00CE224E"/>
    <w:rsid w:val="00CE6D1E"/>
    <w:rsid w:val="00CF3082"/>
    <w:rsid w:val="00D45CB8"/>
    <w:rsid w:val="00D50170"/>
    <w:rsid w:val="00D64D7D"/>
    <w:rsid w:val="00D87FED"/>
    <w:rsid w:val="00DA3FB7"/>
    <w:rsid w:val="00DB2EC5"/>
    <w:rsid w:val="00DC7076"/>
    <w:rsid w:val="00DD74CC"/>
    <w:rsid w:val="00E03CAF"/>
    <w:rsid w:val="00E50183"/>
    <w:rsid w:val="00E605F8"/>
    <w:rsid w:val="00E61C11"/>
    <w:rsid w:val="00E7115E"/>
    <w:rsid w:val="00EA5B1D"/>
    <w:rsid w:val="00F474A5"/>
    <w:rsid w:val="00F52080"/>
    <w:rsid w:val="00F57ACD"/>
    <w:rsid w:val="00F73217"/>
    <w:rsid w:val="00FA3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143D"/>
  <w15:docId w15:val="{5587DF70-1EB0-4D87-BE0C-FFB8F8F0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rPr>
      <w:rFonts w:ascii="Arial" w:eastAsia="Arial" w:hAnsi="Arial" w:cs="Arial"/>
      <w:b w:val="0"/>
      <w:bCs w:val="0"/>
      <w:i w:val="0"/>
      <w:iCs w:val="0"/>
      <w:smallCaps w:val="0"/>
      <w:strike w:val="0"/>
      <w:sz w:val="20"/>
      <w:szCs w:val="20"/>
      <w:u w:val="none"/>
    </w:rPr>
  </w:style>
  <w:style w:type="character" w:customStyle="1" w:styleId="Heading1">
    <w:name w:val="Heading #1_"/>
    <w:basedOn w:val="Standardnpsmoodstavce"/>
    <w:link w:val="Heading10"/>
    <w:rPr>
      <w:rFonts w:ascii="Arial" w:eastAsia="Arial" w:hAnsi="Arial" w:cs="Arial"/>
      <w:b/>
      <w:bCs/>
      <w:i w:val="0"/>
      <w:iCs w:val="0"/>
      <w:smallCaps w:val="0"/>
      <w:strike w:val="0"/>
      <w:sz w:val="30"/>
      <w:szCs w:val="3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Standardnpsmoodstavce"/>
    <w:link w:val="Heading20"/>
    <w:rPr>
      <w:rFonts w:ascii="Arial" w:eastAsia="Arial" w:hAnsi="Arial" w:cs="Arial"/>
      <w:b/>
      <w:bCs/>
      <w:i w:val="0"/>
      <w:iCs w:val="0"/>
      <w:smallCaps w:val="0"/>
      <w:strike w:val="0"/>
      <w:sz w:val="20"/>
      <w:szCs w:val="20"/>
      <w:u w:val="none"/>
    </w:rPr>
  </w:style>
  <w:style w:type="character" w:customStyle="1" w:styleId="Other">
    <w:name w:val="Other_"/>
    <w:basedOn w:val="Standardnpsmoodstavce"/>
    <w:link w:val="Other0"/>
    <w:rPr>
      <w:rFonts w:ascii="Arial" w:eastAsia="Arial" w:hAnsi="Arial" w:cs="Arial"/>
      <w:b w:val="0"/>
      <w:bCs w:val="0"/>
      <w:i w:val="0"/>
      <w:iCs w:val="0"/>
      <w:smallCaps w:val="0"/>
      <w:strike w:val="0"/>
      <w:sz w:val="20"/>
      <w:szCs w:val="20"/>
      <w:u w:val="none"/>
    </w:rPr>
  </w:style>
  <w:style w:type="paragraph" w:styleId="Zkladntext">
    <w:name w:val="Body Text"/>
    <w:basedOn w:val="Normln"/>
    <w:link w:val="ZkladntextChar"/>
    <w:qFormat/>
    <w:pPr>
      <w:spacing w:after="100" w:line="276" w:lineRule="auto"/>
    </w:pPr>
    <w:rPr>
      <w:rFonts w:ascii="Arial" w:eastAsia="Arial" w:hAnsi="Arial" w:cs="Arial"/>
      <w:sz w:val="20"/>
      <w:szCs w:val="20"/>
    </w:rPr>
  </w:style>
  <w:style w:type="paragraph" w:customStyle="1" w:styleId="Heading10">
    <w:name w:val="Heading #1"/>
    <w:basedOn w:val="Normln"/>
    <w:link w:val="Heading1"/>
    <w:pPr>
      <w:spacing w:after="1400"/>
      <w:jc w:val="center"/>
      <w:outlineLvl w:val="0"/>
    </w:pPr>
    <w:rPr>
      <w:rFonts w:ascii="Arial" w:eastAsia="Arial" w:hAnsi="Arial" w:cs="Arial"/>
      <w:b/>
      <w:bCs/>
      <w:sz w:val="30"/>
      <w:szCs w:val="30"/>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20">
    <w:name w:val="Heading #2"/>
    <w:basedOn w:val="Normln"/>
    <w:link w:val="Heading2"/>
    <w:pPr>
      <w:spacing w:after="90" w:line="276" w:lineRule="auto"/>
      <w:outlineLvl w:val="1"/>
    </w:pPr>
    <w:rPr>
      <w:rFonts w:ascii="Arial" w:eastAsia="Arial" w:hAnsi="Arial" w:cs="Arial"/>
      <w:b/>
      <w:bCs/>
      <w:sz w:val="20"/>
      <w:szCs w:val="20"/>
    </w:rPr>
  </w:style>
  <w:style w:type="paragraph" w:customStyle="1" w:styleId="Other0">
    <w:name w:val="Other"/>
    <w:basedOn w:val="Normln"/>
    <w:link w:val="Other"/>
    <w:pPr>
      <w:spacing w:after="100" w:line="276" w:lineRule="auto"/>
    </w:pPr>
    <w:rPr>
      <w:rFonts w:ascii="Arial" w:eastAsia="Arial" w:hAnsi="Arial" w:cs="Arial"/>
      <w:sz w:val="20"/>
      <w:szCs w:val="20"/>
    </w:rPr>
  </w:style>
  <w:style w:type="character" w:styleId="Odkaznakoment">
    <w:name w:val="annotation reference"/>
    <w:basedOn w:val="Standardnpsmoodstavce"/>
    <w:uiPriority w:val="99"/>
    <w:semiHidden/>
    <w:unhideWhenUsed/>
    <w:rsid w:val="009563DE"/>
    <w:rPr>
      <w:sz w:val="16"/>
      <w:szCs w:val="16"/>
    </w:rPr>
  </w:style>
  <w:style w:type="paragraph" w:styleId="Textkomente">
    <w:name w:val="annotation text"/>
    <w:basedOn w:val="Normln"/>
    <w:link w:val="TextkomenteChar"/>
    <w:uiPriority w:val="99"/>
    <w:unhideWhenUsed/>
    <w:rsid w:val="009563DE"/>
    <w:rPr>
      <w:sz w:val="20"/>
      <w:szCs w:val="20"/>
    </w:rPr>
  </w:style>
  <w:style w:type="character" w:customStyle="1" w:styleId="TextkomenteChar">
    <w:name w:val="Text komentáře Char"/>
    <w:basedOn w:val="Standardnpsmoodstavce"/>
    <w:link w:val="Textkomente"/>
    <w:uiPriority w:val="99"/>
    <w:rsid w:val="009563DE"/>
    <w:rPr>
      <w:color w:val="000000"/>
      <w:sz w:val="20"/>
      <w:szCs w:val="20"/>
    </w:rPr>
  </w:style>
  <w:style w:type="paragraph" w:styleId="Pedmtkomente">
    <w:name w:val="annotation subject"/>
    <w:basedOn w:val="Textkomente"/>
    <w:next w:val="Textkomente"/>
    <w:link w:val="PedmtkomenteChar"/>
    <w:uiPriority w:val="99"/>
    <w:semiHidden/>
    <w:unhideWhenUsed/>
    <w:rsid w:val="009563DE"/>
    <w:rPr>
      <w:b/>
      <w:bCs/>
    </w:rPr>
  </w:style>
  <w:style w:type="character" w:customStyle="1" w:styleId="PedmtkomenteChar">
    <w:name w:val="Předmět komentáře Char"/>
    <w:basedOn w:val="TextkomenteChar"/>
    <w:link w:val="Pedmtkomente"/>
    <w:uiPriority w:val="99"/>
    <w:semiHidden/>
    <w:rsid w:val="009563DE"/>
    <w:rPr>
      <w:b/>
      <w:bCs/>
      <w:color w:val="000000"/>
      <w:sz w:val="20"/>
      <w:szCs w:val="20"/>
    </w:rPr>
  </w:style>
  <w:style w:type="character" w:styleId="Hypertextovodkaz">
    <w:name w:val="Hyperlink"/>
    <w:basedOn w:val="Standardnpsmoodstavce"/>
    <w:uiPriority w:val="99"/>
    <w:unhideWhenUsed/>
    <w:rsid w:val="00E03CAF"/>
    <w:rPr>
      <w:color w:val="467886" w:themeColor="hyperlink"/>
      <w:u w:val="single"/>
    </w:rPr>
  </w:style>
  <w:style w:type="character" w:styleId="Nevyeenzmnka">
    <w:name w:val="Unresolved Mention"/>
    <w:basedOn w:val="Standardnpsmoodstavce"/>
    <w:uiPriority w:val="99"/>
    <w:semiHidden/>
    <w:unhideWhenUsed/>
    <w:rsid w:val="00E03CAF"/>
    <w:rPr>
      <w:color w:val="605E5C"/>
      <w:shd w:val="clear" w:color="auto" w:fill="E1DFDD"/>
    </w:rPr>
  </w:style>
  <w:style w:type="paragraph" w:styleId="Revize">
    <w:name w:val="Revision"/>
    <w:hidden/>
    <w:uiPriority w:val="99"/>
    <w:semiHidden/>
    <w:rsid w:val="00736B34"/>
    <w:pPr>
      <w:widowControl/>
    </w:pPr>
    <w:rPr>
      <w:color w:val="000000"/>
    </w:rPr>
  </w:style>
  <w:style w:type="table" w:styleId="Mkatabulky">
    <w:name w:val="Table Grid"/>
    <w:basedOn w:val="Normlntabulka"/>
    <w:uiPriority w:val="39"/>
    <w:rsid w:val="0008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ck-online.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ck-onlin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ck-onlin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8" ma:contentTypeDescription="Vytvoří nový dokument" ma:contentTypeScope="" ma:versionID="10254a6ec2607552f19ca2fd481fea7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014547e687fbe9f47ec54e74620c961"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d975e9-94b5-4ac1-935a-4f8b94d4a55e">
      <Terms xmlns="http://schemas.microsoft.com/office/infopath/2007/PartnerControls"/>
    </lcf76f155ced4ddcb4097134ff3c332f>
    <TaxCatchAll xmlns="85f4b5cc-4033-44c7-b405-f5eed34c8154" xsi:nil="true"/>
    <_dlc_DocId xmlns="85f4b5cc-4033-44c7-b405-f5eed34c8154">HCUZCRXN6NH5-1281883986-49651</_dlc_DocId>
    <_dlc_DocIdUrl xmlns="85f4b5cc-4033-44c7-b405-f5eed34c8154">
      <Url>https://spucr.sharepoint.com/sites/Portal/304000/_layouts/15/DocIdRedir.aspx?ID=HCUZCRXN6NH5-1281883986-49651</Url>
      <Description>HCUZCRXN6NH5-1281883986-49651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70FD95-6C2F-4842-9CB4-8BE9DC5D8F54}">
  <ds:schemaRefs>
    <ds:schemaRef ds:uri="http://schemas.microsoft.com/sharepoint/events"/>
  </ds:schemaRefs>
</ds:datastoreItem>
</file>

<file path=customXml/itemProps2.xml><?xml version="1.0" encoding="utf-8"?>
<ds:datastoreItem xmlns:ds="http://schemas.openxmlformats.org/officeDocument/2006/customXml" ds:itemID="{D0DF57A8-47D2-4E67-8E6C-5EA4A6961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348D2D-596F-42E4-88A3-6598F1F710F6}">
  <ds:schemaRefs>
    <ds:schemaRef ds:uri="http://schemas.microsoft.com/office/2006/metadata/properties"/>
    <ds:schemaRef ds:uri="http://schemas.microsoft.com/office/infopath/2007/PartnerControls"/>
    <ds:schemaRef ds:uri="95d975e9-94b5-4ac1-935a-4f8b94d4a55e"/>
    <ds:schemaRef ds:uri="85f4b5cc-4033-44c7-b405-f5eed34c8154"/>
  </ds:schemaRefs>
</ds:datastoreItem>
</file>

<file path=customXml/itemProps4.xml><?xml version="1.0" encoding="utf-8"?>
<ds:datastoreItem xmlns:ds="http://schemas.openxmlformats.org/officeDocument/2006/customXml" ds:itemID="{7F474589-5053-45DE-88FC-FCE0BFF22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3134</Words>
  <Characters>18497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0050AA439153250909104511</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0050AA439153250909104511</dc:title>
  <dc:subject/>
  <dc:creator>sojakr</dc:creator>
  <cp:keywords/>
  <cp:lastModifiedBy>Víšková Katarína Ing.</cp:lastModifiedBy>
  <cp:revision>5</cp:revision>
  <dcterms:created xsi:type="dcterms:W3CDTF">2025-10-02T12:34:00Z</dcterms:created>
  <dcterms:modified xsi:type="dcterms:W3CDTF">2025-12-01T08:56:00Z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0x01010038B745ECE44741439C524FA041C0607A</vt:lpwstr>
  </property>
  <property fmtid="{D5CDD505-2E9C-101B-9397-08002B2CF9AE}" pid="3" name="_dlc_DocIdItemGuid">
    <vt:lpwstr>b1d13718-9257-4700-810f-3d6c51d0c63f</vt:lpwstr>
  </property>
  <property fmtid="{D5CDD505-2E9C-101B-9397-08002B2CF9AE}" pid="4" name="MediaServiceImageTags">
    <vt:lpwstr/>
  </property>
</Properties>
</file>