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707B4D19" w14:textId="360DA57D"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Krajský pozemkový úřad </w:t>
      </w:r>
      <w:r w:rsidR="001021D6">
        <w:rPr>
          <w:rFonts w:cs="Arial"/>
          <w:b/>
        </w:rPr>
        <w:t>pro Středočeský kraj a hlavní město Praha</w:t>
      </w:r>
    </w:p>
    <w:p w14:paraId="45499D29" w14:textId="48AC54BB"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0B71A9">
        <w:rPr>
          <w:rFonts w:cs="Arial"/>
          <w:b/>
        </w:rPr>
        <w:t xml:space="preserve"> náměstí Winstona Churchilla 1800/2, 130 00 Praha 3 - Žižkov</w:t>
      </w:r>
    </w:p>
    <w:p w14:paraId="341F0915" w14:textId="442CCA09"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Pobočka </w:t>
      </w:r>
      <w:r w:rsidR="000B71A9">
        <w:rPr>
          <w:rFonts w:cs="Arial"/>
          <w:b/>
        </w:rPr>
        <w:t>Mladá Boleslav</w:t>
      </w:r>
      <w:r w:rsidR="00251C15">
        <w:rPr>
          <w:rFonts w:cs="Arial"/>
          <w:b/>
        </w:rPr>
        <w:t xml:space="preserve"> </w:t>
      </w:r>
    </w:p>
    <w:p w14:paraId="25AC46A5" w14:textId="3C8D2304"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251C15">
        <w:rPr>
          <w:rFonts w:cs="Arial"/>
          <w:b/>
        </w:rPr>
        <w:t xml:space="preserve"> Bělská 151, 293 01 Mladá Boleslav</w:t>
      </w:r>
    </w:p>
    <w:p w14:paraId="5D1EDD84" w14:textId="385BC3E8" w:rsidR="00101BC4" w:rsidRPr="005C59DC" w:rsidRDefault="00101BC4" w:rsidP="00101BC4">
      <w:pPr>
        <w:overflowPunct w:val="0"/>
        <w:autoSpaceDE w:val="0"/>
        <w:autoSpaceDN w:val="0"/>
        <w:adjustRightInd w:val="0"/>
        <w:spacing w:after="0"/>
        <w:ind w:left="284" w:hanging="284"/>
        <w:textAlignment w:val="baseline"/>
        <w:rPr>
          <w:rFonts w:eastAsia="Lucida Sans Unicode" w:cs="Arial"/>
        </w:rPr>
      </w:pPr>
      <w:r w:rsidRPr="005C59DC">
        <w:rPr>
          <w:rFonts w:eastAsia="Lucida Sans Unicode" w:cs="Arial"/>
        </w:rPr>
        <w:t xml:space="preserve">zastoupený: </w:t>
      </w:r>
      <w:r w:rsidR="001E0335">
        <w:rPr>
          <w:rFonts w:eastAsia="Lucida Sans Unicode" w:cs="Arial"/>
        </w:rPr>
        <w:t>Mgr. Romanem Hanzíkem, vedoucím pobočky</w:t>
      </w:r>
    </w:p>
    <w:p w14:paraId="0424E5ED" w14:textId="08DD978D" w:rsidR="00101BC4" w:rsidRPr="005C59DC" w:rsidRDefault="00101BC4" w:rsidP="00101BC4">
      <w:pPr>
        <w:widowControl w:val="0"/>
        <w:tabs>
          <w:tab w:val="left" w:pos="4678"/>
        </w:tabs>
        <w:suppressAutoHyphens/>
        <w:spacing w:after="0" w:line="240" w:lineRule="auto"/>
        <w:ind w:left="4678" w:hanging="4678"/>
        <w:rPr>
          <w:rFonts w:eastAsia="Lucida Sans Unicode" w:cs="Arial"/>
        </w:rPr>
      </w:pPr>
      <w:r w:rsidRPr="005C59DC">
        <w:rPr>
          <w:rFonts w:eastAsia="Lucida Sans Unicode" w:cs="Arial"/>
        </w:rPr>
        <w:t>ve smluvních záležitostech oprávněn jednat:</w:t>
      </w:r>
      <w:r w:rsidRPr="005C59DC">
        <w:rPr>
          <w:rFonts w:eastAsia="Lucida Sans Unicode" w:cs="Arial"/>
        </w:rPr>
        <w:tab/>
      </w:r>
      <w:r w:rsidR="00217A5E">
        <w:rPr>
          <w:rFonts w:eastAsia="Lucida Sans Unicode" w:cs="Arial"/>
        </w:rPr>
        <w:t>Mgr. Roman Hanzík</w:t>
      </w:r>
      <w:r w:rsidR="0076636C">
        <w:rPr>
          <w:rFonts w:eastAsia="Lucida Sans Unicode" w:cs="Arial"/>
        </w:rPr>
        <w:t>, vedoucí pobočky</w:t>
      </w:r>
    </w:p>
    <w:p w14:paraId="169567D4" w14:textId="3174ADD1" w:rsidR="00101BC4" w:rsidRPr="005C59DC" w:rsidRDefault="00101BC4" w:rsidP="00101BC4">
      <w:pPr>
        <w:widowControl w:val="0"/>
        <w:tabs>
          <w:tab w:val="left" w:pos="4678"/>
        </w:tabs>
        <w:suppressAutoHyphens/>
        <w:spacing w:after="0" w:line="240" w:lineRule="auto"/>
        <w:ind w:left="4678" w:hanging="4678"/>
        <w:rPr>
          <w:rFonts w:eastAsia="Lucida Sans Unicode" w:cs="Arial"/>
          <w:snapToGrid w:val="0"/>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76636C">
        <w:rPr>
          <w:rFonts w:eastAsia="Lucida Sans Unicode" w:cs="Arial"/>
          <w:snapToGrid w:val="0"/>
        </w:rPr>
        <w:t xml:space="preserve">Bc. Jana Machulková DiS., </w:t>
      </w:r>
      <w:r w:rsidR="009146F6">
        <w:rPr>
          <w:rFonts w:eastAsia="Lucida Sans Unicode" w:cs="Arial"/>
          <w:snapToGrid w:val="0"/>
        </w:rPr>
        <w:t>Pobočka Mladá Boleslav</w:t>
      </w:r>
      <w:r w:rsidRPr="005C59DC">
        <w:rPr>
          <w:rFonts w:eastAsia="Lucida Sans Unicode" w:cs="Arial"/>
        </w:rPr>
        <w:t xml:space="preserve"> </w:t>
      </w:r>
    </w:p>
    <w:p w14:paraId="7CBCE25D" w14:textId="579060B8" w:rsidR="00101BC4" w:rsidRPr="005C59DC" w:rsidRDefault="00101BC4" w:rsidP="00101BC4">
      <w:pPr>
        <w:widowControl w:val="0"/>
        <w:tabs>
          <w:tab w:val="left" w:pos="4678"/>
        </w:tabs>
        <w:suppressAutoHyphens/>
        <w:spacing w:after="0" w:line="240" w:lineRule="auto"/>
        <w:rPr>
          <w:rFonts w:eastAsia="Lucida Sans Unicode" w:cs="Arial"/>
        </w:rPr>
      </w:pPr>
      <w:r w:rsidRPr="005C59DC">
        <w:rPr>
          <w:rFonts w:eastAsia="Lucida Sans Unicode" w:cs="Arial"/>
        </w:rPr>
        <w:tab/>
      </w:r>
    </w:p>
    <w:p w14:paraId="75450C62" w14:textId="3644D1C9"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Tel.:</w:t>
      </w:r>
      <w:r w:rsidRPr="005C59DC">
        <w:rPr>
          <w:rFonts w:eastAsia="Lucida Sans Unicode" w:cs="Arial"/>
        </w:rPr>
        <w:tab/>
        <w:t>+420</w:t>
      </w:r>
      <w:r w:rsidR="00B538F3">
        <w:rPr>
          <w:rFonts w:eastAsia="Lucida Sans Unicode" w:cs="Arial"/>
        </w:rPr>
        <w:t> 777 864 422</w:t>
      </w:r>
    </w:p>
    <w:p w14:paraId="74F8FC84" w14:textId="42E30E4C"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463B6B">
        <w:rPr>
          <w:rFonts w:eastAsia="Lucida Sans Unicode" w:cs="Arial"/>
        </w:rPr>
        <w:t>jana.machulkova</w:t>
      </w:r>
      <w:r w:rsidRPr="005C59DC">
        <w:rPr>
          <w:rFonts w:eastAsia="Lucida Sans Unicode" w:cs="Arial"/>
        </w:rPr>
        <w:t>@spu</w:t>
      </w:r>
      <w:r w:rsidR="00DD625D">
        <w:rPr>
          <w:rFonts w:eastAsia="Lucida Sans Unicode" w:cs="Arial"/>
        </w:rPr>
        <w:t>.gov.</w:t>
      </w:r>
      <w:r w:rsidRPr="005C59DC">
        <w:rPr>
          <w:rFonts w:eastAsia="Lucida Sans Unicode" w:cs="Arial"/>
        </w:rPr>
        <w:t>cz</w:t>
      </w:r>
    </w:p>
    <w:p w14:paraId="0EFC49F8"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7FAE65DD"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77777777" w:rsidR="00101BC4" w:rsidRPr="005C59DC" w:rsidRDefault="00101BC4" w:rsidP="00101BC4">
      <w:pPr>
        <w:tabs>
          <w:tab w:val="left" w:pos="4253"/>
        </w:tabs>
        <w:spacing w:line="288" w:lineRule="auto"/>
        <w:rPr>
          <w:rFonts w:cs="Arial"/>
          <w:b/>
        </w:rPr>
      </w:pPr>
      <w:r w:rsidRPr="005C59DC">
        <w:rPr>
          <w:rFonts w:cs="Arial"/>
          <w:b/>
        </w:rPr>
        <w:t xml:space="preserve">Jméno: </w:t>
      </w:r>
      <w:r w:rsidRPr="005C59DC">
        <w:rPr>
          <w:rFonts w:cs="Arial"/>
          <w:b/>
          <w:bCs/>
          <w:snapToGrid w:val="0"/>
          <w:highlight w:val="yellow"/>
        </w:rPr>
        <w:t>[DOPLNIT]</w:t>
      </w:r>
    </w:p>
    <w:p w14:paraId="7C77A4BA" w14:textId="77777777" w:rsidR="00101BC4" w:rsidRPr="005C59DC" w:rsidRDefault="00101BC4" w:rsidP="00101BC4">
      <w:pPr>
        <w:tabs>
          <w:tab w:val="left" w:pos="4253"/>
        </w:tabs>
        <w:spacing w:line="288" w:lineRule="auto"/>
        <w:rPr>
          <w:rFonts w:cs="Arial"/>
          <w:b/>
        </w:rPr>
      </w:pPr>
      <w:r w:rsidRPr="005C59DC">
        <w:rPr>
          <w:rFonts w:cs="Arial"/>
          <w:b/>
        </w:rPr>
        <w:t>Sídlo:</w:t>
      </w:r>
      <w:r w:rsidRPr="005C59DC">
        <w:rPr>
          <w:rFonts w:cs="Arial"/>
          <w:bCs/>
        </w:rPr>
        <w:t xml:space="preserve"> </w:t>
      </w:r>
      <w:r w:rsidRPr="005C59DC">
        <w:rPr>
          <w:rFonts w:cs="Arial"/>
          <w:b/>
          <w:bCs/>
          <w:snapToGrid w:val="0"/>
          <w:highlight w:val="yellow"/>
        </w:rPr>
        <w:t>[DOPLNIT]</w:t>
      </w:r>
    </w:p>
    <w:p w14:paraId="14F76697" w14:textId="77777777" w:rsidR="00101BC4" w:rsidRPr="005C59DC" w:rsidRDefault="00101BC4" w:rsidP="00101BC4">
      <w:pPr>
        <w:tabs>
          <w:tab w:val="left" w:pos="4253"/>
        </w:tabs>
        <w:spacing w:after="0" w:line="288" w:lineRule="auto"/>
        <w:rPr>
          <w:rFonts w:cs="Arial"/>
          <w:i/>
        </w:rPr>
      </w:pPr>
      <w:r w:rsidRPr="005C59DC">
        <w:rPr>
          <w:rFonts w:cs="Arial"/>
        </w:rPr>
        <w:t xml:space="preserve">zastoupený: </w:t>
      </w:r>
      <w:r w:rsidRPr="005C59DC">
        <w:rPr>
          <w:rFonts w:cs="Arial"/>
          <w:b/>
          <w:bCs/>
          <w:snapToGrid w:val="0"/>
          <w:highlight w:val="yellow"/>
        </w:rPr>
        <w:t>[DOPLNIT]</w:t>
      </w:r>
      <w:r w:rsidRPr="002A0ABC">
        <w:rPr>
          <w:rFonts w:cs="Arial"/>
          <w:bCs/>
          <w:iCs/>
          <w:snapToGrid w:val="0"/>
          <w:highlight w:val="yellow"/>
        </w:rPr>
        <w:t xml:space="preserve"> </w:t>
      </w:r>
      <w:r w:rsidRPr="002A0ABC">
        <w:rPr>
          <w:rFonts w:cs="Arial"/>
          <w:iCs/>
          <w:highlight w:val="yellow"/>
        </w:rPr>
        <w:t>statutární orgán (dle výpisu z obch. rejstříku)</w:t>
      </w:r>
    </w:p>
    <w:p w14:paraId="72275B6F" w14:textId="77777777"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r w:rsidRPr="005C59DC">
        <w:rPr>
          <w:rFonts w:cs="Arial"/>
          <w:b/>
          <w:bCs/>
          <w:snapToGrid w:val="0"/>
          <w:highlight w:val="yellow"/>
        </w:rPr>
        <w:t>[DOPLNIT]</w:t>
      </w:r>
    </w:p>
    <w:p w14:paraId="6AEBB472" w14:textId="77777777" w:rsidR="00101BC4" w:rsidRPr="005C59DC" w:rsidRDefault="00101BC4" w:rsidP="00101BC4">
      <w:pPr>
        <w:tabs>
          <w:tab w:val="left" w:pos="284"/>
          <w:tab w:val="left" w:pos="4678"/>
        </w:tabs>
        <w:spacing w:after="0" w:line="288" w:lineRule="auto"/>
        <w:ind w:right="-110"/>
        <w:rPr>
          <w:rFonts w:cs="Arial"/>
          <w:bCs/>
          <w:snapToGrid w:val="0"/>
        </w:rPr>
      </w:pPr>
      <w:r w:rsidRPr="005C59DC">
        <w:rPr>
          <w:rFonts w:cs="Arial"/>
        </w:rPr>
        <w:tab/>
        <w:t>E-mail:</w:t>
      </w:r>
      <w:r w:rsidRPr="005C59DC">
        <w:rPr>
          <w:rFonts w:cs="Arial"/>
        </w:rPr>
        <w:tab/>
      </w:r>
      <w:r w:rsidRPr="005C59DC">
        <w:rPr>
          <w:rFonts w:cs="Arial"/>
          <w:b/>
          <w:bCs/>
          <w:snapToGrid w:val="0"/>
          <w:highlight w:val="yellow"/>
        </w:rPr>
        <w:t>[DOPLNIT]</w:t>
      </w:r>
    </w:p>
    <w:p w14:paraId="6F7674D2" w14:textId="77777777"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snapToGrid w:val="0"/>
        </w:rPr>
        <w:tab/>
        <w:t>ID DS:</w:t>
      </w:r>
      <w:r w:rsidRPr="005C59DC">
        <w:rPr>
          <w:rFonts w:cs="Arial"/>
          <w:bCs/>
          <w:snapToGrid w:val="0"/>
        </w:rPr>
        <w:tab/>
      </w:r>
      <w:r w:rsidRPr="005C59DC">
        <w:rPr>
          <w:rFonts w:cs="Arial"/>
          <w:b/>
          <w:bCs/>
          <w:snapToGrid w:val="0"/>
          <w:highlight w:val="yellow"/>
        </w:rPr>
        <w:t>[DOPLNIT]</w:t>
      </w:r>
    </w:p>
    <w:p w14:paraId="2E6C7C6C" w14:textId="77777777" w:rsidR="00101BC4" w:rsidRPr="005C59DC" w:rsidRDefault="00101BC4" w:rsidP="00101BC4">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r w:rsidRPr="005C59DC">
        <w:rPr>
          <w:rFonts w:cs="Arial"/>
          <w:b/>
          <w:bCs/>
          <w:snapToGrid w:val="0"/>
          <w:highlight w:val="yellow"/>
        </w:rPr>
        <w:t>[DOPLNIT]</w:t>
      </w:r>
    </w:p>
    <w:p w14:paraId="12EE16E0" w14:textId="77777777"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r w:rsidRPr="005C59DC">
        <w:rPr>
          <w:rFonts w:cs="Arial"/>
          <w:b/>
          <w:bCs/>
          <w:snapToGrid w:val="0"/>
          <w:highlight w:val="yellow"/>
        </w:rPr>
        <w:t>[DOPLNIT]</w:t>
      </w:r>
    </w:p>
    <w:p w14:paraId="52F04878" w14:textId="77777777"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rPr>
        <w:tab/>
        <w:t>E-mail:</w:t>
      </w:r>
      <w:r w:rsidRPr="005C59DC">
        <w:rPr>
          <w:rFonts w:cs="Arial"/>
        </w:rPr>
        <w:tab/>
      </w:r>
      <w:r w:rsidRPr="005C59DC">
        <w:rPr>
          <w:rFonts w:cs="Arial"/>
          <w:b/>
          <w:bCs/>
          <w:snapToGrid w:val="0"/>
          <w:highlight w:val="yellow"/>
        </w:rPr>
        <w:t>[DOPLNIT]</w:t>
      </w:r>
    </w:p>
    <w:p w14:paraId="67190D2A" w14:textId="77777777" w:rsidR="00101BC4" w:rsidRPr="005C59DC" w:rsidRDefault="00101BC4" w:rsidP="00101BC4">
      <w:pPr>
        <w:tabs>
          <w:tab w:val="left" w:pos="284"/>
          <w:tab w:val="left" w:pos="4678"/>
        </w:tabs>
        <w:spacing w:after="0" w:line="288" w:lineRule="auto"/>
        <w:ind w:right="-284"/>
        <w:rPr>
          <w:rFonts w:cs="Arial"/>
        </w:rPr>
      </w:pPr>
      <w:r w:rsidRPr="005C59DC">
        <w:rPr>
          <w:rFonts w:cs="Arial"/>
        </w:rPr>
        <w:tab/>
        <w:t>Bankovní spojení:</w:t>
      </w:r>
      <w:r w:rsidRPr="005C59DC">
        <w:rPr>
          <w:rFonts w:cs="Arial"/>
        </w:rPr>
        <w:tab/>
      </w:r>
      <w:r w:rsidRPr="005C59DC">
        <w:rPr>
          <w:rFonts w:cs="Arial"/>
          <w:b/>
          <w:bCs/>
          <w:snapToGrid w:val="0"/>
          <w:highlight w:val="yellow"/>
        </w:rPr>
        <w:t>[DOPLNIT]</w:t>
      </w:r>
    </w:p>
    <w:p w14:paraId="471B01D6" w14:textId="77777777" w:rsidR="00101BC4" w:rsidRPr="005C59DC" w:rsidRDefault="00101BC4" w:rsidP="00101BC4">
      <w:pPr>
        <w:tabs>
          <w:tab w:val="left" w:pos="284"/>
          <w:tab w:val="left" w:pos="4678"/>
        </w:tabs>
        <w:spacing w:after="0" w:line="288" w:lineRule="auto"/>
        <w:rPr>
          <w:rFonts w:cs="Arial"/>
        </w:rPr>
      </w:pPr>
      <w:r w:rsidRPr="005C59DC">
        <w:rPr>
          <w:rFonts w:cs="Arial"/>
        </w:rPr>
        <w:tab/>
        <w:t>Číslo účtu:</w:t>
      </w:r>
      <w:r w:rsidRPr="005C59DC">
        <w:rPr>
          <w:rFonts w:cs="Arial"/>
        </w:rPr>
        <w:tab/>
      </w:r>
      <w:r w:rsidRPr="005C59DC">
        <w:rPr>
          <w:rFonts w:cs="Arial"/>
          <w:b/>
          <w:bCs/>
          <w:snapToGrid w:val="0"/>
          <w:highlight w:val="yellow"/>
        </w:rPr>
        <w:t>[DOPLNIT]</w:t>
      </w:r>
    </w:p>
    <w:p w14:paraId="72225910" w14:textId="77777777" w:rsidR="00101BC4" w:rsidRPr="005C59DC" w:rsidRDefault="00101BC4" w:rsidP="00101BC4">
      <w:pPr>
        <w:tabs>
          <w:tab w:val="left" w:pos="284"/>
          <w:tab w:val="left" w:pos="4678"/>
        </w:tabs>
        <w:spacing w:after="0" w:line="288" w:lineRule="auto"/>
        <w:rPr>
          <w:rFonts w:cs="Arial"/>
          <w:b/>
        </w:rPr>
      </w:pPr>
      <w:r w:rsidRPr="005C59DC">
        <w:rPr>
          <w:rFonts w:cs="Arial"/>
        </w:rPr>
        <w:tab/>
        <w:t>IČO:</w:t>
      </w:r>
      <w:r w:rsidRPr="005C59DC">
        <w:rPr>
          <w:rFonts w:cs="Arial"/>
        </w:rPr>
        <w:tab/>
      </w:r>
      <w:r w:rsidRPr="005C59DC">
        <w:rPr>
          <w:rFonts w:cs="Arial"/>
          <w:b/>
          <w:bCs/>
          <w:snapToGrid w:val="0"/>
          <w:highlight w:val="yellow"/>
        </w:rPr>
        <w:t>[DOPLNIT]</w:t>
      </w:r>
    </w:p>
    <w:p w14:paraId="2ABFB15A" w14:textId="77777777" w:rsidR="00101BC4" w:rsidRPr="005C59DC" w:rsidRDefault="00101BC4" w:rsidP="00101BC4">
      <w:pPr>
        <w:tabs>
          <w:tab w:val="left" w:pos="284"/>
          <w:tab w:val="left" w:pos="4678"/>
        </w:tabs>
        <w:spacing w:after="0" w:line="288" w:lineRule="auto"/>
        <w:rPr>
          <w:rFonts w:cs="Arial"/>
        </w:rPr>
      </w:pPr>
      <w:r w:rsidRPr="005C59DC">
        <w:rPr>
          <w:rFonts w:cs="Arial"/>
        </w:rPr>
        <w:tab/>
        <w:t>DIČ:</w:t>
      </w:r>
      <w:r w:rsidRPr="005C59DC">
        <w:rPr>
          <w:rFonts w:cs="Arial"/>
        </w:rPr>
        <w:tab/>
      </w:r>
      <w:r w:rsidRPr="005C59DC">
        <w:rPr>
          <w:rFonts w:cs="Arial"/>
          <w:b/>
          <w:bCs/>
          <w:snapToGrid w:val="0"/>
          <w:highlight w:val="yellow"/>
        </w:rPr>
        <w:t>[DOPLNIT] je/není plátcem DPH</w:t>
      </w:r>
    </w:p>
    <w:p w14:paraId="17038AF6" w14:textId="77777777" w:rsidR="00101BC4" w:rsidRPr="005C59DC" w:rsidRDefault="00101BC4" w:rsidP="004262AE">
      <w:pPr>
        <w:spacing w:before="240" w:line="288" w:lineRule="auto"/>
        <w:rPr>
          <w:rFonts w:cs="Arial"/>
        </w:rPr>
      </w:pPr>
      <w:r w:rsidRPr="005C59DC">
        <w:rPr>
          <w:rFonts w:cs="Arial"/>
        </w:rPr>
        <w:lastRenderedPageBreak/>
        <w:t xml:space="preserve">Společnost je zapsaná v obchodním rejstříku vedeném u </w:t>
      </w:r>
      <w:r w:rsidRPr="005C59DC">
        <w:rPr>
          <w:rFonts w:cs="Arial"/>
          <w:b/>
          <w:bCs/>
          <w:snapToGrid w:val="0"/>
          <w:highlight w:val="yellow"/>
        </w:rPr>
        <w:t>[DOPLNIT]</w:t>
      </w:r>
      <w:r w:rsidRPr="005C59DC">
        <w:rPr>
          <w:rFonts w:cs="Arial"/>
        </w:rPr>
        <w:t xml:space="preserve">, oddíl </w:t>
      </w:r>
      <w:r w:rsidRPr="005C59DC">
        <w:rPr>
          <w:rFonts w:cs="Arial"/>
          <w:b/>
          <w:bCs/>
          <w:snapToGrid w:val="0"/>
          <w:highlight w:val="yellow"/>
        </w:rPr>
        <w:t>[DOPLNIT]</w:t>
      </w:r>
      <w:r w:rsidRPr="005C59DC">
        <w:rPr>
          <w:rFonts w:cs="Arial"/>
        </w:rPr>
        <w:t xml:space="preserve">, vložka </w:t>
      </w:r>
      <w:r w:rsidRPr="005C59DC">
        <w:rPr>
          <w:rFonts w:cs="Arial"/>
          <w:b/>
          <w:bCs/>
          <w:snapToGrid w:val="0"/>
          <w:highlight w:val="yellow"/>
        </w:rPr>
        <w:t>[DOPLNIT]</w:t>
      </w:r>
      <w:r w:rsidRPr="005C59DC">
        <w:rPr>
          <w:rFonts w:cs="Arial"/>
          <w:snapToGrid w:val="0"/>
        </w:rPr>
        <w:t>.</w:t>
      </w:r>
    </w:p>
    <w:p w14:paraId="3BB997AC" w14:textId="7DF6BADB" w:rsidR="00126736" w:rsidRDefault="00101BC4" w:rsidP="004262AE">
      <w:pPr>
        <w:spacing w:before="240" w:line="288" w:lineRule="auto"/>
        <w:ind w:right="-284"/>
        <w:rPr>
          <w:rFonts w:cs="Arial"/>
        </w:rPr>
      </w:pPr>
      <w:r w:rsidRPr="005C59DC">
        <w:rPr>
          <w:rFonts w:cs="Arial"/>
        </w:rPr>
        <w:t>(dále jen „</w:t>
      </w:r>
      <w:r w:rsidRPr="005C59DC">
        <w:rPr>
          <w:rFonts w:cs="Arial"/>
          <w:b/>
        </w:rPr>
        <w:t>zhotovitel</w:t>
      </w:r>
      <w:r w:rsidRPr="005C59DC">
        <w:rPr>
          <w:rFonts w:cs="Arial"/>
        </w:rPr>
        <w:t>“)</w:t>
      </w:r>
    </w:p>
    <w:p w14:paraId="46D5BC7A" w14:textId="77777777" w:rsidR="003D0D6A" w:rsidRPr="00085415" w:rsidRDefault="003D0D6A" w:rsidP="004262AE">
      <w:pPr>
        <w:spacing w:before="240" w:line="288" w:lineRule="auto"/>
        <w:ind w:right="-284"/>
        <w:rPr>
          <w:rFonts w:cs="Arial"/>
          <w:szCs w:val="22"/>
        </w:rPr>
      </w:pPr>
    </w:p>
    <w:p w14:paraId="266CCAAA" w14:textId="0A48B643"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E569F8" w:rsidRPr="00E569F8">
        <w:rPr>
          <w:rFonts w:cs="Arial"/>
          <w:b/>
          <w:bCs/>
          <w:spacing w:val="8"/>
        </w:rPr>
        <w:t>PD VHO a PC k.ú. Velký Újezd u Chorušic</w:t>
      </w:r>
      <w:r w:rsidR="00563B19">
        <w:rPr>
          <w:rFonts w:cs="Arial"/>
          <w:b/>
          <w:bCs/>
          <w:spacing w:val="8"/>
        </w:rPr>
        <w:t xml:space="preserve"> 4</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0AFA5F95" w:rsidR="000F5BF7" w:rsidRPr="005F0F87" w:rsidRDefault="000F5BF7" w:rsidP="005F0F87">
      <w:pPr>
        <w:pStyle w:val="l-L2"/>
        <w:tabs>
          <w:tab w:val="clear" w:pos="737"/>
        </w:tabs>
        <w:ind w:left="357" w:firstLine="0"/>
      </w:pPr>
      <w:r w:rsidRPr="005F0F87">
        <w:t>Název stavby:</w:t>
      </w:r>
      <w:r w:rsidR="00085415" w:rsidRPr="005F0F87">
        <w:tab/>
      </w:r>
      <w:r w:rsidR="000C14B7" w:rsidRPr="000C14B7">
        <w:rPr>
          <w:b/>
          <w:snapToGrid w:val="0"/>
        </w:rPr>
        <w:t>PD VHO a PC k.ú. Velký Újezd u Chorušic</w:t>
      </w:r>
    </w:p>
    <w:p w14:paraId="535BF821" w14:textId="42319E9C" w:rsidR="00035F68" w:rsidRPr="005F0F87" w:rsidRDefault="008E133F" w:rsidP="005F0F87">
      <w:pPr>
        <w:pStyle w:val="l-L2"/>
        <w:tabs>
          <w:tab w:val="clear" w:pos="737"/>
        </w:tabs>
        <w:ind w:left="357" w:firstLine="0"/>
      </w:pPr>
      <w:r w:rsidRPr="005F0F87">
        <w:t>Místo stavby:</w:t>
      </w:r>
      <w:r w:rsidR="00085415" w:rsidRPr="005F0F87">
        <w:tab/>
      </w:r>
      <w:r w:rsidR="00750EE1" w:rsidRPr="00750EE1">
        <w:rPr>
          <w:b/>
          <w:snapToGrid w:val="0"/>
        </w:rPr>
        <w:t>kraj Středočeský, okres Mělník, obec Chorušice, k.ú. Velký Újezd u Chorušic</w:t>
      </w:r>
    </w:p>
    <w:p w14:paraId="6572DC86" w14:textId="77777777" w:rsidR="00A659D3" w:rsidRDefault="00035F68" w:rsidP="005F0F87">
      <w:pPr>
        <w:pStyle w:val="l-L2"/>
        <w:tabs>
          <w:tab w:val="clear" w:pos="737"/>
        </w:tabs>
        <w:ind w:left="357" w:firstLine="0"/>
      </w:pPr>
      <w:r w:rsidRPr="005F0F87">
        <w:t>Popis stavby:</w:t>
      </w:r>
    </w:p>
    <w:p w14:paraId="449E6F48" w14:textId="77777777" w:rsidR="005D61DE" w:rsidRPr="005D61DE" w:rsidRDefault="005D61DE" w:rsidP="005D61DE">
      <w:pPr>
        <w:autoSpaceDE w:val="0"/>
        <w:autoSpaceDN w:val="0"/>
        <w:adjustRightInd w:val="0"/>
        <w:spacing w:before="0" w:after="0" w:line="240" w:lineRule="auto"/>
        <w:contextualSpacing w:val="0"/>
        <w:jc w:val="left"/>
        <w:rPr>
          <w:rFonts w:cs="Arial"/>
          <w:color w:val="000000"/>
          <w:szCs w:val="22"/>
        </w:rPr>
      </w:pPr>
      <w:r w:rsidRPr="005D61DE">
        <w:rPr>
          <w:rFonts w:cs="Arial"/>
          <w:b/>
          <w:bCs/>
          <w:color w:val="000000"/>
          <w:szCs w:val="22"/>
        </w:rPr>
        <w:t>Polní cesta HC1</w:t>
      </w:r>
      <w:r w:rsidRPr="005D61DE">
        <w:rPr>
          <w:rFonts w:cs="Arial"/>
          <w:color w:val="000000"/>
          <w:szCs w:val="22"/>
        </w:rPr>
        <w:t xml:space="preserve"> </w:t>
      </w:r>
    </w:p>
    <w:p w14:paraId="0D1FE671" w14:textId="77777777" w:rsidR="005D61DE" w:rsidRPr="005D61DE" w:rsidRDefault="005D61DE" w:rsidP="005D61DE">
      <w:pPr>
        <w:numPr>
          <w:ilvl w:val="0"/>
          <w:numId w:val="44"/>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 xml:space="preserve">rekonstrukce hlavní polní cesty v délce 819 m </w:t>
      </w:r>
    </w:p>
    <w:p w14:paraId="1BD822E4" w14:textId="77777777" w:rsidR="005D61DE" w:rsidRPr="005D61DE" w:rsidRDefault="005D61DE" w:rsidP="005D61DE">
      <w:pPr>
        <w:numPr>
          <w:ilvl w:val="0"/>
          <w:numId w:val="44"/>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kategorie P 4,5/20 (jízdní pás 4 m s 2x 0,25 krajnice)</w:t>
      </w:r>
    </w:p>
    <w:p w14:paraId="4DBF5440" w14:textId="77777777" w:rsidR="005D61DE" w:rsidRPr="005D61DE" w:rsidRDefault="005D61DE" w:rsidP="005D61DE">
      <w:pPr>
        <w:numPr>
          <w:ilvl w:val="0"/>
          <w:numId w:val="44"/>
        </w:numPr>
        <w:autoSpaceDE w:val="0"/>
        <w:autoSpaceDN w:val="0"/>
        <w:adjustRightInd w:val="0"/>
        <w:spacing w:before="0" w:after="0" w:line="240" w:lineRule="auto"/>
        <w:contextualSpacing w:val="0"/>
        <w:jc w:val="left"/>
        <w:rPr>
          <w:rFonts w:cs="Arial"/>
          <w:color w:val="000000"/>
          <w:szCs w:val="22"/>
        </w:rPr>
      </w:pPr>
      <w:proofErr w:type="gramStart"/>
      <w:r w:rsidRPr="005D61DE">
        <w:rPr>
          <w:rFonts w:cs="Arial"/>
          <w:color w:val="000000"/>
          <w:szCs w:val="22"/>
        </w:rPr>
        <w:t>konstrukce - štěrková</w:t>
      </w:r>
      <w:proofErr w:type="gramEnd"/>
      <w:r w:rsidRPr="005D61DE">
        <w:rPr>
          <w:rFonts w:cs="Arial"/>
          <w:color w:val="000000"/>
          <w:szCs w:val="22"/>
        </w:rPr>
        <w:t xml:space="preserve"> se sjezdy na pozemky v niveletě terénu a jednou výhybnou V3, k vyhýbaní pozemků je možné použít i křižovatky s polní cestou DC8, VC3, DC5 a HC5</w:t>
      </w:r>
    </w:p>
    <w:p w14:paraId="401009C5" w14:textId="77777777" w:rsidR="005D61DE" w:rsidRPr="005D61DE" w:rsidRDefault="005D61DE" w:rsidP="005D61DE">
      <w:pPr>
        <w:numPr>
          <w:ilvl w:val="0"/>
          <w:numId w:val="44"/>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součástí realizace je i rekonstrukce stávající zeleně včetně doplnění nové výsadby</w:t>
      </w:r>
    </w:p>
    <w:p w14:paraId="4253A155" w14:textId="77777777" w:rsidR="005D61DE" w:rsidRPr="005D61DE" w:rsidRDefault="005D61DE" w:rsidP="005D61DE">
      <w:pPr>
        <w:numPr>
          <w:ilvl w:val="0"/>
          <w:numId w:val="44"/>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odvodnění je navrženo podélnou drenáží a příčným sklonem komunikace, popřípadě příčnými drenážními žlábky</w:t>
      </w:r>
    </w:p>
    <w:p w14:paraId="1D6120C2" w14:textId="77777777" w:rsidR="005D61DE" w:rsidRPr="005D61DE" w:rsidRDefault="005D61DE" w:rsidP="005D61DE">
      <w:pPr>
        <w:numPr>
          <w:ilvl w:val="0"/>
          <w:numId w:val="44"/>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 xml:space="preserve">umístění: pozemek KN </w:t>
      </w:r>
      <w:proofErr w:type="spellStart"/>
      <w:r w:rsidRPr="005D61DE">
        <w:rPr>
          <w:rFonts w:cs="Arial"/>
          <w:color w:val="000000"/>
          <w:szCs w:val="22"/>
        </w:rPr>
        <w:t>p.č</w:t>
      </w:r>
      <w:proofErr w:type="spellEnd"/>
      <w:r w:rsidRPr="005D61DE">
        <w:rPr>
          <w:rFonts w:cs="Arial"/>
          <w:color w:val="000000"/>
          <w:szCs w:val="22"/>
        </w:rPr>
        <w:t xml:space="preserve">. 1124 – výměra 1447 m2, KN </w:t>
      </w:r>
      <w:proofErr w:type="spellStart"/>
      <w:r w:rsidRPr="005D61DE">
        <w:rPr>
          <w:rFonts w:cs="Arial"/>
          <w:color w:val="000000"/>
          <w:szCs w:val="22"/>
        </w:rPr>
        <w:t>p.č</w:t>
      </w:r>
      <w:proofErr w:type="spellEnd"/>
      <w:r w:rsidRPr="005D61DE">
        <w:rPr>
          <w:rFonts w:cs="Arial"/>
          <w:color w:val="000000"/>
          <w:szCs w:val="22"/>
        </w:rPr>
        <w:t xml:space="preserve">. 1126 - výměra 7288 m2 a KN </w:t>
      </w:r>
      <w:proofErr w:type="spellStart"/>
      <w:r w:rsidRPr="005D61DE">
        <w:rPr>
          <w:rFonts w:cs="Arial"/>
          <w:color w:val="000000"/>
          <w:szCs w:val="22"/>
        </w:rPr>
        <w:t>p.č</w:t>
      </w:r>
      <w:proofErr w:type="spellEnd"/>
      <w:r w:rsidRPr="005D61DE">
        <w:rPr>
          <w:rFonts w:cs="Arial"/>
          <w:color w:val="000000"/>
          <w:szCs w:val="22"/>
        </w:rPr>
        <w:t>. 1129 - výměra 526 m2</w:t>
      </w:r>
    </w:p>
    <w:p w14:paraId="32327504" w14:textId="77777777" w:rsidR="005D61DE" w:rsidRPr="005D61DE" w:rsidRDefault="005D61DE" w:rsidP="005D61DE">
      <w:pPr>
        <w:autoSpaceDE w:val="0"/>
        <w:autoSpaceDN w:val="0"/>
        <w:adjustRightInd w:val="0"/>
        <w:spacing w:before="0" w:after="0" w:line="240" w:lineRule="auto"/>
        <w:contextualSpacing w:val="0"/>
        <w:jc w:val="left"/>
        <w:rPr>
          <w:rFonts w:cs="Arial"/>
          <w:color w:val="000000"/>
          <w:szCs w:val="22"/>
        </w:rPr>
      </w:pPr>
    </w:p>
    <w:p w14:paraId="54BFD951" w14:textId="77777777" w:rsidR="005D61DE" w:rsidRPr="005D61DE" w:rsidRDefault="005D61DE" w:rsidP="005D61DE">
      <w:pPr>
        <w:autoSpaceDE w:val="0"/>
        <w:autoSpaceDN w:val="0"/>
        <w:adjustRightInd w:val="0"/>
        <w:spacing w:before="0" w:after="0" w:line="240" w:lineRule="auto"/>
        <w:contextualSpacing w:val="0"/>
        <w:jc w:val="left"/>
        <w:rPr>
          <w:rFonts w:cs="Arial"/>
          <w:color w:val="000000"/>
          <w:szCs w:val="22"/>
        </w:rPr>
      </w:pPr>
      <w:r w:rsidRPr="005D61DE">
        <w:rPr>
          <w:rFonts w:cs="Arial"/>
          <w:b/>
          <w:bCs/>
          <w:color w:val="000000"/>
          <w:szCs w:val="22"/>
        </w:rPr>
        <w:t>Propustek P1</w:t>
      </w:r>
      <w:r w:rsidRPr="005D61DE">
        <w:rPr>
          <w:rFonts w:cs="Arial"/>
          <w:color w:val="000000"/>
          <w:szCs w:val="22"/>
        </w:rPr>
        <w:t xml:space="preserve"> </w:t>
      </w:r>
    </w:p>
    <w:p w14:paraId="5F00E179" w14:textId="77777777" w:rsidR="005D61DE" w:rsidRPr="005D61DE" w:rsidRDefault="005D61DE" w:rsidP="005D61DE">
      <w:pPr>
        <w:numPr>
          <w:ilvl w:val="0"/>
          <w:numId w:val="45"/>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novostavba propustku DN 600 mezi SP3 na DC8</w:t>
      </w:r>
    </w:p>
    <w:p w14:paraId="3FD6D21F" w14:textId="77777777" w:rsidR="005D61DE" w:rsidRPr="005D61DE" w:rsidRDefault="005D61DE" w:rsidP="005D61DE">
      <w:pPr>
        <w:numPr>
          <w:ilvl w:val="0"/>
          <w:numId w:val="45"/>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součástí projektové dokumentace bude výpočet světlosti navrženého propustku pro odvod vody</w:t>
      </w:r>
    </w:p>
    <w:p w14:paraId="2F47D012" w14:textId="77777777" w:rsidR="005D61DE" w:rsidRPr="005D61DE" w:rsidRDefault="005D61DE" w:rsidP="005D61DE">
      <w:pPr>
        <w:numPr>
          <w:ilvl w:val="0"/>
          <w:numId w:val="45"/>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 xml:space="preserve">umístění: pozemek KN </w:t>
      </w:r>
      <w:proofErr w:type="spellStart"/>
      <w:r w:rsidRPr="005D61DE">
        <w:rPr>
          <w:rFonts w:cs="Arial"/>
          <w:color w:val="000000"/>
          <w:szCs w:val="22"/>
        </w:rPr>
        <w:t>p.č</w:t>
      </w:r>
      <w:proofErr w:type="spellEnd"/>
      <w:r w:rsidRPr="005D61DE">
        <w:rPr>
          <w:rFonts w:cs="Arial"/>
          <w:color w:val="000000"/>
          <w:szCs w:val="22"/>
        </w:rPr>
        <w:t>. 1125 - výměra 90 m2</w:t>
      </w:r>
    </w:p>
    <w:p w14:paraId="71061016" w14:textId="77777777" w:rsidR="005D61DE" w:rsidRPr="005D61DE" w:rsidRDefault="005D61DE" w:rsidP="005D61DE">
      <w:pPr>
        <w:autoSpaceDE w:val="0"/>
        <w:autoSpaceDN w:val="0"/>
        <w:adjustRightInd w:val="0"/>
        <w:spacing w:before="0" w:after="0" w:line="240" w:lineRule="auto"/>
        <w:contextualSpacing w:val="0"/>
        <w:jc w:val="left"/>
        <w:rPr>
          <w:rFonts w:cs="Arial"/>
          <w:color w:val="000000"/>
          <w:szCs w:val="22"/>
        </w:rPr>
      </w:pPr>
    </w:p>
    <w:p w14:paraId="10A41C1F" w14:textId="77777777" w:rsidR="005D61DE" w:rsidRPr="005D61DE" w:rsidRDefault="005D61DE" w:rsidP="005D61DE">
      <w:pPr>
        <w:autoSpaceDE w:val="0"/>
        <w:autoSpaceDN w:val="0"/>
        <w:adjustRightInd w:val="0"/>
        <w:spacing w:before="0" w:after="0" w:line="240" w:lineRule="auto"/>
        <w:contextualSpacing w:val="0"/>
        <w:jc w:val="left"/>
        <w:rPr>
          <w:rFonts w:cs="Arial"/>
          <w:color w:val="000000"/>
          <w:szCs w:val="22"/>
        </w:rPr>
      </w:pPr>
      <w:r w:rsidRPr="005D61DE">
        <w:rPr>
          <w:rFonts w:cs="Arial"/>
          <w:b/>
          <w:bCs/>
          <w:color w:val="000000"/>
          <w:szCs w:val="22"/>
        </w:rPr>
        <w:t>Brod B6</w:t>
      </w:r>
      <w:r w:rsidRPr="005D61DE">
        <w:rPr>
          <w:rFonts w:cs="Arial"/>
          <w:color w:val="000000"/>
          <w:szCs w:val="22"/>
        </w:rPr>
        <w:t xml:space="preserve"> </w:t>
      </w:r>
    </w:p>
    <w:p w14:paraId="02D79C1F" w14:textId="77777777" w:rsidR="005D61DE" w:rsidRPr="005D61DE" w:rsidRDefault="005D61DE" w:rsidP="005D61DE">
      <w:pPr>
        <w:numPr>
          <w:ilvl w:val="0"/>
          <w:numId w:val="46"/>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novostavba v kilometru 0,792 km polní cesty HC1</w:t>
      </w:r>
    </w:p>
    <w:p w14:paraId="248CEFFC" w14:textId="77777777" w:rsidR="005D61DE" w:rsidRPr="005D61DE" w:rsidRDefault="005D61DE" w:rsidP="005D61DE">
      <w:pPr>
        <w:numPr>
          <w:ilvl w:val="0"/>
          <w:numId w:val="46"/>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kamenná dlažba do betonu s hloubkou 0,25 m, sklony svahů 1:20, šířka dna 1,0 m</w:t>
      </w:r>
    </w:p>
    <w:p w14:paraId="4DDF5C28" w14:textId="77777777" w:rsidR="005D61DE" w:rsidRPr="005D61DE" w:rsidRDefault="005D61DE" w:rsidP="005D61DE">
      <w:pPr>
        <w:numPr>
          <w:ilvl w:val="0"/>
          <w:numId w:val="46"/>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 xml:space="preserve">umístění: pozemek KN </w:t>
      </w:r>
      <w:proofErr w:type="spellStart"/>
      <w:r w:rsidRPr="005D61DE">
        <w:rPr>
          <w:rFonts w:cs="Arial"/>
          <w:color w:val="000000"/>
          <w:szCs w:val="22"/>
        </w:rPr>
        <w:t>p.č</w:t>
      </w:r>
      <w:proofErr w:type="spellEnd"/>
      <w:r w:rsidRPr="005D61DE">
        <w:rPr>
          <w:rFonts w:cs="Arial"/>
          <w:color w:val="000000"/>
          <w:szCs w:val="22"/>
        </w:rPr>
        <w:t>. 1129 - výměra 80 m2</w:t>
      </w:r>
    </w:p>
    <w:p w14:paraId="0CDF5190" w14:textId="77777777" w:rsidR="005D61DE" w:rsidRPr="005D61DE" w:rsidRDefault="005D61DE" w:rsidP="005D61DE">
      <w:pPr>
        <w:autoSpaceDE w:val="0"/>
        <w:autoSpaceDN w:val="0"/>
        <w:adjustRightInd w:val="0"/>
        <w:spacing w:before="0" w:after="0" w:line="240" w:lineRule="auto"/>
        <w:contextualSpacing w:val="0"/>
        <w:jc w:val="left"/>
        <w:rPr>
          <w:rFonts w:cs="Arial"/>
          <w:color w:val="000000"/>
          <w:szCs w:val="22"/>
        </w:rPr>
      </w:pPr>
    </w:p>
    <w:p w14:paraId="6E48AB6B" w14:textId="77777777" w:rsidR="005D61DE" w:rsidRPr="005D61DE" w:rsidRDefault="005D61DE" w:rsidP="005D61DE">
      <w:pPr>
        <w:autoSpaceDE w:val="0"/>
        <w:autoSpaceDN w:val="0"/>
        <w:adjustRightInd w:val="0"/>
        <w:spacing w:before="0" w:after="0" w:line="240" w:lineRule="auto"/>
        <w:contextualSpacing w:val="0"/>
        <w:jc w:val="left"/>
        <w:rPr>
          <w:rFonts w:cs="Arial"/>
          <w:color w:val="000000"/>
          <w:szCs w:val="22"/>
        </w:rPr>
      </w:pPr>
      <w:r w:rsidRPr="005D61DE">
        <w:rPr>
          <w:rFonts w:cs="Arial"/>
          <w:b/>
          <w:bCs/>
          <w:color w:val="000000"/>
          <w:szCs w:val="22"/>
        </w:rPr>
        <w:t>Zasakovací příkopy SP3, SP4, SP7</w:t>
      </w:r>
      <w:r w:rsidRPr="005D61DE">
        <w:rPr>
          <w:rFonts w:cs="Arial"/>
          <w:color w:val="000000"/>
          <w:szCs w:val="22"/>
        </w:rPr>
        <w:t xml:space="preserve"> </w:t>
      </w:r>
      <w:r w:rsidRPr="005D61DE">
        <w:rPr>
          <w:rFonts w:cs="Arial"/>
          <w:b/>
          <w:bCs/>
          <w:color w:val="000000"/>
          <w:szCs w:val="22"/>
        </w:rPr>
        <w:t>s hrázkou</w:t>
      </w:r>
    </w:p>
    <w:p w14:paraId="74E52B38" w14:textId="77777777" w:rsidR="005D61DE" w:rsidRPr="005D61DE" w:rsidRDefault="005D61DE" w:rsidP="005D61DE">
      <w:pPr>
        <w:numPr>
          <w:ilvl w:val="0"/>
          <w:numId w:val="47"/>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novostavba zasakovacích příkopů se sypanou zemní hrázkou</w:t>
      </w:r>
    </w:p>
    <w:p w14:paraId="16B7ED38" w14:textId="77777777" w:rsidR="005D61DE" w:rsidRPr="005D61DE" w:rsidRDefault="005D61DE" w:rsidP="005D61DE">
      <w:pPr>
        <w:numPr>
          <w:ilvl w:val="0"/>
          <w:numId w:val="47"/>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k zadržení objemu povodně s dobou opakování 50 let</w:t>
      </w:r>
    </w:p>
    <w:p w14:paraId="29144A26" w14:textId="77777777" w:rsidR="005D61DE" w:rsidRPr="005D61DE" w:rsidRDefault="005D61DE" w:rsidP="005D61DE">
      <w:pPr>
        <w:numPr>
          <w:ilvl w:val="0"/>
          <w:numId w:val="47"/>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 xml:space="preserve">stavba je navržená s vyrovnanou bilancí zemin </w:t>
      </w:r>
    </w:p>
    <w:p w14:paraId="5B96D329" w14:textId="77777777" w:rsidR="00DE57A0" w:rsidRPr="00DE57A0" w:rsidRDefault="00DE57A0" w:rsidP="00DE57A0">
      <w:pPr>
        <w:numPr>
          <w:ilvl w:val="0"/>
          <w:numId w:val="47"/>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výška hráze je navržená 1,05 m nad terénem v nejvyšším bodě, se sklonem svahů 1:1,5 při šířce v koruně 2 m</w:t>
      </w:r>
    </w:p>
    <w:p w14:paraId="442FBA57" w14:textId="77777777" w:rsidR="00DE57A0" w:rsidRPr="00DE57A0" w:rsidRDefault="00DE57A0" w:rsidP="00DE57A0">
      <w:pPr>
        <w:numPr>
          <w:ilvl w:val="0"/>
          <w:numId w:val="47"/>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příkop, který zvětšuje retenční kapacitu, je navržený o šířce dna 1,5 m a hloubce 1,05 m a sklonech svahů 1:1,5</w:t>
      </w:r>
    </w:p>
    <w:p w14:paraId="760C6B67" w14:textId="77777777" w:rsidR="00DE57A0" w:rsidRPr="00DE57A0" w:rsidRDefault="00DE57A0" w:rsidP="00DE57A0">
      <w:pPr>
        <w:numPr>
          <w:ilvl w:val="0"/>
          <w:numId w:val="47"/>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koruna hráze i dna jsou navržené vodorovně</w:t>
      </w:r>
    </w:p>
    <w:p w14:paraId="5581396A" w14:textId="77777777" w:rsidR="00DE57A0" w:rsidRPr="00DE57A0" w:rsidRDefault="00DE57A0" w:rsidP="00DE57A0">
      <w:pPr>
        <w:numPr>
          <w:ilvl w:val="0"/>
          <w:numId w:val="47"/>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ukončení zasakovacího příkopu bude navrženo vsakovacím objektem, například jímkou</w:t>
      </w:r>
    </w:p>
    <w:p w14:paraId="59848008" w14:textId="77777777" w:rsidR="00DE57A0" w:rsidRPr="00DE57A0" w:rsidRDefault="00DE57A0" w:rsidP="00DE57A0">
      <w:pPr>
        <w:numPr>
          <w:ilvl w:val="0"/>
          <w:numId w:val="47"/>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lastRenderedPageBreak/>
        <w:t xml:space="preserve">umístění SP3: pozemek KN </w:t>
      </w:r>
      <w:proofErr w:type="spellStart"/>
      <w:r w:rsidRPr="00DE57A0">
        <w:rPr>
          <w:rFonts w:cs="Arial"/>
          <w:color w:val="000000"/>
          <w:szCs w:val="22"/>
        </w:rPr>
        <w:t>p.č</w:t>
      </w:r>
      <w:proofErr w:type="spellEnd"/>
      <w:r w:rsidRPr="00DE57A0">
        <w:rPr>
          <w:rFonts w:cs="Arial"/>
          <w:color w:val="000000"/>
          <w:szCs w:val="22"/>
        </w:rPr>
        <w:t xml:space="preserve">. 1006 - výměra 2777 m2 a KN </w:t>
      </w:r>
      <w:proofErr w:type="spellStart"/>
      <w:r w:rsidRPr="00DE57A0">
        <w:rPr>
          <w:rFonts w:cs="Arial"/>
          <w:color w:val="000000"/>
          <w:szCs w:val="22"/>
        </w:rPr>
        <w:t>p.č</w:t>
      </w:r>
      <w:proofErr w:type="spellEnd"/>
      <w:r w:rsidRPr="00DE57A0">
        <w:rPr>
          <w:rFonts w:cs="Arial"/>
          <w:color w:val="000000"/>
          <w:szCs w:val="22"/>
        </w:rPr>
        <w:t xml:space="preserve">. 949 výměra 370 m2, část </w:t>
      </w:r>
      <w:proofErr w:type="spellStart"/>
      <w:r w:rsidRPr="00DE57A0">
        <w:rPr>
          <w:rFonts w:cs="Arial"/>
          <w:color w:val="000000"/>
          <w:szCs w:val="22"/>
        </w:rPr>
        <w:t>p.č</w:t>
      </w:r>
      <w:proofErr w:type="spellEnd"/>
      <w:r w:rsidRPr="00DE57A0">
        <w:rPr>
          <w:rFonts w:cs="Arial"/>
          <w:color w:val="000000"/>
          <w:szCs w:val="22"/>
        </w:rPr>
        <w:t>. KN 1125 - výměra 300 m2</w:t>
      </w:r>
    </w:p>
    <w:p w14:paraId="4B309BA8" w14:textId="77777777" w:rsidR="00DE57A0" w:rsidRPr="00DE57A0" w:rsidRDefault="00DE57A0" w:rsidP="00DE57A0">
      <w:pPr>
        <w:numPr>
          <w:ilvl w:val="0"/>
          <w:numId w:val="47"/>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 xml:space="preserve">umístění SP4: pozemek KN </w:t>
      </w:r>
      <w:proofErr w:type="spellStart"/>
      <w:r w:rsidRPr="00DE57A0">
        <w:rPr>
          <w:rFonts w:cs="Arial"/>
          <w:color w:val="000000"/>
          <w:szCs w:val="22"/>
        </w:rPr>
        <w:t>p.č</w:t>
      </w:r>
      <w:proofErr w:type="spellEnd"/>
      <w:r w:rsidRPr="00DE57A0">
        <w:rPr>
          <w:rFonts w:cs="Arial"/>
          <w:color w:val="000000"/>
          <w:szCs w:val="22"/>
        </w:rPr>
        <w:t>. 989 - výměra 2322 m2</w:t>
      </w:r>
    </w:p>
    <w:p w14:paraId="22D05353" w14:textId="77777777" w:rsidR="00DE57A0" w:rsidRPr="00DE57A0" w:rsidRDefault="00DE57A0" w:rsidP="00DE57A0">
      <w:pPr>
        <w:numPr>
          <w:ilvl w:val="0"/>
          <w:numId w:val="47"/>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 xml:space="preserve">umístění SP7: pozemek KN </w:t>
      </w:r>
      <w:proofErr w:type="spellStart"/>
      <w:r w:rsidRPr="00DE57A0">
        <w:rPr>
          <w:rFonts w:cs="Arial"/>
          <w:color w:val="000000"/>
          <w:szCs w:val="22"/>
        </w:rPr>
        <w:t>p.č</w:t>
      </w:r>
      <w:proofErr w:type="spellEnd"/>
      <w:r w:rsidRPr="00DE57A0">
        <w:rPr>
          <w:rFonts w:cs="Arial"/>
          <w:color w:val="000000"/>
          <w:szCs w:val="22"/>
        </w:rPr>
        <w:t xml:space="preserve">. 1010 - výměra 2601 m2, KN </w:t>
      </w:r>
      <w:proofErr w:type="spellStart"/>
      <w:r w:rsidRPr="00DE57A0">
        <w:rPr>
          <w:rFonts w:cs="Arial"/>
          <w:color w:val="000000"/>
          <w:szCs w:val="22"/>
        </w:rPr>
        <w:t>p.č</w:t>
      </w:r>
      <w:proofErr w:type="spellEnd"/>
      <w:r w:rsidRPr="00DE57A0">
        <w:rPr>
          <w:rFonts w:cs="Arial"/>
          <w:color w:val="000000"/>
          <w:szCs w:val="22"/>
        </w:rPr>
        <w:t xml:space="preserve">. 940 - výměra 598 m2 a část </w:t>
      </w:r>
      <w:proofErr w:type="spellStart"/>
      <w:r w:rsidRPr="00DE57A0">
        <w:rPr>
          <w:rFonts w:cs="Arial"/>
          <w:color w:val="000000"/>
          <w:szCs w:val="22"/>
        </w:rPr>
        <w:t>p.č</w:t>
      </w:r>
      <w:proofErr w:type="spellEnd"/>
      <w:r w:rsidRPr="00DE57A0">
        <w:rPr>
          <w:rFonts w:cs="Arial"/>
          <w:color w:val="000000"/>
          <w:szCs w:val="22"/>
        </w:rPr>
        <w:t>. KN 1125 - výměra 160 m2</w:t>
      </w:r>
    </w:p>
    <w:p w14:paraId="2D196215" w14:textId="77777777" w:rsidR="00DE57A0" w:rsidRPr="00DE57A0" w:rsidRDefault="00DE57A0" w:rsidP="00DE57A0">
      <w:pPr>
        <w:autoSpaceDE w:val="0"/>
        <w:autoSpaceDN w:val="0"/>
        <w:adjustRightInd w:val="0"/>
        <w:spacing w:before="0" w:after="0" w:line="240" w:lineRule="auto"/>
        <w:contextualSpacing w:val="0"/>
        <w:jc w:val="left"/>
        <w:rPr>
          <w:rFonts w:cs="Arial"/>
          <w:color w:val="000000"/>
          <w:szCs w:val="22"/>
        </w:rPr>
      </w:pPr>
    </w:p>
    <w:p w14:paraId="41D48BAE" w14:textId="77777777" w:rsidR="00DE57A0" w:rsidRPr="00DE57A0" w:rsidRDefault="00DE57A0" w:rsidP="00DE57A0">
      <w:pPr>
        <w:autoSpaceDE w:val="0"/>
        <w:autoSpaceDN w:val="0"/>
        <w:adjustRightInd w:val="0"/>
        <w:spacing w:before="0" w:after="0" w:line="240" w:lineRule="auto"/>
        <w:contextualSpacing w:val="0"/>
        <w:jc w:val="left"/>
        <w:rPr>
          <w:rFonts w:cs="Arial"/>
          <w:color w:val="000000"/>
          <w:szCs w:val="22"/>
        </w:rPr>
      </w:pPr>
      <w:r w:rsidRPr="00DE57A0">
        <w:rPr>
          <w:rFonts w:cs="Arial"/>
          <w:b/>
          <w:bCs/>
          <w:color w:val="000000"/>
          <w:szCs w:val="22"/>
        </w:rPr>
        <w:t>Rekonstrukce zeleně podél cesty HC1</w:t>
      </w:r>
    </w:p>
    <w:p w14:paraId="11FF7A11" w14:textId="77777777" w:rsidR="00DE57A0" w:rsidRPr="00DE57A0" w:rsidRDefault="00DE57A0" w:rsidP="00DE57A0">
      <w:pPr>
        <w:numPr>
          <w:ilvl w:val="0"/>
          <w:numId w:val="48"/>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 xml:space="preserve">stávající zeleň potřebuje vyhotovit dendrologický posudek na stávající jednotlivé dřeviny s geodetickým zaměřením, staré, suché a přerostlé dřeviny vykácet, stávající zdravé dřeviny ponechat a navrhnout provedení zdravotních a výchovných řezů. Navrhnout doplnění nové výsadby v rámci cestního pozemku KN </w:t>
      </w:r>
      <w:proofErr w:type="spellStart"/>
      <w:r w:rsidRPr="00DE57A0">
        <w:rPr>
          <w:rFonts w:cs="Arial"/>
          <w:color w:val="000000"/>
          <w:szCs w:val="22"/>
        </w:rPr>
        <w:t>p.č</w:t>
      </w:r>
      <w:proofErr w:type="spellEnd"/>
      <w:r w:rsidRPr="00DE57A0">
        <w:rPr>
          <w:rFonts w:cs="Arial"/>
          <w:color w:val="000000"/>
          <w:szCs w:val="22"/>
        </w:rPr>
        <w:t>. 1126 - výměra 600 m2</w:t>
      </w:r>
    </w:p>
    <w:p w14:paraId="10FA8837" w14:textId="77777777" w:rsidR="00DE57A0" w:rsidRPr="00DE57A0" w:rsidRDefault="00DE57A0" w:rsidP="00DE57A0">
      <w:pPr>
        <w:autoSpaceDE w:val="0"/>
        <w:autoSpaceDN w:val="0"/>
        <w:adjustRightInd w:val="0"/>
        <w:spacing w:before="0" w:after="0" w:line="240" w:lineRule="auto"/>
        <w:contextualSpacing w:val="0"/>
        <w:jc w:val="left"/>
        <w:rPr>
          <w:rFonts w:cs="Arial"/>
          <w:color w:val="000000"/>
          <w:szCs w:val="22"/>
        </w:rPr>
      </w:pPr>
    </w:p>
    <w:p w14:paraId="764855A2" w14:textId="77777777" w:rsidR="00DE57A0" w:rsidRPr="00DE57A0" w:rsidRDefault="00DE57A0" w:rsidP="00DE57A0">
      <w:pPr>
        <w:autoSpaceDE w:val="0"/>
        <w:autoSpaceDN w:val="0"/>
        <w:adjustRightInd w:val="0"/>
        <w:spacing w:before="0" w:after="0" w:line="240" w:lineRule="auto"/>
        <w:contextualSpacing w:val="0"/>
        <w:jc w:val="left"/>
        <w:rPr>
          <w:rFonts w:cs="Arial"/>
          <w:color w:val="000000"/>
          <w:szCs w:val="22"/>
        </w:rPr>
      </w:pPr>
      <w:r w:rsidRPr="00DE57A0">
        <w:rPr>
          <w:rFonts w:cs="Arial"/>
          <w:b/>
          <w:bCs/>
          <w:color w:val="000000"/>
          <w:szCs w:val="22"/>
        </w:rPr>
        <w:t>Polní VC3</w:t>
      </w:r>
      <w:r w:rsidRPr="00DE57A0">
        <w:rPr>
          <w:rFonts w:cs="Arial"/>
          <w:color w:val="000000"/>
          <w:szCs w:val="22"/>
        </w:rPr>
        <w:t xml:space="preserve"> </w:t>
      </w:r>
    </w:p>
    <w:p w14:paraId="500A15C5" w14:textId="77777777" w:rsidR="00DE57A0" w:rsidRPr="00DE57A0" w:rsidRDefault="00DE57A0" w:rsidP="00DE57A0">
      <w:pPr>
        <w:numPr>
          <w:ilvl w:val="0"/>
          <w:numId w:val="49"/>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 xml:space="preserve">novostavba na orné půdě, vedlejší polní cesta v délce 511 m </w:t>
      </w:r>
    </w:p>
    <w:p w14:paraId="2DF21264" w14:textId="77777777" w:rsidR="00DE57A0" w:rsidRPr="00DE57A0" w:rsidRDefault="00DE57A0" w:rsidP="00DE57A0">
      <w:pPr>
        <w:numPr>
          <w:ilvl w:val="0"/>
          <w:numId w:val="49"/>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 xml:space="preserve">kategorie P 4/20 (jízdní pás 3,5 m s 2x 0,25 krajnice) </w:t>
      </w:r>
    </w:p>
    <w:p w14:paraId="3AB8486A" w14:textId="77777777" w:rsidR="00DE57A0" w:rsidRPr="00DE57A0" w:rsidRDefault="00DE57A0" w:rsidP="00DE57A0">
      <w:pPr>
        <w:numPr>
          <w:ilvl w:val="0"/>
          <w:numId w:val="49"/>
        </w:numPr>
        <w:autoSpaceDE w:val="0"/>
        <w:autoSpaceDN w:val="0"/>
        <w:adjustRightInd w:val="0"/>
        <w:spacing w:before="0" w:after="0" w:line="240" w:lineRule="auto"/>
        <w:contextualSpacing w:val="0"/>
        <w:jc w:val="left"/>
        <w:rPr>
          <w:rFonts w:cs="Arial"/>
          <w:color w:val="000000"/>
          <w:szCs w:val="22"/>
        </w:rPr>
      </w:pPr>
      <w:proofErr w:type="gramStart"/>
      <w:r w:rsidRPr="00DE57A0">
        <w:rPr>
          <w:rFonts w:cs="Arial"/>
          <w:color w:val="000000"/>
          <w:szCs w:val="22"/>
        </w:rPr>
        <w:t>konstrukce - štěrková</w:t>
      </w:r>
      <w:proofErr w:type="gramEnd"/>
      <w:r w:rsidRPr="00DE57A0">
        <w:rPr>
          <w:rFonts w:cs="Arial"/>
          <w:color w:val="000000"/>
          <w:szCs w:val="22"/>
        </w:rPr>
        <w:t xml:space="preserve"> se sjezdy na pozemky v niveletě terénu bez výhyben </w:t>
      </w:r>
    </w:p>
    <w:p w14:paraId="4ABEEC4A" w14:textId="77777777" w:rsidR="00DE57A0" w:rsidRPr="00DE57A0" w:rsidRDefault="00DE57A0" w:rsidP="00DE57A0">
      <w:pPr>
        <w:numPr>
          <w:ilvl w:val="0"/>
          <w:numId w:val="49"/>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 xml:space="preserve">součástí realizace je i nově navržená liniová výsadba ochranné zeleně ZO6 </w:t>
      </w:r>
    </w:p>
    <w:p w14:paraId="197BAE4C" w14:textId="77777777" w:rsidR="00DE57A0" w:rsidRPr="00DE57A0" w:rsidRDefault="00DE57A0" w:rsidP="00DE57A0">
      <w:pPr>
        <w:numPr>
          <w:ilvl w:val="0"/>
          <w:numId w:val="49"/>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odvodnění polní cesty je navrženo podélnou drenáží a příčným sklonem komunikace</w:t>
      </w:r>
    </w:p>
    <w:p w14:paraId="38DA642A" w14:textId="77777777" w:rsidR="00DE57A0" w:rsidRPr="00DE57A0" w:rsidRDefault="00DE57A0" w:rsidP="00DE57A0">
      <w:pPr>
        <w:numPr>
          <w:ilvl w:val="0"/>
          <w:numId w:val="49"/>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 xml:space="preserve">umístění: pozemek KN </w:t>
      </w:r>
      <w:proofErr w:type="spellStart"/>
      <w:r w:rsidRPr="00DE57A0">
        <w:rPr>
          <w:rFonts w:cs="Arial"/>
          <w:color w:val="000000"/>
          <w:szCs w:val="22"/>
        </w:rPr>
        <w:t>p.č</w:t>
      </w:r>
      <w:proofErr w:type="spellEnd"/>
      <w:r w:rsidRPr="00DE57A0">
        <w:rPr>
          <w:rFonts w:cs="Arial"/>
          <w:color w:val="000000"/>
          <w:szCs w:val="22"/>
        </w:rPr>
        <w:t>. 1131 - výměra 4928 m2</w:t>
      </w:r>
    </w:p>
    <w:p w14:paraId="2D416ED5" w14:textId="77777777" w:rsidR="00DE57A0" w:rsidRPr="00DE57A0" w:rsidRDefault="00DE57A0" w:rsidP="00DE57A0">
      <w:pPr>
        <w:spacing w:before="0" w:after="0"/>
        <w:contextualSpacing w:val="0"/>
        <w:rPr>
          <w:rFonts w:cs="Arial"/>
          <w:color w:val="000000"/>
          <w:szCs w:val="22"/>
        </w:rPr>
      </w:pPr>
    </w:p>
    <w:p w14:paraId="4245B779" w14:textId="77777777" w:rsidR="00DE57A0" w:rsidRPr="00DE57A0" w:rsidRDefault="00DE57A0" w:rsidP="00DE57A0">
      <w:pPr>
        <w:spacing w:before="0" w:after="0"/>
        <w:contextualSpacing w:val="0"/>
        <w:rPr>
          <w:rFonts w:cs="Arial"/>
          <w:color w:val="000000"/>
          <w:szCs w:val="22"/>
        </w:rPr>
      </w:pPr>
      <w:r w:rsidRPr="00DE57A0">
        <w:rPr>
          <w:rFonts w:cs="Arial"/>
          <w:b/>
          <w:bCs/>
          <w:color w:val="000000"/>
          <w:szCs w:val="22"/>
        </w:rPr>
        <w:t>Ochranná zeleň ZO6 podél cesty VC3</w:t>
      </w:r>
      <w:r w:rsidRPr="00DE57A0">
        <w:rPr>
          <w:rFonts w:cs="Arial"/>
          <w:color w:val="000000"/>
          <w:szCs w:val="22"/>
        </w:rPr>
        <w:t xml:space="preserve"> </w:t>
      </w:r>
    </w:p>
    <w:p w14:paraId="079C6B7C" w14:textId="77777777" w:rsidR="00DE57A0" w:rsidRPr="00DE57A0" w:rsidRDefault="00DE57A0" w:rsidP="00DE57A0">
      <w:pPr>
        <w:numPr>
          <w:ilvl w:val="0"/>
          <w:numId w:val="50"/>
        </w:numPr>
        <w:spacing w:before="0" w:after="0" w:line="280" w:lineRule="exact"/>
        <w:contextualSpacing w:val="0"/>
        <w:jc w:val="left"/>
        <w:rPr>
          <w:rFonts w:cs="Arial"/>
          <w:color w:val="000000"/>
          <w:szCs w:val="22"/>
        </w:rPr>
      </w:pPr>
      <w:r w:rsidRPr="00DE57A0">
        <w:rPr>
          <w:rFonts w:cs="Arial"/>
          <w:color w:val="000000"/>
          <w:szCs w:val="22"/>
        </w:rPr>
        <w:t>nově navržená ochranná jednostranná liniová výsadba zeleně podél polní cesty VC3</w:t>
      </w:r>
    </w:p>
    <w:p w14:paraId="16D43550" w14:textId="77777777" w:rsidR="00DE57A0" w:rsidRPr="00DE57A0" w:rsidRDefault="00DE57A0" w:rsidP="00DE57A0">
      <w:pPr>
        <w:numPr>
          <w:ilvl w:val="0"/>
          <w:numId w:val="50"/>
        </w:numPr>
        <w:spacing w:before="0" w:after="0" w:line="280" w:lineRule="exact"/>
        <w:contextualSpacing w:val="0"/>
        <w:jc w:val="left"/>
        <w:rPr>
          <w:rFonts w:cs="Arial"/>
          <w:color w:val="000000"/>
          <w:szCs w:val="22"/>
        </w:rPr>
      </w:pPr>
      <w:r w:rsidRPr="00DE57A0">
        <w:rPr>
          <w:rFonts w:cs="Arial"/>
          <w:color w:val="000000"/>
          <w:szCs w:val="22"/>
        </w:rPr>
        <w:t xml:space="preserve">návrh výsadeb bude respektovat požadavky dotčených orgánů státní správy a vlastníka nemovitosti. Projektovány budou výhradně </w:t>
      </w:r>
      <w:proofErr w:type="spellStart"/>
      <w:r w:rsidRPr="00DE57A0">
        <w:rPr>
          <w:rFonts w:cs="Arial"/>
          <w:color w:val="000000"/>
          <w:szCs w:val="22"/>
        </w:rPr>
        <w:t>autochtónni</w:t>
      </w:r>
      <w:proofErr w:type="spellEnd"/>
      <w:r w:rsidRPr="00DE57A0">
        <w:rPr>
          <w:rFonts w:cs="Arial"/>
          <w:color w:val="000000"/>
          <w:szCs w:val="22"/>
        </w:rPr>
        <w:t xml:space="preserve"> dřeviny v rámci cestního pozemku KN </w:t>
      </w:r>
      <w:proofErr w:type="spellStart"/>
      <w:r w:rsidRPr="00DE57A0">
        <w:rPr>
          <w:rFonts w:cs="Arial"/>
          <w:color w:val="000000"/>
          <w:szCs w:val="22"/>
        </w:rPr>
        <w:t>p.č</w:t>
      </w:r>
      <w:proofErr w:type="spellEnd"/>
      <w:r w:rsidRPr="00DE57A0">
        <w:rPr>
          <w:rFonts w:cs="Arial"/>
          <w:color w:val="000000"/>
          <w:szCs w:val="22"/>
        </w:rPr>
        <w:t>. 1131 – výměra 300 m2, v souladu prvky ÚSES.</w:t>
      </w:r>
    </w:p>
    <w:p w14:paraId="0A4AED6C" w14:textId="56244061" w:rsidR="000F5BF7" w:rsidRPr="005F0F87" w:rsidRDefault="000F5BF7" w:rsidP="005F0F87">
      <w:pPr>
        <w:pStyle w:val="l-L2"/>
        <w:tabs>
          <w:tab w:val="clear" w:pos="737"/>
        </w:tabs>
        <w:ind w:left="357" w:firstLine="0"/>
        <w:rPr>
          <w:bCs/>
        </w:rPr>
      </w:pPr>
    </w:p>
    <w:p w14:paraId="7782FD21" w14:textId="77777777" w:rsidR="000F5BF7" w:rsidRPr="005F0F87" w:rsidRDefault="000F5BF7" w:rsidP="005F0F87">
      <w:pPr>
        <w:pStyle w:val="l-L2"/>
        <w:tabs>
          <w:tab w:val="clear" w:pos="737"/>
        </w:tabs>
        <w:ind w:left="357" w:firstLine="0"/>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lastRenderedPageBreak/>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lastRenderedPageBreak/>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422126FC" w14:textId="41BCFEFD" w:rsidR="009C22B3" w:rsidRPr="00060A12" w:rsidRDefault="009C22B3" w:rsidP="00D60669">
      <w:pPr>
        <w:pStyle w:val="l-L2"/>
        <w:numPr>
          <w:ilvl w:val="0"/>
          <w:numId w:val="9"/>
        </w:numPr>
        <w:ind w:left="357" w:hanging="357"/>
      </w:pPr>
      <w:bookmarkStart w:id="3" w:name="_Ref376374899"/>
      <w:bookmarkStart w:id="4" w:name="_Ref376425265"/>
      <w:r w:rsidRPr="00060A12">
        <w:t xml:space="preserve">Zhotovitel se zavazuje dokončit a předat Dílo ve lhůtě do </w:t>
      </w:r>
      <w:r w:rsidR="00D42BD4">
        <w:rPr>
          <w:b/>
          <w:bCs/>
        </w:rPr>
        <w:t>3</w:t>
      </w:r>
      <w:r w:rsidR="00142F7E">
        <w:rPr>
          <w:b/>
          <w:bCs/>
        </w:rPr>
        <w:t>0</w:t>
      </w:r>
      <w:r w:rsidR="00283624" w:rsidRPr="00060A12">
        <w:rPr>
          <w:b/>
          <w:bCs/>
        </w:rPr>
        <w:t xml:space="preserve">. </w:t>
      </w:r>
      <w:r w:rsidR="00142F7E">
        <w:rPr>
          <w:b/>
          <w:bCs/>
        </w:rPr>
        <w:t>9</w:t>
      </w:r>
      <w:r w:rsidR="00283624" w:rsidRPr="00060A12">
        <w:rPr>
          <w:b/>
          <w:bCs/>
        </w:rPr>
        <w:t>. 202</w:t>
      </w:r>
      <w:r w:rsidR="00D42BD4">
        <w:rPr>
          <w:b/>
          <w:bCs/>
        </w:rPr>
        <w:t>6</w:t>
      </w:r>
      <w:r w:rsidR="005F0E0B" w:rsidRPr="00060A12">
        <w:rPr>
          <w:b/>
          <w:bCs/>
        </w:rPr>
        <w:t>.</w:t>
      </w:r>
    </w:p>
    <w:p w14:paraId="47DC1CEC" w14:textId="77777777" w:rsidR="00060A12" w:rsidRDefault="00060A12" w:rsidP="00060A12">
      <w:pPr>
        <w:pStyle w:val="l-L2"/>
        <w:numPr>
          <w:ilvl w:val="0"/>
          <w:numId w:val="9"/>
        </w:numPr>
        <w:ind w:left="426"/>
      </w:pPr>
      <w:r w:rsidRPr="00881B16">
        <w:t>Výsledky Geotechnického průzkumu budou zohledněny ve vyhotovené projektové dokumentaci a jeho výstupy budou předány současně s touto projektovou dokumentací.</w:t>
      </w:r>
    </w:p>
    <w:bookmarkEnd w:id="3"/>
    <w:bookmarkEnd w:id="4"/>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4CF2783" w:rsidR="001D70C2" w:rsidRPr="00313F8F" w:rsidRDefault="001D70C2" w:rsidP="00A85F14">
      <w:pPr>
        <w:pStyle w:val="l-L2"/>
        <w:numPr>
          <w:ilvl w:val="0"/>
          <w:numId w:val="11"/>
        </w:numPr>
        <w:ind w:left="357" w:hanging="357"/>
      </w:pPr>
      <w:r w:rsidRPr="00313F8F">
        <w:t xml:space="preserve">Místem pro předání </w:t>
      </w:r>
      <w:r w:rsidR="00932E7A" w:rsidRPr="00313F8F">
        <w:t>Díla</w:t>
      </w:r>
      <w:r w:rsidRPr="00313F8F">
        <w:t xml:space="preserve"> je </w:t>
      </w:r>
      <w:r w:rsidR="00776F41">
        <w:t>Státní pozemkový úřad, Krajský pozemkový úřad pro Středočeský kraj a hlavní město Praha, Pobočka Mladá Boleslav, pracoviště Mělník, Bezručova 109, 276 01 Mělník.</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7D08E2D2"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Pr="00A01552">
        <w:rPr>
          <w:b/>
          <w:highlight w:val="yellow"/>
        </w:rPr>
        <w:t>[DOPLNIT]</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782D399D" w:rsidR="00AF7FF2" w:rsidRPr="00655700" w:rsidRDefault="00AF7FF2" w:rsidP="00D60669">
      <w:pPr>
        <w:pStyle w:val="l-L2"/>
        <w:numPr>
          <w:ilvl w:val="0"/>
          <w:numId w:val="21"/>
        </w:numPr>
        <w:ind w:left="357" w:hanging="357"/>
        <w:rPr>
          <w:rFonts w:cs="Arial"/>
        </w:rPr>
      </w:pPr>
      <w:r w:rsidRPr="00655700">
        <w:rPr>
          <w:rFonts w:cs="Arial"/>
        </w:rPr>
        <w:t xml:space="preserve">Celková cena za provedení Díla činí </w:t>
      </w:r>
      <w:r w:rsidRPr="00A01552">
        <w:rPr>
          <w:b/>
          <w:highlight w:val="yellow"/>
        </w:rPr>
        <w:t>[DOPLNIT]</w:t>
      </w:r>
      <w:r w:rsidRPr="000667D4">
        <w:rPr>
          <w:b/>
        </w:rPr>
        <w:t> </w:t>
      </w:r>
      <w:r w:rsidRPr="000667D4">
        <w:rPr>
          <w:rFonts w:cs="Arial"/>
          <w:b/>
        </w:rPr>
        <w:t>Kč</w:t>
      </w:r>
      <w:r w:rsidRPr="00655700">
        <w:rPr>
          <w:rFonts w:cs="Arial"/>
          <w:bCs/>
        </w:rPr>
        <w:t xml:space="preserve"> bez DPH</w:t>
      </w:r>
      <w:r w:rsidRPr="00655700">
        <w:rPr>
          <w:rFonts w:cs="Arial"/>
        </w:rPr>
        <w:t>. DPH bude účtována v příslušné výši stanovené zákonem.</w:t>
      </w:r>
    </w:p>
    <w:p w14:paraId="0A9EFC50" w14:textId="77777777" w:rsidR="00AF7FF2" w:rsidRPr="00B548B4" w:rsidRDefault="00AF7FF2" w:rsidP="00AF7FF2">
      <w:pPr>
        <w:pStyle w:val="l-L2"/>
        <w:tabs>
          <w:tab w:val="clear" w:pos="737"/>
        </w:tabs>
        <w:ind w:left="357" w:firstLine="0"/>
        <w:rPr>
          <w:i/>
          <w:iCs/>
        </w:rPr>
      </w:pPr>
      <w:bookmarkStart w:id="6" w:name="_Hlk36122845"/>
      <w:bookmarkStart w:id="7" w:name="_Hlk36122353"/>
      <w:r w:rsidRPr="00783731">
        <w:rPr>
          <w:i/>
          <w:iCs/>
        </w:rPr>
        <w:t>(Cena bude uváděna na haléře, tj. na 2 desetinná místa)</w:t>
      </w:r>
      <w:bookmarkEnd w:id="6"/>
      <w:bookmarkEnd w:id="7"/>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lastRenderedPageBreak/>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8"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8"/>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7A2BCAEA" w:rsidR="00CF0FF4" w:rsidRPr="00267424" w:rsidRDefault="00AF7FF2" w:rsidP="00CF0FF4">
      <w:pPr>
        <w:pStyle w:val="l-L2"/>
        <w:tabs>
          <w:tab w:val="clear" w:pos="737"/>
        </w:tabs>
        <w:ind w:left="357" w:firstLine="0"/>
        <w:rPr>
          <w:rFonts w:cs="Arial"/>
          <w:bCs/>
          <w:i/>
          <w:iCs/>
          <w:snapToGrid w:val="0"/>
        </w:rPr>
      </w:pPr>
      <w:r w:rsidRPr="00655700">
        <w:rPr>
          <w:rFonts w:cs="Arial"/>
        </w:rPr>
        <w:t>Konečný příjemce: Státní pozemkový úřad</w:t>
      </w:r>
      <w:r w:rsidR="008D3FED">
        <w:rPr>
          <w:rFonts w:cs="Arial"/>
        </w:rPr>
        <w:t>,</w:t>
      </w:r>
      <w:r w:rsidR="00267424">
        <w:rPr>
          <w:rFonts w:cs="Arial"/>
        </w:rPr>
        <w:t xml:space="preserve"> </w:t>
      </w:r>
      <w:r w:rsidR="00767A3C" w:rsidRPr="000452D7">
        <w:rPr>
          <w:rFonts w:cs="Arial"/>
        </w:rPr>
        <w:t>Pobočka Mladá Boleslav, Bělská 151, 293 01 Mladá Boleslav</w:t>
      </w:r>
      <w:r w:rsidR="00767A3C">
        <w:rPr>
          <w:rFonts w:cs="Arial"/>
        </w:rPr>
        <w:t>.</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6EDB1032"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trvá</w:t>
      </w:r>
      <w:r w:rsidR="00162962">
        <w:t xml:space="preserve"> </w:t>
      </w:r>
      <w:r w:rsidR="001800BB" w:rsidRPr="00F87CA5">
        <w:t xml:space="preserve">60 + </w:t>
      </w:r>
      <w:r w:rsidR="00BD5709" w:rsidRPr="002F6773">
        <w:rPr>
          <w:rFonts w:cs="Arial"/>
          <w:bCs/>
          <w:snapToGrid w:val="0"/>
          <w:szCs w:val="22"/>
          <w:highlight w:val="yellow"/>
        </w:rPr>
        <w:t>[DOPLNIT]</w:t>
      </w:r>
      <w:r w:rsidR="00BD5709">
        <w:rPr>
          <w:rFonts w:cs="Arial"/>
          <w:bCs/>
          <w:snapToGrid w:val="0"/>
          <w:szCs w:val="22"/>
        </w:rPr>
        <w:t xml:space="preserve"> </w:t>
      </w:r>
      <w:r w:rsidR="001800BB" w:rsidRPr="00162560">
        <w:t>měsíců</w:t>
      </w:r>
      <w:r w:rsidR="00162962" w:rsidRPr="00162560">
        <w:t xml:space="preserve"> </w:t>
      </w:r>
      <w:r w:rsidR="008C126A" w:rsidRPr="00162560">
        <w:t>o</w:t>
      </w:r>
      <w:r w:rsidRPr="00313F8F">
        <w:t>d</w:t>
      </w:r>
      <w:r w:rsidR="005A0043" w:rsidRPr="00313F8F">
        <w:t>e dne</w:t>
      </w:r>
      <w:r w:rsidRPr="00313F8F">
        <w:t xml:space="preserve"> </w:t>
      </w:r>
      <w:r w:rsidR="00054689" w:rsidRPr="00313F8F">
        <w:t xml:space="preserve">předání </w:t>
      </w:r>
      <w:r w:rsidR="00C97CBA">
        <w:t xml:space="preserve">a převzetí </w:t>
      </w:r>
      <w:r w:rsidR="00054689" w:rsidRPr="00313F8F">
        <w:t>Díla</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9"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9"/>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44412152"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pokud během 3 let</w:t>
      </w:r>
      <w:r w:rsidR="008036C9">
        <w:t xml:space="preserve"> a</w:t>
      </w:r>
      <w:r w:rsidRPr="00313F8F">
        <w:t xml:space="preserve"> </w:t>
      </w:r>
      <w:r w:rsidR="008036C9" w:rsidRPr="002F6773">
        <w:rPr>
          <w:rFonts w:cs="Arial"/>
          <w:bCs/>
          <w:snapToGrid w:val="0"/>
          <w:szCs w:val="22"/>
          <w:highlight w:val="yellow"/>
        </w:rPr>
        <w:t>[DOPLNIT]</w:t>
      </w:r>
      <w:r w:rsidR="008036C9">
        <w:rPr>
          <w:rFonts w:cs="Arial"/>
          <w:bCs/>
          <w:snapToGrid w:val="0"/>
          <w:szCs w:val="22"/>
        </w:rPr>
        <w:t xml:space="preserve"> </w:t>
      </w:r>
      <w:r w:rsidR="008036C9" w:rsidRPr="006553B5">
        <w:rPr>
          <w:rFonts w:cs="Arial"/>
          <w:snapToGrid w:val="0"/>
          <w:szCs w:val="22"/>
        </w:rPr>
        <w:t>měsíců</w:t>
      </w:r>
      <w:r w:rsidR="008036C9" w:rsidRPr="006553B5">
        <w:rPr>
          <w:rFonts w:cs="Arial"/>
          <w:bCs/>
          <w:snapToGrid w:val="0"/>
          <w:szCs w:val="22"/>
        </w:rPr>
        <w:t xml:space="preserve"> </w:t>
      </w:r>
      <w:r w:rsidRPr="00313F8F">
        <w:t xml:space="preserve">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54D76E90" w14:textId="1179F8AB" w:rsidR="004D037A" w:rsidRPr="001719E0" w:rsidRDefault="004D037A" w:rsidP="001719E0">
      <w:pPr>
        <w:pStyle w:val="l-L1"/>
      </w:pPr>
      <w:r w:rsidRPr="001719E0">
        <w:lastRenderedPageBreak/>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w:t>
      </w:r>
      <w:proofErr w:type="spellStart"/>
      <w:r w:rsidR="00580079">
        <w:t>ust</w:t>
      </w:r>
      <w:proofErr w:type="spellEnd"/>
      <w:r w:rsidR="00580079">
        <w:t>. </w:t>
      </w:r>
      <w:r w:rsidR="000D7597" w:rsidRPr="00085415">
        <w:t>§</w:t>
      </w:r>
      <w:r w:rsidR="00580079">
        <w:t> 5</w:t>
      </w:r>
      <w:r w:rsidR="000D7597" w:rsidRPr="00085415">
        <w:t>04 občanského zákoníku a důvěrných informací ve smyslu</w:t>
      </w:r>
      <w:r w:rsidR="00FA4F88">
        <w:t xml:space="preserve"> </w:t>
      </w:r>
      <w:proofErr w:type="spellStart"/>
      <w:r w:rsidR="00FA4F88">
        <w:t>ust</w:t>
      </w:r>
      <w:proofErr w:type="spellEnd"/>
      <w:r w:rsidR="00FA4F88">
        <w: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65094632" w:rsidR="00066A24" w:rsidRDefault="00712A60" w:rsidP="00D60669">
      <w:pPr>
        <w:pStyle w:val="l-L2"/>
        <w:numPr>
          <w:ilvl w:val="0"/>
          <w:numId w:val="16"/>
        </w:numPr>
        <w:ind w:left="357" w:hanging="357"/>
      </w:pPr>
      <w:bookmarkStart w:id="10"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nejméně </w:t>
      </w:r>
      <w:r w:rsidR="001E09C4" w:rsidRPr="00674417">
        <w:rPr>
          <w:rFonts w:cs="Arial"/>
          <w:b/>
          <w:szCs w:val="22"/>
          <w:highlight w:val="yellow"/>
        </w:rPr>
        <w:t>[</w:t>
      </w:r>
      <w:r w:rsidR="001E09C4">
        <w:rPr>
          <w:rFonts w:cs="Arial"/>
          <w:b/>
          <w:szCs w:val="22"/>
          <w:highlight w:val="yellow"/>
        </w:rPr>
        <w:t xml:space="preserve">nabídková cena vč. </w:t>
      </w:r>
      <w:proofErr w:type="gramStart"/>
      <w:r w:rsidR="001E09C4">
        <w:rPr>
          <w:rFonts w:cs="Arial"/>
          <w:b/>
          <w:szCs w:val="22"/>
          <w:highlight w:val="yellow"/>
        </w:rPr>
        <w:t xml:space="preserve">DPH </w:t>
      </w:r>
      <w:r w:rsidR="00F53BFE">
        <w:rPr>
          <w:rFonts w:cs="Arial"/>
          <w:b/>
          <w:szCs w:val="22"/>
          <w:highlight w:val="yellow"/>
        </w:rPr>
        <w:t xml:space="preserve">- </w:t>
      </w:r>
      <w:r w:rsidR="00BB1545" w:rsidRPr="00A01552">
        <w:rPr>
          <w:b/>
          <w:highlight w:val="yellow"/>
        </w:rPr>
        <w:t>DOPLN</w:t>
      </w:r>
      <w:r w:rsidR="00BB1545" w:rsidRPr="00CE5C31">
        <w:rPr>
          <w:b/>
          <w:highlight w:val="yellow"/>
        </w:rPr>
        <w:t>IT</w:t>
      </w:r>
      <w:proofErr w:type="gramEnd"/>
      <w:r w:rsidR="00BB1545" w:rsidRPr="00CE5C31">
        <w:rPr>
          <w:b/>
          <w:highlight w:val="yellow"/>
        </w:rPr>
        <w:t>]</w:t>
      </w:r>
      <w:r w:rsidR="005E1C24" w:rsidRPr="00CE5C31">
        <w:rPr>
          <w:b/>
          <w:bCs/>
          <w:highlight w:val="yellow"/>
        </w:rPr>
        <w:t> </w:t>
      </w:r>
      <w:r w:rsidR="00BB1545" w:rsidRPr="00CE5C31">
        <w:rPr>
          <w:b/>
          <w:bCs/>
          <w:highlight w:val="yellow"/>
        </w:rPr>
        <w:t>Kč</w:t>
      </w:r>
      <w:r w:rsidR="00BB1545" w:rsidRPr="00313F8F">
        <w:t>.</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1" w:name="_Ref376798291"/>
      <w:bookmarkEnd w:id="10"/>
      <w:r w:rsidRPr="001719E0">
        <w:rPr>
          <w:rStyle w:val="l-L2Char"/>
        </w:rPr>
        <w:t>Licenční ujednání</w:t>
      </w:r>
      <w:bookmarkEnd w:id="11"/>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lastRenderedPageBreak/>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1821BBF7"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08DF245B"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75EF9403" w14:textId="40763CDE" w:rsidR="00826B69" w:rsidRPr="00085415" w:rsidRDefault="003B5DCD" w:rsidP="00D60669">
      <w:pPr>
        <w:pStyle w:val="l-L2"/>
        <w:numPr>
          <w:ilvl w:val="0"/>
          <w:numId w:val="18"/>
        </w:numPr>
        <w:ind w:left="357" w:hanging="357"/>
        <w:rPr>
          <w:strike/>
          <w:lang w:eastAsia="en-US"/>
        </w:rPr>
      </w:pPr>
      <w:bookmarkStart w:id="12"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2"/>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w:t>
      </w:r>
      <w:proofErr w:type="spellStart"/>
      <w:r w:rsidR="00F24267">
        <w:rPr>
          <w:rFonts w:cs="Arial"/>
          <w:szCs w:val="22"/>
        </w:rPr>
        <w:t>ust</w:t>
      </w:r>
      <w:proofErr w:type="spellEnd"/>
      <w:r w:rsidR="00F24267">
        <w:rPr>
          <w:rFonts w:cs="Arial"/>
          <w:szCs w:val="22"/>
        </w:rPr>
        <w: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3"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4" w:name="_Hlk71720356"/>
      <w:bookmarkStart w:id="15" w:name="_Hlk72742281"/>
      <w:bookmarkEnd w:id="13"/>
      <w:r w:rsidRPr="00D6482D">
        <w:rPr>
          <w:rFonts w:cs="Arial"/>
          <w:szCs w:val="22"/>
          <w:lang w:eastAsia="en-US"/>
        </w:rPr>
        <w:t>Smlouva může být ukončena rovněž vzájemnou dohodou smluvních stran.</w:t>
      </w:r>
    </w:p>
    <w:p w14:paraId="59981BDA" w14:textId="308CEB8D" w:rsidR="00B63BC9" w:rsidRPr="001719E0" w:rsidRDefault="00B63BC9" w:rsidP="00A80D5F">
      <w:pPr>
        <w:pStyle w:val="l-L1"/>
      </w:pPr>
      <w:bookmarkStart w:id="16" w:name="_Hlk72140552"/>
      <w:bookmarkStart w:id="17" w:name="_Hlk71720533"/>
      <w:bookmarkEnd w:id="14"/>
      <w:bookmarkEnd w:id="15"/>
      <w:r w:rsidRPr="001719E0">
        <w:lastRenderedPageBreak/>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781D4883" w14:textId="26702D41" w:rsidR="00C37D91"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DD6933">
        <w:rPr>
          <w:rFonts w:cs="Arial"/>
          <w:szCs w:val="22"/>
        </w:rPr>
        <w:t>Bc. Jana Machulková DiS.</w:t>
      </w:r>
      <w:r w:rsidR="00DD6933" w:rsidRPr="00085415">
        <w:rPr>
          <w:b/>
          <w:bCs/>
          <w:highlight w:val="yellow"/>
        </w:rPr>
        <w:t xml:space="preserve"> </w:t>
      </w:r>
    </w:p>
    <w:p w14:paraId="566EED7C" w14:textId="3884DB64" w:rsidR="00C37D91" w:rsidRDefault="00C37D91" w:rsidP="00C37D91">
      <w:pPr>
        <w:pStyle w:val="l-L2"/>
        <w:tabs>
          <w:tab w:val="clear" w:pos="737"/>
          <w:tab w:val="left" w:pos="851"/>
          <w:tab w:val="left" w:pos="2835"/>
        </w:tabs>
        <w:ind w:left="357" w:firstLine="0"/>
        <w:rPr>
          <w:lang w:eastAsia="en-US"/>
        </w:rPr>
      </w:pPr>
      <w:r>
        <w:tab/>
      </w:r>
      <w:r w:rsidR="00B63BC9" w:rsidRPr="00085415">
        <w:t>Tel.:</w:t>
      </w:r>
      <w:r w:rsidR="00B63BC9" w:rsidRPr="00085415">
        <w:tab/>
      </w:r>
      <w:r w:rsidR="00C27246">
        <w:rPr>
          <w:rFonts w:cs="Arial"/>
          <w:szCs w:val="22"/>
        </w:rPr>
        <w:t>+420 777 864 422</w:t>
      </w:r>
      <w:r w:rsidR="00C27246" w:rsidRPr="00085415">
        <w:rPr>
          <w:b/>
          <w:bCs/>
          <w:highlight w:val="yellow"/>
        </w:rPr>
        <w:t xml:space="preserve"> </w:t>
      </w:r>
    </w:p>
    <w:p w14:paraId="25AFDA8D" w14:textId="5BE14C2D" w:rsidR="00C37D91"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r w:rsidR="00C27246">
        <w:t>jana.machulkova@spu.gov.cz</w:t>
      </w: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34386DE3" w:rsidR="00C37D91"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r w:rsidR="00AA632C" w:rsidRPr="00085415">
        <w:rPr>
          <w:b/>
          <w:bCs/>
          <w:highlight w:val="yellow"/>
        </w:rPr>
        <w:t>[DOPLNIT]</w:t>
      </w:r>
    </w:p>
    <w:p w14:paraId="01794258" w14:textId="73DC7068" w:rsidR="00C37D91" w:rsidRDefault="00C37D91" w:rsidP="00C37D91">
      <w:pPr>
        <w:pStyle w:val="l-L2"/>
        <w:tabs>
          <w:tab w:val="clear" w:pos="737"/>
          <w:tab w:val="left" w:pos="851"/>
          <w:tab w:val="left" w:pos="2835"/>
        </w:tabs>
        <w:ind w:left="357" w:firstLine="0"/>
        <w:rPr>
          <w:lang w:eastAsia="en-US"/>
        </w:rPr>
      </w:pPr>
      <w:r>
        <w:tab/>
        <w:t>Te</w:t>
      </w:r>
      <w:r w:rsidR="00B63BC9" w:rsidRPr="00085415">
        <w:t>l.:</w:t>
      </w:r>
      <w:r w:rsidR="00B63BC9" w:rsidRPr="00085415">
        <w:tab/>
      </w:r>
      <w:r w:rsidR="00AA632C" w:rsidRPr="00085415">
        <w:rPr>
          <w:b/>
          <w:bCs/>
          <w:highlight w:val="yellow"/>
        </w:rPr>
        <w:t>[DOPLNIT]</w:t>
      </w:r>
    </w:p>
    <w:p w14:paraId="063E2D8B" w14:textId="6AD148E7" w:rsidR="003F0EEF"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bookmarkEnd w:id="16"/>
      <w:r w:rsidR="00AA632C" w:rsidRPr="00085415">
        <w:rPr>
          <w:b/>
          <w:bCs/>
          <w:highlight w:val="yellow"/>
        </w:rPr>
        <w:t>[DOPLNIT]</w:t>
      </w:r>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7"/>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0452D7" w:rsidRDefault="00EE35A9" w:rsidP="00D60669">
      <w:pPr>
        <w:pStyle w:val="l-L2"/>
        <w:numPr>
          <w:ilvl w:val="0"/>
          <w:numId w:val="20"/>
        </w:numPr>
        <w:ind w:left="357" w:hanging="357"/>
        <w:rPr>
          <w:lang w:eastAsia="en-US"/>
        </w:rPr>
      </w:pPr>
      <w:r w:rsidRPr="00C37D91">
        <w:rPr>
          <w:lang w:eastAsia="en-US"/>
        </w:rPr>
        <w:t xml:space="preserve">Smlouva nabývá platnosti dnem podpisu smluvních </w:t>
      </w:r>
      <w:r w:rsidRPr="000B3EC3">
        <w:rPr>
          <w:lang w:eastAsia="en-US"/>
        </w:rPr>
        <w:t>stran a účinnosti dnem</w:t>
      </w:r>
      <w:r w:rsidRPr="000452D7">
        <w:rPr>
          <w:lang w:eastAsia="en-US"/>
        </w:rPr>
        <w:t xml:space="preserve"> jejího uveřejnění v registru smluv dle </w:t>
      </w:r>
      <w:proofErr w:type="spellStart"/>
      <w:r w:rsidRPr="000452D7">
        <w:rPr>
          <w:lang w:eastAsia="en-US"/>
        </w:rPr>
        <w:t>ust</w:t>
      </w:r>
      <w:proofErr w:type="spellEnd"/>
      <w:r w:rsidRPr="000452D7">
        <w:rPr>
          <w:lang w:eastAsia="en-US"/>
        </w:rPr>
        <w:t>. §</w:t>
      </w:r>
      <w:r w:rsidR="003B5C67" w:rsidRPr="000452D7">
        <w:rPr>
          <w:lang w:eastAsia="en-US"/>
        </w:rPr>
        <w:t> </w:t>
      </w:r>
      <w:r w:rsidRPr="000452D7">
        <w:rPr>
          <w:lang w:eastAsia="en-US"/>
        </w:rPr>
        <w:t>6 odst.</w:t>
      </w:r>
      <w:r w:rsidR="003B5C67" w:rsidRPr="000452D7">
        <w:rPr>
          <w:lang w:eastAsia="en-US"/>
        </w:rPr>
        <w:t> </w:t>
      </w:r>
      <w:r w:rsidRPr="000452D7">
        <w:rPr>
          <w:lang w:eastAsia="en-US"/>
        </w:rPr>
        <w:t>1 zákona č.</w:t>
      </w:r>
      <w:r w:rsidR="003B5C67" w:rsidRPr="000452D7">
        <w:rPr>
          <w:lang w:eastAsia="en-US"/>
        </w:rPr>
        <w:t> </w:t>
      </w:r>
      <w:r w:rsidRPr="000452D7">
        <w:rPr>
          <w:lang w:eastAsia="en-US"/>
        </w:rPr>
        <w:t xml:space="preserve">340/2015 Sb., </w:t>
      </w:r>
      <w:r w:rsidR="00B72638" w:rsidRPr="000452D7">
        <w:t>o zvláštních podmínkách účinnosti některých smluv, uveřejňování těchto smluv a o registru smluv (zákon o registru smluv), ve znění pozdějších předpisů (dále jen „zákon o registru smluv“)</w:t>
      </w:r>
      <w:r w:rsidRPr="000452D7">
        <w:rPr>
          <w:lang w:eastAsia="en-US"/>
        </w:rPr>
        <w:t>.</w:t>
      </w:r>
    </w:p>
    <w:p w14:paraId="5E6CC35B" w14:textId="412425AD" w:rsidR="00EE35A9" w:rsidRPr="000452D7" w:rsidRDefault="00EE35A9" w:rsidP="00D60669">
      <w:pPr>
        <w:pStyle w:val="l-L2"/>
        <w:numPr>
          <w:ilvl w:val="0"/>
          <w:numId w:val="20"/>
        </w:numPr>
        <w:ind w:left="357" w:hanging="357"/>
      </w:pPr>
      <w:r w:rsidRPr="000452D7">
        <w:t>Smluvní strany berou na vědomí, že tato smlouva, včetně jejích případných změn a</w:t>
      </w:r>
      <w:r w:rsidR="0047262B" w:rsidRPr="000452D7">
        <w:t> </w:t>
      </w:r>
      <w:r w:rsidRPr="000452D7">
        <w:t>dodatků, bude uveřejněna podle zákona o registru smluv</w:t>
      </w:r>
      <w:r w:rsidR="00CD1317" w:rsidRPr="000452D7">
        <w:t xml:space="preserve"> </w:t>
      </w:r>
      <w:r w:rsidRPr="000452D7">
        <w:t>vyjma údajů, které požívají ochrany dle zvláštních zákonů, zejména osobní a citlivé údaje a obchodní tajemství. Smluvní strany se dále dohodly, že tuto</w:t>
      </w:r>
      <w:r w:rsidR="003A4838" w:rsidRPr="000452D7">
        <w:t> </w:t>
      </w:r>
      <w:r w:rsidRPr="000452D7">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lastRenderedPageBreak/>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2F453D6C" w:rsidR="00A5565A" w:rsidRPr="00D05F94" w:rsidRDefault="00D1589A" w:rsidP="00D1589A">
      <w:pPr>
        <w:pStyle w:val="l-L2"/>
        <w:tabs>
          <w:tab w:val="clear" w:pos="737"/>
          <w:tab w:val="left" w:pos="851"/>
        </w:tabs>
        <w:ind w:left="851" w:hanging="494"/>
        <w:rPr>
          <w:i/>
          <w:iCs/>
        </w:rPr>
      </w:pPr>
      <w:r>
        <w:tab/>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135863A0" w14:textId="473054ED"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1E497F">
        <w:rPr>
          <w:rFonts w:cs="Arial"/>
        </w:rPr>
        <w:t xml:space="preserve"> Mladé Boleslavi</w:t>
      </w:r>
      <w:r w:rsidR="001E497F" w:rsidRPr="00085415">
        <w:rPr>
          <w:rFonts w:cs="Arial"/>
        </w:rPr>
        <w:t xml:space="preserve"> </w:t>
      </w:r>
      <w:r w:rsidR="00FE5D7E" w:rsidRPr="00085415">
        <w:rPr>
          <w:rFonts w:cs="Arial"/>
        </w:rPr>
        <w:t>dne</w:t>
      </w:r>
      <w:r w:rsidR="009544C6">
        <w:rPr>
          <w:rFonts w:cs="Arial"/>
        </w:rPr>
        <w:t xml:space="preserve"> </w:t>
      </w:r>
      <w:r w:rsidR="00FE5D7E" w:rsidRPr="00085415">
        <w:rPr>
          <w:rFonts w:cs="Arial"/>
        </w:rPr>
        <w:tab/>
        <w:t>V.............................. dne</w:t>
      </w:r>
      <w:r w:rsidR="009544C6">
        <w:rPr>
          <w:rFonts w:cs="Arial"/>
        </w:rPr>
        <w:t xml:space="preserve"> dle el. podpisu</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66C61A08" w:rsidR="009544C6" w:rsidRPr="009544C6" w:rsidRDefault="00902FB1" w:rsidP="00FE5D7E">
      <w:pPr>
        <w:tabs>
          <w:tab w:val="left" w:pos="142"/>
          <w:tab w:val="left" w:pos="4678"/>
        </w:tabs>
        <w:rPr>
          <w:rFonts w:cs="Arial"/>
          <w:i/>
          <w:iCs/>
        </w:rPr>
      </w:pPr>
      <w:r>
        <w:rPr>
          <w:rFonts w:cs="Arial"/>
          <w:i/>
          <w:iCs/>
        </w:rPr>
        <w:tab/>
      </w:r>
      <w:r w:rsidR="009544C6" w:rsidRPr="009544C6">
        <w:rPr>
          <w:rFonts w:cs="Arial"/>
          <w:i/>
          <w:iCs/>
        </w:rPr>
        <w:tab/>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0997D0B7" w14:textId="77777777" w:rsidR="00FE5D7E" w:rsidRPr="00085415" w:rsidRDefault="00FE5D7E" w:rsidP="00FE5D7E">
      <w:pPr>
        <w:tabs>
          <w:tab w:val="left" w:pos="142"/>
          <w:tab w:val="left" w:pos="4678"/>
        </w:tabs>
        <w:rPr>
          <w:rFonts w:cs="Arial"/>
        </w:rPr>
      </w:pPr>
      <w:r w:rsidRPr="00085415">
        <w:rPr>
          <w:rFonts w:cs="Arial"/>
        </w:rPr>
        <w:tab/>
        <w:t>Objednatel</w:t>
      </w:r>
      <w:r w:rsidRPr="00085415">
        <w:rPr>
          <w:rFonts w:cs="Arial"/>
        </w:rPr>
        <w:tab/>
        <w:t>Zhotovitel</w:t>
      </w:r>
    </w:p>
    <w:p w14:paraId="753F863B" w14:textId="41BC81C4" w:rsidR="004074F3" w:rsidRDefault="00FE5D7E" w:rsidP="00FE5D7E">
      <w:pPr>
        <w:tabs>
          <w:tab w:val="left" w:pos="142"/>
          <w:tab w:val="left" w:pos="4678"/>
        </w:tabs>
        <w:rPr>
          <w:rFonts w:cs="Arial"/>
          <w:b/>
          <w:bCs/>
        </w:rPr>
      </w:pPr>
      <w:r w:rsidRPr="00085415">
        <w:rPr>
          <w:rFonts w:cs="Arial"/>
          <w:b/>
          <w:bCs/>
        </w:rPr>
        <w:tab/>
      </w:r>
      <w:r w:rsidR="001E497F">
        <w:rPr>
          <w:rFonts w:cs="Arial"/>
          <w:b/>
          <w:bCs/>
        </w:rPr>
        <w:t>Mgr. Roman Hanzík</w:t>
      </w:r>
      <w:r w:rsidR="00D40E34">
        <w:rPr>
          <w:rFonts w:cs="Arial"/>
          <w:b/>
          <w:bCs/>
        </w:rPr>
        <w:tab/>
      </w:r>
      <w:r w:rsidR="00D40E34" w:rsidRPr="00085415">
        <w:rPr>
          <w:rFonts w:cs="Arial"/>
          <w:b/>
          <w:bCs/>
          <w:highlight w:val="yellow"/>
        </w:rPr>
        <w:t>[DOPLNIT]</w:t>
      </w:r>
    </w:p>
    <w:p w14:paraId="3D0C7A0D" w14:textId="5DBA2807" w:rsidR="00FE5D7E" w:rsidRPr="00085415" w:rsidRDefault="00D40E34" w:rsidP="00FE5D7E">
      <w:pPr>
        <w:tabs>
          <w:tab w:val="left" w:pos="142"/>
          <w:tab w:val="left" w:pos="4678"/>
        </w:tabs>
        <w:rPr>
          <w:rFonts w:cs="Arial"/>
        </w:rPr>
      </w:pPr>
      <w:r>
        <w:rPr>
          <w:rFonts w:cs="Arial"/>
          <w:b/>
          <w:bCs/>
        </w:rPr>
        <w:t xml:space="preserve">   </w:t>
      </w:r>
      <w:r w:rsidR="004074F3">
        <w:rPr>
          <w:rFonts w:cs="Arial"/>
          <w:b/>
          <w:bCs/>
        </w:rPr>
        <w:t>vedoucí Pobočky Mladá Boleslav</w:t>
      </w:r>
      <w:r w:rsidR="00FE5D7E" w:rsidRPr="00085415">
        <w:rPr>
          <w:rFonts w:cs="Arial"/>
          <w:b/>
          <w:bCs/>
        </w:rPr>
        <w:tab/>
      </w: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lastRenderedPageBreak/>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Pr="00DA00E8" w:rsidRDefault="00292BCB" w:rsidP="00292BCB">
      <w:pPr>
        <w:pStyle w:val="Odstavecseseznamem"/>
        <w:numPr>
          <w:ilvl w:val="1"/>
          <w:numId w:val="26"/>
        </w:numPr>
        <w:ind w:left="714" w:hanging="714"/>
      </w:pPr>
      <w:r w:rsidRPr="00DA00E8">
        <w:t>Specifikace stavby: (např. Povrch vozovky bude zpevněný z asfaltového betonu atd. Součástí polních cest bude výsadba zeleně. Přístupy na pozemky jednotlivých vlastníků budou řešeny sjezdy v rámci pozemku stavby,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w:t>
      </w:r>
      <w:proofErr w:type="spellStart"/>
      <w:r w:rsidRPr="00DA00E8">
        <w:t>unixml</w:t>
      </w:r>
      <w:proofErr w:type="spellEnd"/>
      <w:r w:rsidRPr="00DA00E8">
        <w:t>“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4C24DC8A" w14:textId="77777777" w:rsidR="00676734" w:rsidRPr="00676734" w:rsidRDefault="002C7E0F" w:rsidP="002303FE">
      <w:pPr>
        <w:pStyle w:val="Odstavecseseznamem"/>
        <w:ind w:left="357" w:firstLine="351"/>
        <w:rPr>
          <w:rStyle w:val="l-L2Char"/>
          <w:rFonts w:cs="Arial"/>
          <w:b/>
          <w:bCs/>
          <w:szCs w:val="22"/>
        </w:rPr>
      </w:pPr>
      <w:r w:rsidRPr="000452D7">
        <w:rPr>
          <w:rStyle w:val="l-L2Char"/>
          <w:rFonts w:cs="Arial"/>
          <w:szCs w:val="22"/>
        </w:rPr>
        <w:t>Stručná technická zpráva, grafické a textové přílohy</w:t>
      </w:r>
    </w:p>
    <w:p w14:paraId="68C05D57" w14:textId="29A8CF49"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36C9D0A3" w14:textId="5F1E6C5B" w:rsidR="00292BCB" w:rsidRPr="005C59DC" w:rsidRDefault="00030013" w:rsidP="00292BCB">
      <w:pPr>
        <w:pStyle w:val="Odstavecseseznamem"/>
        <w:ind w:left="709"/>
        <w:rPr>
          <w:rStyle w:val="l-L2Char"/>
          <w:rFonts w:cs="Arial"/>
          <w:szCs w:val="22"/>
          <w:highlight w:val="yellow"/>
        </w:rPr>
      </w:pPr>
      <w:r w:rsidRPr="000452D7">
        <w:rPr>
          <w:rStyle w:val="l-L2Char"/>
          <w:rFonts w:cs="Arial"/>
          <w:szCs w:val="22"/>
        </w:rPr>
        <w:t>PSZ KoPÚ Velký Újezd u Chorušic</w:t>
      </w: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0DC9F792" w14:textId="77777777" w:rsidR="0095270C" w:rsidRPr="009966C5" w:rsidRDefault="0095270C" w:rsidP="0095270C">
      <w:pPr>
        <w:rPr>
          <w:rFonts w:cs="Arial"/>
          <w:bCs/>
          <w:iCs/>
          <w:szCs w:val="22"/>
        </w:rPr>
      </w:pP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Pro stanovení podmínek pro zpracování projektové dokumentace pro realizaci stavby vždy slouží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3D4B84AF" w14:textId="6C9270FD" w:rsidR="004D687E" w:rsidRPr="00671FEB" w:rsidRDefault="004D687E" w:rsidP="008869A8"/>
    <w:sectPr w:rsidR="004D687E" w:rsidRPr="00671FEB" w:rsidSect="003E2895">
      <w:headerReference w:type="default" r:id="rId15"/>
      <w:footerReference w:type="even" r:id="rId16"/>
      <w:footerReference w:type="default" r:id="rId17"/>
      <w:headerReference w:type="first" r:id="rId18"/>
      <w:footerReference w:type="first" r:id="rId19"/>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D983A" w14:textId="77777777" w:rsidR="00960FE2" w:rsidRDefault="00960FE2">
      <w:r>
        <w:separator/>
      </w:r>
    </w:p>
  </w:endnote>
  <w:endnote w:type="continuationSeparator" w:id="0">
    <w:p w14:paraId="20114F35" w14:textId="77777777" w:rsidR="00960FE2" w:rsidRDefault="00960FE2">
      <w:r>
        <w:continuationSeparator/>
      </w:r>
    </w:p>
  </w:endnote>
  <w:endnote w:type="continuationNotice" w:id="1">
    <w:p w14:paraId="68604D4D" w14:textId="77777777" w:rsidR="00960FE2" w:rsidRDefault="00960FE2"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9567" w14:textId="0AED1C25" w:rsidR="00892F4B" w:rsidRPr="00892F4B" w:rsidRDefault="00B16566">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11B2" w14:textId="77777777" w:rsidR="00960FE2" w:rsidRDefault="00960FE2">
      <w:r>
        <w:separator/>
      </w:r>
    </w:p>
  </w:footnote>
  <w:footnote w:type="continuationSeparator" w:id="0">
    <w:p w14:paraId="285957E6" w14:textId="77777777" w:rsidR="00960FE2" w:rsidRDefault="00960FE2">
      <w:r>
        <w:continuationSeparator/>
      </w:r>
    </w:p>
  </w:footnote>
  <w:footnote w:type="continuationNotice" w:id="1">
    <w:p w14:paraId="0C4B6088" w14:textId="77777777" w:rsidR="00960FE2" w:rsidRDefault="00960FE2"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31A6" w14:textId="18438384" w:rsidR="00930166" w:rsidRPr="00495AB9" w:rsidRDefault="00930166" w:rsidP="00912DCF">
    <w:pPr>
      <w:jc w:val="right"/>
    </w:pPr>
    <w:r w:rsidRPr="00495AB9">
      <w:t>Č.j. objednatele:</w:t>
    </w:r>
  </w:p>
  <w:p w14:paraId="556462A7" w14:textId="77777777" w:rsidR="00930166" w:rsidRPr="00495AB9" w:rsidRDefault="00930166" w:rsidP="00912DCF">
    <w:pPr>
      <w:jc w:val="right"/>
    </w:pPr>
    <w:r w:rsidRPr="00495AB9">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3050A2"/>
    <w:multiLevelType w:val="hybridMultilevel"/>
    <w:tmpl w:val="4F1AE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7"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A35AA8"/>
    <w:multiLevelType w:val="hybridMultilevel"/>
    <w:tmpl w:val="4D5E80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CB3C4D"/>
    <w:multiLevelType w:val="hybridMultilevel"/>
    <w:tmpl w:val="4C444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30"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1"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4"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5"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5740B86"/>
    <w:multiLevelType w:val="hybridMultilevel"/>
    <w:tmpl w:val="6B309D1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9" w15:restartNumberingAfterBreak="0">
    <w:nsid w:val="5DBA7E17"/>
    <w:multiLevelType w:val="hybridMultilevel"/>
    <w:tmpl w:val="FBB4D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6645711"/>
    <w:multiLevelType w:val="hybridMultilevel"/>
    <w:tmpl w:val="E286AE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8C74F1"/>
    <w:multiLevelType w:val="hybridMultilevel"/>
    <w:tmpl w:val="3DFC7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FEE2A46"/>
    <w:multiLevelType w:val="hybridMultilevel"/>
    <w:tmpl w:val="CE58B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5159206">
    <w:abstractNumId w:val="30"/>
  </w:num>
  <w:num w:numId="2" w16cid:durableId="93786096">
    <w:abstractNumId w:val="26"/>
  </w:num>
  <w:num w:numId="3" w16cid:durableId="632642394">
    <w:abstractNumId w:val="17"/>
  </w:num>
  <w:num w:numId="4" w16cid:durableId="1548222853">
    <w:abstractNumId w:val="12"/>
  </w:num>
  <w:num w:numId="5" w16cid:durableId="1663003052">
    <w:abstractNumId w:val="19"/>
  </w:num>
  <w:num w:numId="6" w16cid:durableId="1286739752">
    <w:abstractNumId w:val="2"/>
  </w:num>
  <w:num w:numId="7" w16cid:durableId="963123635">
    <w:abstractNumId w:val="42"/>
  </w:num>
  <w:num w:numId="8" w16cid:durableId="612901063">
    <w:abstractNumId w:val="25"/>
  </w:num>
  <w:num w:numId="9" w16cid:durableId="957875995">
    <w:abstractNumId w:val="36"/>
  </w:num>
  <w:num w:numId="10" w16cid:durableId="2001231504">
    <w:abstractNumId w:val="13"/>
  </w:num>
  <w:num w:numId="11" w16cid:durableId="1188330204">
    <w:abstractNumId w:val="11"/>
  </w:num>
  <w:num w:numId="12" w16cid:durableId="618143181">
    <w:abstractNumId w:val="28"/>
  </w:num>
  <w:num w:numId="13" w16cid:durableId="80764480">
    <w:abstractNumId w:val="46"/>
  </w:num>
  <w:num w:numId="14" w16cid:durableId="1661107521">
    <w:abstractNumId w:val="41"/>
  </w:num>
  <w:num w:numId="15" w16cid:durableId="1347829378">
    <w:abstractNumId w:val="20"/>
  </w:num>
  <w:num w:numId="16" w16cid:durableId="199516667">
    <w:abstractNumId w:val="7"/>
  </w:num>
  <w:num w:numId="17" w16cid:durableId="2027554468">
    <w:abstractNumId w:val="48"/>
  </w:num>
  <w:num w:numId="18" w16cid:durableId="924268645">
    <w:abstractNumId w:val="16"/>
  </w:num>
  <w:num w:numId="19" w16cid:durableId="2121876989">
    <w:abstractNumId w:val="22"/>
  </w:num>
  <w:num w:numId="20" w16cid:durableId="1155298021">
    <w:abstractNumId w:val="4"/>
  </w:num>
  <w:num w:numId="21" w16cid:durableId="85158079">
    <w:abstractNumId w:val="43"/>
  </w:num>
  <w:num w:numId="22" w16cid:durableId="289751149">
    <w:abstractNumId w:val="35"/>
  </w:num>
  <w:num w:numId="23" w16cid:durableId="1818495295">
    <w:abstractNumId w:val="38"/>
  </w:num>
  <w:num w:numId="24" w16cid:durableId="1250886205">
    <w:abstractNumId w:val="9"/>
  </w:num>
  <w:num w:numId="25" w16cid:durableId="84571582">
    <w:abstractNumId w:val="27"/>
  </w:num>
  <w:num w:numId="26" w16cid:durableId="399984786">
    <w:abstractNumId w:val="23"/>
  </w:num>
  <w:num w:numId="27" w16cid:durableId="1694071899">
    <w:abstractNumId w:val="37"/>
  </w:num>
  <w:num w:numId="28" w16cid:durableId="1024787691">
    <w:abstractNumId w:val="31"/>
  </w:num>
  <w:num w:numId="29" w16cid:durableId="488447801">
    <w:abstractNumId w:val="18"/>
  </w:num>
  <w:num w:numId="30" w16cid:durableId="1000428800">
    <w:abstractNumId w:val="21"/>
  </w:num>
  <w:num w:numId="31" w16cid:durableId="795178394">
    <w:abstractNumId w:val="44"/>
  </w:num>
  <w:num w:numId="32" w16cid:durableId="828792248">
    <w:abstractNumId w:val="6"/>
  </w:num>
  <w:num w:numId="33" w16cid:durableId="465859554">
    <w:abstractNumId w:val="45"/>
  </w:num>
  <w:num w:numId="34" w16cid:durableId="1977225346">
    <w:abstractNumId w:val="24"/>
  </w:num>
  <w:num w:numId="35" w16cid:durableId="1834757506">
    <w:abstractNumId w:val="29"/>
  </w:num>
  <w:num w:numId="36" w16cid:durableId="184178549">
    <w:abstractNumId w:val="0"/>
  </w:num>
  <w:num w:numId="37" w16cid:durableId="1679431398">
    <w:abstractNumId w:val="3"/>
  </w:num>
  <w:num w:numId="38" w16cid:durableId="991832764">
    <w:abstractNumId w:val="15"/>
  </w:num>
  <w:num w:numId="39" w16cid:durableId="533808829">
    <w:abstractNumId w:val="33"/>
  </w:num>
  <w:num w:numId="40" w16cid:durableId="2126579737">
    <w:abstractNumId w:val="34"/>
  </w:num>
  <w:num w:numId="41" w16cid:durableId="1849565428">
    <w:abstractNumId w:val="10"/>
  </w:num>
  <w:num w:numId="42" w16cid:durableId="2093963447">
    <w:abstractNumId w:val="1"/>
  </w:num>
  <w:num w:numId="43" w16cid:durableId="2069838811">
    <w:abstractNumId w:val="32"/>
  </w:num>
  <w:num w:numId="44" w16cid:durableId="1087573299">
    <w:abstractNumId w:val="49"/>
  </w:num>
  <w:num w:numId="45" w16cid:durableId="219026515">
    <w:abstractNumId w:val="39"/>
  </w:num>
  <w:num w:numId="46" w16cid:durableId="1405027842">
    <w:abstractNumId w:val="8"/>
  </w:num>
  <w:num w:numId="47" w16cid:durableId="1896775678">
    <w:abstractNumId w:val="5"/>
  </w:num>
  <w:num w:numId="48" w16cid:durableId="1682972316">
    <w:abstractNumId w:val="47"/>
  </w:num>
  <w:num w:numId="49" w16cid:durableId="116150054">
    <w:abstractNumId w:val="14"/>
  </w:num>
  <w:num w:numId="50" w16cid:durableId="695545284">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458D"/>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0013"/>
    <w:rsid w:val="00034E51"/>
    <w:rsid w:val="00035115"/>
    <w:rsid w:val="00035F68"/>
    <w:rsid w:val="0003699F"/>
    <w:rsid w:val="00036D68"/>
    <w:rsid w:val="00037752"/>
    <w:rsid w:val="000452D7"/>
    <w:rsid w:val="000475F1"/>
    <w:rsid w:val="000524D5"/>
    <w:rsid w:val="00054689"/>
    <w:rsid w:val="0005524A"/>
    <w:rsid w:val="0005626A"/>
    <w:rsid w:val="00056754"/>
    <w:rsid w:val="00056A38"/>
    <w:rsid w:val="00056BC7"/>
    <w:rsid w:val="0006002F"/>
    <w:rsid w:val="000601C3"/>
    <w:rsid w:val="00060A12"/>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A1A"/>
    <w:rsid w:val="00095603"/>
    <w:rsid w:val="000957E4"/>
    <w:rsid w:val="0009761D"/>
    <w:rsid w:val="000A3C0D"/>
    <w:rsid w:val="000A3CCC"/>
    <w:rsid w:val="000A4BD0"/>
    <w:rsid w:val="000A50EF"/>
    <w:rsid w:val="000A787C"/>
    <w:rsid w:val="000B2FE7"/>
    <w:rsid w:val="000B3B88"/>
    <w:rsid w:val="000B3EC3"/>
    <w:rsid w:val="000B44E0"/>
    <w:rsid w:val="000B713E"/>
    <w:rsid w:val="000B71A9"/>
    <w:rsid w:val="000B7640"/>
    <w:rsid w:val="000C14B7"/>
    <w:rsid w:val="000C1A9F"/>
    <w:rsid w:val="000C3B9B"/>
    <w:rsid w:val="000C7CAD"/>
    <w:rsid w:val="000D1995"/>
    <w:rsid w:val="000D38D6"/>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1BC4"/>
    <w:rsid w:val="001021D6"/>
    <w:rsid w:val="001074D7"/>
    <w:rsid w:val="00112534"/>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2F7E"/>
    <w:rsid w:val="00146F73"/>
    <w:rsid w:val="00152458"/>
    <w:rsid w:val="00152C73"/>
    <w:rsid w:val="001533E5"/>
    <w:rsid w:val="0015467D"/>
    <w:rsid w:val="00155DAE"/>
    <w:rsid w:val="00157A2A"/>
    <w:rsid w:val="00160A8C"/>
    <w:rsid w:val="0016204B"/>
    <w:rsid w:val="00162560"/>
    <w:rsid w:val="00162962"/>
    <w:rsid w:val="001638C9"/>
    <w:rsid w:val="00163B98"/>
    <w:rsid w:val="001640AC"/>
    <w:rsid w:val="001651AF"/>
    <w:rsid w:val="001653D3"/>
    <w:rsid w:val="00167172"/>
    <w:rsid w:val="0016774B"/>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B29E9"/>
    <w:rsid w:val="001B2DB9"/>
    <w:rsid w:val="001B3D5F"/>
    <w:rsid w:val="001B5032"/>
    <w:rsid w:val="001B5F06"/>
    <w:rsid w:val="001C0248"/>
    <w:rsid w:val="001C2325"/>
    <w:rsid w:val="001C5A26"/>
    <w:rsid w:val="001C6108"/>
    <w:rsid w:val="001C6858"/>
    <w:rsid w:val="001D0AEF"/>
    <w:rsid w:val="001D1532"/>
    <w:rsid w:val="001D2761"/>
    <w:rsid w:val="001D32AC"/>
    <w:rsid w:val="001D50DC"/>
    <w:rsid w:val="001D5C4E"/>
    <w:rsid w:val="001D70C2"/>
    <w:rsid w:val="001D7DFC"/>
    <w:rsid w:val="001E0335"/>
    <w:rsid w:val="001E09C4"/>
    <w:rsid w:val="001E497F"/>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17A5E"/>
    <w:rsid w:val="0022069F"/>
    <w:rsid w:val="00222FC3"/>
    <w:rsid w:val="00225932"/>
    <w:rsid w:val="002303FE"/>
    <w:rsid w:val="0023081A"/>
    <w:rsid w:val="00232497"/>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1C15"/>
    <w:rsid w:val="00253305"/>
    <w:rsid w:val="002538F3"/>
    <w:rsid w:val="002548F7"/>
    <w:rsid w:val="002554BD"/>
    <w:rsid w:val="00256FEE"/>
    <w:rsid w:val="00257590"/>
    <w:rsid w:val="00257F0D"/>
    <w:rsid w:val="00257F31"/>
    <w:rsid w:val="00261C1F"/>
    <w:rsid w:val="00264B9B"/>
    <w:rsid w:val="00267084"/>
    <w:rsid w:val="00267424"/>
    <w:rsid w:val="002742B7"/>
    <w:rsid w:val="00275FDD"/>
    <w:rsid w:val="00277B16"/>
    <w:rsid w:val="002803B4"/>
    <w:rsid w:val="00281157"/>
    <w:rsid w:val="002821DD"/>
    <w:rsid w:val="002831B2"/>
    <w:rsid w:val="00283624"/>
    <w:rsid w:val="00285FFE"/>
    <w:rsid w:val="002921CB"/>
    <w:rsid w:val="00292BCB"/>
    <w:rsid w:val="002954A2"/>
    <w:rsid w:val="002954D1"/>
    <w:rsid w:val="00296A87"/>
    <w:rsid w:val="002A0ABC"/>
    <w:rsid w:val="002A5766"/>
    <w:rsid w:val="002A6BBC"/>
    <w:rsid w:val="002A6EBE"/>
    <w:rsid w:val="002A7B6C"/>
    <w:rsid w:val="002B01C5"/>
    <w:rsid w:val="002B0CFD"/>
    <w:rsid w:val="002B24CE"/>
    <w:rsid w:val="002B33AE"/>
    <w:rsid w:val="002B6870"/>
    <w:rsid w:val="002B7233"/>
    <w:rsid w:val="002C0E34"/>
    <w:rsid w:val="002C113C"/>
    <w:rsid w:val="002C664C"/>
    <w:rsid w:val="002C6FAE"/>
    <w:rsid w:val="002C7E0F"/>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D5E"/>
    <w:rsid w:val="003106B8"/>
    <w:rsid w:val="003117A0"/>
    <w:rsid w:val="0031253C"/>
    <w:rsid w:val="00313F8F"/>
    <w:rsid w:val="003142FB"/>
    <w:rsid w:val="00314977"/>
    <w:rsid w:val="0031556F"/>
    <w:rsid w:val="00316E60"/>
    <w:rsid w:val="00317B95"/>
    <w:rsid w:val="00321E30"/>
    <w:rsid w:val="00323892"/>
    <w:rsid w:val="00325FC3"/>
    <w:rsid w:val="00326B18"/>
    <w:rsid w:val="00327B76"/>
    <w:rsid w:val="00330BCE"/>
    <w:rsid w:val="00332C92"/>
    <w:rsid w:val="00332D42"/>
    <w:rsid w:val="00336FA6"/>
    <w:rsid w:val="00344E48"/>
    <w:rsid w:val="0034634D"/>
    <w:rsid w:val="003468FB"/>
    <w:rsid w:val="003477D7"/>
    <w:rsid w:val="003534A5"/>
    <w:rsid w:val="00357DE0"/>
    <w:rsid w:val="00360D9F"/>
    <w:rsid w:val="00362867"/>
    <w:rsid w:val="003629B9"/>
    <w:rsid w:val="00362FAF"/>
    <w:rsid w:val="003653EF"/>
    <w:rsid w:val="0036582A"/>
    <w:rsid w:val="003659C2"/>
    <w:rsid w:val="00370FDB"/>
    <w:rsid w:val="00372A83"/>
    <w:rsid w:val="00372F2C"/>
    <w:rsid w:val="0037518A"/>
    <w:rsid w:val="00375D4A"/>
    <w:rsid w:val="00380D9B"/>
    <w:rsid w:val="003823D0"/>
    <w:rsid w:val="0038577F"/>
    <w:rsid w:val="003902CD"/>
    <w:rsid w:val="003929F2"/>
    <w:rsid w:val="003937BC"/>
    <w:rsid w:val="00394CD0"/>
    <w:rsid w:val="00397AB8"/>
    <w:rsid w:val="003A0D94"/>
    <w:rsid w:val="003A222E"/>
    <w:rsid w:val="003A3EEB"/>
    <w:rsid w:val="003A4838"/>
    <w:rsid w:val="003A65CB"/>
    <w:rsid w:val="003A7EF3"/>
    <w:rsid w:val="003B0D95"/>
    <w:rsid w:val="003B2A34"/>
    <w:rsid w:val="003B5C67"/>
    <w:rsid w:val="003B5CE7"/>
    <w:rsid w:val="003B5DCD"/>
    <w:rsid w:val="003B7031"/>
    <w:rsid w:val="003C2212"/>
    <w:rsid w:val="003C2775"/>
    <w:rsid w:val="003C4DDC"/>
    <w:rsid w:val="003C6C55"/>
    <w:rsid w:val="003C7DFA"/>
    <w:rsid w:val="003D006E"/>
    <w:rsid w:val="003D0C11"/>
    <w:rsid w:val="003D0D6A"/>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0B9"/>
    <w:rsid w:val="003F2306"/>
    <w:rsid w:val="003F23AD"/>
    <w:rsid w:val="003F3CA3"/>
    <w:rsid w:val="003F557C"/>
    <w:rsid w:val="003F63A5"/>
    <w:rsid w:val="003F7513"/>
    <w:rsid w:val="003F7AAD"/>
    <w:rsid w:val="003F7B5E"/>
    <w:rsid w:val="00400013"/>
    <w:rsid w:val="00405EA7"/>
    <w:rsid w:val="0040724D"/>
    <w:rsid w:val="004074F3"/>
    <w:rsid w:val="00407C28"/>
    <w:rsid w:val="0041143F"/>
    <w:rsid w:val="00411538"/>
    <w:rsid w:val="004177C2"/>
    <w:rsid w:val="0042200D"/>
    <w:rsid w:val="004262AE"/>
    <w:rsid w:val="00426FA0"/>
    <w:rsid w:val="00427100"/>
    <w:rsid w:val="004301B9"/>
    <w:rsid w:val="00430580"/>
    <w:rsid w:val="00433782"/>
    <w:rsid w:val="004358C9"/>
    <w:rsid w:val="00436873"/>
    <w:rsid w:val="00436878"/>
    <w:rsid w:val="00437BA6"/>
    <w:rsid w:val="00443C71"/>
    <w:rsid w:val="00453B0F"/>
    <w:rsid w:val="00455978"/>
    <w:rsid w:val="00456216"/>
    <w:rsid w:val="00457F27"/>
    <w:rsid w:val="0046000F"/>
    <w:rsid w:val="00461D16"/>
    <w:rsid w:val="0046236E"/>
    <w:rsid w:val="00463148"/>
    <w:rsid w:val="00463B6B"/>
    <w:rsid w:val="00463F9A"/>
    <w:rsid w:val="00466BB5"/>
    <w:rsid w:val="00467453"/>
    <w:rsid w:val="004674B7"/>
    <w:rsid w:val="004723B4"/>
    <w:rsid w:val="0047262B"/>
    <w:rsid w:val="0047679A"/>
    <w:rsid w:val="0048288F"/>
    <w:rsid w:val="004861C9"/>
    <w:rsid w:val="00486C72"/>
    <w:rsid w:val="00492F59"/>
    <w:rsid w:val="004932C8"/>
    <w:rsid w:val="00494455"/>
    <w:rsid w:val="00495AB9"/>
    <w:rsid w:val="004A0A7A"/>
    <w:rsid w:val="004A140C"/>
    <w:rsid w:val="004A3555"/>
    <w:rsid w:val="004A375A"/>
    <w:rsid w:val="004A652C"/>
    <w:rsid w:val="004B0AE8"/>
    <w:rsid w:val="004B0C54"/>
    <w:rsid w:val="004B1576"/>
    <w:rsid w:val="004B78E3"/>
    <w:rsid w:val="004C051F"/>
    <w:rsid w:val="004D037A"/>
    <w:rsid w:val="004D2D12"/>
    <w:rsid w:val="004D3145"/>
    <w:rsid w:val="004D3F19"/>
    <w:rsid w:val="004D5F78"/>
    <w:rsid w:val="004D659D"/>
    <w:rsid w:val="004D687E"/>
    <w:rsid w:val="004E02BE"/>
    <w:rsid w:val="004E2CB2"/>
    <w:rsid w:val="004E4176"/>
    <w:rsid w:val="004E45BA"/>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2E37"/>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3B19"/>
    <w:rsid w:val="0056457F"/>
    <w:rsid w:val="00570232"/>
    <w:rsid w:val="00570C3C"/>
    <w:rsid w:val="0057429C"/>
    <w:rsid w:val="00577966"/>
    <w:rsid w:val="00580079"/>
    <w:rsid w:val="00581454"/>
    <w:rsid w:val="00583A2C"/>
    <w:rsid w:val="00583FD0"/>
    <w:rsid w:val="005844C4"/>
    <w:rsid w:val="005875F0"/>
    <w:rsid w:val="00587E17"/>
    <w:rsid w:val="0059011A"/>
    <w:rsid w:val="005946B5"/>
    <w:rsid w:val="005949CF"/>
    <w:rsid w:val="00594E8D"/>
    <w:rsid w:val="00597BDF"/>
    <w:rsid w:val="00597C82"/>
    <w:rsid w:val="005A0043"/>
    <w:rsid w:val="005A1830"/>
    <w:rsid w:val="005A21F4"/>
    <w:rsid w:val="005A32C1"/>
    <w:rsid w:val="005A39AC"/>
    <w:rsid w:val="005A7706"/>
    <w:rsid w:val="005B3173"/>
    <w:rsid w:val="005B3785"/>
    <w:rsid w:val="005B4AD0"/>
    <w:rsid w:val="005B692A"/>
    <w:rsid w:val="005C4290"/>
    <w:rsid w:val="005C4E34"/>
    <w:rsid w:val="005C66B1"/>
    <w:rsid w:val="005D4D93"/>
    <w:rsid w:val="005D5020"/>
    <w:rsid w:val="005D61DE"/>
    <w:rsid w:val="005D6C3B"/>
    <w:rsid w:val="005D6EED"/>
    <w:rsid w:val="005D72B2"/>
    <w:rsid w:val="005E1019"/>
    <w:rsid w:val="005E1C24"/>
    <w:rsid w:val="005E269D"/>
    <w:rsid w:val="005E32AD"/>
    <w:rsid w:val="005E4180"/>
    <w:rsid w:val="005E6202"/>
    <w:rsid w:val="005E6D45"/>
    <w:rsid w:val="005E73E1"/>
    <w:rsid w:val="005E7BDC"/>
    <w:rsid w:val="005F0106"/>
    <w:rsid w:val="005F0E0B"/>
    <w:rsid w:val="005F0F87"/>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7EE9"/>
    <w:rsid w:val="006313D9"/>
    <w:rsid w:val="00631AE8"/>
    <w:rsid w:val="00632E5A"/>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27A"/>
    <w:rsid w:val="00671FEB"/>
    <w:rsid w:val="00673F30"/>
    <w:rsid w:val="00674417"/>
    <w:rsid w:val="00674E35"/>
    <w:rsid w:val="00676734"/>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2211"/>
    <w:rsid w:val="00743455"/>
    <w:rsid w:val="00743B00"/>
    <w:rsid w:val="00744AA2"/>
    <w:rsid w:val="00745268"/>
    <w:rsid w:val="00750233"/>
    <w:rsid w:val="00750EE1"/>
    <w:rsid w:val="007510F7"/>
    <w:rsid w:val="00751679"/>
    <w:rsid w:val="00753C20"/>
    <w:rsid w:val="007542FF"/>
    <w:rsid w:val="00754BCC"/>
    <w:rsid w:val="00754F95"/>
    <w:rsid w:val="00757661"/>
    <w:rsid w:val="0076278C"/>
    <w:rsid w:val="00763685"/>
    <w:rsid w:val="0076588D"/>
    <w:rsid w:val="0076636C"/>
    <w:rsid w:val="00767A3C"/>
    <w:rsid w:val="00767DBF"/>
    <w:rsid w:val="0077220E"/>
    <w:rsid w:val="00772DEB"/>
    <w:rsid w:val="00773191"/>
    <w:rsid w:val="007732AE"/>
    <w:rsid w:val="00776074"/>
    <w:rsid w:val="00776F41"/>
    <w:rsid w:val="007771CC"/>
    <w:rsid w:val="007835F3"/>
    <w:rsid w:val="00783731"/>
    <w:rsid w:val="00785055"/>
    <w:rsid w:val="0078723B"/>
    <w:rsid w:val="007876EC"/>
    <w:rsid w:val="00790CC9"/>
    <w:rsid w:val="0079106B"/>
    <w:rsid w:val="00792016"/>
    <w:rsid w:val="007A7E6A"/>
    <w:rsid w:val="007B0462"/>
    <w:rsid w:val="007B467E"/>
    <w:rsid w:val="007B4FE3"/>
    <w:rsid w:val="007B5B8F"/>
    <w:rsid w:val="007B5D2C"/>
    <w:rsid w:val="007B7420"/>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36A0"/>
    <w:rsid w:val="007F4D81"/>
    <w:rsid w:val="007F5A34"/>
    <w:rsid w:val="008011A3"/>
    <w:rsid w:val="008036C9"/>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7E89"/>
    <w:rsid w:val="008401E3"/>
    <w:rsid w:val="008413E8"/>
    <w:rsid w:val="00842B88"/>
    <w:rsid w:val="00843160"/>
    <w:rsid w:val="00846463"/>
    <w:rsid w:val="0084737C"/>
    <w:rsid w:val="00850C9C"/>
    <w:rsid w:val="00852019"/>
    <w:rsid w:val="00853FFD"/>
    <w:rsid w:val="00855106"/>
    <w:rsid w:val="00863B50"/>
    <w:rsid w:val="008665E9"/>
    <w:rsid w:val="008700F5"/>
    <w:rsid w:val="00870166"/>
    <w:rsid w:val="00871329"/>
    <w:rsid w:val="0087156C"/>
    <w:rsid w:val="00871C5A"/>
    <w:rsid w:val="008771FC"/>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A3D"/>
    <w:rsid w:val="008E1C91"/>
    <w:rsid w:val="008E3399"/>
    <w:rsid w:val="008E4F6B"/>
    <w:rsid w:val="008E5C18"/>
    <w:rsid w:val="008E714F"/>
    <w:rsid w:val="008E717D"/>
    <w:rsid w:val="008E7C88"/>
    <w:rsid w:val="008F09ED"/>
    <w:rsid w:val="008F1564"/>
    <w:rsid w:val="008F23DA"/>
    <w:rsid w:val="008F502E"/>
    <w:rsid w:val="008F5828"/>
    <w:rsid w:val="008F6D26"/>
    <w:rsid w:val="008F7684"/>
    <w:rsid w:val="00901FEF"/>
    <w:rsid w:val="009020A5"/>
    <w:rsid w:val="00902FB1"/>
    <w:rsid w:val="00904729"/>
    <w:rsid w:val="00904CF0"/>
    <w:rsid w:val="00905B79"/>
    <w:rsid w:val="00912DCF"/>
    <w:rsid w:val="009146F6"/>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60FE2"/>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43BA"/>
    <w:rsid w:val="009A4D6D"/>
    <w:rsid w:val="009A53D2"/>
    <w:rsid w:val="009A6087"/>
    <w:rsid w:val="009A66B3"/>
    <w:rsid w:val="009B04CF"/>
    <w:rsid w:val="009B1903"/>
    <w:rsid w:val="009B38BD"/>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9D3"/>
    <w:rsid w:val="00A65C79"/>
    <w:rsid w:val="00A660B0"/>
    <w:rsid w:val="00A67EE9"/>
    <w:rsid w:val="00A76E89"/>
    <w:rsid w:val="00A80D5F"/>
    <w:rsid w:val="00A81135"/>
    <w:rsid w:val="00A850AC"/>
    <w:rsid w:val="00A85DC6"/>
    <w:rsid w:val="00A85F14"/>
    <w:rsid w:val="00A86DD5"/>
    <w:rsid w:val="00A90B10"/>
    <w:rsid w:val="00A90B15"/>
    <w:rsid w:val="00A91083"/>
    <w:rsid w:val="00A91766"/>
    <w:rsid w:val="00A952B8"/>
    <w:rsid w:val="00A95F2D"/>
    <w:rsid w:val="00AA0B80"/>
    <w:rsid w:val="00AA632C"/>
    <w:rsid w:val="00AA6790"/>
    <w:rsid w:val="00AA6C81"/>
    <w:rsid w:val="00AA6F20"/>
    <w:rsid w:val="00AA703A"/>
    <w:rsid w:val="00AB1B8B"/>
    <w:rsid w:val="00AB743E"/>
    <w:rsid w:val="00AB7CC6"/>
    <w:rsid w:val="00AC144C"/>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11A6D"/>
    <w:rsid w:val="00B13847"/>
    <w:rsid w:val="00B1637F"/>
    <w:rsid w:val="00B16566"/>
    <w:rsid w:val="00B16ADC"/>
    <w:rsid w:val="00B17AD7"/>
    <w:rsid w:val="00B20022"/>
    <w:rsid w:val="00B232C7"/>
    <w:rsid w:val="00B241D9"/>
    <w:rsid w:val="00B24B4D"/>
    <w:rsid w:val="00B26CEB"/>
    <w:rsid w:val="00B2719E"/>
    <w:rsid w:val="00B305A2"/>
    <w:rsid w:val="00B30835"/>
    <w:rsid w:val="00B315B9"/>
    <w:rsid w:val="00B322DC"/>
    <w:rsid w:val="00B33F0F"/>
    <w:rsid w:val="00B364A3"/>
    <w:rsid w:val="00B37923"/>
    <w:rsid w:val="00B43E16"/>
    <w:rsid w:val="00B448D2"/>
    <w:rsid w:val="00B44EBC"/>
    <w:rsid w:val="00B46DE9"/>
    <w:rsid w:val="00B5015A"/>
    <w:rsid w:val="00B51571"/>
    <w:rsid w:val="00B5161D"/>
    <w:rsid w:val="00B52FDD"/>
    <w:rsid w:val="00B538F3"/>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B1545"/>
    <w:rsid w:val="00BB4624"/>
    <w:rsid w:val="00BB71C6"/>
    <w:rsid w:val="00BB7CB3"/>
    <w:rsid w:val="00BC11BB"/>
    <w:rsid w:val="00BC247C"/>
    <w:rsid w:val="00BC4D5C"/>
    <w:rsid w:val="00BD0A14"/>
    <w:rsid w:val="00BD10EF"/>
    <w:rsid w:val="00BD152D"/>
    <w:rsid w:val="00BD1912"/>
    <w:rsid w:val="00BD3F3B"/>
    <w:rsid w:val="00BD41D3"/>
    <w:rsid w:val="00BD435A"/>
    <w:rsid w:val="00BD5709"/>
    <w:rsid w:val="00BD672E"/>
    <w:rsid w:val="00BD7766"/>
    <w:rsid w:val="00BD7C99"/>
    <w:rsid w:val="00BE258E"/>
    <w:rsid w:val="00BE6F8E"/>
    <w:rsid w:val="00BE7676"/>
    <w:rsid w:val="00BF3694"/>
    <w:rsid w:val="00BF7EAF"/>
    <w:rsid w:val="00C00631"/>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27246"/>
    <w:rsid w:val="00C30DBF"/>
    <w:rsid w:val="00C321F7"/>
    <w:rsid w:val="00C32521"/>
    <w:rsid w:val="00C3261C"/>
    <w:rsid w:val="00C354FE"/>
    <w:rsid w:val="00C35A99"/>
    <w:rsid w:val="00C3789A"/>
    <w:rsid w:val="00C3793D"/>
    <w:rsid w:val="00C37A2C"/>
    <w:rsid w:val="00C37D91"/>
    <w:rsid w:val="00C467FD"/>
    <w:rsid w:val="00C47A1B"/>
    <w:rsid w:val="00C47F79"/>
    <w:rsid w:val="00C50D61"/>
    <w:rsid w:val="00C517C5"/>
    <w:rsid w:val="00C5239B"/>
    <w:rsid w:val="00C5241B"/>
    <w:rsid w:val="00C52BAE"/>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8219B"/>
    <w:rsid w:val="00C84B6E"/>
    <w:rsid w:val="00C84F97"/>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70A9"/>
    <w:rsid w:val="00CD1317"/>
    <w:rsid w:val="00CD1F81"/>
    <w:rsid w:val="00CD4B1F"/>
    <w:rsid w:val="00CD6EB6"/>
    <w:rsid w:val="00CD7D78"/>
    <w:rsid w:val="00CE2C1C"/>
    <w:rsid w:val="00CE2E6A"/>
    <w:rsid w:val="00CE347B"/>
    <w:rsid w:val="00CE4E2C"/>
    <w:rsid w:val="00CE4F6C"/>
    <w:rsid w:val="00CE56BB"/>
    <w:rsid w:val="00CE5C31"/>
    <w:rsid w:val="00CE78DB"/>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72B5"/>
    <w:rsid w:val="00D37F97"/>
    <w:rsid w:val="00D40491"/>
    <w:rsid w:val="00D40E34"/>
    <w:rsid w:val="00D42BD4"/>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8162E"/>
    <w:rsid w:val="00D8474B"/>
    <w:rsid w:val="00D84C66"/>
    <w:rsid w:val="00D93B09"/>
    <w:rsid w:val="00D95427"/>
    <w:rsid w:val="00DA00E8"/>
    <w:rsid w:val="00DA0D57"/>
    <w:rsid w:val="00DA174D"/>
    <w:rsid w:val="00DA20C8"/>
    <w:rsid w:val="00DA6F17"/>
    <w:rsid w:val="00DB2E76"/>
    <w:rsid w:val="00DB31DA"/>
    <w:rsid w:val="00DB3718"/>
    <w:rsid w:val="00DB4A73"/>
    <w:rsid w:val="00DB4D6D"/>
    <w:rsid w:val="00DC0156"/>
    <w:rsid w:val="00DC0B2A"/>
    <w:rsid w:val="00DC2688"/>
    <w:rsid w:val="00DC3AEA"/>
    <w:rsid w:val="00DD0266"/>
    <w:rsid w:val="00DD200E"/>
    <w:rsid w:val="00DD5FC1"/>
    <w:rsid w:val="00DD625D"/>
    <w:rsid w:val="00DD6933"/>
    <w:rsid w:val="00DD696F"/>
    <w:rsid w:val="00DE04FD"/>
    <w:rsid w:val="00DE1361"/>
    <w:rsid w:val="00DE17AF"/>
    <w:rsid w:val="00DE24B6"/>
    <w:rsid w:val="00DE57A0"/>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569F8"/>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4110"/>
    <w:rsid w:val="00E95F7F"/>
    <w:rsid w:val="00E96D07"/>
    <w:rsid w:val="00EA1A9A"/>
    <w:rsid w:val="00EA37A7"/>
    <w:rsid w:val="00EA4874"/>
    <w:rsid w:val="00EA4D96"/>
    <w:rsid w:val="00EA4F01"/>
    <w:rsid w:val="00EA6D3F"/>
    <w:rsid w:val="00EA6F75"/>
    <w:rsid w:val="00EA76A6"/>
    <w:rsid w:val="00EA7858"/>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F21A8"/>
    <w:rsid w:val="00EF6D41"/>
    <w:rsid w:val="00F00F80"/>
    <w:rsid w:val="00F01856"/>
    <w:rsid w:val="00F04A61"/>
    <w:rsid w:val="00F062C7"/>
    <w:rsid w:val="00F11974"/>
    <w:rsid w:val="00F12B63"/>
    <w:rsid w:val="00F13F17"/>
    <w:rsid w:val="00F146D0"/>
    <w:rsid w:val="00F15883"/>
    <w:rsid w:val="00F176C2"/>
    <w:rsid w:val="00F2079A"/>
    <w:rsid w:val="00F21DB3"/>
    <w:rsid w:val="00F240C7"/>
    <w:rsid w:val="00F24267"/>
    <w:rsid w:val="00F248C4"/>
    <w:rsid w:val="00F27BA5"/>
    <w:rsid w:val="00F30405"/>
    <w:rsid w:val="00F32259"/>
    <w:rsid w:val="00F33A5D"/>
    <w:rsid w:val="00F34192"/>
    <w:rsid w:val="00F35270"/>
    <w:rsid w:val="00F352BD"/>
    <w:rsid w:val="00F359D8"/>
    <w:rsid w:val="00F43ED8"/>
    <w:rsid w:val="00F43F36"/>
    <w:rsid w:val="00F44458"/>
    <w:rsid w:val="00F446B1"/>
    <w:rsid w:val="00F46C41"/>
    <w:rsid w:val="00F5045B"/>
    <w:rsid w:val="00F5185F"/>
    <w:rsid w:val="00F51FDA"/>
    <w:rsid w:val="00F537F5"/>
    <w:rsid w:val="00F53BFE"/>
    <w:rsid w:val="00F55456"/>
    <w:rsid w:val="00F56055"/>
    <w:rsid w:val="00F603FA"/>
    <w:rsid w:val="00F6095A"/>
    <w:rsid w:val="00F60B17"/>
    <w:rsid w:val="00F6180D"/>
    <w:rsid w:val="00F620EA"/>
    <w:rsid w:val="00F62FB6"/>
    <w:rsid w:val="00F63EFC"/>
    <w:rsid w:val="00F64B21"/>
    <w:rsid w:val="00F72441"/>
    <w:rsid w:val="00F7704B"/>
    <w:rsid w:val="00F805D1"/>
    <w:rsid w:val="00F829EA"/>
    <w:rsid w:val="00F835ED"/>
    <w:rsid w:val="00F849A8"/>
    <w:rsid w:val="00F857D4"/>
    <w:rsid w:val="00F85870"/>
    <w:rsid w:val="00F87CA5"/>
    <w:rsid w:val="00F90B6D"/>
    <w:rsid w:val="00F911DC"/>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2.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4.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6.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7.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8.xml><?xml version="1.0" encoding="utf-8"?>
<ds:datastoreItem xmlns:ds="http://schemas.openxmlformats.org/officeDocument/2006/customXml" ds:itemID="{F53998DD-CA16-4B33-91E5-C7D782A9C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5374</Words>
  <Characters>31707</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Poláková Gabriela</cp:lastModifiedBy>
  <cp:revision>2</cp:revision>
  <cp:lastPrinted>2019-08-15T11:56:00Z</cp:lastPrinted>
  <dcterms:created xsi:type="dcterms:W3CDTF">2025-11-24T14:54:00Z</dcterms:created>
  <dcterms:modified xsi:type="dcterms:W3CDTF">2025-11-24T14:54:00Z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