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8039" w14:textId="77777777" w:rsidR="00CA29B6" w:rsidRDefault="00CA29B6" w:rsidP="00E6623A">
      <w:pPr>
        <w:pStyle w:val="Nzev"/>
      </w:pPr>
    </w:p>
    <w:p w14:paraId="2F32D20B" w14:textId="55DAB80C"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0F339ADF" w:rsidR="00021761" w:rsidRPr="000542DE"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00DC2CFD" w:rsidRPr="000542DE">
        <w:rPr>
          <w:rFonts w:cs="Arial"/>
          <w:bCs/>
          <w:snapToGrid w:val="0"/>
        </w:rPr>
        <w:t>pro Jihomoravský kra</w:t>
      </w:r>
      <w:r w:rsidR="00DC2CFD">
        <w:rPr>
          <w:rFonts w:cs="Arial"/>
          <w:bCs/>
          <w:snapToGrid w:val="0"/>
        </w:rPr>
        <w:t>j</w:t>
      </w:r>
    </w:p>
    <w:p w14:paraId="435D4B1F" w14:textId="272A912C"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00DC2CFD">
        <w:rPr>
          <w:rFonts w:cs="Arial"/>
          <w:b/>
        </w:rPr>
        <w:t xml:space="preserve"> Hroznová 227/17, 603 00 Brno</w:t>
      </w:r>
    </w:p>
    <w:p w14:paraId="6D17C6B7" w14:textId="7E20B0C3" w:rsidR="00021761" w:rsidRPr="000542DE" w:rsidRDefault="00021761" w:rsidP="00021761">
      <w:pPr>
        <w:overflowPunct w:val="0"/>
        <w:autoSpaceDE w:val="0"/>
        <w:autoSpaceDN w:val="0"/>
        <w:adjustRightInd w:val="0"/>
        <w:spacing w:after="0"/>
        <w:jc w:val="both"/>
        <w:textAlignment w:val="baseline"/>
        <w:rPr>
          <w:rFonts w:cs="Arial"/>
          <w:b/>
          <w:snapToGrid w:val="0"/>
        </w:rPr>
      </w:pPr>
      <w:r w:rsidRPr="00DC2CFD">
        <w:rPr>
          <w:rFonts w:cs="Arial"/>
          <w:b/>
        </w:rPr>
        <w:t>Pobočka</w:t>
      </w:r>
      <w:r w:rsidR="00DC2CFD" w:rsidRPr="000542DE">
        <w:rPr>
          <w:rFonts w:cs="Arial"/>
          <w:bCs/>
          <w:snapToGrid w:val="0"/>
        </w:rPr>
        <w:t xml:space="preserve"> </w:t>
      </w:r>
      <w:r w:rsidR="00DC2CFD" w:rsidRPr="00CA29B6">
        <w:rPr>
          <w:rFonts w:cs="Arial"/>
          <w:b/>
          <w:snapToGrid w:val="0"/>
        </w:rPr>
        <w:t>Blansko</w:t>
      </w:r>
    </w:p>
    <w:p w14:paraId="442F4E3F" w14:textId="7A146F28"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Pr="000542DE">
        <w:rPr>
          <w:rFonts w:cs="Arial"/>
          <w:bCs/>
        </w:rPr>
        <w:t>:</w:t>
      </w:r>
      <w:r w:rsidR="008270B2" w:rsidRPr="000542DE">
        <w:rPr>
          <w:rFonts w:cs="Arial"/>
          <w:bCs/>
        </w:rPr>
        <w:t xml:space="preserve"> Poříčí 1569/18, 678 01 Blansko</w:t>
      </w:r>
    </w:p>
    <w:p w14:paraId="65D992C9" w14:textId="3A8874F7" w:rsidR="00021761" w:rsidRPr="00021761" w:rsidRDefault="00CA29B6" w:rsidP="000542DE">
      <w:pPr>
        <w:overflowPunct w:val="0"/>
        <w:autoSpaceDE w:val="0"/>
        <w:autoSpaceDN w:val="0"/>
        <w:adjustRightInd w:val="0"/>
        <w:spacing w:after="0"/>
        <w:ind w:left="4678" w:hanging="4678"/>
        <w:jc w:val="both"/>
        <w:textAlignment w:val="baseline"/>
        <w:rPr>
          <w:rFonts w:eastAsia="Lucida Sans Unicode" w:cs="Arial"/>
        </w:rPr>
      </w:pPr>
      <w:r>
        <w:rPr>
          <w:rFonts w:eastAsia="Lucida Sans Unicode" w:cs="Arial"/>
        </w:rPr>
        <w:t>Z</w:t>
      </w:r>
      <w:r w:rsidR="00021761" w:rsidRPr="00021761">
        <w:rPr>
          <w:rFonts w:eastAsia="Lucida Sans Unicode" w:cs="Arial"/>
        </w:rPr>
        <w:t xml:space="preserve">astoupený: </w:t>
      </w:r>
      <w:r w:rsidR="008270B2">
        <w:rPr>
          <w:rFonts w:eastAsia="Lucida Sans Unicode" w:cs="Arial"/>
        </w:rPr>
        <w:tab/>
        <w:t>JUDr. Ivanou Antlovou, vedoucí pobočky Blansko</w:t>
      </w:r>
    </w:p>
    <w:p w14:paraId="66E1294B" w14:textId="219B924D" w:rsidR="00021761" w:rsidRPr="00021761" w:rsidRDefault="00CA29B6" w:rsidP="00021761">
      <w:pPr>
        <w:widowControl w:val="0"/>
        <w:tabs>
          <w:tab w:val="left" w:pos="4678"/>
        </w:tabs>
        <w:suppressAutoHyphens/>
        <w:spacing w:after="0"/>
        <w:ind w:left="4678" w:hanging="4678"/>
        <w:jc w:val="both"/>
        <w:rPr>
          <w:rFonts w:eastAsia="Lucida Sans Unicode" w:cs="Arial"/>
        </w:rPr>
      </w:pPr>
      <w:r>
        <w:rPr>
          <w:rFonts w:eastAsia="Lucida Sans Unicode" w:cs="Arial"/>
        </w:rPr>
        <w:t>V</w:t>
      </w:r>
      <w:r w:rsidR="00021761" w:rsidRPr="00021761">
        <w:rPr>
          <w:rFonts w:eastAsia="Lucida Sans Unicode" w:cs="Arial"/>
        </w:rPr>
        <w:t>e smluvních záležitostech oprávněn jednat:</w:t>
      </w:r>
      <w:r w:rsidR="00021761" w:rsidRPr="00021761">
        <w:rPr>
          <w:rFonts w:eastAsia="Lucida Sans Unicode" w:cs="Arial"/>
        </w:rPr>
        <w:tab/>
      </w:r>
      <w:r w:rsidR="008270B2">
        <w:rPr>
          <w:rFonts w:eastAsia="Lucida Sans Unicode" w:cs="Arial"/>
        </w:rPr>
        <w:t>JUDr. Ivana Antlová, vedoucí pobočky Blansko</w:t>
      </w:r>
    </w:p>
    <w:p w14:paraId="66FA213F" w14:textId="38B30F66" w:rsidR="00021761" w:rsidRPr="00021761" w:rsidRDefault="00CA29B6" w:rsidP="00021761">
      <w:pPr>
        <w:widowControl w:val="0"/>
        <w:tabs>
          <w:tab w:val="left" w:pos="4678"/>
        </w:tabs>
        <w:suppressAutoHyphens/>
        <w:spacing w:after="0"/>
        <w:ind w:left="4678" w:hanging="4678"/>
        <w:jc w:val="both"/>
        <w:rPr>
          <w:rFonts w:eastAsia="Lucida Sans Unicode" w:cs="Arial"/>
          <w:snapToGrid w:val="0"/>
        </w:rPr>
      </w:pPr>
      <w:r>
        <w:rPr>
          <w:rFonts w:eastAsia="Lucida Sans Unicode" w:cs="Arial"/>
        </w:rPr>
        <w:t>V</w:t>
      </w:r>
      <w:r w:rsidR="00021761" w:rsidRPr="00021761">
        <w:rPr>
          <w:rFonts w:eastAsia="Lucida Sans Unicode" w:cs="Arial"/>
        </w:rPr>
        <w:t xml:space="preserve"> </w:t>
      </w:r>
      <w:r w:rsidR="00021761" w:rsidRPr="00021761">
        <w:rPr>
          <w:rFonts w:eastAsia="Lucida Sans Unicode" w:cs="Arial"/>
          <w:snapToGrid w:val="0"/>
        </w:rPr>
        <w:t>technických záležitostech oprávněn jednat:</w:t>
      </w:r>
      <w:r w:rsidR="00021761" w:rsidRPr="00021761">
        <w:rPr>
          <w:rFonts w:eastAsia="Lucida Sans Unicode" w:cs="Arial"/>
          <w:snapToGrid w:val="0"/>
        </w:rPr>
        <w:tab/>
      </w:r>
      <w:r w:rsidR="008270B2">
        <w:rPr>
          <w:rFonts w:eastAsia="Lucida Sans Unicode" w:cs="Arial"/>
        </w:rPr>
        <w:t>Ing. Zdenka Hebelková, odborný rada</w:t>
      </w:r>
      <w:r w:rsidR="00021761" w:rsidRPr="00021761">
        <w:rPr>
          <w:rFonts w:eastAsia="Lucida Sans Unicode" w:cs="Arial"/>
        </w:rPr>
        <w:t xml:space="preserve"> </w:t>
      </w:r>
    </w:p>
    <w:p w14:paraId="6A0EE1EA" w14:textId="060F670B"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Tel.:</w:t>
      </w:r>
      <w:r w:rsidRPr="00021761">
        <w:rPr>
          <w:rFonts w:eastAsia="Lucida Sans Unicode" w:cs="Arial"/>
        </w:rPr>
        <w:tab/>
        <w:t>+420</w:t>
      </w:r>
      <w:r w:rsidR="008270B2">
        <w:rPr>
          <w:rFonts w:eastAsia="Lucida Sans Unicode" w:cs="Arial"/>
          <w:b/>
        </w:rPr>
        <w:t> </w:t>
      </w:r>
      <w:r w:rsidR="008270B2" w:rsidRPr="000542DE">
        <w:rPr>
          <w:rFonts w:eastAsia="Lucida Sans Unicode" w:cs="Arial"/>
          <w:bCs/>
        </w:rPr>
        <w:t>725 765 796</w:t>
      </w:r>
    </w:p>
    <w:p w14:paraId="57FDBC9A" w14:textId="17F0CC6B"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E-mail:</w:t>
      </w:r>
      <w:r w:rsidRPr="00021761">
        <w:rPr>
          <w:rFonts w:eastAsia="Lucida Sans Unicode" w:cs="Arial"/>
        </w:rPr>
        <w:tab/>
      </w:r>
      <w:r w:rsidR="008270B2" w:rsidRPr="000542DE">
        <w:rPr>
          <w:rFonts w:eastAsia="Lucida Sans Unicode" w:cs="Arial"/>
          <w:bCs/>
        </w:rPr>
        <w:t>zdenka.hebelkova</w:t>
      </w:r>
      <w:r w:rsidRPr="00021761">
        <w:rPr>
          <w:rFonts w:eastAsia="Lucida Sans Unicode" w:cs="Arial"/>
        </w:rPr>
        <w:t>@spu</w:t>
      </w:r>
      <w:r w:rsidR="00B824B3">
        <w:rPr>
          <w:rFonts w:eastAsia="Lucida Sans Unicode" w:cs="Arial"/>
        </w:rPr>
        <w:t>.gov</w:t>
      </w:r>
      <w:r w:rsidRPr="00021761">
        <w:rPr>
          <w:rFonts w:eastAsia="Lucida Sans Unicode" w:cs="Arial"/>
        </w:rPr>
        <w:t>.cz</w:t>
      </w:r>
    </w:p>
    <w:p w14:paraId="3C393DAE" w14:textId="0BDED9ED"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7B001EF7" w14:textId="7F5AFD49"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4EB0D301" w14:textId="60B3CF74"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709BAF24" w14:textId="6D2A91BE"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1F9AF9DB" w14:textId="152628DA"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3AF94F89" w:rsidR="00021761" w:rsidRPr="00CA29B6" w:rsidRDefault="00CA29B6" w:rsidP="00021761">
      <w:pPr>
        <w:spacing w:after="0"/>
        <w:rPr>
          <w:rFonts w:cs="Arial"/>
          <w:bCs/>
        </w:rPr>
      </w:pPr>
      <w:r w:rsidRPr="00CA29B6">
        <w:rPr>
          <w:rFonts w:cs="Arial"/>
          <w:bCs/>
        </w:rPr>
        <w:t>a</w:t>
      </w:r>
    </w:p>
    <w:p w14:paraId="55ED9C54" w14:textId="77777777" w:rsidR="00CA29B6" w:rsidRPr="00021761" w:rsidRDefault="00CA29B6" w:rsidP="00021761">
      <w:pPr>
        <w:spacing w:after="0"/>
        <w:rPr>
          <w:rFonts w:cs="Arial"/>
          <w:b/>
        </w:rPr>
      </w:pP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0D5887EE" w:rsidR="00021761" w:rsidRPr="00021761" w:rsidRDefault="00021761" w:rsidP="00021761">
      <w:pPr>
        <w:tabs>
          <w:tab w:val="left" w:pos="4253"/>
        </w:tabs>
        <w:spacing w:after="0"/>
        <w:jc w:val="both"/>
        <w:rPr>
          <w:rFonts w:cs="Arial"/>
          <w:b/>
        </w:rPr>
      </w:pPr>
      <w:r w:rsidRPr="00021761">
        <w:rPr>
          <w:rFonts w:cs="Arial"/>
          <w:b/>
        </w:rPr>
        <w:t xml:space="preserve">Jméno: </w:t>
      </w:r>
      <w:r w:rsidR="00042C39">
        <w:rPr>
          <w:rFonts w:cs="Arial"/>
          <w:b/>
        </w:rPr>
        <w:tab/>
        <w:t>Ing. Vladimír Wolf</w:t>
      </w:r>
    </w:p>
    <w:p w14:paraId="21CB8A86" w14:textId="0A3F2A26" w:rsidR="00021761" w:rsidRPr="00042C39" w:rsidRDefault="00021761" w:rsidP="00021761">
      <w:pPr>
        <w:tabs>
          <w:tab w:val="left" w:pos="4253"/>
        </w:tabs>
        <w:spacing w:after="0"/>
        <w:jc w:val="both"/>
        <w:rPr>
          <w:rFonts w:cs="Arial"/>
          <w:bCs/>
        </w:rPr>
      </w:pPr>
      <w:r w:rsidRPr="00021761">
        <w:rPr>
          <w:rFonts w:cs="Arial"/>
          <w:b/>
        </w:rPr>
        <w:t>Sídlo:</w:t>
      </w:r>
      <w:r w:rsidR="00042C39">
        <w:rPr>
          <w:rFonts w:cs="Arial"/>
          <w:b/>
        </w:rPr>
        <w:tab/>
      </w:r>
      <w:r w:rsidR="00042C39">
        <w:rPr>
          <w:rFonts w:cs="Arial"/>
          <w:bCs/>
        </w:rPr>
        <w:t>Brno</w:t>
      </w:r>
    </w:p>
    <w:p w14:paraId="18A48376" w14:textId="4F541DB0" w:rsidR="00021761" w:rsidRPr="00021761" w:rsidRDefault="00021761" w:rsidP="00042C39">
      <w:pPr>
        <w:tabs>
          <w:tab w:val="left" w:pos="284"/>
          <w:tab w:val="left" w:pos="4253"/>
        </w:tabs>
        <w:spacing w:after="0"/>
        <w:jc w:val="both"/>
        <w:rPr>
          <w:rFonts w:cs="Arial"/>
        </w:rPr>
      </w:pPr>
      <w:r w:rsidRPr="00021761">
        <w:rPr>
          <w:rFonts w:cs="Arial"/>
        </w:rPr>
        <w:t>Tel.:</w:t>
      </w:r>
      <w:r w:rsidRPr="00021761">
        <w:rPr>
          <w:rFonts w:cs="Arial"/>
        </w:rPr>
        <w:tab/>
      </w:r>
      <w:proofErr w:type="spellStart"/>
      <w:r w:rsidR="00BD7689">
        <w:rPr>
          <w:rFonts w:cs="Arial"/>
        </w:rPr>
        <w:t>xxx</w:t>
      </w:r>
      <w:proofErr w:type="spellEnd"/>
    </w:p>
    <w:p w14:paraId="7A5415D0" w14:textId="7572A5ED" w:rsidR="00021761" w:rsidRPr="00021761" w:rsidRDefault="00021761" w:rsidP="00042C39">
      <w:pPr>
        <w:tabs>
          <w:tab w:val="left" w:pos="284"/>
          <w:tab w:val="left" w:pos="4253"/>
          <w:tab w:val="left" w:pos="4678"/>
        </w:tabs>
        <w:spacing w:after="0"/>
        <w:ind w:right="-110"/>
        <w:jc w:val="both"/>
        <w:rPr>
          <w:rFonts w:cs="Arial"/>
          <w:bCs/>
          <w:snapToGrid w:val="0"/>
        </w:rPr>
      </w:pPr>
      <w:r w:rsidRPr="00021761">
        <w:rPr>
          <w:rFonts w:cs="Arial"/>
        </w:rPr>
        <w:t>E-mail:</w:t>
      </w:r>
      <w:r w:rsidRPr="00021761">
        <w:rPr>
          <w:rFonts w:cs="Arial"/>
        </w:rPr>
        <w:tab/>
      </w:r>
      <w:proofErr w:type="spellStart"/>
      <w:r w:rsidR="00BD7689">
        <w:rPr>
          <w:rFonts w:cs="Arial"/>
        </w:rPr>
        <w:t>xxx</w:t>
      </w:r>
      <w:proofErr w:type="spellEnd"/>
    </w:p>
    <w:p w14:paraId="06D5C580" w14:textId="51B64D67" w:rsidR="00021761" w:rsidRPr="00021761" w:rsidRDefault="00021761" w:rsidP="00042C39">
      <w:pPr>
        <w:tabs>
          <w:tab w:val="left" w:pos="284"/>
          <w:tab w:val="left" w:pos="4253"/>
        </w:tabs>
        <w:spacing w:after="0"/>
        <w:ind w:right="-110"/>
        <w:jc w:val="both"/>
        <w:rPr>
          <w:rFonts w:cs="Arial"/>
          <w:b/>
          <w:bCs/>
          <w:snapToGrid w:val="0"/>
        </w:rPr>
      </w:pPr>
      <w:r w:rsidRPr="00021761">
        <w:rPr>
          <w:rFonts w:cs="Arial"/>
          <w:snapToGrid w:val="0"/>
        </w:rPr>
        <w:t>ID DS:</w:t>
      </w:r>
      <w:r w:rsidRPr="00021761">
        <w:rPr>
          <w:rFonts w:cs="Arial"/>
          <w:bCs/>
          <w:snapToGrid w:val="0"/>
        </w:rPr>
        <w:tab/>
      </w:r>
      <w:proofErr w:type="spellStart"/>
      <w:r w:rsidR="00042C39">
        <w:rPr>
          <w:rFonts w:cs="Arial"/>
          <w:bCs/>
          <w:snapToGrid w:val="0"/>
        </w:rPr>
        <w:t>djzfruy</w:t>
      </w:r>
      <w:proofErr w:type="spellEnd"/>
    </w:p>
    <w:p w14:paraId="186A5C54" w14:textId="08E9E3E6" w:rsidR="00021761" w:rsidRPr="00021761" w:rsidRDefault="00021761" w:rsidP="00042C39">
      <w:pPr>
        <w:tabs>
          <w:tab w:val="left" w:pos="284"/>
          <w:tab w:val="left" w:pos="4253"/>
        </w:tabs>
        <w:spacing w:after="0"/>
        <w:jc w:val="both"/>
        <w:rPr>
          <w:rFonts w:cs="Arial"/>
        </w:rPr>
      </w:pPr>
      <w:r w:rsidRPr="00021761">
        <w:rPr>
          <w:rFonts w:cs="Arial"/>
        </w:rPr>
        <w:t>Bankovní spojení:</w:t>
      </w:r>
      <w:r w:rsidRPr="00021761">
        <w:rPr>
          <w:rFonts w:cs="Arial"/>
        </w:rPr>
        <w:tab/>
      </w:r>
      <w:proofErr w:type="spellStart"/>
      <w:r w:rsidR="00BD7689">
        <w:rPr>
          <w:rFonts w:cs="Arial"/>
        </w:rPr>
        <w:t>xxx</w:t>
      </w:r>
      <w:proofErr w:type="spellEnd"/>
    </w:p>
    <w:p w14:paraId="4364CB45" w14:textId="7AA64D04" w:rsidR="00021761" w:rsidRPr="00021761" w:rsidRDefault="00021761" w:rsidP="00042C39">
      <w:pPr>
        <w:tabs>
          <w:tab w:val="left" w:pos="284"/>
          <w:tab w:val="left" w:pos="4253"/>
        </w:tabs>
        <w:spacing w:after="0"/>
        <w:jc w:val="both"/>
        <w:rPr>
          <w:rFonts w:cs="Arial"/>
        </w:rPr>
      </w:pPr>
      <w:r w:rsidRPr="00021761">
        <w:rPr>
          <w:rFonts w:cs="Arial"/>
        </w:rPr>
        <w:t>Číslo účtu:</w:t>
      </w:r>
      <w:r w:rsidRPr="00021761">
        <w:rPr>
          <w:rFonts w:cs="Arial"/>
        </w:rPr>
        <w:tab/>
      </w:r>
      <w:proofErr w:type="spellStart"/>
      <w:r w:rsidR="00BD7689">
        <w:rPr>
          <w:rFonts w:cs="Arial"/>
        </w:rPr>
        <w:t>xxx</w:t>
      </w:r>
      <w:proofErr w:type="spellEnd"/>
    </w:p>
    <w:p w14:paraId="0CD6FE38" w14:textId="309F1B4C" w:rsidR="00021761" w:rsidRPr="00021761" w:rsidRDefault="00021761" w:rsidP="00042C39">
      <w:pPr>
        <w:tabs>
          <w:tab w:val="left" w:pos="284"/>
          <w:tab w:val="left" w:pos="4253"/>
        </w:tabs>
        <w:spacing w:after="0"/>
        <w:jc w:val="both"/>
        <w:rPr>
          <w:rFonts w:cs="Arial"/>
        </w:rPr>
      </w:pPr>
      <w:r w:rsidRPr="00021761">
        <w:rPr>
          <w:rFonts w:cs="Arial"/>
        </w:rPr>
        <w:t>IČO:</w:t>
      </w:r>
      <w:r w:rsidRPr="00021761">
        <w:rPr>
          <w:rFonts w:cs="Arial"/>
        </w:rPr>
        <w:tab/>
      </w:r>
      <w:r w:rsidR="00042C39">
        <w:rPr>
          <w:rFonts w:cs="Arial"/>
        </w:rPr>
        <w:t>12683388</w:t>
      </w:r>
      <w:r w:rsidR="00CA29B6">
        <w:rPr>
          <w:rFonts w:cs="Arial"/>
        </w:rPr>
        <w:t xml:space="preserve"> (není plátcem DPH)</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lastRenderedPageBreak/>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31D4BBAB" w:rsidR="006B399C" w:rsidRDefault="006B399C" w:rsidP="00355FF3">
      <w:pPr>
        <w:pStyle w:val="l-L2"/>
        <w:tabs>
          <w:tab w:val="left" w:pos="2268"/>
        </w:tabs>
        <w:spacing w:before="0" w:after="0" w:line="240" w:lineRule="auto"/>
        <w:ind w:left="357"/>
        <w:rPr>
          <w:rStyle w:val="l-L2Char"/>
        </w:rPr>
      </w:pPr>
      <w:r w:rsidRPr="00397219">
        <w:rPr>
          <w:rStyle w:val="l-L2Char"/>
          <w:rFonts w:cs="Arial"/>
          <w:szCs w:val="22"/>
        </w:rPr>
        <w:t>Název stavby:</w:t>
      </w:r>
      <w:r w:rsidRPr="00397219">
        <w:rPr>
          <w:rStyle w:val="l-L2Char"/>
          <w:rFonts w:cs="Arial"/>
          <w:szCs w:val="22"/>
        </w:rPr>
        <w:tab/>
      </w:r>
      <w:r w:rsidR="008270B2">
        <w:rPr>
          <w:b/>
          <w:snapToGrid w:val="0"/>
        </w:rPr>
        <w:t xml:space="preserve">Mokřad v k. </w:t>
      </w:r>
      <w:proofErr w:type="spellStart"/>
      <w:r w:rsidR="008270B2">
        <w:rPr>
          <w:b/>
          <w:snapToGrid w:val="0"/>
        </w:rPr>
        <w:t>ú.</w:t>
      </w:r>
      <w:proofErr w:type="spellEnd"/>
      <w:r w:rsidR="008270B2">
        <w:rPr>
          <w:b/>
          <w:snapToGrid w:val="0"/>
        </w:rPr>
        <w:t xml:space="preserve"> Kunice</w:t>
      </w:r>
    </w:p>
    <w:p w14:paraId="432FB6CE" w14:textId="49305F98" w:rsidR="006B399C" w:rsidRDefault="006B399C" w:rsidP="00355FF3">
      <w:pPr>
        <w:pStyle w:val="l-L2"/>
        <w:tabs>
          <w:tab w:val="left" w:pos="2268"/>
        </w:tabs>
        <w:spacing w:before="0" w:after="0" w:line="240" w:lineRule="auto"/>
        <w:ind w:left="357"/>
        <w:rPr>
          <w:rStyle w:val="l-L2Char"/>
        </w:rPr>
      </w:pPr>
      <w:r w:rsidRPr="005C59DC">
        <w:rPr>
          <w:rStyle w:val="l-L2Char"/>
          <w:rFonts w:cs="Arial"/>
          <w:szCs w:val="22"/>
        </w:rPr>
        <w:t>Místo stavby:</w:t>
      </w:r>
      <w:r w:rsidRPr="005C59DC">
        <w:rPr>
          <w:rStyle w:val="l-L2Char"/>
          <w:rFonts w:cs="Arial"/>
          <w:szCs w:val="22"/>
        </w:rPr>
        <w:tab/>
      </w:r>
      <w:r w:rsidR="008270B2">
        <w:rPr>
          <w:b/>
          <w:snapToGrid w:val="0"/>
        </w:rPr>
        <w:t>katastrální území Kunice, kraj Jihomoravský</w:t>
      </w:r>
    </w:p>
    <w:p w14:paraId="57ACE0CA" w14:textId="5FD02734" w:rsidR="007074BA" w:rsidRDefault="006B399C" w:rsidP="00355FF3">
      <w:pPr>
        <w:spacing w:before="0" w:after="0" w:line="240" w:lineRule="auto"/>
        <w:ind w:left="426"/>
        <w:jc w:val="both"/>
        <w:rPr>
          <w:rStyle w:val="l-L2Char"/>
          <w:rFonts w:cs="Arial"/>
          <w:szCs w:val="22"/>
        </w:rPr>
      </w:pPr>
      <w:r w:rsidRPr="005C59DC">
        <w:rPr>
          <w:rStyle w:val="l-L2Char"/>
          <w:rFonts w:cs="Arial"/>
          <w:szCs w:val="22"/>
        </w:rPr>
        <w:t>Popis stavby:</w:t>
      </w:r>
      <w:r w:rsidRPr="005C59DC">
        <w:rPr>
          <w:rStyle w:val="l-L2Char"/>
          <w:rFonts w:cs="Arial"/>
          <w:szCs w:val="22"/>
        </w:rPr>
        <w:tab/>
      </w:r>
    </w:p>
    <w:p w14:paraId="49DA69E7" w14:textId="535211C5" w:rsidR="007074BA" w:rsidRDefault="007074BA" w:rsidP="00355FF3">
      <w:pPr>
        <w:ind w:left="426"/>
        <w:jc w:val="both"/>
        <w:rPr>
          <w:rFonts w:cs="Arial"/>
          <w:bCs/>
          <w:szCs w:val="22"/>
        </w:rPr>
      </w:pPr>
      <w:r>
        <w:rPr>
          <w:rFonts w:cs="Arial"/>
          <w:b/>
          <w:szCs w:val="22"/>
        </w:rPr>
        <w:t xml:space="preserve">Mokřad – </w:t>
      </w:r>
      <w:r w:rsidRPr="00D00CFF">
        <w:rPr>
          <w:rFonts w:cs="Arial"/>
          <w:bCs/>
          <w:szCs w:val="22"/>
        </w:rPr>
        <w:t>jedná se o novou stavbu tří hloubených tůní na potoce Úmoří</w:t>
      </w:r>
      <w:r>
        <w:rPr>
          <w:rFonts w:cs="Arial"/>
          <w:bCs/>
          <w:szCs w:val="22"/>
        </w:rPr>
        <w:t>. Při realizaci stavby tůní dojde ke kácení náletových dřevin. Břehové svahy mokřadu se budou pohybovat v rozmezí 1:2-1:3. Hloubka vody v rozmezí 0-0,84 m. Zemina z výkopu bude použita pro</w:t>
      </w:r>
      <w:r w:rsidR="00355FF3">
        <w:rPr>
          <w:rFonts w:cs="Arial"/>
          <w:bCs/>
          <w:szCs w:val="22"/>
        </w:rPr>
        <w:t> </w:t>
      </w:r>
      <w:r>
        <w:rPr>
          <w:rFonts w:cs="Arial"/>
          <w:bCs/>
          <w:szCs w:val="22"/>
        </w:rPr>
        <w:t>vyrovnání terénu, přebytečná zemina (429,4m</w:t>
      </w:r>
      <w:r w:rsidRPr="00846A4F">
        <w:rPr>
          <w:rFonts w:cs="Arial"/>
          <w:bCs/>
          <w:szCs w:val="22"/>
          <w:vertAlign w:val="superscript"/>
        </w:rPr>
        <w:t>3</w:t>
      </w:r>
      <w:r>
        <w:rPr>
          <w:rFonts w:cs="Arial"/>
          <w:bCs/>
          <w:szCs w:val="22"/>
        </w:rPr>
        <w:t xml:space="preserve">) bude odvezena na skládku. Dna tůní budou provedena jako </w:t>
      </w:r>
      <w:proofErr w:type="spellStart"/>
      <w:r>
        <w:rPr>
          <w:rFonts w:cs="Arial"/>
          <w:bCs/>
          <w:szCs w:val="22"/>
        </w:rPr>
        <w:t>vodonepropustná</w:t>
      </w:r>
      <w:proofErr w:type="spellEnd"/>
      <w:r>
        <w:rPr>
          <w:rFonts w:cs="Arial"/>
          <w:bCs/>
          <w:szCs w:val="22"/>
        </w:rPr>
        <w:t xml:space="preserve"> – izolace jílem. Součástí stavebního objektu mokřad je i úprava toku – koryto toku bude lichoběžníkového tvaru se sklony svahů 1:2.</w:t>
      </w:r>
    </w:p>
    <w:p w14:paraId="5B1D97F6" w14:textId="3B4EC367" w:rsidR="007074BA" w:rsidRDefault="007074BA" w:rsidP="00355FF3">
      <w:pPr>
        <w:ind w:left="426"/>
        <w:jc w:val="both"/>
        <w:rPr>
          <w:rFonts w:cs="Arial"/>
          <w:bCs/>
          <w:szCs w:val="22"/>
        </w:rPr>
      </w:pPr>
      <w:r w:rsidRPr="00846A4F">
        <w:rPr>
          <w:rFonts w:cs="Arial"/>
          <w:b/>
          <w:szCs w:val="22"/>
        </w:rPr>
        <w:t>Propustek s polní cestou</w:t>
      </w:r>
      <w:r>
        <w:rPr>
          <w:rFonts w:cs="Arial"/>
          <w:b/>
          <w:szCs w:val="22"/>
        </w:rPr>
        <w:t xml:space="preserve"> </w:t>
      </w:r>
      <w:r>
        <w:rPr>
          <w:rFonts w:cs="Arial"/>
          <w:bCs/>
          <w:szCs w:val="22"/>
        </w:rPr>
        <w:t>– jedná se o stavbu nového propustku P3 o DN 800 a délce 6,4 m odvádějící vodu z mokřadu a rekonstrukci stávající polní cesty VC4-R v délce cca 20 m od</w:t>
      </w:r>
      <w:r w:rsidR="00355FF3">
        <w:rPr>
          <w:rFonts w:cs="Arial"/>
          <w:bCs/>
          <w:szCs w:val="22"/>
        </w:rPr>
        <w:t> </w:t>
      </w:r>
      <w:r>
        <w:rPr>
          <w:rFonts w:cs="Arial"/>
          <w:bCs/>
          <w:szCs w:val="22"/>
        </w:rPr>
        <w:t>propustku na každou stranu. Čelo vtoku bude betonové s obložením kamenné dlažby, na</w:t>
      </w:r>
      <w:r w:rsidR="00355FF3">
        <w:rPr>
          <w:rFonts w:cs="Arial"/>
          <w:bCs/>
          <w:szCs w:val="22"/>
        </w:rPr>
        <w:t> </w:t>
      </w:r>
      <w:r>
        <w:rPr>
          <w:rFonts w:cs="Arial"/>
          <w:bCs/>
          <w:szCs w:val="22"/>
        </w:rPr>
        <w:t xml:space="preserve">výtoku je navrženo šikmé čelo s obložením kamennou dlažbou. Polní cesta je o délce 38 m, v kategorii P3,5/20 vozovka je navržena z penetračního makadamu. Dle výsledků IGP bude provedena sanace zemní pláně ze štěrkodrti o hloubce 450 mm. </w:t>
      </w:r>
    </w:p>
    <w:p w14:paraId="195B986E" w14:textId="5A7FFB77" w:rsidR="007074BA" w:rsidRPr="00407304" w:rsidRDefault="007074BA" w:rsidP="00355FF3">
      <w:pPr>
        <w:spacing w:before="0" w:after="0" w:line="240" w:lineRule="auto"/>
        <w:ind w:left="425"/>
        <w:jc w:val="both"/>
        <w:rPr>
          <w:szCs w:val="22"/>
        </w:rPr>
      </w:pPr>
      <w:r w:rsidRPr="00407304">
        <w:rPr>
          <w:rFonts w:cs="Arial"/>
          <w:b/>
          <w:szCs w:val="22"/>
        </w:rPr>
        <w:t>Vegetační úpravy</w:t>
      </w:r>
      <w:r w:rsidRPr="00407304">
        <w:rPr>
          <w:szCs w:val="22"/>
        </w:rPr>
        <w:t xml:space="preserve"> </w:t>
      </w:r>
      <w:r>
        <w:rPr>
          <w:szCs w:val="22"/>
        </w:rPr>
        <w:t>- v rámci stavby bude vysázeno 76 stromů a 88 keřů</w:t>
      </w:r>
    </w:p>
    <w:p w14:paraId="01437042" w14:textId="4A2FE9F3" w:rsidR="00366AC3" w:rsidRPr="00366AC3" w:rsidRDefault="00366AC3" w:rsidP="00355FF3">
      <w:pPr>
        <w:pStyle w:val="l-L2"/>
        <w:tabs>
          <w:tab w:val="left" w:pos="2268"/>
        </w:tabs>
        <w:spacing w:before="0" w:after="0" w:line="240" w:lineRule="auto"/>
        <w:ind w:left="425"/>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4F40641B"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042C39">
        <w:rPr>
          <w:bCs/>
          <w:lang w:val="cs-CZ"/>
        </w:rPr>
        <w:t>T</w:t>
      </w:r>
      <w:r w:rsidR="00B4366A">
        <w:rPr>
          <w:rFonts w:cs="Arial"/>
          <w:bCs/>
          <w:lang w:val="cs-CZ"/>
        </w:rPr>
        <w:t>Ü</w:t>
      </w:r>
      <w:r w:rsidR="00042C39">
        <w:rPr>
          <w:bCs/>
          <w:lang w:val="cs-CZ"/>
        </w:rPr>
        <w:t xml:space="preserve">V AUSTRIA CZECH </w:t>
      </w:r>
      <w:r w:rsidR="00B4366A">
        <w:rPr>
          <w:bCs/>
          <w:lang w:val="cs-CZ"/>
        </w:rPr>
        <w:t xml:space="preserve">spol. s r.o., </w:t>
      </w:r>
      <w:r w:rsidR="00042C39">
        <w:rPr>
          <w:bCs/>
          <w:lang w:val="cs-CZ"/>
        </w:rPr>
        <w:t xml:space="preserve">Zelený pruh 1560/99, 140 02 Praha 4 – Braník, </w:t>
      </w:r>
      <w:r w:rsidR="00206C71">
        <w:rPr>
          <w:bCs/>
          <w:lang w:val="cs-CZ"/>
        </w:rPr>
        <w:t xml:space="preserve">evidenční </w:t>
      </w:r>
      <w:r w:rsidR="00172F6A" w:rsidRPr="00AB5E77">
        <w:rPr>
          <w:bCs/>
          <w:lang w:val="cs-CZ"/>
        </w:rPr>
        <w:t xml:space="preserve">číslo osvědčení </w:t>
      </w:r>
      <w:bookmarkStart w:id="3" w:name="_Ref376517531"/>
      <w:bookmarkStart w:id="4" w:name="_Ref376500168"/>
      <w:r w:rsidR="00206C71">
        <w:rPr>
          <w:bCs/>
          <w:lang w:val="cs-CZ"/>
        </w:rPr>
        <w:t>TACT/167/KOO/2021</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lastRenderedPageBreak/>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7725A0E" w:rsidR="00486ACE" w:rsidRPr="00AB5E77" w:rsidRDefault="00486ACE" w:rsidP="00486ACE">
      <w:pPr>
        <w:pStyle w:val="l-L2"/>
        <w:numPr>
          <w:ilvl w:val="0"/>
          <w:numId w:val="21"/>
        </w:numPr>
        <w:rPr>
          <w:color w:val="000000"/>
        </w:rPr>
      </w:pPr>
      <w:r w:rsidRPr="00AB5E77">
        <w:t xml:space="preserve">zpracovat plán bezpečnosti práce na stavbu </w:t>
      </w:r>
      <w:proofErr w:type="spellStart"/>
      <w:r w:rsidR="007074BA">
        <w:rPr>
          <w:b/>
          <w:lang w:val="en-US"/>
        </w:rPr>
        <w:t>mokřad</w:t>
      </w:r>
      <w:proofErr w:type="spellEnd"/>
      <w:r w:rsidR="007074BA">
        <w:rPr>
          <w:b/>
          <w:lang w:val="en-US"/>
        </w:rPr>
        <w:t xml:space="preserve"> v </w:t>
      </w:r>
      <w:proofErr w:type="spellStart"/>
      <w:r w:rsidR="007074BA">
        <w:rPr>
          <w:b/>
          <w:lang w:val="en-US"/>
        </w:rPr>
        <w:t>k.ú</w:t>
      </w:r>
      <w:proofErr w:type="spellEnd"/>
      <w:r w:rsidR="007074BA">
        <w:rPr>
          <w:b/>
          <w:lang w:val="en-US"/>
        </w:rPr>
        <w:t>. Kunice</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lastRenderedPageBreak/>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563D8FFC"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doba realizace stavby</w:t>
      </w:r>
      <w:r w:rsidR="00362988">
        <w:rPr>
          <w:bCs/>
        </w:rPr>
        <w:t>:</w:t>
      </w:r>
      <w:r w:rsidR="00140E04" w:rsidRPr="009B5FBA">
        <w:rPr>
          <w:bCs/>
        </w:rPr>
        <w:t xml:space="preserve"> </w:t>
      </w:r>
      <w:r w:rsidR="007074BA">
        <w:rPr>
          <w:b/>
        </w:rPr>
        <w:t>listopad 2025</w:t>
      </w:r>
      <w:r w:rsidR="00362988">
        <w:rPr>
          <w:b/>
        </w:rPr>
        <w:t xml:space="preserve"> </w:t>
      </w:r>
      <w:r w:rsidR="007074BA">
        <w:rPr>
          <w:b/>
        </w:rPr>
        <w:t>- květen 2026</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AC89B01" w14:textId="77777777" w:rsidR="00206C71" w:rsidRPr="00F17F1B" w:rsidRDefault="00206C71"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w:t>
      </w:r>
      <w:r w:rsidR="00E953AF" w:rsidRPr="00D21765">
        <w:rPr>
          <w:bCs/>
        </w:rPr>
        <w:lastRenderedPageBreak/>
        <w:t>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62CBEBFA" w:rsidR="008B2E13" w:rsidRPr="007074BA" w:rsidRDefault="008B2E13" w:rsidP="008B2E13">
      <w:pPr>
        <w:pStyle w:val="l-L2"/>
        <w:tabs>
          <w:tab w:val="clear" w:pos="737"/>
          <w:tab w:val="left" w:pos="851"/>
          <w:tab w:val="left" w:pos="2268"/>
        </w:tabs>
        <w:ind w:left="357"/>
        <w:rPr>
          <w:bCs/>
        </w:rPr>
      </w:pPr>
      <w:r>
        <w:rPr>
          <w:rFonts w:cs="Arial"/>
          <w:szCs w:val="22"/>
        </w:rPr>
        <w:tab/>
      </w:r>
      <w:r w:rsidR="00345E6E" w:rsidRPr="008B2E13">
        <w:rPr>
          <w:rFonts w:cs="Arial"/>
          <w:szCs w:val="22"/>
        </w:rPr>
        <w:t>Jméno:</w:t>
      </w:r>
      <w:r w:rsidR="0035592D" w:rsidRPr="008B2E13">
        <w:rPr>
          <w:rFonts w:cs="Arial"/>
          <w:szCs w:val="22"/>
        </w:rPr>
        <w:tab/>
      </w:r>
      <w:r w:rsidR="007074BA" w:rsidRPr="000542DE">
        <w:rPr>
          <w:rFonts w:cs="Arial"/>
          <w:bCs/>
          <w:szCs w:val="22"/>
          <w:lang w:val="en-US"/>
        </w:rPr>
        <w:t>Ing. Zdenka Hebelková</w:t>
      </w:r>
    </w:p>
    <w:p w14:paraId="793643E2" w14:textId="4428BF2B" w:rsidR="008B2E13" w:rsidRPr="007074BA" w:rsidRDefault="008B2E13" w:rsidP="008B2E13">
      <w:pPr>
        <w:pStyle w:val="l-L2"/>
        <w:tabs>
          <w:tab w:val="clear" w:pos="737"/>
          <w:tab w:val="left" w:pos="851"/>
          <w:tab w:val="left" w:pos="2268"/>
        </w:tabs>
        <w:ind w:left="357"/>
        <w:rPr>
          <w:bCs/>
        </w:rPr>
      </w:pPr>
      <w:r w:rsidRPr="007074BA">
        <w:rPr>
          <w:rFonts w:cs="Arial"/>
          <w:bCs/>
          <w:szCs w:val="22"/>
        </w:rPr>
        <w:tab/>
      </w:r>
      <w:r w:rsidR="00345E6E" w:rsidRPr="007074BA">
        <w:rPr>
          <w:rFonts w:cs="Arial"/>
          <w:bCs/>
          <w:szCs w:val="22"/>
        </w:rPr>
        <w:t>Telefon:</w:t>
      </w:r>
      <w:r w:rsidR="0035592D" w:rsidRPr="007074BA">
        <w:rPr>
          <w:rFonts w:cs="Arial"/>
          <w:bCs/>
          <w:szCs w:val="22"/>
        </w:rPr>
        <w:tab/>
      </w:r>
      <w:r w:rsidR="007074BA" w:rsidRPr="000542DE">
        <w:rPr>
          <w:rFonts w:cs="Arial"/>
          <w:bCs/>
          <w:szCs w:val="22"/>
          <w:lang w:val="en-US"/>
        </w:rPr>
        <w:t>+420 725 765 796</w:t>
      </w:r>
    </w:p>
    <w:p w14:paraId="618C805B" w14:textId="6A3ABD4B" w:rsidR="008B2E13" w:rsidRPr="007074BA" w:rsidRDefault="008B2E13" w:rsidP="008B2E13">
      <w:pPr>
        <w:pStyle w:val="l-L2"/>
        <w:tabs>
          <w:tab w:val="clear" w:pos="737"/>
          <w:tab w:val="left" w:pos="851"/>
          <w:tab w:val="left" w:pos="2268"/>
        </w:tabs>
        <w:ind w:left="357"/>
        <w:rPr>
          <w:bCs/>
        </w:rPr>
      </w:pPr>
      <w:r w:rsidRPr="007074BA">
        <w:rPr>
          <w:rFonts w:cs="Arial"/>
          <w:bCs/>
          <w:szCs w:val="22"/>
        </w:rPr>
        <w:tab/>
      </w:r>
      <w:r w:rsidR="00345E6E" w:rsidRPr="007074BA">
        <w:rPr>
          <w:rFonts w:cs="Arial"/>
          <w:bCs/>
          <w:szCs w:val="22"/>
        </w:rPr>
        <w:t>E-mail:</w:t>
      </w:r>
      <w:r w:rsidR="0035592D" w:rsidRPr="007074BA">
        <w:rPr>
          <w:rFonts w:cs="Arial"/>
          <w:bCs/>
          <w:szCs w:val="22"/>
        </w:rPr>
        <w:tab/>
      </w:r>
      <w:r w:rsidR="007074BA" w:rsidRPr="000542DE">
        <w:rPr>
          <w:rFonts w:cs="Arial"/>
          <w:bCs/>
          <w:szCs w:val="22"/>
          <w:lang w:val="en-US"/>
        </w:rPr>
        <w:t>zdenka.hebelkova@spu.gov.cz</w:t>
      </w:r>
    </w:p>
    <w:p w14:paraId="10EC24D7" w14:textId="6E4C7EBD" w:rsidR="008B2E13" w:rsidRDefault="00C16D8B" w:rsidP="008B2E13">
      <w:pPr>
        <w:pStyle w:val="l-L2"/>
        <w:tabs>
          <w:tab w:val="clear" w:pos="737"/>
        </w:tabs>
        <w:ind w:left="357"/>
        <w:rPr>
          <w:bCs/>
        </w:rPr>
      </w:pPr>
      <w:r w:rsidRPr="00115E79">
        <w:t>Kontaktní osob</w:t>
      </w:r>
      <w:r w:rsidR="00362988">
        <w:t>ou</w:t>
      </w:r>
      <w:r w:rsidRPr="00115E79">
        <w:t xml:space="preserve"> příkazníka j</w:t>
      </w:r>
      <w:r w:rsidR="00362988">
        <w:t>e</w:t>
      </w:r>
      <w:r w:rsidRPr="00115E79">
        <w:t>:</w:t>
      </w:r>
    </w:p>
    <w:p w14:paraId="64E279A9" w14:textId="12AAE8D4"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r w:rsidR="00206C71">
        <w:rPr>
          <w:rFonts w:cs="Arial"/>
          <w:szCs w:val="22"/>
        </w:rPr>
        <w:t>Ing. Vladimír Wolf</w:t>
      </w:r>
    </w:p>
    <w:p w14:paraId="4A833D8B" w14:textId="39807456"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Telefon:</w:t>
      </w:r>
      <w:r w:rsidR="00115E79">
        <w:rPr>
          <w:rFonts w:cs="Arial"/>
          <w:szCs w:val="22"/>
        </w:rPr>
        <w:tab/>
      </w:r>
      <w:proofErr w:type="spellStart"/>
      <w:r w:rsidR="00BD7689">
        <w:rPr>
          <w:rFonts w:cs="Arial"/>
          <w:szCs w:val="22"/>
        </w:rPr>
        <w:t>xxx</w:t>
      </w:r>
      <w:proofErr w:type="spellEnd"/>
    </w:p>
    <w:p w14:paraId="50EBA1BD" w14:textId="3F48359A" w:rsidR="00C16D8B" w:rsidRDefault="008B2E13" w:rsidP="008B2E13">
      <w:pPr>
        <w:pStyle w:val="l-L2"/>
        <w:tabs>
          <w:tab w:val="clear" w:pos="737"/>
          <w:tab w:val="left" w:pos="851"/>
          <w:tab w:val="left" w:pos="2268"/>
        </w:tabs>
        <w:ind w:left="357"/>
        <w:rPr>
          <w:rFonts w:cs="Arial"/>
          <w:szCs w:val="22"/>
        </w:rPr>
      </w:pPr>
      <w:r>
        <w:rPr>
          <w:rFonts w:cs="Arial"/>
          <w:szCs w:val="22"/>
        </w:rPr>
        <w:tab/>
      </w:r>
      <w:r w:rsidR="00C03EF2" w:rsidRPr="00AB5E77">
        <w:rPr>
          <w:rFonts w:cs="Arial"/>
          <w:szCs w:val="22"/>
        </w:rPr>
        <w:t>E-mail:</w:t>
      </w:r>
      <w:r w:rsidR="00C03EF2" w:rsidRPr="00AB5E77">
        <w:rPr>
          <w:rFonts w:cs="Arial"/>
          <w:szCs w:val="22"/>
        </w:rPr>
        <w:tab/>
      </w:r>
      <w:hyperlink r:id="rId7" w:history="1">
        <w:proofErr w:type="spellStart"/>
        <w:r w:rsidR="00BD7689">
          <w:rPr>
            <w:rStyle w:val="Hypertextovodkaz"/>
            <w:rFonts w:cs="Arial"/>
            <w:szCs w:val="22"/>
          </w:rPr>
          <w:t>xxx</w:t>
        </w:r>
        <w:proofErr w:type="spellEnd"/>
      </w:hyperlink>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1EF42D09" w:rsidR="00BF6C7F" w:rsidRPr="00206C71" w:rsidRDefault="00BF6C7F" w:rsidP="00BF6C7F">
      <w:pPr>
        <w:pStyle w:val="l-L2"/>
        <w:numPr>
          <w:ilvl w:val="0"/>
          <w:numId w:val="26"/>
        </w:numPr>
        <w:ind w:left="357" w:hanging="357"/>
        <w:rPr>
          <w:bCs/>
        </w:rPr>
      </w:pPr>
      <w:bookmarkStart w:id="7" w:name="_Ref376455280"/>
      <w:r w:rsidRPr="00206C71">
        <w:rPr>
          <w:bCs/>
        </w:rPr>
        <w:t>Odměna za provedení činnost</w:t>
      </w:r>
      <w:r w:rsidR="00F57F74" w:rsidRPr="00206C71">
        <w:rPr>
          <w:bCs/>
          <w:lang w:val="cs-CZ"/>
        </w:rPr>
        <w:t>i koordinátora BOZP</w:t>
      </w:r>
      <w:r w:rsidRPr="00206C71">
        <w:rPr>
          <w:bCs/>
        </w:rPr>
        <w:t xml:space="preserve"> </w:t>
      </w:r>
      <w:r w:rsidR="00F57F74" w:rsidRPr="00206C71">
        <w:rPr>
          <w:bCs/>
          <w:lang w:val="cs-CZ"/>
        </w:rPr>
        <w:t>je stanovena dohodou smluvních stran a </w:t>
      </w:r>
      <w:r w:rsidRPr="00206C71">
        <w:rPr>
          <w:bCs/>
        </w:rPr>
        <w:t xml:space="preserve">činí </w:t>
      </w:r>
      <w:r w:rsidR="00206C71" w:rsidRPr="00362988">
        <w:rPr>
          <w:b/>
        </w:rPr>
        <w:t>69 000,00</w:t>
      </w:r>
      <w:r w:rsidRPr="00362988">
        <w:rPr>
          <w:b/>
        </w:rPr>
        <w:t xml:space="preserve"> Kč bez DPH (slovy: </w:t>
      </w:r>
      <w:proofErr w:type="spellStart"/>
      <w:r w:rsidR="00206C71" w:rsidRPr="00362988">
        <w:rPr>
          <w:b/>
        </w:rPr>
        <w:t>šedesátdevěttisíc</w:t>
      </w:r>
      <w:proofErr w:type="spellEnd"/>
      <w:r w:rsidRPr="00362988">
        <w:rPr>
          <w:b/>
          <w:lang w:val="cs-CZ"/>
        </w:rPr>
        <w:t xml:space="preserve"> </w:t>
      </w:r>
      <w:r w:rsidRPr="00362988">
        <w:rPr>
          <w:b/>
        </w:rPr>
        <w:t>korun českých.).</w:t>
      </w:r>
      <w:r w:rsidR="00B617E8" w:rsidRPr="00206C71">
        <w:rPr>
          <w:bCs/>
        </w:rPr>
        <w:t xml:space="preserve"> Tato odměna zahrnuje veškeré náklady spojené s provedením</w:t>
      </w:r>
      <w:r w:rsidR="00851494" w:rsidRPr="00206C71">
        <w:rPr>
          <w:bCs/>
          <w:lang w:val="cs-CZ"/>
        </w:rPr>
        <w:t xml:space="preserve"> </w:t>
      </w:r>
      <w:r w:rsidR="00B617E8" w:rsidRPr="00206C71">
        <w:rPr>
          <w:bCs/>
        </w:rPr>
        <w:t>jeho činností, a to i hotové výdaje účelně vynaložené.</w:t>
      </w:r>
    </w:p>
    <w:p w14:paraId="75749592" w14:textId="502AE505" w:rsidR="00BF6C7F" w:rsidRPr="00206C71" w:rsidRDefault="00BF6C7F" w:rsidP="00BF6C7F">
      <w:pPr>
        <w:pStyle w:val="l-L2"/>
        <w:numPr>
          <w:ilvl w:val="0"/>
          <w:numId w:val="26"/>
        </w:numPr>
        <w:ind w:left="357" w:hanging="357"/>
        <w:rPr>
          <w:bCs/>
        </w:rPr>
      </w:pPr>
      <w:r w:rsidRPr="00206C71">
        <w:rPr>
          <w:bCs/>
        </w:rPr>
        <w:t xml:space="preserve">Výše odměny byla stanovena dohodou smluvních stran na základě nabídky příkazníka ze dne </w:t>
      </w:r>
      <w:r w:rsidR="00206C71" w:rsidRPr="00206C71">
        <w:rPr>
          <w:bCs/>
        </w:rPr>
        <w:t>9.10.2025.</w:t>
      </w:r>
      <w:r w:rsidRPr="00206C71">
        <w:rPr>
          <w:bCs/>
        </w:rPr>
        <w:t xml:space="preserve"> Tato odměna je konečná, nejvýše přípustná a nepřekročitelná.</w:t>
      </w:r>
      <w:r w:rsidR="0027304F" w:rsidRPr="00206C71">
        <w:rPr>
          <w:bCs/>
          <w:lang w:val="cs-CZ"/>
        </w:rPr>
        <w:t xml:space="preserve"> Přičemž je příkazník povinen se sám ujistit o správnosti o dostatečnosti své nabídky.</w:t>
      </w:r>
    </w:p>
    <w:p w14:paraId="181B9321" w14:textId="77777777" w:rsidR="00206C71" w:rsidRDefault="00206C71" w:rsidP="00C5474B">
      <w:pPr>
        <w:pStyle w:val="l-L2"/>
        <w:tabs>
          <w:tab w:val="clear" w:pos="737"/>
        </w:tabs>
        <w:spacing w:after="0"/>
        <w:ind w:left="357"/>
        <w:rPr>
          <w:bCs/>
          <w:lang w:val="cs-CZ"/>
        </w:rPr>
      </w:pPr>
    </w:p>
    <w:p w14:paraId="0D82FB2B" w14:textId="74E80D5C" w:rsidR="00C5474B" w:rsidRPr="00206C71" w:rsidRDefault="00C5474B" w:rsidP="00C5474B">
      <w:pPr>
        <w:pStyle w:val="l-L2"/>
        <w:tabs>
          <w:tab w:val="clear" w:pos="737"/>
        </w:tabs>
        <w:spacing w:after="0"/>
        <w:ind w:left="357"/>
        <w:rPr>
          <w:bCs/>
          <w:i/>
          <w:iCs/>
          <w:lang w:val="cs-CZ"/>
        </w:rPr>
      </w:pPr>
      <w:r w:rsidRPr="00206C71">
        <w:rPr>
          <w:bCs/>
          <w:lang w:val="cs-CZ"/>
        </w:rPr>
        <w:t>Rozpis položek</w:t>
      </w:r>
      <w:r w:rsidRPr="00206C71">
        <w:rPr>
          <w:bCs/>
          <w:i/>
          <w:iCs/>
          <w:lang w:val="cs-CZ"/>
        </w:rPr>
        <w:t>:</w:t>
      </w:r>
    </w:p>
    <w:tbl>
      <w:tblPr>
        <w:tblW w:w="8992" w:type="dxa"/>
        <w:tblInd w:w="354" w:type="dxa"/>
        <w:tblCellMar>
          <w:left w:w="70" w:type="dxa"/>
          <w:right w:w="70" w:type="dxa"/>
        </w:tblCellMar>
        <w:tblLook w:val="04A0" w:firstRow="1" w:lastRow="0" w:firstColumn="1" w:lastColumn="0" w:noHBand="0" w:noVBand="1"/>
      </w:tblPr>
      <w:tblGrid>
        <w:gridCol w:w="5165"/>
        <w:gridCol w:w="3827"/>
      </w:tblGrid>
      <w:tr w:rsidR="00C5474B" w:rsidRPr="00206C71" w14:paraId="573BA450" w14:textId="77777777" w:rsidTr="00934C96">
        <w:trPr>
          <w:trHeight w:val="284"/>
        </w:trPr>
        <w:tc>
          <w:tcPr>
            <w:tcW w:w="5165" w:type="dxa"/>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14:paraId="01577D9F" w14:textId="77777777" w:rsidR="00C5474B" w:rsidRPr="00206C71" w:rsidRDefault="00C5474B" w:rsidP="00D73680">
            <w:pPr>
              <w:spacing w:before="0" w:after="0"/>
            </w:pPr>
          </w:p>
        </w:tc>
        <w:tc>
          <w:tcPr>
            <w:tcW w:w="3827"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147AE5AD" w14:textId="77777777" w:rsidR="00C5474B" w:rsidRPr="00206C71" w:rsidRDefault="00C5474B" w:rsidP="00934C96">
            <w:pPr>
              <w:spacing w:before="0" w:after="0"/>
              <w:jc w:val="center"/>
            </w:pPr>
            <w:r w:rsidRPr="00206C71">
              <w:t>Cena bez DPH (Kč)</w:t>
            </w:r>
          </w:p>
        </w:tc>
      </w:tr>
      <w:tr w:rsidR="00C5474B" w:rsidRPr="00206C71" w14:paraId="2FD7D78D" w14:textId="77777777" w:rsidTr="00934C96">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261B6AC1" w14:textId="5EF61496" w:rsidR="00C5474B" w:rsidRPr="00206C71" w:rsidRDefault="000542DE" w:rsidP="00D73680">
            <w:pPr>
              <w:spacing w:before="0" w:after="0"/>
            </w:pPr>
            <w:r w:rsidRPr="00206C71">
              <w:t xml:space="preserve">Mokřad </w:t>
            </w:r>
          </w:p>
        </w:tc>
        <w:tc>
          <w:tcPr>
            <w:tcW w:w="3827" w:type="dxa"/>
            <w:tcBorders>
              <w:top w:val="nil"/>
              <w:left w:val="nil"/>
              <w:bottom w:val="single" w:sz="4" w:space="0" w:color="auto"/>
              <w:right w:val="single" w:sz="4" w:space="0" w:color="auto"/>
            </w:tcBorders>
            <w:shd w:val="clear" w:color="auto" w:fill="auto"/>
            <w:noWrap/>
            <w:vAlign w:val="center"/>
            <w:hideMark/>
          </w:tcPr>
          <w:p w14:paraId="04DB31DA" w14:textId="66151E5B" w:rsidR="00C5474B" w:rsidRPr="00206C71" w:rsidRDefault="00206C71" w:rsidP="00934C96">
            <w:pPr>
              <w:spacing w:before="0" w:after="0"/>
              <w:jc w:val="right"/>
            </w:pPr>
            <w:r w:rsidRPr="00206C71">
              <w:t>40 000,00</w:t>
            </w:r>
          </w:p>
        </w:tc>
      </w:tr>
      <w:tr w:rsidR="00934C96" w:rsidRPr="00462561" w14:paraId="7D701684" w14:textId="77777777" w:rsidTr="00934C96">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06750B0D" w14:textId="7F6147E1" w:rsidR="00934C96" w:rsidRPr="00206C71" w:rsidRDefault="00934C96" w:rsidP="00934C96">
            <w:pPr>
              <w:spacing w:before="0" w:after="0"/>
            </w:pPr>
            <w:r w:rsidRPr="00206C71">
              <w:t>Propustek P3</w:t>
            </w:r>
          </w:p>
        </w:tc>
        <w:tc>
          <w:tcPr>
            <w:tcW w:w="3827" w:type="dxa"/>
            <w:tcBorders>
              <w:top w:val="nil"/>
              <w:left w:val="nil"/>
              <w:bottom w:val="single" w:sz="4" w:space="0" w:color="auto"/>
              <w:right w:val="single" w:sz="4" w:space="0" w:color="auto"/>
            </w:tcBorders>
            <w:shd w:val="clear" w:color="auto" w:fill="auto"/>
            <w:noWrap/>
            <w:vAlign w:val="center"/>
          </w:tcPr>
          <w:p w14:paraId="5335A87F" w14:textId="681B7312" w:rsidR="00934C96" w:rsidRPr="00462561" w:rsidRDefault="00462561" w:rsidP="00934C96">
            <w:pPr>
              <w:spacing w:before="0" w:after="0"/>
              <w:jc w:val="right"/>
            </w:pPr>
            <w:r w:rsidRPr="00462561">
              <w:t>2</w:t>
            </w:r>
            <w:r w:rsidR="00934C96" w:rsidRPr="00462561">
              <w:t>9 000,00</w:t>
            </w:r>
          </w:p>
        </w:tc>
      </w:tr>
      <w:tr w:rsidR="00934C96" w:rsidRPr="00206C71" w14:paraId="552F408C" w14:textId="77777777" w:rsidTr="00934C96">
        <w:trPr>
          <w:trHeight w:val="284"/>
        </w:trPr>
        <w:tc>
          <w:tcPr>
            <w:tcW w:w="5165" w:type="dxa"/>
            <w:tcBorders>
              <w:top w:val="nil"/>
              <w:left w:val="single" w:sz="8" w:space="0" w:color="auto"/>
              <w:bottom w:val="single" w:sz="8" w:space="0" w:color="auto"/>
              <w:right w:val="single" w:sz="4" w:space="0" w:color="auto"/>
            </w:tcBorders>
            <w:shd w:val="clear" w:color="auto" w:fill="FDE9D9" w:themeFill="accent6" w:themeFillTint="33"/>
            <w:noWrap/>
            <w:vAlign w:val="center"/>
            <w:hideMark/>
          </w:tcPr>
          <w:p w14:paraId="501CB692" w14:textId="77777777" w:rsidR="00934C96" w:rsidRPr="00206C71" w:rsidRDefault="00934C96" w:rsidP="00934C96">
            <w:pPr>
              <w:spacing w:before="0" w:after="0"/>
              <w:rPr>
                <w:b/>
                <w:bCs/>
              </w:rPr>
            </w:pPr>
            <w:r w:rsidRPr="00206C71">
              <w:rPr>
                <w:b/>
                <w:bCs/>
              </w:rPr>
              <w:t>Celkem</w:t>
            </w:r>
          </w:p>
        </w:tc>
        <w:tc>
          <w:tcPr>
            <w:tcW w:w="3827" w:type="dxa"/>
            <w:tcBorders>
              <w:top w:val="nil"/>
              <w:left w:val="nil"/>
              <w:bottom w:val="single" w:sz="8" w:space="0" w:color="auto"/>
              <w:right w:val="single" w:sz="4" w:space="0" w:color="auto"/>
            </w:tcBorders>
            <w:shd w:val="clear" w:color="auto" w:fill="FDE9D9" w:themeFill="accent6" w:themeFillTint="33"/>
            <w:noWrap/>
            <w:vAlign w:val="center"/>
          </w:tcPr>
          <w:p w14:paraId="7894D92D" w14:textId="031B1EF3" w:rsidR="00934C96" w:rsidRPr="00206C71" w:rsidRDefault="00462561" w:rsidP="00934C96">
            <w:pPr>
              <w:spacing w:before="0" w:after="0"/>
              <w:jc w:val="right"/>
              <w:rPr>
                <w:b/>
                <w:bCs/>
              </w:rPr>
            </w:pPr>
            <w:r>
              <w:rPr>
                <w:b/>
                <w:bCs/>
              </w:rPr>
              <w:t>69 000,00</w:t>
            </w:r>
          </w:p>
        </w:tc>
      </w:tr>
    </w:tbl>
    <w:p w14:paraId="09B8F3D2" w14:textId="27D899DE" w:rsidR="00BF6C7F" w:rsidRPr="00C5474B" w:rsidRDefault="00BF6C7F" w:rsidP="00206C71">
      <w:pPr>
        <w:pStyle w:val="l-L2"/>
        <w:tabs>
          <w:tab w:val="clear" w:pos="737"/>
        </w:tabs>
        <w:ind w:left="357"/>
        <w:rPr>
          <w:bCs/>
          <w:i/>
          <w:iCs/>
          <w:highlight w:val="yellow"/>
        </w:rPr>
      </w:pPr>
    </w:p>
    <w:bookmarkEnd w:id="7"/>
    <w:p w14:paraId="04449BF5" w14:textId="673E1D39" w:rsidR="00C5474B" w:rsidRPr="00C5474B" w:rsidRDefault="00C5474B" w:rsidP="00206C71">
      <w:pPr>
        <w:pStyle w:val="l-L2"/>
        <w:numPr>
          <w:ilvl w:val="0"/>
          <w:numId w:val="41"/>
        </w:numPr>
        <w:ind w:left="284" w:hanging="284"/>
        <w:rPr>
          <w:bCs/>
          <w:i/>
          <w:iCs/>
        </w:rPr>
      </w:pPr>
      <w:r w:rsidRPr="000542DE">
        <w:t>Změna celkové ceny za dílo dle čl. VI. odst. 1 je možná pouze v případě, že v</w:t>
      </w:r>
      <w:r w:rsidRPr="00C5474B">
        <w:t xml:space="preserve">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w:t>
      </w:r>
      <w:r w:rsidR="007D05F1">
        <w:t> </w:t>
      </w:r>
      <w:r w:rsidRPr="00C5474B">
        <w:t>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206C71">
      <w:pPr>
        <w:pStyle w:val="l-L2"/>
        <w:numPr>
          <w:ilvl w:val="0"/>
          <w:numId w:val="41"/>
        </w:numPr>
        <w:ind w:left="357" w:hanging="357"/>
        <w:rPr>
          <w:bCs/>
          <w:i/>
          <w:iCs/>
        </w:rPr>
      </w:pPr>
      <w:r w:rsidRPr="00C5474B">
        <w:rPr>
          <w:bCs/>
        </w:rPr>
        <w:lastRenderedPageBreak/>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206C71">
      <w:pPr>
        <w:pStyle w:val="l-L2"/>
        <w:numPr>
          <w:ilvl w:val="0"/>
          <w:numId w:val="41"/>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206C71">
      <w:pPr>
        <w:pStyle w:val="l-L2"/>
        <w:numPr>
          <w:ilvl w:val="0"/>
          <w:numId w:val="41"/>
        </w:numPr>
        <w:ind w:left="357" w:hanging="357"/>
        <w:rPr>
          <w:bCs/>
          <w:i/>
          <w:iCs/>
        </w:rPr>
      </w:pPr>
      <w:r w:rsidRPr="00EE2765">
        <w:rPr>
          <w:lang w:val="cs-CZ" w:eastAsia="cs-CZ"/>
        </w:rPr>
        <w:t>Na faktuře pro příkazce bude příkazník uvádět:</w:t>
      </w:r>
    </w:p>
    <w:p w14:paraId="7272F126" w14:textId="49166888"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Husinecká 1024/</w:t>
      </w:r>
      <w:proofErr w:type="gramStart"/>
      <w:r w:rsidRPr="001A0340">
        <w:rPr>
          <w:lang w:val="cs-CZ" w:eastAsia="cs-CZ"/>
        </w:rPr>
        <w:t>11a</w:t>
      </w:r>
      <w:proofErr w:type="gramEnd"/>
      <w:r w:rsidRPr="001A0340">
        <w:rPr>
          <w:lang w:val="cs-CZ" w:eastAsia="cs-CZ"/>
        </w:rPr>
        <w:t>, 130</w:t>
      </w:r>
      <w:r w:rsidR="00B216B2">
        <w:rPr>
          <w:lang w:val="cs-CZ" w:eastAsia="cs-CZ"/>
        </w:rPr>
        <w:t> </w:t>
      </w:r>
      <w:r w:rsidRPr="001A0340">
        <w:rPr>
          <w:lang w:val="cs-CZ" w:eastAsia="cs-CZ"/>
        </w:rPr>
        <w:t>00</w:t>
      </w:r>
      <w:r w:rsidR="007D05F1">
        <w:rPr>
          <w:lang w:val="cs-CZ" w:eastAsia="cs-CZ"/>
        </w:rPr>
        <w:t xml:space="preserve"> </w:t>
      </w:r>
      <w:r w:rsidR="007D05F1" w:rsidRPr="001A0340">
        <w:rPr>
          <w:lang w:val="cs-CZ" w:eastAsia="cs-CZ"/>
        </w:rPr>
        <w:t>Praha</w:t>
      </w:r>
      <w:r w:rsidR="007D05F1">
        <w:rPr>
          <w:lang w:val="cs-CZ" w:eastAsia="cs-CZ"/>
        </w:rPr>
        <w:t xml:space="preserve"> </w:t>
      </w:r>
      <w:r w:rsidR="007D05F1" w:rsidRPr="001A0340">
        <w:rPr>
          <w:lang w:val="cs-CZ" w:eastAsia="cs-CZ"/>
        </w:rPr>
        <w:t>3</w:t>
      </w:r>
    </w:p>
    <w:p w14:paraId="4B1D60FF" w14:textId="0F1CE52C" w:rsidR="00CB2299" w:rsidRPr="007D05F1" w:rsidRDefault="00BF62E1" w:rsidP="00EE2765">
      <w:pPr>
        <w:pStyle w:val="l-L2"/>
        <w:tabs>
          <w:tab w:val="clear" w:pos="737"/>
        </w:tabs>
        <w:ind w:left="357"/>
        <w:rPr>
          <w:lang w:val="cs-CZ" w:eastAsia="cs-CZ"/>
        </w:rPr>
      </w:pPr>
      <w:r w:rsidRPr="001A0340">
        <w:rPr>
          <w:lang w:val="cs-CZ" w:eastAsia="cs-CZ"/>
        </w:rPr>
        <w:t>Konečný příjemce</w:t>
      </w:r>
      <w:r w:rsidRPr="000542DE">
        <w:rPr>
          <w:lang w:val="cs-CZ" w:eastAsia="cs-CZ"/>
        </w:rPr>
        <w:t xml:space="preserve">: </w:t>
      </w:r>
      <w:r w:rsidRPr="007D05F1">
        <w:rPr>
          <w:lang w:val="cs-CZ" w:eastAsia="cs-CZ"/>
        </w:rPr>
        <w:t>Státní pozemkový úřad</w:t>
      </w:r>
      <w:r w:rsidR="00147791" w:rsidRPr="007D05F1">
        <w:rPr>
          <w:lang w:val="cs-CZ" w:eastAsia="cs-CZ"/>
        </w:rPr>
        <w:t>,</w:t>
      </w:r>
      <w:r w:rsidRPr="007D05F1">
        <w:rPr>
          <w:lang w:val="cs-CZ" w:eastAsia="cs-CZ"/>
        </w:rPr>
        <w:t xml:space="preserve"> K</w:t>
      </w:r>
      <w:r w:rsidR="007D05F1">
        <w:rPr>
          <w:lang w:val="cs-CZ" w:eastAsia="cs-CZ"/>
        </w:rPr>
        <w:t>rajský pozemkový úřad</w:t>
      </w:r>
      <w:r w:rsidR="000542DE" w:rsidRPr="007D05F1">
        <w:rPr>
          <w:lang w:val="cs-CZ" w:eastAsia="cs-CZ"/>
        </w:rPr>
        <w:t xml:space="preserve"> pro Jihomoravský kraj, </w:t>
      </w:r>
      <w:r w:rsidR="007D05F1">
        <w:rPr>
          <w:lang w:val="cs-CZ" w:eastAsia="cs-CZ"/>
        </w:rPr>
        <w:t>p</w:t>
      </w:r>
      <w:r w:rsidRPr="007D05F1">
        <w:rPr>
          <w:lang w:val="cs-CZ" w:eastAsia="cs-CZ"/>
        </w:rPr>
        <w:t xml:space="preserve">obočka </w:t>
      </w:r>
      <w:r w:rsidR="00384F27" w:rsidRPr="007D05F1">
        <w:rPr>
          <w:lang w:val="cs-CZ" w:eastAsia="cs-CZ"/>
        </w:rPr>
        <w:t>Blansko</w:t>
      </w:r>
      <w:r w:rsidR="000542DE" w:rsidRPr="007D05F1">
        <w:rPr>
          <w:lang w:val="cs-CZ" w:eastAsia="cs-CZ"/>
        </w:rPr>
        <w:t>, Poříčí 1569/18, 678 01 Blansko</w:t>
      </w:r>
      <w:r w:rsidRPr="007D05F1">
        <w:rPr>
          <w:lang w:val="cs-CZ" w:eastAsia="cs-CZ"/>
        </w:rPr>
        <w:t>.</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8"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206C71">
      <w:pPr>
        <w:pStyle w:val="l-L2"/>
        <w:numPr>
          <w:ilvl w:val="0"/>
          <w:numId w:val="41"/>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540A71C9" w:rsidR="0014109C" w:rsidRPr="0014109C" w:rsidRDefault="0014109C" w:rsidP="00206C71">
      <w:pPr>
        <w:pStyle w:val="l-L2"/>
        <w:numPr>
          <w:ilvl w:val="0"/>
          <w:numId w:val="41"/>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w:t>
      </w:r>
      <w:r w:rsidR="00C8148E">
        <w:rPr>
          <w:lang w:val="cs-CZ" w:eastAsia="cs-CZ"/>
        </w:rPr>
        <w:t> </w:t>
      </w:r>
      <w:r w:rsidRPr="0014109C">
        <w:rPr>
          <w:lang w:val="cs-CZ" w:eastAsia="cs-CZ"/>
        </w:rPr>
        <w:t>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w:t>
      </w:r>
      <w:r w:rsidR="00C8148E">
        <w:rPr>
          <w:lang w:val="cs-CZ" w:eastAsia="cs-CZ"/>
        </w:rPr>
        <w:t> </w:t>
      </w:r>
      <w:r w:rsidRPr="0014109C">
        <w:rPr>
          <w:lang w:val="cs-CZ" w:eastAsia="cs-CZ"/>
        </w:rPr>
        <w:t>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w:t>
      </w:r>
      <w:r w:rsidR="00C8148E">
        <w:rPr>
          <w:lang w:val="cs-CZ" w:eastAsia="cs-CZ"/>
        </w:rPr>
        <w:t> </w:t>
      </w:r>
      <w:r w:rsidRPr="0014109C">
        <w:rPr>
          <w:lang w:val="cs-CZ" w:eastAsia="cs-CZ"/>
        </w:rPr>
        <w:t>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206C71">
      <w:pPr>
        <w:pStyle w:val="l-L2"/>
        <w:numPr>
          <w:ilvl w:val="0"/>
          <w:numId w:val="41"/>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C8148E">
        <w:rPr>
          <w:bCs/>
          <w:lang w:val="cs-CZ"/>
        </w:rPr>
        <w:lastRenderedPageBreak/>
        <w:t>2</w:t>
      </w:r>
      <w:r w:rsidR="002D5D02" w:rsidRPr="00C8148E">
        <w:rPr>
          <w:bCs/>
          <w:lang w:val="cs-CZ"/>
        </w:rPr>
        <w:t> </w:t>
      </w:r>
      <w:r w:rsidR="005239BF" w:rsidRPr="00C8148E">
        <w:rPr>
          <w:bCs/>
          <w:lang w:val="cs-CZ"/>
        </w:rPr>
        <w:t>500</w:t>
      </w:r>
      <w:r w:rsidR="002D5D02" w:rsidRPr="00C8148E">
        <w:rPr>
          <w:bCs/>
          <w:lang w:val="cs-CZ"/>
        </w:rPr>
        <w:t> </w:t>
      </w:r>
      <w:r w:rsidR="005239BF" w:rsidRPr="00C8148E">
        <w:rPr>
          <w:bCs/>
          <w:lang w:val="cs-CZ"/>
        </w:rPr>
        <w:t>Kč</w:t>
      </w:r>
      <w:r w:rsidR="005239BF" w:rsidRPr="002D5D02">
        <w:rPr>
          <w:b/>
          <w:lang w:val="cs-CZ"/>
        </w:rPr>
        <w:t xml:space="preserve">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21E6DC0E"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w:t>
      </w:r>
      <w:r w:rsidRPr="00F07A10">
        <w:rPr>
          <w:bCs/>
        </w:rPr>
        <w:lastRenderedPageBreak/>
        <w:t xml:space="preserve">požadovanému v období před započetím poskytování plnění, a dále v případě, pokud nedojde k zahájení stavby do </w:t>
      </w:r>
      <w:r w:rsidR="007074BA">
        <w:rPr>
          <w:bCs/>
        </w:rPr>
        <w:t xml:space="preserve">1. </w:t>
      </w:r>
      <w:r w:rsidR="007074BA" w:rsidRPr="000542DE">
        <w:rPr>
          <w:bCs/>
        </w:rPr>
        <w:t>prosince 2026</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3B55A9C1" w14:textId="3BDD13E7" w:rsidR="0012097A" w:rsidRPr="000542DE" w:rsidRDefault="0012097A" w:rsidP="00EC313E">
      <w:pPr>
        <w:pStyle w:val="l-L2"/>
        <w:numPr>
          <w:ilvl w:val="0"/>
          <w:numId w:val="43"/>
        </w:numPr>
        <w:ind w:left="426" w:hanging="426"/>
        <w:rPr>
          <w:bCs/>
        </w:rPr>
      </w:pPr>
      <w:r w:rsidRPr="000542DE">
        <w:rPr>
          <w:bCs/>
        </w:rPr>
        <w:t>Smluvní strany jsou si plně vědomy zákonné povinnosti uveřejnit dle zákona č.</w:t>
      </w:r>
      <w:r w:rsidR="00A66EA8" w:rsidRPr="000542DE">
        <w:rPr>
          <w:bCs/>
          <w:lang w:val="cs-CZ"/>
        </w:rPr>
        <w:t> </w:t>
      </w:r>
      <w:r w:rsidRPr="000542DE">
        <w:rPr>
          <w:bCs/>
        </w:rPr>
        <w:t>340/2015 Sb., o</w:t>
      </w:r>
      <w:r w:rsidRPr="000542DE">
        <w:rPr>
          <w:bCs/>
          <w:lang w:val="cs-CZ"/>
        </w:rPr>
        <w:t> </w:t>
      </w:r>
      <w:r w:rsidRPr="000542DE">
        <w:rPr>
          <w:bCs/>
        </w:rPr>
        <w:t>zvláštních podmínkách účinnosti některých smluv, uveřejňování těchto smluv a o registru smluv (zákon o registru smluv), ve znění pozdějších předpisů tuto smlouvu včetně všech případných dohod</w:t>
      </w:r>
      <w:r w:rsidR="00183D7E" w:rsidRPr="000542DE">
        <w:rPr>
          <w:bCs/>
          <w:lang w:val="cs-CZ"/>
        </w:rPr>
        <w:t xml:space="preserve"> a dodatků</w:t>
      </w:r>
      <w:r w:rsidRPr="000542DE">
        <w:rPr>
          <w:bCs/>
        </w:rPr>
        <w:t>, kterými se tato smlouva doplňuje, mění, nahrazuje nebo ruší, a</w:t>
      </w:r>
      <w:r w:rsidRPr="000542DE">
        <w:rPr>
          <w:bCs/>
          <w:lang w:val="cs-CZ"/>
        </w:rPr>
        <w:t> </w:t>
      </w:r>
      <w:r w:rsidRPr="000542DE">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EC313E">
      <w:pPr>
        <w:pStyle w:val="l-L2"/>
        <w:numPr>
          <w:ilvl w:val="0"/>
          <w:numId w:val="43"/>
        </w:numPr>
        <w:ind w:left="426" w:hanging="426"/>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EC313E">
      <w:pPr>
        <w:pStyle w:val="l-L2"/>
        <w:numPr>
          <w:ilvl w:val="0"/>
          <w:numId w:val="43"/>
        </w:numPr>
        <w:ind w:left="426" w:hanging="426"/>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47C6A334" w:rsidR="00F0540C" w:rsidRPr="002B3FA4" w:rsidRDefault="00A4503D" w:rsidP="00EC313E">
      <w:pPr>
        <w:pStyle w:val="l-L2"/>
        <w:numPr>
          <w:ilvl w:val="0"/>
          <w:numId w:val="43"/>
        </w:numPr>
        <w:ind w:left="426" w:hanging="426"/>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 xml:space="preserve">2016/679 („GDPR“). </w:t>
      </w:r>
      <w:r w:rsidR="00C8148E">
        <w:rPr>
          <w:bCs/>
        </w:rPr>
        <w:t>Příkazce</w:t>
      </w:r>
      <w:r w:rsidRPr="00F07A10">
        <w:rPr>
          <w:bCs/>
        </w:rPr>
        <w:t xml:space="preserve">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 xml:space="preserve">opatření se </w:t>
      </w:r>
      <w:r w:rsidR="00C8148E">
        <w:rPr>
          <w:bCs/>
        </w:rPr>
        <w:t>příkazce</w:t>
      </w:r>
      <w:r w:rsidRPr="00F07A10">
        <w:rPr>
          <w:bCs/>
        </w:rPr>
        <w:t xml:space="preserve">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EC313E">
      <w:pPr>
        <w:pStyle w:val="l-L2"/>
        <w:numPr>
          <w:ilvl w:val="0"/>
          <w:numId w:val="43"/>
        </w:numPr>
        <w:ind w:left="426" w:hanging="426"/>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2E660A">
        <w:rPr>
          <w:bCs/>
        </w:rPr>
        <w:lastRenderedPageBreak/>
        <w:t>ustanovení neplatného/neúčinného. Do té doby platí odpovídající úprava obecně závazných právních předpisů České republiky.</w:t>
      </w:r>
    </w:p>
    <w:p w14:paraId="43D97DD6" w14:textId="77777777" w:rsidR="003B3F23" w:rsidRPr="003B3F23" w:rsidRDefault="00E953AF" w:rsidP="00EC313E">
      <w:pPr>
        <w:pStyle w:val="l-L2"/>
        <w:numPr>
          <w:ilvl w:val="0"/>
          <w:numId w:val="43"/>
        </w:numPr>
        <w:ind w:left="426" w:hanging="426"/>
        <w:rPr>
          <w:szCs w:val="22"/>
          <w:lang w:val="cs-CZ" w:eastAsia="cs-CZ"/>
        </w:rPr>
      </w:pPr>
      <w:r w:rsidRPr="003B3F23">
        <w:rPr>
          <w:bCs/>
        </w:rPr>
        <w:t xml:space="preserve">Výchozí podklady zůstávají uloženy u </w:t>
      </w:r>
      <w:r w:rsidR="0096051C" w:rsidRPr="003B3F23">
        <w:rPr>
          <w:bCs/>
        </w:rPr>
        <w:t>příkazníka</w:t>
      </w:r>
      <w:r w:rsidRPr="003B3F23">
        <w:rPr>
          <w:bCs/>
        </w:rPr>
        <w:t>.</w:t>
      </w:r>
      <w:r w:rsidR="003B3F23" w:rsidRPr="003B3F23">
        <w:rPr>
          <w:bCs/>
        </w:rPr>
        <w:t xml:space="preserve"> </w:t>
      </w:r>
    </w:p>
    <w:p w14:paraId="5D16ABFC" w14:textId="63DE057A" w:rsidR="003B3F23" w:rsidRPr="003B3F23" w:rsidRDefault="00CD5542" w:rsidP="00EC313E">
      <w:pPr>
        <w:pStyle w:val="l-L2"/>
        <w:numPr>
          <w:ilvl w:val="0"/>
          <w:numId w:val="43"/>
        </w:numPr>
        <w:ind w:left="426" w:hanging="426"/>
        <w:rPr>
          <w:szCs w:val="22"/>
          <w:lang w:val="cs-CZ" w:eastAsia="cs-CZ"/>
        </w:rPr>
      </w:pPr>
      <w:r w:rsidRPr="003B3F23">
        <w:rPr>
          <w:bCs/>
        </w:rPr>
        <w:t xml:space="preserve">Smlouva nabývá platnosti dnem podpisu smluvních stran </w:t>
      </w:r>
      <w:r w:rsidR="00801C81" w:rsidRPr="003B3F23">
        <w:rPr>
          <w:bCs/>
        </w:rPr>
        <w:t xml:space="preserve">a </w:t>
      </w:r>
      <w:r w:rsidR="003B3F23" w:rsidRPr="003B3F23">
        <w:rPr>
          <w:szCs w:val="22"/>
          <w:lang w:val="cs-CZ" w:eastAsia="cs-CZ"/>
        </w:rPr>
        <w:t xml:space="preserve">účinnosti dnem jejího uveřejnění v registru smluv dle </w:t>
      </w:r>
      <w:proofErr w:type="spellStart"/>
      <w:r w:rsidR="003B3F23" w:rsidRPr="003B3F23">
        <w:rPr>
          <w:szCs w:val="22"/>
          <w:lang w:val="cs-CZ" w:eastAsia="cs-CZ"/>
        </w:rPr>
        <w:t>ust</w:t>
      </w:r>
      <w:proofErr w:type="spellEnd"/>
      <w:r w:rsidR="003B3F23" w:rsidRPr="003B3F23">
        <w:rPr>
          <w:szCs w:val="22"/>
          <w:lang w:val="cs-CZ" w:eastAsia="cs-CZ"/>
        </w:rPr>
        <w:t xml:space="preserve">. § 6 odst. 1 zákona č. 340/2015 Sb., </w:t>
      </w:r>
      <w:r w:rsidR="003B3F23" w:rsidRPr="003B3F23">
        <w:rPr>
          <w:rFonts w:cs="Arial"/>
          <w:szCs w:val="22"/>
        </w:rPr>
        <w:t>o zvláštních podmínkách účinnosti některých smluv, uveřejňování těchto smluv a o registru smluv (zákon o registru smluv), ve znění pozdějších předpisů</w:t>
      </w:r>
      <w:r w:rsidR="003B3F23" w:rsidRPr="003B3F23">
        <w:rPr>
          <w:szCs w:val="22"/>
          <w:lang w:val="cs-CZ" w:eastAsia="cs-CZ"/>
        </w:rPr>
        <w:t>.</w:t>
      </w:r>
    </w:p>
    <w:p w14:paraId="5DC4BC42" w14:textId="230C7696" w:rsidR="0083660C" w:rsidRPr="0083660C" w:rsidRDefault="0083660C" w:rsidP="00EC313E">
      <w:pPr>
        <w:pStyle w:val="l-L2"/>
        <w:numPr>
          <w:ilvl w:val="0"/>
          <w:numId w:val="43"/>
        </w:numPr>
        <w:ind w:left="426" w:hanging="426"/>
        <w:rPr>
          <w:bCs/>
        </w:rPr>
      </w:pPr>
      <w:r w:rsidRPr="0083660C">
        <w:rPr>
          <w:bCs/>
        </w:rPr>
        <w:t xml:space="preserve">Ustanovení smlouvy je možno měnit nebo zrušit pouze </w:t>
      </w:r>
      <w:r w:rsidR="00F0540C">
        <w:rPr>
          <w:bCs/>
          <w:lang w:val="cs-CZ"/>
        </w:rPr>
        <w:t>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w:t>
      </w:r>
      <w:r w:rsidR="009159D1">
        <w:rPr>
          <w:bCs/>
        </w:rPr>
        <w:t> </w:t>
      </w:r>
      <w:r w:rsidRPr="0083660C">
        <w:rPr>
          <w:bCs/>
        </w:rPr>
        <w:t>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EC313E">
      <w:pPr>
        <w:pStyle w:val="l-L2"/>
        <w:numPr>
          <w:ilvl w:val="0"/>
          <w:numId w:val="43"/>
        </w:numPr>
        <w:ind w:left="426" w:hanging="426"/>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EC313E">
      <w:pPr>
        <w:pStyle w:val="l-L2"/>
        <w:numPr>
          <w:ilvl w:val="0"/>
          <w:numId w:val="43"/>
        </w:numPr>
        <w:ind w:left="426" w:hanging="426"/>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033D0AED"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206C71">
        <w:rPr>
          <w:rFonts w:cs="Arial"/>
        </w:rPr>
        <w:t xml:space="preserve"> Blansku</w:t>
      </w:r>
      <w:r w:rsidR="00A918C1" w:rsidRPr="00654BF5">
        <w:rPr>
          <w:rFonts w:cs="Arial"/>
        </w:rPr>
        <w:t xml:space="preserve"> dne</w:t>
      </w:r>
      <w:r w:rsidR="002834E7">
        <w:rPr>
          <w:rFonts w:cs="Arial"/>
        </w:rPr>
        <w:t xml:space="preserve"> </w:t>
      </w:r>
      <w:r w:rsidR="00BD7689">
        <w:rPr>
          <w:rFonts w:cs="Arial"/>
        </w:rPr>
        <w:t>29. října 2025</w:t>
      </w:r>
      <w:r w:rsidR="00A918C1" w:rsidRPr="00654BF5">
        <w:rPr>
          <w:rFonts w:cs="Arial"/>
        </w:rPr>
        <w:tab/>
        <w:t>V</w:t>
      </w:r>
      <w:r w:rsidR="00206C71">
        <w:rPr>
          <w:rFonts w:cs="Arial"/>
        </w:rPr>
        <w:t xml:space="preserve"> Brně</w:t>
      </w:r>
      <w:r w:rsidR="00A918C1" w:rsidRPr="00654BF5">
        <w:rPr>
          <w:rFonts w:cs="Arial"/>
        </w:rPr>
        <w:t xml:space="preserve"> dne</w:t>
      </w:r>
      <w:r w:rsidR="002834E7">
        <w:rPr>
          <w:rFonts w:cs="Arial"/>
        </w:rPr>
        <w:t xml:space="preserve"> </w:t>
      </w:r>
      <w:r w:rsidR="00BD7689">
        <w:rPr>
          <w:rFonts w:cs="Arial"/>
        </w:rPr>
        <w:t>22. října 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483DC41E" w14:textId="77777777" w:rsidR="00C8148E" w:rsidRDefault="00C8148E" w:rsidP="00A918C1">
      <w:pPr>
        <w:tabs>
          <w:tab w:val="left" w:pos="142"/>
          <w:tab w:val="left" w:pos="4678"/>
        </w:tabs>
        <w:spacing w:line="280" w:lineRule="exact"/>
        <w:jc w:val="both"/>
        <w:rPr>
          <w:rFonts w:cs="Arial"/>
        </w:rPr>
      </w:pPr>
    </w:p>
    <w:p w14:paraId="5C135F19" w14:textId="20812448" w:rsidR="002834E7" w:rsidRPr="00C8148E" w:rsidRDefault="002834E7" w:rsidP="00A918C1">
      <w:pPr>
        <w:tabs>
          <w:tab w:val="left" w:pos="142"/>
          <w:tab w:val="left" w:pos="4678"/>
        </w:tabs>
        <w:spacing w:line="280" w:lineRule="exact"/>
        <w:jc w:val="both"/>
        <w:rPr>
          <w:rFonts w:cs="Arial"/>
          <w:i/>
          <w:iCs/>
          <w:sz w:val="20"/>
          <w:szCs w:val="20"/>
        </w:rPr>
      </w:pPr>
      <w:r>
        <w:rPr>
          <w:rFonts w:cs="Arial"/>
        </w:rPr>
        <w:tab/>
      </w:r>
      <w:r w:rsidRPr="00C8148E">
        <w:rPr>
          <w:rFonts w:cs="Arial"/>
          <w:i/>
          <w:iCs/>
          <w:sz w:val="20"/>
          <w:szCs w:val="20"/>
        </w:rPr>
        <w:t>„elektronicky podepsáno“</w:t>
      </w:r>
      <w:r w:rsidRPr="00C8148E">
        <w:rPr>
          <w:rFonts w:cs="Arial"/>
          <w:i/>
          <w:iCs/>
          <w:sz w:val="20"/>
          <w:szCs w:val="20"/>
        </w:rPr>
        <w:tab/>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5670E96B" w14:textId="52EE77FA" w:rsidR="00A918C1" w:rsidRPr="00C8148E" w:rsidRDefault="00384F27" w:rsidP="00127581">
      <w:pPr>
        <w:tabs>
          <w:tab w:val="left" w:pos="142"/>
          <w:tab w:val="left" w:pos="4678"/>
        </w:tabs>
        <w:spacing w:line="280" w:lineRule="exact"/>
        <w:jc w:val="both"/>
        <w:rPr>
          <w:rFonts w:cs="Arial"/>
        </w:rPr>
      </w:pPr>
      <w:r w:rsidRPr="00C8148E">
        <w:rPr>
          <w:rFonts w:cs="Arial"/>
        </w:rPr>
        <w:t>JUDr. Ivana Antlová</w:t>
      </w:r>
      <w:r w:rsidR="00206C71" w:rsidRPr="00C8148E">
        <w:rPr>
          <w:rFonts w:cs="Arial"/>
        </w:rPr>
        <w:tab/>
        <w:t>Ing. Vladimír Wolf</w:t>
      </w:r>
    </w:p>
    <w:p w14:paraId="4B5A9E8D" w14:textId="2D0C06D5" w:rsidR="00384F27" w:rsidRPr="00C8148E" w:rsidRDefault="00384F27" w:rsidP="00127581">
      <w:pPr>
        <w:tabs>
          <w:tab w:val="left" w:pos="142"/>
          <w:tab w:val="left" w:pos="4678"/>
        </w:tabs>
        <w:spacing w:line="280" w:lineRule="exact"/>
        <w:jc w:val="both"/>
        <w:rPr>
          <w:rFonts w:cs="Arial"/>
        </w:rPr>
      </w:pPr>
      <w:r w:rsidRPr="00C8148E">
        <w:rPr>
          <w:rFonts w:cs="Arial"/>
        </w:rPr>
        <w:t>vedoucí pobočky Blansko</w:t>
      </w:r>
      <w:r w:rsidR="00C8148E">
        <w:rPr>
          <w:rFonts w:cs="Arial"/>
        </w:rPr>
        <w:tab/>
        <w:t>(příkazník)</w:t>
      </w:r>
    </w:p>
    <w:p w14:paraId="5DCEDC53" w14:textId="7F33D890" w:rsidR="00384F27" w:rsidRPr="00C8148E" w:rsidRDefault="00384F27" w:rsidP="00127581">
      <w:pPr>
        <w:tabs>
          <w:tab w:val="left" w:pos="142"/>
          <w:tab w:val="left" w:pos="4678"/>
        </w:tabs>
        <w:spacing w:line="280" w:lineRule="exact"/>
        <w:jc w:val="both"/>
        <w:rPr>
          <w:rFonts w:cs="Arial"/>
        </w:rPr>
      </w:pPr>
      <w:r w:rsidRPr="00C8148E">
        <w:rPr>
          <w:rFonts w:cs="Arial"/>
        </w:rPr>
        <w:t>Státní pozemkový úřad</w:t>
      </w:r>
    </w:p>
    <w:p w14:paraId="6BAF1A10" w14:textId="5C6577E7" w:rsidR="00384F27" w:rsidRPr="00C8148E" w:rsidRDefault="00C8148E" w:rsidP="00384F27">
      <w:pPr>
        <w:tabs>
          <w:tab w:val="left" w:pos="142"/>
          <w:tab w:val="left" w:pos="4678"/>
        </w:tabs>
        <w:spacing w:line="280" w:lineRule="exact"/>
        <w:jc w:val="both"/>
        <w:rPr>
          <w:rFonts w:cs="Arial"/>
        </w:rPr>
      </w:pPr>
      <w:r>
        <w:rPr>
          <w:rFonts w:cs="Arial"/>
        </w:rPr>
        <w:t>(p</w:t>
      </w:r>
      <w:r w:rsidR="00384F27" w:rsidRPr="00C8148E">
        <w:rPr>
          <w:rFonts w:cs="Arial"/>
        </w:rPr>
        <w:t>říkazce</w:t>
      </w:r>
      <w:r>
        <w:rPr>
          <w:rFonts w:cs="Arial"/>
        </w:rPr>
        <w:t>)</w:t>
      </w:r>
    </w:p>
    <w:sectPr w:rsidR="00384F27" w:rsidRPr="00C8148E" w:rsidSect="00F07A10">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C8148E" w:rsidRDefault="00A56B8B" w:rsidP="00460DB3">
    <w:pPr>
      <w:jc w:val="center"/>
      <w:rPr>
        <w:sz w:val="16"/>
        <w:szCs w:val="16"/>
      </w:rPr>
    </w:pPr>
    <w:r w:rsidRPr="00C8148E">
      <w:rPr>
        <w:sz w:val="16"/>
        <w:szCs w:val="16"/>
      </w:rPr>
      <w:fldChar w:fldCharType="begin"/>
    </w:r>
    <w:r w:rsidRPr="00C8148E">
      <w:rPr>
        <w:sz w:val="16"/>
        <w:szCs w:val="16"/>
      </w:rPr>
      <w:instrText xml:space="preserve"> PAGE  \* Arabic  \* MERGEFORMAT </w:instrText>
    </w:r>
    <w:r w:rsidRPr="00C8148E">
      <w:rPr>
        <w:sz w:val="16"/>
        <w:szCs w:val="16"/>
      </w:rPr>
      <w:fldChar w:fldCharType="separate"/>
    </w:r>
    <w:r w:rsidRPr="00C8148E">
      <w:rPr>
        <w:noProof/>
        <w:sz w:val="16"/>
        <w:szCs w:val="16"/>
      </w:rPr>
      <w:t>1</w:t>
    </w:r>
    <w:r w:rsidRPr="00C8148E">
      <w:rPr>
        <w:sz w:val="16"/>
        <w:szCs w:val="16"/>
      </w:rPr>
      <w:fldChar w:fldCharType="end"/>
    </w:r>
    <w:r w:rsidRPr="00C8148E">
      <w:rPr>
        <w:sz w:val="16"/>
        <w:szCs w:val="16"/>
        <w:lang w:val="en-GB"/>
      </w:rPr>
      <w:t>/</w:t>
    </w:r>
    <w:r w:rsidR="00206C71" w:rsidRPr="00C8148E">
      <w:rPr>
        <w:sz w:val="16"/>
        <w:szCs w:val="16"/>
      </w:rPr>
      <w:fldChar w:fldCharType="begin"/>
    </w:r>
    <w:r w:rsidR="00206C71" w:rsidRPr="00C8148E">
      <w:rPr>
        <w:sz w:val="16"/>
        <w:szCs w:val="16"/>
      </w:rPr>
      <w:instrText xml:space="preserve"> NUMPAGES   \* MERGEFORMAT </w:instrText>
    </w:r>
    <w:r w:rsidR="00206C71" w:rsidRPr="00C8148E">
      <w:rPr>
        <w:sz w:val="16"/>
        <w:szCs w:val="16"/>
      </w:rPr>
      <w:fldChar w:fldCharType="separate"/>
    </w:r>
    <w:r w:rsidRPr="00C8148E">
      <w:rPr>
        <w:noProof/>
        <w:sz w:val="16"/>
        <w:szCs w:val="16"/>
      </w:rPr>
      <w:t>8</w:t>
    </w:r>
    <w:r w:rsidR="00206C71" w:rsidRPr="00C8148E">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56A8890A" w:rsidR="00DB5184" w:rsidRPr="004925F4" w:rsidRDefault="000961A1" w:rsidP="004925F4">
    <w:pPr>
      <w:spacing w:before="0" w:after="0" w:line="240" w:lineRule="auto"/>
      <w:jc w:val="right"/>
      <w:rPr>
        <w:sz w:val="18"/>
        <w:szCs w:val="18"/>
      </w:rPr>
    </w:pPr>
    <w:r w:rsidRPr="004925F4">
      <w:rPr>
        <w:sz w:val="18"/>
        <w:szCs w:val="18"/>
      </w:rPr>
      <w:t>Čj. příkazce:</w:t>
    </w:r>
    <w:r w:rsidR="004925F4" w:rsidRPr="004925F4">
      <w:rPr>
        <w:sz w:val="18"/>
        <w:szCs w:val="18"/>
      </w:rPr>
      <w:t xml:space="preserve"> </w:t>
    </w:r>
    <w:r w:rsidR="00042C39" w:rsidRPr="004925F4">
      <w:rPr>
        <w:sz w:val="18"/>
        <w:szCs w:val="18"/>
      </w:rPr>
      <w:t>SPU 432056/2025</w:t>
    </w:r>
  </w:p>
  <w:p w14:paraId="53382786" w14:textId="146F3F48" w:rsidR="00042C39" w:rsidRPr="004925F4" w:rsidRDefault="00042C39" w:rsidP="004925F4">
    <w:pPr>
      <w:spacing w:before="0" w:after="0" w:line="240" w:lineRule="auto"/>
      <w:jc w:val="right"/>
      <w:rPr>
        <w:sz w:val="18"/>
        <w:szCs w:val="18"/>
      </w:rPr>
    </w:pPr>
    <w:r w:rsidRPr="004925F4">
      <w:rPr>
        <w:sz w:val="18"/>
        <w:szCs w:val="18"/>
      </w:rPr>
      <w:t>Č</w:t>
    </w:r>
    <w:r w:rsidR="004925F4" w:rsidRPr="004925F4">
      <w:rPr>
        <w:sz w:val="18"/>
        <w:szCs w:val="18"/>
      </w:rPr>
      <w:t>íslo</w:t>
    </w:r>
    <w:r w:rsidRPr="004925F4">
      <w:rPr>
        <w:sz w:val="18"/>
        <w:szCs w:val="18"/>
      </w:rPr>
      <w:t xml:space="preserve"> smlouvy</w:t>
    </w:r>
    <w:r w:rsidR="004925F4" w:rsidRPr="004925F4">
      <w:rPr>
        <w:sz w:val="18"/>
        <w:szCs w:val="18"/>
      </w:rPr>
      <w:t xml:space="preserve"> příkazce:</w:t>
    </w:r>
    <w:r w:rsidRPr="004925F4">
      <w:rPr>
        <w:sz w:val="18"/>
        <w:szCs w:val="18"/>
      </w:rPr>
      <w:t xml:space="preserve"> 1132-2025-523202</w:t>
    </w:r>
  </w:p>
  <w:p w14:paraId="45AA8D79" w14:textId="53CCDC66" w:rsidR="00042C39" w:rsidRPr="004925F4" w:rsidRDefault="00042C39" w:rsidP="004925F4">
    <w:pPr>
      <w:spacing w:before="0" w:after="0" w:line="240" w:lineRule="auto"/>
      <w:jc w:val="right"/>
      <w:rPr>
        <w:sz w:val="18"/>
        <w:szCs w:val="18"/>
      </w:rPr>
    </w:pPr>
    <w:r w:rsidRPr="004925F4">
      <w:rPr>
        <w:sz w:val="18"/>
        <w:szCs w:val="18"/>
      </w:rPr>
      <w:t>UID: spudms00000016055454</w:t>
    </w:r>
  </w:p>
  <w:p w14:paraId="5E10CA3D" w14:textId="250897CE" w:rsidR="000961A1" w:rsidRPr="004925F4" w:rsidRDefault="000961A1" w:rsidP="004925F4">
    <w:pPr>
      <w:spacing w:before="0" w:after="0" w:line="240" w:lineRule="auto"/>
      <w:jc w:val="right"/>
      <w:rPr>
        <w:sz w:val="18"/>
        <w:szCs w:val="18"/>
      </w:rPr>
    </w:pPr>
    <w:r w:rsidRPr="004925F4">
      <w:rPr>
        <w:sz w:val="18"/>
        <w:szCs w:val="18"/>
      </w:rPr>
      <w:t>Č</w:t>
    </w:r>
    <w:r w:rsidR="004925F4" w:rsidRPr="004925F4">
      <w:rPr>
        <w:sz w:val="18"/>
        <w:szCs w:val="18"/>
      </w:rPr>
      <w:t>íslo smlouvy</w:t>
    </w:r>
    <w:r w:rsidRPr="004925F4">
      <w:rPr>
        <w:sz w:val="18"/>
        <w:szCs w:val="18"/>
      </w:rPr>
      <w:t xml:space="preserve">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25578"/>
    <w:multiLevelType w:val="hybridMultilevel"/>
    <w:tmpl w:val="61DE09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E30A3"/>
    <w:multiLevelType w:val="hybridMultilevel"/>
    <w:tmpl w:val="500660D6"/>
    <w:lvl w:ilvl="0" w:tplc="43FC7838">
      <w:start w:val="3"/>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F15574"/>
    <w:multiLevelType w:val="hybridMultilevel"/>
    <w:tmpl w:val="3906F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2"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4"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1"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2"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3"/>
  </w:num>
  <w:num w:numId="2" w16cid:durableId="608781713">
    <w:abstractNumId w:val="34"/>
  </w:num>
  <w:num w:numId="3" w16cid:durableId="24060842">
    <w:abstractNumId w:val="42"/>
  </w:num>
  <w:num w:numId="4" w16cid:durableId="1897232041">
    <w:abstractNumId w:val="16"/>
  </w:num>
  <w:num w:numId="5" w16cid:durableId="1006440845">
    <w:abstractNumId w:val="13"/>
  </w:num>
  <w:num w:numId="6" w16cid:durableId="103772802">
    <w:abstractNumId w:val="11"/>
  </w:num>
  <w:num w:numId="7" w16cid:durableId="163592768">
    <w:abstractNumId w:val="18"/>
  </w:num>
  <w:num w:numId="8" w16cid:durableId="1006519598">
    <w:abstractNumId w:val="28"/>
  </w:num>
  <w:num w:numId="9" w16cid:durableId="1049307108">
    <w:abstractNumId w:val="23"/>
  </w:num>
  <w:num w:numId="10" w16cid:durableId="1623151428">
    <w:abstractNumId w:val="31"/>
  </w:num>
  <w:num w:numId="11" w16cid:durableId="2018117892">
    <w:abstractNumId w:val="40"/>
  </w:num>
  <w:num w:numId="12" w16cid:durableId="1382512219">
    <w:abstractNumId w:val="33"/>
  </w:num>
  <w:num w:numId="13" w16cid:durableId="1454443523">
    <w:abstractNumId w:val="41"/>
  </w:num>
  <w:num w:numId="14" w16cid:durableId="1145898263">
    <w:abstractNumId w:val="24"/>
  </w:num>
  <w:num w:numId="15" w16cid:durableId="1565599501">
    <w:abstractNumId w:val="36"/>
  </w:num>
  <w:num w:numId="16" w16cid:durableId="980886353">
    <w:abstractNumId w:val="37"/>
  </w:num>
  <w:num w:numId="17" w16cid:durableId="1377701237">
    <w:abstractNumId w:val="0"/>
  </w:num>
  <w:num w:numId="18" w16cid:durableId="447968930">
    <w:abstractNumId w:val="39"/>
  </w:num>
  <w:num w:numId="19" w16cid:durableId="468208630">
    <w:abstractNumId w:val="26"/>
  </w:num>
  <w:num w:numId="20" w16cid:durableId="1992244729">
    <w:abstractNumId w:val="21"/>
  </w:num>
  <w:num w:numId="21" w16cid:durableId="254676500">
    <w:abstractNumId w:val="38"/>
  </w:num>
  <w:num w:numId="22" w16cid:durableId="760102161">
    <w:abstractNumId w:val="6"/>
  </w:num>
  <w:num w:numId="23" w16cid:durableId="819155008">
    <w:abstractNumId w:val="5"/>
  </w:num>
  <w:num w:numId="24" w16cid:durableId="1725833215">
    <w:abstractNumId w:val="35"/>
  </w:num>
  <w:num w:numId="25" w16cid:durableId="1959605485">
    <w:abstractNumId w:val="2"/>
  </w:num>
  <w:num w:numId="26" w16cid:durableId="799954524">
    <w:abstractNumId w:val="29"/>
  </w:num>
  <w:num w:numId="27" w16cid:durableId="2137990419">
    <w:abstractNumId w:val="20"/>
  </w:num>
  <w:num w:numId="28" w16cid:durableId="1958179868">
    <w:abstractNumId w:val="12"/>
  </w:num>
  <w:num w:numId="29" w16cid:durableId="512494797">
    <w:abstractNumId w:val="14"/>
  </w:num>
  <w:num w:numId="30" w16cid:durableId="1954247523">
    <w:abstractNumId w:val="7"/>
  </w:num>
  <w:num w:numId="31" w16cid:durableId="278026364">
    <w:abstractNumId w:val="30"/>
  </w:num>
  <w:num w:numId="32" w16cid:durableId="2054377998">
    <w:abstractNumId w:val="4"/>
  </w:num>
  <w:num w:numId="33" w16cid:durableId="484978548">
    <w:abstractNumId w:val="10"/>
  </w:num>
  <w:num w:numId="34" w16cid:durableId="912424919">
    <w:abstractNumId w:val="17"/>
  </w:num>
  <w:num w:numId="35" w16cid:durableId="805044374">
    <w:abstractNumId w:val="32"/>
  </w:num>
  <w:num w:numId="36" w16cid:durableId="284967433">
    <w:abstractNumId w:val="8"/>
  </w:num>
  <w:num w:numId="37" w16cid:durableId="1058672953">
    <w:abstractNumId w:val="22"/>
  </w:num>
  <w:num w:numId="38" w16cid:durableId="665014298">
    <w:abstractNumId w:val="9"/>
  </w:num>
  <w:num w:numId="39" w16cid:durableId="1914509064">
    <w:abstractNumId w:val="19"/>
  </w:num>
  <w:num w:numId="40" w16cid:durableId="1112017003">
    <w:abstractNumId w:val="25"/>
  </w:num>
  <w:num w:numId="41" w16cid:durableId="1064177952">
    <w:abstractNumId w:val="15"/>
  </w:num>
  <w:num w:numId="42" w16cid:durableId="367610197">
    <w:abstractNumId w:val="1"/>
  </w:num>
  <w:num w:numId="43" w16cid:durableId="48427520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2C39"/>
    <w:rsid w:val="000459D8"/>
    <w:rsid w:val="00047047"/>
    <w:rsid w:val="00053E0D"/>
    <w:rsid w:val="000542DE"/>
    <w:rsid w:val="00060AD2"/>
    <w:rsid w:val="000717D3"/>
    <w:rsid w:val="000723B1"/>
    <w:rsid w:val="00073070"/>
    <w:rsid w:val="000744D6"/>
    <w:rsid w:val="00074AF2"/>
    <w:rsid w:val="000845BA"/>
    <w:rsid w:val="00085D07"/>
    <w:rsid w:val="00090F10"/>
    <w:rsid w:val="00095FD1"/>
    <w:rsid w:val="000961A1"/>
    <w:rsid w:val="000A66B9"/>
    <w:rsid w:val="000B432A"/>
    <w:rsid w:val="000B50FE"/>
    <w:rsid w:val="000C09FF"/>
    <w:rsid w:val="000C13D3"/>
    <w:rsid w:val="000C336B"/>
    <w:rsid w:val="000C60E2"/>
    <w:rsid w:val="000D0B77"/>
    <w:rsid w:val="000D1CF6"/>
    <w:rsid w:val="000D5BEB"/>
    <w:rsid w:val="000D6871"/>
    <w:rsid w:val="000F35BC"/>
    <w:rsid w:val="000F3D4A"/>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0057"/>
    <w:rsid w:val="001E1CC6"/>
    <w:rsid w:val="001E683E"/>
    <w:rsid w:val="001F3AAD"/>
    <w:rsid w:val="00201419"/>
    <w:rsid w:val="00206C71"/>
    <w:rsid w:val="00206DB7"/>
    <w:rsid w:val="00207D92"/>
    <w:rsid w:val="00210DA5"/>
    <w:rsid w:val="00210FE4"/>
    <w:rsid w:val="00211D36"/>
    <w:rsid w:val="00212401"/>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1B34"/>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2E2A"/>
    <w:rsid w:val="00304AFF"/>
    <w:rsid w:val="00304E02"/>
    <w:rsid w:val="00313FD3"/>
    <w:rsid w:val="003162F4"/>
    <w:rsid w:val="00321A56"/>
    <w:rsid w:val="00326F2F"/>
    <w:rsid w:val="0032708A"/>
    <w:rsid w:val="00327908"/>
    <w:rsid w:val="003318CA"/>
    <w:rsid w:val="00336995"/>
    <w:rsid w:val="00340364"/>
    <w:rsid w:val="00345E6E"/>
    <w:rsid w:val="003464CD"/>
    <w:rsid w:val="00351244"/>
    <w:rsid w:val="00352877"/>
    <w:rsid w:val="0035592D"/>
    <w:rsid w:val="00355FF3"/>
    <w:rsid w:val="00362988"/>
    <w:rsid w:val="00366AC3"/>
    <w:rsid w:val="003705AB"/>
    <w:rsid w:val="00372347"/>
    <w:rsid w:val="00377B67"/>
    <w:rsid w:val="003817C9"/>
    <w:rsid w:val="00384F27"/>
    <w:rsid w:val="003874AE"/>
    <w:rsid w:val="00393492"/>
    <w:rsid w:val="00395582"/>
    <w:rsid w:val="00396BFB"/>
    <w:rsid w:val="003A77A0"/>
    <w:rsid w:val="003B090C"/>
    <w:rsid w:val="003B0B12"/>
    <w:rsid w:val="003B285B"/>
    <w:rsid w:val="003B2FA1"/>
    <w:rsid w:val="003B3F23"/>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31C0"/>
    <w:rsid w:val="00414396"/>
    <w:rsid w:val="0042691B"/>
    <w:rsid w:val="00431933"/>
    <w:rsid w:val="004342DF"/>
    <w:rsid w:val="00450C7A"/>
    <w:rsid w:val="0045287D"/>
    <w:rsid w:val="004533CD"/>
    <w:rsid w:val="00460DB3"/>
    <w:rsid w:val="00462561"/>
    <w:rsid w:val="00462B48"/>
    <w:rsid w:val="00463A15"/>
    <w:rsid w:val="00466D89"/>
    <w:rsid w:val="00467CFD"/>
    <w:rsid w:val="004733E4"/>
    <w:rsid w:val="00480C56"/>
    <w:rsid w:val="00486ACE"/>
    <w:rsid w:val="00490719"/>
    <w:rsid w:val="00492142"/>
    <w:rsid w:val="004925F4"/>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975"/>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059A"/>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D5213"/>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2DBA"/>
    <w:rsid w:val="0066453C"/>
    <w:rsid w:val="00667832"/>
    <w:rsid w:val="006713F5"/>
    <w:rsid w:val="00674DD2"/>
    <w:rsid w:val="006756E9"/>
    <w:rsid w:val="00676B88"/>
    <w:rsid w:val="00685819"/>
    <w:rsid w:val="00687E02"/>
    <w:rsid w:val="0069099C"/>
    <w:rsid w:val="00691542"/>
    <w:rsid w:val="006A7A57"/>
    <w:rsid w:val="006A7D49"/>
    <w:rsid w:val="006B2005"/>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074BA"/>
    <w:rsid w:val="00710837"/>
    <w:rsid w:val="00711A6A"/>
    <w:rsid w:val="00722A7E"/>
    <w:rsid w:val="0072480A"/>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5F1"/>
    <w:rsid w:val="007D0F47"/>
    <w:rsid w:val="007D0F7B"/>
    <w:rsid w:val="007D4115"/>
    <w:rsid w:val="007E394E"/>
    <w:rsid w:val="007E6DDC"/>
    <w:rsid w:val="00801C81"/>
    <w:rsid w:val="00802B23"/>
    <w:rsid w:val="00803B5D"/>
    <w:rsid w:val="008135C9"/>
    <w:rsid w:val="0081548B"/>
    <w:rsid w:val="00815857"/>
    <w:rsid w:val="00817E4D"/>
    <w:rsid w:val="008215BA"/>
    <w:rsid w:val="008270B2"/>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0F45"/>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59D1"/>
    <w:rsid w:val="00917006"/>
    <w:rsid w:val="009263EB"/>
    <w:rsid w:val="00933106"/>
    <w:rsid w:val="009340E3"/>
    <w:rsid w:val="00934C96"/>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4E9F"/>
    <w:rsid w:val="00A361DB"/>
    <w:rsid w:val="00A365C1"/>
    <w:rsid w:val="00A3725D"/>
    <w:rsid w:val="00A4183F"/>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229"/>
    <w:rsid w:val="00B254EB"/>
    <w:rsid w:val="00B2770D"/>
    <w:rsid w:val="00B320A4"/>
    <w:rsid w:val="00B37395"/>
    <w:rsid w:val="00B4366A"/>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D7689"/>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148E"/>
    <w:rsid w:val="00C82269"/>
    <w:rsid w:val="00C85DD3"/>
    <w:rsid w:val="00C87AD7"/>
    <w:rsid w:val="00C91072"/>
    <w:rsid w:val="00CA29B6"/>
    <w:rsid w:val="00CA368D"/>
    <w:rsid w:val="00CB2299"/>
    <w:rsid w:val="00CB478C"/>
    <w:rsid w:val="00CB4CF4"/>
    <w:rsid w:val="00CC35C5"/>
    <w:rsid w:val="00CC638F"/>
    <w:rsid w:val="00CD12F3"/>
    <w:rsid w:val="00CD5542"/>
    <w:rsid w:val="00CE0AA1"/>
    <w:rsid w:val="00CF194B"/>
    <w:rsid w:val="00CF41B2"/>
    <w:rsid w:val="00CF6B41"/>
    <w:rsid w:val="00D027E1"/>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4E5E"/>
    <w:rsid w:val="00D951E2"/>
    <w:rsid w:val="00D9525D"/>
    <w:rsid w:val="00D96BDA"/>
    <w:rsid w:val="00D96DAB"/>
    <w:rsid w:val="00DA0669"/>
    <w:rsid w:val="00DB2D22"/>
    <w:rsid w:val="00DB5184"/>
    <w:rsid w:val="00DB6544"/>
    <w:rsid w:val="00DC2CFD"/>
    <w:rsid w:val="00DC495A"/>
    <w:rsid w:val="00DC5190"/>
    <w:rsid w:val="00DD36B6"/>
    <w:rsid w:val="00DD7090"/>
    <w:rsid w:val="00DE290D"/>
    <w:rsid w:val="00DE3E70"/>
    <w:rsid w:val="00DF097D"/>
    <w:rsid w:val="00DF0FD4"/>
    <w:rsid w:val="00DF68AF"/>
    <w:rsid w:val="00E00394"/>
    <w:rsid w:val="00E01617"/>
    <w:rsid w:val="00E03BE7"/>
    <w:rsid w:val="00E2228A"/>
    <w:rsid w:val="00E25AD1"/>
    <w:rsid w:val="00E25ED8"/>
    <w:rsid w:val="00E272FD"/>
    <w:rsid w:val="00E27C76"/>
    <w:rsid w:val="00E30AF7"/>
    <w:rsid w:val="00E30C88"/>
    <w:rsid w:val="00E32318"/>
    <w:rsid w:val="00E40CA0"/>
    <w:rsid w:val="00E40E25"/>
    <w:rsid w:val="00E468F4"/>
    <w:rsid w:val="00E5106E"/>
    <w:rsid w:val="00E56735"/>
    <w:rsid w:val="00E56FB4"/>
    <w:rsid w:val="00E65158"/>
    <w:rsid w:val="00E661FF"/>
    <w:rsid w:val="00E6623A"/>
    <w:rsid w:val="00E67F11"/>
    <w:rsid w:val="00E74C2B"/>
    <w:rsid w:val="00E7685D"/>
    <w:rsid w:val="00E809D9"/>
    <w:rsid w:val="00E91552"/>
    <w:rsid w:val="00E953AF"/>
    <w:rsid w:val="00E973AC"/>
    <w:rsid w:val="00EA03E5"/>
    <w:rsid w:val="00EA20E8"/>
    <w:rsid w:val="00EA5ACD"/>
    <w:rsid w:val="00EA5B69"/>
    <w:rsid w:val="00EB17E8"/>
    <w:rsid w:val="00EB207A"/>
    <w:rsid w:val="00EB5BB7"/>
    <w:rsid w:val="00EB6038"/>
    <w:rsid w:val="00EC17BB"/>
    <w:rsid w:val="00EC313E"/>
    <w:rsid w:val="00EC3D99"/>
    <w:rsid w:val="00ED1059"/>
    <w:rsid w:val="00ED1216"/>
    <w:rsid w:val="00ED14F2"/>
    <w:rsid w:val="00EE0968"/>
    <w:rsid w:val="00EE2765"/>
    <w:rsid w:val="00EE6F7F"/>
    <w:rsid w:val="00EF42DD"/>
    <w:rsid w:val="00EF59C0"/>
    <w:rsid w:val="00EF5C74"/>
    <w:rsid w:val="00EF7D93"/>
    <w:rsid w:val="00F003DF"/>
    <w:rsid w:val="00F011A1"/>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20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wolf@seznam.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21057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2025-10-29T07:24:00Z</dcterms:created>
  <dcterms:modified xsi:type="dcterms:W3CDTF">2025-10-29T07:33:00Z</dcterms:modified>
</cp:coreProperties>
</file>