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43254B17" w:rsidR="00722C29" w:rsidRDefault="00722C29" w:rsidP="009E2523">
      <w:pPr>
        <w:pStyle w:val="Nzev"/>
      </w:pPr>
      <w:r w:rsidRPr="005D2653">
        <w:t>P</w:t>
      </w:r>
      <w:r>
        <w:t xml:space="preserve">ŘÍKAZNÍ SMLOUVA </w:t>
      </w:r>
      <w:r w:rsidRPr="005D2653">
        <w:t xml:space="preserve">O OBSTARÁNÍ ZÁLEŽITOSTÍ PŘÍKAZCE </w:t>
      </w:r>
    </w:p>
    <w:p w14:paraId="74B62E51" w14:textId="38577854" w:rsidR="00AB61D9" w:rsidRPr="005D2653" w:rsidRDefault="00AB61D9" w:rsidP="009E2523">
      <w:pPr>
        <w:pStyle w:val="Nzev"/>
      </w:pPr>
      <w:r>
        <w:t>č. 1060-2025-571204</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AB61D9">
        <w:rPr>
          <w:rFonts w:cs="Arial"/>
          <w:bCs/>
        </w:rPr>
        <w:t xml:space="preserve">Sídlo: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71EEDFAB" w:rsidR="00722C29" w:rsidRPr="007D0473" w:rsidRDefault="00722C29" w:rsidP="00722C29">
      <w:pPr>
        <w:overflowPunct w:val="0"/>
        <w:autoSpaceDE w:val="0"/>
        <w:autoSpaceDN w:val="0"/>
        <w:adjustRightInd w:val="0"/>
        <w:jc w:val="both"/>
        <w:textAlignment w:val="baseline"/>
        <w:rPr>
          <w:rFonts w:cs="Arial"/>
          <w:b/>
          <w:snapToGrid w:val="0"/>
        </w:rPr>
      </w:pPr>
      <w:r w:rsidRPr="007D0473">
        <w:rPr>
          <w:rFonts w:cs="Arial"/>
          <w:b/>
        </w:rPr>
        <w:t xml:space="preserve">Krajský pozemkový úřad </w:t>
      </w:r>
      <w:r w:rsidR="007D0473" w:rsidRPr="007D0473">
        <w:rPr>
          <w:rFonts w:cs="Arial"/>
          <w:b/>
          <w:bCs/>
          <w:snapToGrid w:val="0"/>
        </w:rPr>
        <w:t>pro Moravskoslezský kraj</w:t>
      </w:r>
    </w:p>
    <w:p w14:paraId="58D50066" w14:textId="0A3BF7BB" w:rsidR="00722C29" w:rsidRPr="00AB61D9" w:rsidRDefault="00722C29" w:rsidP="00722C29">
      <w:pPr>
        <w:overflowPunct w:val="0"/>
        <w:autoSpaceDE w:val="0"/>
        <w:autoSpaceDN w:val="0"/>
        <w:adjustRightInd w:val="0"/>
        <w:jc w:val="both"/>
        <w:textAlignment w:val="baseline"/>
        <w:rPr>
          <w:rFonts w:cs="Arial"/>
          <w:bCs/>
        </w:rPr>
      </w:pPr>
      <w:r w:rsidRPr="00AB61D9">
        <w:rPr>
          <w:rFonts w:cs="Arial"/>
          <w:bCs/>
        </w:rPr>
        <w:t>Adresa:</w:t>
      </w:r>
      <w:r w:rsidR="007D0473" w:rsidRPr="00AB61D9">
        <w:rPr>
          <w:rFonts w:cs="Arial"/>
          <w:bCs/>
        </w:rPr>
        <w:t xml:space="preserve"> Libušina 502/5, 702 00 Ostrava</w:t>
      </w:r>
    </w:p>
    <w:p w14:paraId="35454BB9" w14:textId="49C1D234" w:rsidR="00722C29" w:rsidRPr="00E24120" w:rsidRDefault="007D0473"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Z</w:t>
      </w:r>
      <w:r w:rsidR="00722C29" w:rsidRPr="00E24120">
        <w:rPr>
          <w:rFonts w:eastAsia="Lucida Sans Unicode" w:cs="Arial"/>
        </w:rPr>
        <w:t>astoupený</w:t>
      </w:r>
      <w:r>
        <w:rPr>
          <w:rFonts w:eastAsia="Lucida Sans Unicode" w:cs="Arial"/>
        </w:rPr>
        <w:t xml:space="preserve">: </w:t>
      </w:r>
      <w:r w:rsidRPr="007D0473">
        <w:rPr>
          <w:rFonts w:eastAsia="Lucida Sans Unicode" w:cs="Arial"/>
        </w:rPr>
        <w:t>Ing. Kateřinou Neumanovou, zástupkyní ředitele Krajského pozemkového úřadu pro Moravskoslezský kraj</w:t>
      </w:r>
    </w:p>
    <w:p w14:paraId="3E76C396" w14:textId="31DFBE15" w:rsidR="00722C29" w:rsidRPr="007D0473" w:rsidRDefault="00722C29" w:rsidP="00722C29">
      <w:pPr>
        <w:widowControl w:val="0"/>
        <w:tabs>
          <w:tab w:val="left" w:pos="4678"/>
        </w:tabs>
        <w:suppressAutoHyphens/>
        <w:ind w:left="4678" w:hanging="4678"/>
        <w:jc w:val="both"/>
        <w:rPr>
          <w:rFonts w:eastAsia="Lucida Sans Unicode" w:cs="Arial"/>
        </w:rPr>
      </w:pPr>
      <w:r w:rsidRPr="007D0473">
        <w:rPr>
          <w:rFonts w:eastAsia="Lucida Sans Unicode" w:cs="Arial"/>
        </w:rPr>
        <w:t>ve smluvních záležitostech oprávněn jednat:</w:t>
      </w:r>
      <w:r w:rsidRPr="007D0473">
        <w:rPr>
          <w:rFonts w:eastAsia="Lucida Sans Unicode" w:cs="Arial"/>
        </w:rPr>
        <w:tab/>
      </w:r>
      <w:r w:rsidR="007D0473" w:rsidRPr="007D0473">
        <w:rPr>
          <w:rFonts w:eastAsia="Lucida Sans Unicode" w:cs="Arial"/>
        </w:rPr>
        <w:t>Ing. Kateřina Neumanová, zástupkyně ředitele Krajského pozemkového úřadu pro Moravskoslezský kraj</w:t>
      </w:r>
    </w:p>
    <w:p w14:paraId="0C810C8B" w14:textId="77777777" w:rsidR="00AD3592" w:rsidRDefault="00722C29" w:rsidP="00AD3592">
      <w:pPr>
        <w:widowControl w:val="0"/>
        <w:tabs>
          <w:tab w:val="left" w:pos="4536"/>
        </w:tabs>
        <w:suppressAutoHyphens/>
        <w:spacing w:after="0" w:line="240" w:lineRule="auto"/>
        <w:ind w:left="4530" w:hanging="4530"/>
        <w:rPr>
          <w:rFonts w:eastAsia="Lucida Sans Unicode" w:cs="Arial"/>
          <w:snapToGrid w:val="0"/>
        </w:rPr>
      </w:pPr>
      <w:bookmarkStart w:id="1" w:name="_Hlk209602573"/>
      <w:r w:rsidRPr="007D0473">
        <w:rPr>
          <w:rFonts w:eastAsia="Lucida Sans Unicode" w:cs="Arial"/>
        </w:rPr>
        <w:t xml:space="preserve">v </w:t>
      </w:r>
      <w:r w:rsidRPr="007D0473">
        <w:rPr>
          <w:rFonts w:eastAsia="Lucida Sans Unicode" w:cs="Arial"/>
          <w:snapToGrid w:val="0"/>
        </w:rPr>
        <w:t>technických záležitostech oprávněn jednat:</w:t>
      </w:r>
      <w:r w:rsidRPr="007D0473">
        <w:rPr>
          <w:rFonts w:eastAsia="Lucida Sans Unicode" w:cs="Arial"/>
          <w:snapToGrid w:val="0"/>
        </w:rPr>
        <w:tab/>
      </w:r>
      <w:r w:rsidR="00AD3592">
        <w:rPr>
          <w:rFonts w:cs="Arial"/>
          <w:snapToGrid w:val="0"/>
        </w:rPr>
        <w:t xml:space="preserve">Ing. Tomáš Hořelica, </w:t>
      </w:r>
      <w:r w:rsidR="00AD3592" w:rsidRPr="0091294C">
        <w:rPr>
          <w:rFonts w:cs="Arial"/>
          <w:bCs/>
          <w:snapToGrid w:val="0"/>
        </w:rPr>
        <w:t>Ing. Petr Smoček, Pobočka Nový Jičín</w:t>
      </w:r>
    </w:p>
    <w:p w14:paraId="4DCAE6BE" w14:textId="6427DF56" w:rsidR="00AD3592" w:rsidRDefault="00AD3592" w:rsidP="00AD3592">
      <w:pPr>
        <w:widowControl w:val="0"/>
        <w:tabs>
          <w:tab w:val="left" w:pos="4536"/>
        </w:tabs>
        <w:suppressAutoHyphens/>
        <w:spacing w:after="0" w:line="240" w:lineRule="auto"/>
        <w:rPr>
          <w:rFonts w:eastAsia="Lucida Sans Unicode" w:cs="Arial"/>
        </w:rPr>
      </w:pPr>
      <w:r>
        <w:rPr>
          <w:rFonts w:eastAsia="Lucida Sans Unicode" w:cs="Arial"/>
        </w:rPr>
        <w:t>Tel.:</w:t>
      </w:r>
      <w:r>
        <w:rPr>
          <w:rFonts w:eastAsia="Lucida Sans Unicode" w:cs="Arial"/>
        </w:rPr>
        <w:tab/>
      </w:r>
      <w:r>
        <w:rPr>
          <w:rFonts w:eastAsia="Lucida Sans Unicode" w:cs="Arial"/>
        </w:rPr>
        <w:tab/>
        <w:t xml:space="preserve"> </w:t>
      </w:r>
    </w:p>
    <w:p w14:paraId="45272807" w14:textId="68AFE492" w:rsidR="00AD3592" w:rsidRPr="007D0473" w:rsidRDefault="00AD3592" w:rsidP="00AD3592">
      <w:pPr>
        <w:widowControl w:val="0"/>
        <w:tabs>
          <w:tab w:val="left" w:pos="4678"/>
        </w:tabs>
        <w:suppressAutoHyphens/>
        <w:ind w:left="4678" w:hanging="4678"/>
        <w:jc w:val="both"/>
        <w:rPr>
          <w:rFonts w:eastAsia="Lucida Sans Unicode" w:cs="Arial"/>
        </w:rPr>
      </w:pPr>
      <w:r>
        <w:rPr>
          <w:rFonts w:eastAsia="Lucida Sans Unicode" w:cs="Arial"/>
        </w:rPr>
        <w:t>E-mail:</w:t>
      </w:r>
      <w:r w:rsidR="002A29B1">
        <w:rPr>
          <w:rFonts w:eastAsia="Lucida Sans Unicode" w:cs="Arial"/>
        </w:rPr>
        <w:tab/>
      </w:r>
    </w:p>
    <w:bookmarkEnd w:id="1"/>
    <w:p w14:paraId="2EACC92C" w14:textId="4C72F682" w:rsidR="00722C29" w:rsidRPr="00E24120" w:rsidRDefault="00722C29" w:rsidP="00AD3592">
      <w:pPr>
        <w:widowControl w:val="0"/>
        <w:tabs>
          <w:tab w:val="left" w:pos="0"/>
        </w:tabs>
        <w:suppressAutoHyphens/>
        <w:spacing w:after="0" w:line="240" w:lineRule="auto"/>
        <w:rPr>
          <w:rFonts w:eastAsia="Lucida Sans Unicode" w:cs="Arial"/>
        </w:rPr>
      </w:pPr>
      <w:r w:rsidRPr="00E24120">
        <w:rPr>
          <w:rFonts w:eastAsia="Lucida Sans Unicode" w:cs="Arial"/>
        </w:rPr>
        <w:t>ID DS:</w:t>
      </w:r>
      <w:r w:rsidRPr="00E24120">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Pr="00E24120">
        <w:rPr>
          <w:rFonts w:eastAsia="Lucida Sans Unicode" w:cs="Arial"/>
        </w:rPr>
        <w:t>z49per3</w:t>
      </w:r>
    </w:p>
    <w:p w14:paraId="35AE6D9C" w14:textId="053F8B99" w:rsidR="00722C29" w:rsidRPr="00E24120" w:rsidRDefault="00722C29" w:rsidP="00AD3592">
      <w:pPr>
        <w:widowControl w:val="0"/>
        <w:tabs>
          <w:tab w:val="left" w:pos="0"/>
        </w:tabs>
        <w:suppressAutoHyphens/>
        <w:spacing w:after="0" w:line="240" w:lineRule="auto"/>
        <w:rPr>
          <w:rFonts w:eastAsia="Lucida Sans Unicode" w:cs="Arial"/>
        </w:rPr>
      </w:pPr>
      <w:r w:rsidRPr="00E24120">
        <w:rPr>
          <w:rFonts w:eastAsia="Lucida Sans Unicode" w:cs="Arial"/>
        </w:rPr>
        <w:t>Bankovní spojení:</w:t>
      </w:r>
      <w:r w:rsidRPr="00E24120">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Pr="00E24120">
        <w:rPr>
          <w:rFonts w:eastAsia="Lucida Sans Unicode" w:cs="Arial"/>
        </w:rPr>
        <w:t>ČNB</w:t>
      </w:r>
    </w:p>
    <w:p w14:paraId="7FAFBE3A" w14:textId="3562C4FE" w:rsidR="00722C29" w:rsidRPr="00AD3592" w:rsidRDefault="00722C29" w:rsidP="00AD3592">
      <w:pPr>
        <w:widowControl w:val="0"/>
        <w:tabs>
          <w:tab w:val="left" w:pos="0"/>
        </w:tabs>
        <w:suppressAutoHyphens/>
        <w:spacing w:after="0" w:line="240" w:lineRule="auto"/>
        <w:rPr>
          <w:rFonts w:eastAsia="Lucida Sans Unicode" w:cs="Arial"/>
        </w:rPr>
      </w:pPr>
      <w:r w:rsidRPr="00AD3592">
        <w:rPr>
          <w:rFonts w:eastAsia="Lucida Sans Unicode" w:cs="Arial"/>
        </w:rPr>
        <w:t>Číslo účtu:</w:t>
      </w:r>
      <w:r w:rsidRP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Pr="00AD3592">
        <w:rPr>
          <w:rFonts w:eastAsia="Lucida Sans Unicode" w:cs="Arial"/>
        </w:rPr>
        <w:t>3723001/0710</w:t>
      </w:r>
    </w:p>
    <w:p w14:paraId="1421BEFE" w14:textId="1529F8D1" w:rsidR="00722C29" w:rsidRPr="00AD3592" w:rsidRDefault="00722C29" w:rsidP="00AD3592">
      <w:pPr>
        <w:widowControl w:val="0"/>
        <w:tabs>
          <w:tab w:val="left" w:pos="0"/>
        </w:tabs>
        <w:suppressAutoHyphens/>
        <w:spacing w:after="0" w:line="240" w:lineRule="auto"/>
        <w:rPr>
          <w:rFonts w:eastAsia="Lucida Sans Unicode" w:cs="Arial"/>
        </w:rPr>
      </w:pPr>
      <w:r w:rsidRPr="00AD3592">
        <w:rPr>
          <w:rFonts w:eastAsia="Lucida Sans Unicode" w:cs="Arial"/>
        </w:rPr>
        <w:t>IČO:</w:t>
      </w:r>
      <w:r w:rsidRP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Pr="00AD3592">
        <w:rPr>
          <w:rFonts w:eastAsia="Lucida Sans Unicode" w:cs="Arial"/>
        </w:rPr>
        <w:t>01312774</w:t>
      </w:r>
    </w:p>
    <w:p w14:paraId="6DA8DCEE" w14:textId="43807FFB" w:rsidR="00722C29" w:rsidRPr="00AD3592" w:rsidRDefault="00722C29" w:rsidP="00AD3592">
      <w:pPr>
        <w:widowControl w:val="0"/>
        <w:tabs>
          <w:tab w:val="left" w:pos="0"/>
        </w:tabs>
        <w:suppressAutoHyphens/>
        <w:spacing w:after="0" w:line="240" w:lineRule="auto"/>
        <w:rPr>
          <w:rFonts w:eastAsia="Lucida Sans Unicode" w:cs="Arial"/>
        </w:rPr>
      </w:pPr>
      <w:r w:rsidRPr="00AD3592">
        <w:rPr>
          <w:rFonts w:eastAsia="Lucida Sans Unicode" w:cs="Arial"/>
        </w:rPr>
        <w:t>DIČ:</w:t>
      </w:r>
      <w:r w:rsidRP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00AD3592">
        <w:rPr>
          <w:rFonts w:eastAsia="Lucida Sans Unicode" w:cs="Arial"/>
        </w:rPr>
        <w:tab/>
      </w:r>
      <w:r w:rsidRPr="00AD3592">
        <w:rPr>
          <w:rFonts w:eastAsia="Lucida Sans Unicode" w:cs="Arial"/>
        </w:rPr>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2D338765" w:rsidR="00722C29" w:rsidRPr="00E24120" w:rsidRDefault="0091294C" w:rsidP="00722C29">
      <w:pPr>
        <w:tabs>
          <w:tab w:val="left" w:pos="4253"/>
        </w:tabs>
        <w:jc w:val="both"/>
        <w:rPr>
          <w:rFonts w:cs="Arial"/>
          <w:b/>
        </w:rPr>
      </w:pPr>
      <w:r>
        <w:rPr>
          <w:rFonts w:cs="Arial"/>
          <w:b/>
        </w:rPr>
        <w:t>NABOZ – servis, s.r.o.</w:t>
      </w:r>
    </w:p>
    <w:p w14:paraId="366D8EB6" w14:textId="25C54403" w:rsidR="00722C29" w:rsidRPr="00AB61D9" w:rsidRDefault="00722C29" w:rsidP="00722C29">
      <w:pPr>
        <w:tabs>
          <w:tab w:val="left" w:pos="4253"/>
        </w:tabs>
        <w:jc w:val="both"/>
        <w:rPr>
          <w:rFonts w:cs="Arial"/>
          <w:bCs/>
        </w:rPr>
      </w:pPr>
      <w:r w:rsidRPr="00AB61D9">
        <w:rPr>
          <w:rFonts w:cs="Arial"/>
          <w:bCs/>
        </w:rPr>
        <w:t>Sídlo:</w:t>
      </w:r>
      <w:r w:rsidR="0091294C" w:rsidRPr="00AB61D9">
        <w:rPr>
          <w:rFonts w:cs="Arial"/>
          <w:bCs/>
        </w:rPr>
        <w:t xml:space="preserve"> Nádražní 1343/12, 747 14 </w:t>
      </w:r>
      <w:r w:rsidR="00465378" w:rsidRPr="00AB61D9">
        <w:rPr>
          <w:rFonts w:cs="Arial"/>
          <w:bCs/>
        </w:rPr>
        <w:t>Ludgeřovice</w:t>
      </w:r>
    </w:p>
    <w:p w14:paraId="24089A89" w14:textId="1657274B" w:rsidR="00722C29" w:rsidRPr="00E24120" w:rsidRDefault="00722C29" w:rsidP="00722C29">
      <w:pPr>
        <w:tabs>
          <w:tab w:val="left" w:pos="4253"/>
        </w:tabs>
        <w:jc w:val="both"/>
        <w:rPr>
          <w:rFonts w:cs="Arial"/>
          <w:i/>
        </w:rPr>
      </w:pPr>
      <w:r w:rsidRPr="00E24120">
        <w:rPr>
          <w:rFonts w:cs="Arial"/>
        </w:rPr>
        <w:t>zastoupený:</w:t>
      </w:r>
      <w:r w:rsidR="00465378">
        <w:rPr>
          <w:rFonts w:cs="Arial"/>
        </w:rPr>
        <w:t xml:space="preserve"> </w:t>
      </w:r>
      <w:r w:rsidR="00AB61D9">
        <w:rPr>
          <w:rFonts w:cs="Arial"/>
        </w:rPr>
        <w:tab/>
      </w:r>
      <w:r w:rsidR="00AB61D9">
        <w:rPr>
          <w:rFonts w:cs="Arial"/>
        </w:rPr>
        <w:tab/>
      </w:r>
      <w:r w:rsidR="00AB61D9">
        <w:rPr>
          <w:rFonts w:cs="Arial"/>
        </w:rPr>
        <w:tab/>
      </w:r>
      <w:r w:rsidR="00465378">
        <w:rPr>
          <w:rFonts w:cs="Arial"/>
        </w:rPr>
        <w:t>Marek Nawrath, jednatel</w:t>
      </w:r>
    </w:p>
    <w:p w14:paraId="791D3901" w14:textId="04014968" w:rsidR="00722C29" w:rsidRPr="00E24120" w:rsidRDefault="00722C29" w:rsidP="00722C29">
      <w:pPr>
        <w:tabs>
          <w:tab w:val="left" w:pos="284"/>
          <w:tab w:val="left" w:pos="4678"/>
        </w:tabs>
        <w:jc w:val="both"/>
        <w:rPr>
          <w:rFonts w:cs="Arial"/>
        </w:rPr>
      </w:pPr>
      <w:r w:rsidRPr="00E24120">
        <w:rPr>
          <w:rFonts w:cs="Arial"/>
        </w:rPr>
        <w:tab/>
        <w:t>Tel.:</w:t>
      </w:r>
      <w:r w:rsidR="00747E66">
        <w:rPr>
          <w:rFonts w:cs="Arial"/>
        </w:rPr>
        <w:t xml:space="preserve"> </w:t>
      </w:r>
      <w:r w:rsidR="00AB61D9">
        <w:rPr>
          <w:rFonts w:cs="Arial"/>
        </w:rPr>
        <w:tab/>
      </w:r>
      <w:r w:rsidR="00AB61D9">
        <w:rPr>
          <w:rFonts w:cs="Arial"/>
        </w:rPr>
        <w:tab/>
      </w:r>
      <w:r w:rsidRPr="00E24120">
        <w:rPr>
          <w:rFonts w:cs="Arial"/>
        </w:rPr>
        <w:tab/>
      </w:r>
    </w:p>
    <w:p w14:paraId="7120E740" w14:textId="4069BC93"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00747E66">
        <w:rPr>
          <w:rFonts w:cs="Arial"/>
        </w:rPr>
        <w:t xml:space="preserve"> </w:t>
      </w:r>
      <w:r w:rsidR="00AB61D9">
        <w:rPr>
          <w:rFonts w:cs="Arial"/>
        </w:rPr>
        <w:tab/>
      </w:r>
      <w:r w:rsidR="00AB61D9">
        <w:rPr>
          <w:rFonts w:cs="Arial"/>
        </w:rPr>
        <w:tab/>
      </w:r>
      <w:r w:rsidRPr="00E24120">
        <w:rPr>
          <w:rFonts w:cs="Arial"/>
        </w:rPr>
        <w:tab/>
      </w:r>
    </w:p>
    <w:p w14:paraId="16548740" w14:textId="6FF43FAC"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00D30F62">
        <w:rPr>
          <w:rFonts w:cs="Arial"/>
          <w:snapToGrid w:val="0"/>
        </w:rPr>
        <w:t xml:space="preserve"> </w:t>
      </w:r>
      <w:r w:rsidR="00D30F62" w:rsidRPr="00D30F62">
        <w:rPr>
          <w:rFonts w:cs="Arial"/>
          <w:snapToGrid w:val="0"/>
        </w:rPr>
        <w:t>2hwqeub</w:t>
      </w:r>
      <w:r w:rsidRPr="00E24120">
        <w:rPr>
          <w:rFonts w:cs="Arial"/>
          <w:bCs/>
          <w:snapToGrid w:val="0"/>
        </w:rPr>
        <w:tab/>
      </w:r>
    </w:p>
    <w:p w14:paraId="43D5659C" w14:textId="2F315F66"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r w:rsidR="00AB61D9">
        <w:rPr>
          <w:rFonts w:cs="Arial"/>
        </w:rPr>
        <w:tab/>
      </w:r>
    </w:p>
    <w:p w14:paraId="6CA7F6D3" w14:textId="1425A645"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r w:rsidR="00AB61D9">
        <w:rPr>
          <w:rFonts w:cs="Arial"/>
        </w:rPr>
        <w:tab/>
      </w:r>
    </w:p>
    <w:p w14:paraId="02B4DEBD" w14:textId="03687338" w:rsidR="00722C29" w:rsidRPr="00E24120" w:rsidRDefault="00722C29" w:rsidP="00722C29">
      <w:pPr>
        <w:tabs>
          <w:tab w:val="left" w:pos="284"/>
          <w:tab w:val="left" w:pos="4678"/>
        </w:tabs>
        <w:ind w:right="-110"/>
        <w:jc w:val="both"/>
        <w:rPr>
          <w:rFonts w:cs="Arial"/>
          <w:b/>
          <w:bCs/>
          <w:snapToGrid w:val="0"/>
        </w:rPr>
      </w:pPr>
      <w:r w:rsidRPr="00E24120">
        <w:rPr>
          <w:rFonts w:cs="Arial"/>
        </w:rPr>
        <w:tab/>
        <w:t>E-mail:</w:t>
      </w:r>
      <w:r w:rsidR="00482609">
        <w:rPr>
          <w:rFonts w:cs="Arial"/>
        </w:rPr>
        <w:tab/>
      </w:r>
      <w:r w:rsidR="00AB61D9">
        <w:rPr>
          <w:rFonts w:cs="Arial"/>
        </w:rPr>
        <w:tab/>
        <w:t xml:space="preserve"> </w:t>
      </w:r>
    </w:p>
    <w:p w14:paraId="6FD1A34B" w14:textId="4E45E6AF" w:rsidR="00722C29" w:rsidRPr="00E24120" w:rsidRDefault="00722C29" w:rsidP="00722C29">
      <w:pPr>
        <w:tabs>
          <w:tab w:val="left" w:pos="284"/>
          <w:tab w:val="left" w:pos="4678"/>
        </w:tabs>
        <w:ind w:right="-284"/>
        <w:rPr>
          <w:rFonts w:cs="Arial"/>
        </w:rPr>
      </w:pPr>
      <w:r w:rsidRPr="00E24120">
        <w:rPr>
          <w:rFonts w:cs="Arial"/>
        </w:rPr>
        <w:tab/>
        <w:t>Bankovní spojení:</w:t>
      </w:r>
      <w:r w:rsidR="00B950B6">
        <w:rPr>
          <w:rFonts w:cs="Arial"/>
        </w:rPr>
        <w:tab/>
      </w:r>
      <w:r w:rsidR="00AB61D9">
        <w:rPr>
          <w:rFonts w:cs="Arial"/>
        </w:rPr>
        <w:t xml:space="preserve"> </w:t>
      </w:r>
      <w:r w:rsidR="00AB61D9">
        <w:rPr>
          <w:rFonts w:cs="Arial"/>
        </w:rPr>
        <w:tab/>
      </w:r>
      <w:r w:rsidR="00B950B6">
        <w:rPr>
          <w:rFonts w:cs="Arial"/>
        </w:rPr>
        <w:t>Komerční banka, a.s. – pobočka Hlučín</w:t>
      </w:r>
    </w:p>
    <w:p w14:paraId="58725BA6" w14:textId="6AAFA502"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AB61D9">
        <w:rPr>
          <w:rFonts w:cs="Arial"/>
        </w:rPr>
        <w:tab/>
      </w:r>
      <w:r w:rsidR="00197AD8" w:rsidRPr="00197AD8">
        <w:rPr>
          <w:rFonts w:cs="Arial"/>
        </w:rPr>
        <w:t>115-5163530287/0100</w:t>
      </w:r>
    </w:p>
    <w:p w14:paraId="3632D356" w14:textId="6F5A2AF8"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AB61D9">
        <w:rPr>
          <w:rFonts w:cs="Arial"/>
        </w:rPr>
        <w:tab/>
      </w:r>
      <w:r w:rsidR="00197AD8">
        <w:rPr>
          <w:rFonts w:cs="Arial"/>
        </w:rPr>
        <w:t>06395074</w:t>
      </w:r>
    </w:p>
    <w:p w14:paraId="56E25086" w14:textId="712F65D9"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00AB61D9">
        <w:rPr>
          <w:rFonts w:cs="Arial"/>
        </w:rPr>
        <w:tab/>
      </w:r>
      <w:r w:rsidR="00197AD8">
        <w:rPr>
          <w:rFonts w:cs="Arial"/>
        </w:rPr>
        <w:t>CZ06395074</w:t>
      </w:r>
    </w:p>
    <w:p w14:paraId="47701D4F" w14:textId="5EEE2758" w:rsidR="005E10F5" w:rsidRPr="00E24120" w:rsidRDefault="005E10F5" w:rsidP="005E10F5">
      <w:pPr>
        <w:jc w:val="both"/>
        <w:rPr>
          <w:rFonts w:cs="Arial"/>
        </w:rPr>
      </w:pPr>
      <w:r w:rsidRPr="00E24120">
        <w:rPr>
          <w:rFonts w:cs="Arial"/>
        </w:rPr>
        <w:t xml:space="preserve">Společnost je zapsaná v obchodním rejstříku </w:t>
      </w:r>
      <w:r w:rsidR="004708A1" w:rsidRPr="004708A1">
        <w:rPr>
          <w:rFonts w:cs="Arial"/>
        </w:rPr>
        <w:t>vedeného Krajským soudem v Ostravě, oddíl C, vložka 71792</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2" w:name="_Ref376451281"/>
      <w:bookmarkStart w:id="3"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2"/>
    </w:p>
    <w:p w14:paraId="18D24455" w14:textId="7E3DAF14" w:rsidR="005F5CA0" w:rsidRPr="006D3301" w:rsidRDefault="005F5CA0" w:rsidP="00AA4BFB">
      <w:pPr>
        <w:pStyle w:val="l-L2"/>
        <w:tabs>
          <w:tab w:val="left" w:pos="2268"/>
        </w:tabs>
        <w:ind w:left="426"/>
        <w:rPr>
          <w:rStyle w:val="l-L2Char"/>
        </w:rPr>
      </w:pPr>
      <w:bookmarkStart w:id="4" w:name="_Hlk205373565"/>
      <w:bookmarkStart w:id="5" w:name="_Hlk209602834"/>
      <w:r w:rsidRPr="006D3301">
        <w:rPr>
          <w:rStyle w:val="l-L2Char"/>
          <w:rFonts w:cs="Arial"/>
          <w:szCs w:val="22"/>
        </w:rPr>
        <w:t>Název stavby:</w:t>
      </w:r>
      <w:bookmarkStart w:id="6" w:name="_Hlk205373602"/>
      <w:r w:rsidR="00AA4BFB">
        <w:rPr>
          <w:rStyle w:val="l-L2Char"/>
          <w:rFonts w:cs="Arial"/>
          <w:szCs w:val="22"/>
        </w:rPr>
        <w:t xml:space="preserve"> </w:t>
      </w:r>
      <w:r w:rsidR="00AA4BFB">
        <w:rPr>
          <w:rStyle w:val="l-L2Char"/>
          <w:rFonts w:cs="Arial"/>
          <w:szCs w:val="22"/>
        </w:rPr>
        <w:tab/>
      </w:r>
      <w:bookmarkEnd w:id="6"/>
      <w:r w:rsidR="00AD3592" w:rsidRPr="00AD3592">
        <w:rPr>
          <w:b/>
          <w:bCs/>
          <w:snapToGrid w:val="0"/>
        </w:rPr>
        <w:t xml:space="preserve">Realizace SZ v k. </w:t>
      </w:r>
      <w:proofErr w:type="spellStart"/>
      <w:r w:rsidR="00AD3592" w:rsidRPr="00AD3592">
        <w:rPr>
          <w:b/>
          <w:bCs/>
          <w:snapToGrid w:val="0"/>
        </w:rPr>
        <w:t>ú.</w:t>
      </w:r>
      <w:proofErr w:type="spellEnd"/>
      <w:r w:rsidR="00AD3592" w:rsidRPr="00AD3592">
        <w:rPr>
          <w:b/>
          <w:bCs/>
          <w:snapToGrid w:val="0"/>
        </w:rPr>
        <w:t xml:space="preserve"> Karpentná</w:t>
      </w:r>
    </w:p>
    <w:p w14:paraId="559431B1" w14:textId="19139FF1" w:rsidR="005F5CA0" w:rsidRPr="006A3067" w:rsidRDefault="005F5CA0" w:rsidP="00AA4BFB">
      <w:pPr>
        <w:pStyle w:val="l-L2"/>
        <w:tabs>
          <w:tab w:val="left" w:pos="2268"/>
        </w:tabs>
        <w:spacing w:after="0"/>
        <w:ind w:left="426"/>
        <w:rPr>
          <w:rStyle w:val="l-L2Char"/>
        </w:rPr>
      </w:pPr>
      <w:r w:rsidRPr="006D3301">
        <w:rPr>
          <w:rStyle w:val="l-L2Char"/>
          <w:rFonts w:cs="Arial"/>
          <w:szCs w:val="22"/>
        </w:rPr>
        <w:t>Místo stavby:</w:t>
      </w:r>
      <w:r w:rsidR="00AA4BFB">
        <w:rPr>
          <w:rStyle w:val="l-L2Char"/>
          <w:rFonts w:cs="Arial"/>
          <w:szCs w:val="22"/>
        </w:rPr>
        <w:t xml:space="preserve"> </w:t>
      </w:r>
      <w:r w:rsidR="00AA4BFB">
        <w:rPr>
          <w:rStyle w:val="l-L2Char"/>
          <w:rFonts w:cs="Arial"/>
          <w:szCs w:val="22"/>
        </w:rPr>
        <w:tab/>
      </w:r>
      <w:r w:rsidR="006D3301" w:rsidRPr="006A3067">
        <w:rPr>
          <w:snapToGrid w:val="0"/>
        </w:rPr>
        <w:t xml:space="preserve">Moravskoslezský kraj, k. </w:t>
      </w:r>
      <w:proofErr w:type="spellStart"/>
      <w:r w:rsidR="006D3301" w:rsidRPr="006A3067">
        <w:rPr>
          <w:snapToGrid w:val="0"/>
        </w:rPr>
        <w:t>ú.</w:t>
      </w:r>
      <w:proofErr w:type="spellEnd"/>
      <w:r w:rsidR="006D3301" w:rsidRPr="006A3067">
        <w:rPr>
          <w:snapToGrid w:val="0"/>
        </w:rPr>
        <w:t xml:space="preserve"> </w:t>
      </w:r>
      <w:r w:rsidR="00AD3592">
        <w:rPr>
          <w:snapToGrid w:val="0"/>
        </w:rPr>
        <w:t>Karpentná</w:t>
      </w:r>
      <w:r w:rsidR="006D3301" w:rsidRPr="006A3067">
        <w:rPr>
          <w:snapToGrid w:val="0"/>
        </w:rPr>
        <w:t>.</w:t>
      </w:r>
    </w:p>
    <w:p w14:paraId="38C3DF4F" w14:textId="73563737" w:rsidR="00AA4BFB" w:rsidRDefault="005F5CA0" w:rsidP="00AA4BFB">
      <w:pPr>
        <w:spacing w:before="0"/>
        <w:ind w:left="426"/>
        <w:jc w:val="both"/>
        <w:rPr>
          <w:rStyle w:val="l-L2Char"/>
          <w:rFonts w:cs="Arial"/>
          <w:szCs w:val="22"/>
        </w:rPr>
      </w:pPr>
      <w:bookmarkStart w:id="7" w:name="_Hlk205375769"/>
      <w:r w:rsidRPr="00AA4BFB">
        <w:rPr>
          <w:rStyle w:val="l-L2Char"/>
          <w:rFonts w:cs="Arial"/>
          <w:szCs w:val="22"/>
        </w:rPr>
        <w:t>Popis stavby:</w:t>
      </w:r>
      <w:r w:rsidR="00AA4BFB">
        <w:rPr>
          <w:rStyle w:val="l-L2Char"/>
          <w:rFonts w:cs="Arial"/>
          <w:szCs w:val="22"/>
        </w:rPr>
        <w:tab/>
      </w:r>
      <w:bookmarkEnd w:id="4"/>
      <w:bookmarkEnd w:id="7"/>
    </w:p>
    <w:p w14:paraId="5A2D43CF" w14:textId="418645CA" w:rsidR="00AD3592" w:rsidRPr="00B14AC9" w:rsidRDefault="00AD3592" w:rsidP="00AD3592">
      <w:pPr>
        <w:jc w:val="both"/>
        <w:rPr>
          <w:rFonts w:cs="Arial"/>
          <w:szCs w:val="22"/>
        </w:rPr>
      </w:pPr>
      <w:r>
        <w:rPr>
          <w:rFonts w:cs="Arial"/>
          <w:szCs w:val="22"/>
        </w:rPr>
        <w:t xml:space="preserve">Jedná se o </w:t>
      </w:r>
      <w:r w:rsidRPr="000B190C">
        <w:rPr>
          <w:rFonts w:cs="Arial"/>
          <w:szCs w:val="22"/>
        </w:rPr>
        <w:t>Realizac</w:t>
      </w:r>
      <w:r>
        <w:rPr>
          <w:rFonts w:cs="Arial"/>
          <w:szCs w:val="22"/>
        </w:rPr>
        <w:t>i</w:t>
      </w:r>
      <w:r w:rsidRPr="000B190C">
        <w:rPr>
          <w:rFonts w:cs="Arial"/>
          <w:szCs w:val="22"/>
        </w:rPr>
        <w:t xml:space="preserve"> SZ v k. </w:t>
      </w:r>
      <w:proofErr w:type="spellStart"/>
      <w:r w:rsidRPr="000B190C">
        <w:rPr>
          <w:rFonts w:cs="Arial"/>
          <w:szCs w:val="22"/>
        </w:rPr>
        <w:t>ú.</w:t>
      </w:r>
      <w:proofErr w:type="spellEnd"/>
      <w:r w:rsidRPr="000B190C">
        <w:rPr>
          <w:rFonts w:cs="Arial"/>
          <w:szCs w:val="22"/>
        </w:rPr>
        <w:t xml:space="preserve"> Karpentná </w:t>
      </w:r>
      <w:r w:rsidRPr="00B14AC9">
        <w:rPr>
          <w:rFonts w:cs="Arial"/>
          <w:szCs w:val="22"/>
        </w:rPr>
        <w:t xml:space="preserve">zahrnující </w:t>
      </w:r>
      <w:r>
        <w:rPr>
          <w:rFonts w:cs="Arial"/>
          <w:szCs w:val="22"/>
        </w:rPr>
        <w:t>s</w:t>
      </w:r>
      <w:r w:rsidRPr="00B14AC9">
        <w:rPr>
          <w:rFonts w:cs="Arial"/>
          <w:szCs w:val="22"/>
        </w:rPr>
        <w:t>tavební objekt</w:t>
      </w:r>
      <w:r>
        <w:rPr>
          <w:rFonts w:cs="Arial"/>
          <w:szCs w:val="22"/>
        </w:rPr>
        <w:t>y</w:t>
      </w:r>
      <w:r w:rsidRPr="00B14AC9">
        <w:rPr>
          <w:rFonts w:cs="Arial"/>
          <w:szCs w:val="22"/>
        </w:rPr>
        <w:t xml:space="preserve"> SO 0</w:t>
      </w:r>
      <w:r>
        <w:rPr>
          <w:rFonts w:cs="Arial"/>
          <w:szCs w:val="22"/>
        </w:rPr>
        <w:t>1</w:t>
      </w:r>
      <w:r w:rsidRPr="00B14AC9">
        <w:rPr>
          <w:rFonts w:cs="Arial"/>
          <w:szCs w:val="22"/>
        </w:rPr>
        <w:t xml:space="preserve"> </w:t>
      </w:r>
      <w:r>
        <w:rPr>
          <w:rFonts w:cs="Arial"/>
          <w:szCs w:val="22"/>
        </w:rPr>
        <w:t>PC C1, SO 02 PC C2 s přeložkou vedení NN od ČEZ Distribuce, SO 03 PC C3 a SO 04 Náhradní výsadba</w:t>
      </w:r>
      <w:r w:rsidRPr="00B14AC9">
        <w:rPr>
          <w:rFonts w:cs="Arial"/>
          <w:szCs w:val="22"/>
        </w:rPr>
        <w:t>.</w:t>
      </w:r>
    </w:p>
    <w:p w14:paraId="6E40F1AE" w14:textId="77777777" w:rsidR="00AD3592" w:rsidRDefault="00AD3592" w:rsidP="00AD3592">
      <w:pPr>
        <w:autoSpaceDE w:val="0"/>
        <w:autoSpaceDN w:val="0"/>
        <w:adjustRightInd w:val="0"/>
        <w:spacing w:after="0"/>
        <w:jc w:val="both"/>
        <w:rPr>
          <w:rFonts w:eastAsia="Calibri" w:cs="Arial"/>
          <w:b/>
          <w:bCs/>
          <w:color w:val="000000"/>
          <w:szCs w:val="22"/>
        </w:rPr>
      </w:pPr>
    </w:p>
    <w:p w14:paraId="158F3717" w14:textId="57302D26" w:rsidR="00AD3592" w:rsidRPr="000B190C" w:rsidRDefault="00AD3592" w:rsidP="00AD3592">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01 Polní cesta C1 – rekonstrukce </w:t>
      </w:r>
    </w:p>
    <w:p w14:paraId="32412D7F"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Vedlejší polní cesta P 4,0/20 </w:t>
      </w:r>
    </w:p>
    <w:p w14:paraId="097B2733"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začátek cesty je napojením na nadjezd silnice I/11 na parcele č. 845/14 zaříznutím krytu se zalitím spáry pružnou zálivkou </w:t>
      </w:r>
    </w:p>
    <w:p w14:paraId="549B7CA2"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km 0,000 00 – 0,380 37 rekonstrukce skladby cesty, jednopruhová s krajnicemi, </w:t>
      </w:r>
    </w:p>
    <w:p w14:paraId="6C093A07"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povrch z asfaltobetonu </w:t>
      </w:r>
    </w:p>
    <w:p w14:paraId="3903FCF4"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sanace podloží při Edef2 ≤ 45 </w:t>
      </w:r>
      <w:proofErr w:type="spellStart"/>
      <w:r w:rsidRPr="000B190C">
        <w:rPr>
          <w:rFonts w:eastAsia="Calibri" w:cs="Arial"/>
          <w:color w:val="000000"/>
          <w:szCs w:val="22"/>
        </w:rPr>
        <w:t>MPa</w:t>
      </w:r>
      <w:proofErr w:type="spellEnd"/>
      <w:r w:rsidRPr="000B190C">
        <w:rPr>
          <w:rFonts w:eastAsia="Calibri" w:cs="Arial"/>
          <w:color w:val="000000"/>
          <w:szCs w:val="22"/>
        </w:rPr>
        <w:t xml:space="preserve"> </w:t>
      </w:r>
    </w:p>
    <w:p w14:paraId="690BF162"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pravostranný příkop s podélnou vsakovací rýhou napojenou do vsakovacích jam </w:t>
      </w:r>
    </w:p>
    <w:p w14:paraId="0A382727"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- 1 výhybna </w:t>
      </w:r>
    </w:p>
    <w:p w14:paraId="2742C1E3" w14:textId="77777777" w:rsidR="00AD3592" w:rsidRPr="000B190C" w:rsidRDefault="00AD3592" w:rsidP="00AD3592">
      <w:pPr>
        <w:numPr>
          <w:ilvl w:val="0"/>
          <w:numId w:val="2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konec napojením na místní komunikaci zaříznutím krytu se zalitím spáry pružnou zálivkou </w:t>
      </w:r>
    </w:p>
    <w:p w14:paraId="4714D637" w14:textId="77777777" w:rsidR="00AD3592" w:rsidRPr="000B190C" w:rsidRDefault="00AD3592" w:rsidP="00AD3592">
      <w:pPr>
        <w:numPr>
          <w:ilvl w:val="0"/>
          <w:numId w:val="23"/>
        </w:numPr>
        <w:autoSpaceDE w:val="0"/>
        <w:autoSpaceDN w:val="0"/>
        <w:adjustRightInd w:val="0"/>
        <w:spacing w:before="0" w:after="0" w:line="240" w:lineRule="auto"/>
        <w:contextualSpacing w:val="0"/>
        <w:jc w:val="both"/>
        <w:rPr>
          <w:rFonts w:eastAsia="Calibri" w:cs="Arial"/>
          <w:color w:val="000000"/>
          <w:szCs w:val="22"/>
        </w:rPr>
      </w:pPr>
      <w:r w:rsidRPr="000B190C">
        <w:rPr>
          <w:rFonts w:eastAsia="Calibri" w:cs="Arial"/>
          <w:color w:val="000000"/>
          <w:szCs w:val="22"/>
        </w:rPr>
        <w:t xml:space="preserve">- celková délka úpravy 380,37 m </w:t>
      </w:r>
    </w:p>
    <w:p w14:paraId="056AD107" w14:textId="77777777" w:rsidR="00AD3592" w:rsidRPr="000B190C" w:rsidRDefault="00AD3592" w:rsidP="00AD3592">
      <w:pPr>
        <w:autoSpaceDE w:val="0"/>
        <w:autoSpaceDN w:val="0"/>
        <w:adjustRightInd w:val="0"/>
        <w:spacing w:after="0"/>
        <w:jc w:val="both"/>
        <w:rPr>
          <w:rFonts w:eastAsia="Calibri" w:cs="Arial"/>
          <w:color w:val="000000"/>
          <w:szCs w:val="22"/>
        </w:rPr>
      </w:pPr>
    </w:p>
    <w:p w14:paraId="6DE1B33C" w14:textId="77777777" w:rsidR="00AD3592" w:rsidRPr="000B190C" w:rsidRDefault="00AD3592" w:rsidP="00AD3592">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02 Polní cesta </w:t>
      </w:r>
      <w:proofErr w:type="gramStart"/>
      <w:r w:rsidRPr="000B190C">
        <w:rPr>
          <w:rFonts w:eastAsia="Calibri" w:cs="Arial"/>
          <w:b/>
          <w:bCs/>
          <w:color w:val="000000"/>
          <w:szCs w:val="22"/>
        </w:rPr>
        <w:t>C2 - rekonstrukce</w:t>
      </w:r>
      <w:proofErr w:type="gramEnd"/>
      <w:r w:rsidRPr="000B190C">
        <w:rPr>
          <w:rFonts w:eastAsia="Calibri" w:cs="Arial"/>
          <w:b/>
          <w:bCs/>
          <w:color w:val="000000"/>
          <w:szCs w:val="22"/>
        </w:rPr>
        <w:t xml:space="preserve"> – s přeložkou vedení NN od ČEZ Distribuce</w:t>
      </w:r>
    </w:p>
    <w:p w14:paraId="06A5FFC2" w14:textId="77777777" w:rsidR="00AD3592" w:rsidRPr="000B190C" w:rsidRDefault="00AD3592" w:rsidP="00AD3592">
      <w:pPr>
        <w:numPr>
          <w:ilvl w:val="0"/>
          <w:numId w:val="24"/>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Vedlejší polní cesta P 4,0/20 </w:t>
      </w:r>
    </w:p>
    <w:p w14:paraId="29516BCD" w14:textId="77777777" w:rsidR="00AD3592" w:rsidRPr="000B190C" w:rsidRDefault="00AD3592" w:rsidP="00AD3592">
      <w:pPr>
        <w:numPr>
          <w:ilvl w:val="0"/>
          <w:numId w:val="24"/>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začátek cesty je napojením na nadjezd silnice I/11 na parcele č. 845/23 zaříznutím krytu se zalitím spáry pružnou zálivkou </w:t>
      </w:r>
    </w:p>
    <w:p w14:paraId="33A16566" w14:textId="77777777" w:rsidR="00AD3592" w:rsidRPr="000B190C" w:rsidRDefault="00AD3592" w:rsidP="00AD3592">
      <w:pPr>
        <w:numPr>
          <w:ilvl w:val="0"/>
          <w:numId w:val="24"/>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km 0,000 00 – 0,353 39 rekonstrukce skladby cesty, jednopruhová s krajnicemi, </w:t>
      </w:r>
    </w:p>
    <w:p w14:paraId="51BBD04C" w14:textId="77777777" w:rsidR="00AD3592" w:rsidRPr="000B190C" w:rsidRDefault="00AD3592" w:rsidP="00AD3592">
      <w:pPr>
        <w:numPr>
          <w:ilvl w:val="0"/>
          <w:numId w:val="24"/>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povrch z asfaltobetonu </w:t>
      </w:r>
    </w:p>
    <w:p w14:paraId="2D32D013" w14:textId="77777777" w:rsidR="00AD3592" w:rsidRPr="000B190C" w:rsidRDefault="00AD3592" w:rsidP="00AD3592">
      <w:pPr>
        <w:numPr>
          <w:ilvl w:val="0"/>
          <w:numId w:val="24"/>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sanace podloží při Edef2 ≤ 45 </w:t>
      </w:r>
      <w:proofErr w:type="spellStart"/>
      <w:r w:rsidRPr="000B190C">
        <w:rPr>
          <w:rFonts w:eastAsia="Calibri" w:cs="Arial"/>
          <w:color w:val="000000"/>
          <w:szCs w:val="22"/>
        </w:rPr>
        <w:t>MPa</w:t>
      </w:r>
      <w:proofErr w:type="spellEnd"/>
      <w:r w:rsidRPr="000B190C">
        <w:rPr>
          <w:rFonts w:eastAsia="Calibri" w:cs="Arial"/>
          <w:color w:val="000000"/>
          <w:szCs w:val="22"/>
        </w:rPr>
        <w:t xml:space="preserve"> </w:t>
      </w:r>
    </w:p>
    <w:p w14:paraId="116521ED" w14:textId="77777777" w:rsidR="00AD3592" w:rsidRPr="000B190C" w:rsidRDefault="00AD3592" w:rsidP="00AD3592">
      <w:pPr>
        <w:numPr>
          <w:ilvl w:val="0"/>
          <w:numId w:val="24"/>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podélná drenáž, zasakovací drén </w:t>
      </w:r>
    </w:p>
    <w:p w14:paraId="6FD33D56" w14:textId="77777777" w:rsidR="00AD3592" w:rsidRPr="000B190C" w:rsidRDefault="00AD3592" w:rsidP="00AD3592">
      <w:pPr>
        <w:numPr>
          <w:ilvl w:val="0"/>
          <w:numId w:val="24"/>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konec napojením polní cestu C3 </w:t>
      </w:r>
    </w:p>
    <w:p w14:paraId="15E50DF2" w14:textId="77777777" w:rsidR="00AD3592" w:rsidRPr="000B190C" w:rsidRDefault="00AD3592" w:rsidP="00AD3592">
      <w:pPr>
        <w:numPr>
          <w:ilvl w:val="0"/>
          <w:numId w:val="24"/>
        </w:numPr>
        <w:autoSpaceDE w:val="0"/>
        <w:autoSpaceDN w:val="0"/>
        <w:adjustRightInd w:val="0"/>
        <w:spacing w:before="0" w:after="0" w:line="240" w:lineRule="auto"/>
        <w:contextualSpacing w:val="0"/>
        <w:jc w:val="both"/>
        <w:rPr>
          <w:rFonts w:eastAsia="Calibri" w:cs="Arial"/>
          <w:color w:val="000000"/>
          <w:szCs w:val="22"/>
        </w:rPr>
      </w:pPr>
      <w:r w:rsidRPr="000B190C">
        <w:rPr>
          <w:rFonts w:eastAsia="Calibri" w:cs="Arial"/>
          <w:color w:val="000000"/>
          <w:szCs w:val="22"/>
        </w:rPr>
        <w:t>- celková délka úpravy 353,39 m</w:t>
      </w:r>
    </w:p>
    <w:p w14:paraId="0F54C094" w14:textId="77777777" w:rsidR="00AD3592" w:rsidRPr="000B190C" w:rsidRDefault="00AD3592" w:rsidP="00AD3592">
      <w:pPr>
        <w:numPr>
          <w:ilvl w:val="0"/>
          <w:numId w:val="24"/>
        </w:numPr>
        <w:autoSpaceDE w:val="0"/>
        <w:autoSpaceDN w:val="0"/>
        <w:adjustRightInd w:val="0"/>
        <w:spacing w:before="0" w:after="0" w:line="240" w:lineRule="auto"/>
        <w:contextualSpacing w:val="0"/>
        <w:jc w:val="both"/>
        <w:rPr>
          <w:rFonts w:eastAsia="Calibri" w:cs="Arial"/>
          <w:color w:val="000000"/>
          <w:szCs w:val="22"/>
        </w:rPr>
      </w:pPr>
      <w:r w:rsidRPr="000B190C">
        <w:rPr>
          <w:rFonts w:eastAsia="Calibri" w:cs="Arial"/>
          <w:color w:val="000000"/>
          <w:szCs w:val="22"/>
        </w:rPr>
        <w:t>- vlastní přeložku vedení NN bude provádět vlastník sítí ČEZ Distribuce dle smlouvy uzavřené se zadavatelem a podmínek stanovených v této smlouvě. Stavbu v úseku plánované přeložky NN nelze provádět před jejím dokončením.</w:t>
      </w:r>
    </w:p>
    <w:p w14:paraId="416CA211" w14:textId="77777777" w:rsidR="00AD3592" w:rsidRPr="000B190C" w:rsidRDefault="00AD3592" w:rsidP="00AD3592">
      <w:pPr>
        <w:autoSpaceDE w:val="0"/>
        <w:autoSpaceDN w:val="0"/>
        <w:adjustRightInd w:val="0"/>
        <w:spacing w:after="0"/>
        <w:jc w:val="both"/>
        <w:rPr>
          <w:rFonts w:eastAsia="Calibri" w:cs="Arial"/>
          <w:color w:val="000000"/>
          <w:szCs w:val="22"/>
        </w:rPr>
      </w:pPr>
    </w:p>
    <w:p w14:paraId="7F9237C5" w14:textId="77777777" w:rsidR="00AD3592" w:rsidRPr="000B190C" w:rsidRDefault="00AD3592" w:rsidP="00AD3592">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03 Polní cesta </w:t>
      </w:r>
      <w:proofErr w:type="gramStart"/>
      <w:r w:rsidRPr="000B190C">
        <w:rPr>
          <w:rFonts w:eastAsia="Calibri" w:cs="Arial"/>
          <w:b/>
          <w:bCs/>
          <w:color w:val="000000"/>
          <w:szCs w:val="22"/>
        </w:rPr>
        <w:t>C3 - novostavba</w:t>
      </w:r>
      <w:proofErr w:type="gramEnd"/>
      <w:r w:rsidRPr="000B190C">
        <w:rPr>
          <w:rFonts w:eastAsia="Calibri" w:cs="Arial"/>
          <w:b/>
          <w:bCs/>
          <w:color w:val="000000"/>
          <w:szCs w:val="22"/>
        </w:rPr>
        <w:t xml:space="preserve"> </w:t>
      </w:r>
    </w:p>
    <w:p w14:paraId="2772795A" w14:textId="77777777" w:rsidR="00AD3592" w:rsidRPr="000B190C" w:rsidRDefault="00AD3592" w:rsidP="00AD3592">
      <w:pPr>
        <w:numPr>
          <w:ilvl w:val="0"/>
          <w:numId w:val="25"/>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Doplňková polní cesta P 3,0/20 </w:t>
      </w:r>
    </w:p>
    <w:p w14:paraId="6DA6440A" w14:textId="77777777" w:rsidR="00AD3592" w:rsidRPr="000B190C" w:rsidRDefault="00AD3592" w:rsidP="00AD3592">
      <w:pPr>
        <w:numPr>
          <w:ilvl w:val="0"/>
          <w:numId w:val="25"/>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začátek cesty je napojením polní cestu C2 </w:t>
      </w:r>
    </w:p>
    <w:p w14:paraId="1E8D2560" w14:textId="77777777" w:rsidR="00AD3592" w:rsidRPr="000B190C" w:rsidRDefault="00AD3592" w:rsidP="00AD3592">
      <w:pPr>
        <w:numPr>
          <w:ilvl w:val="0"/>
          <w:numId w:val="25"/>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km 0,000 00 – 0,367 93 rekonstrukce skladby cesty, jednopruhová bez krajnic, </w:t>
      </w:r>
    </w:p>
    <w:p w14:paraId="27DFA387" w14:textId="77777777" w:rsidR="00AD3592" w:rsidRPr="000B190C" w:rsidRDefault="00AD3592" w:rsidP="00AD3592">
      <w:pPr>
        <w:numPr>
          <w:ilvl w:val="0"/>
          <w:numId w:val="25"/>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km 0,000 00 – 0,145 00 polní cesta se štěrkovým povrchem, km 0,145 00 – 0,367 93 štěrková cesta se zatravněným povrchem </w:t>
      </w:r>
    </w:p>
    <w:p w14:paraId="499128BE" w14:textId="77777777" w:rsidR="00AD3592" w:rsidRPr="000B190C" w:rsidRDefault="00AD3592" w:rsidP="00AD3592">
      <w:pPr>
        <w:numPr>
          <w:ilvl w:val="0"/>
          <w:numId w:val="25"/>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sanace podloží při Edef2 ≤ 45 </w:t>
      </w:r>
      <w:proofErr w:type="spellStart"/>
      <w:r w:rsidRPr="000B190C">
        <w:rPr>
          <w:rFonts w:eastAsia="Calibri" w:cs="Arial"/>
          <w:color w:val="000000"/>
          <w:szCs w:val="22"/>
        </w:rPr>
        <w:t>MPa</w:t>
      </w:r>
      <w:proofErr w:type="spellEnd"/>
      <w:r w:rsidRPr="000B190C">
        <w:rPr>
          <w:rFonts w:eastAsia="Calibri" w:cs="Arial"/>
          <w:color w:val="000000"/>
          <w:szCs w:val="22"/>
        </w:rPr>
        <w:t xml:space="preserve"> </w:t>
      </w:r>
    </w:p>
    <w:p w14:paraId="60D4CB6D" w14:textId="77777777" w:rsidR="00AD3592" w:rsidRPr="000B190C" w:rsidRDefault="00AD3592" w:rsidP="00AD3592">
      <w:pPr>
        <w:numPr>
          <w:ilvl w:val="0"/>
          <w:numId w:val="25"/>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podélná drenáž </w:t>
      </w:r>
    </w:p>
    <w:p w14:paraId="5E8CFC99" w14:textId="77777777" w:rsidR="00AD3592" w:rsidRPr="000B190C" w:rsidRDefault="00AD3592" w:rsidP="00AD3592">
      <w:pPr>
        <w:numPr>
          <w:ilvl w:val="0"/>
          <w:numId w:val="25"/>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lastRenderedPageBreak/>
        <w:t xml:space="preserve">- konec na hranici parcely </w:t>
      </w:r>
    </w:p>
    <w:p w14:paraId="61C357EA" w14:textId="77777777" w:rsidR="00AD3592" w:rsidRPr="000B190C" w:rsidRDefault="00AD3592" w:rsidP="00AD3592">
      <w:pPr>
        <w:numPr>
          <w:ilvl w:val="0"/>
          <w:numId w:val="25"/>
        </w:numPr>
        <w:autoSpaceDE w:val="0"/>
        <w:autoSpaceDN w:val="0"/>
        <w:adjustRightInd w:val="0"/>
        <w:spacing w:before="0" w:after="0" w:line="240" w:lineRule="auto"/>
        <w:contextualSpacing w:val="0"/>
        <w:jc w:val="both"/>
        <w:rPr>
          <w:rFonts w:eastAsia="Calibri" w:cs="Arial"/>
          <w:color w:val="000000"/>
          <w:szCs w:val="22"/>
        </w:rPr>
      </w:pPr>
      <w:r w:rsidRPr="000B190C">
        <w:rPr>
          <w:rFonts w:eastAsia="Calibri" w:cs="Arial"/>
          <w:color w:val="000000"/>
          <w:szCs w:val="22"/>
        </w:rPr>
        <w:t xml:space="preserve">- celková délka úpravy 367,93 m </w:t>
      </w:r>
    </w:p>
    <w:p w14:paraId="1E10A026" w14:textId="77777777" w:rsidR="00AD3592" w:rsidRPr="000B190C" w:rsidRDefault="00AD3592" w:rsidP="00AD3592">
      <w:pPr>
        <w:autoSpaceDE w:val="0"/>
        <w:autoSpaceDN w:val="0"/>
        <w:adjustRightInd w:val="0"/>
        <w:spacing w:after="0"/>
        <w:jc w:val="both"/>
        <w:rPr>
          <w:rFonts w:eastAsia="Calibri" w:cs="Arial"/>
          <w:color w:val="000000"/>
          <w:szCs w:val="22"/>
        </w:rPr>
      </w:pPr>
    </w:p>
    <w:p w14:paraId="7EDC9A1B" w14:textId="77777777" w:rsidR="00AD3592" w:rsidRPr="000B190C" w:rsidRDefault="00AD3592" w:rsidP="00AD3592">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04 Náhradní výsadba </w:t>
      </w:r>
    </w:p>
    <w:p w14:paraId="559F452A" w14:textId="701108DF" w:rsidR="00AD3592" w:rsidRDefault="00AD3592" w:rsidP="00AD3592">
      <w:pPr>
        <w:spacing w:before="0"/>
        <w:ind w:left="426"/>
        <w:jc w:val="both"/>
        <w:rPr>
          <w:rFonts w:cs="Arial"/>
        </w:rPr>
      </w:pPr>
      <w:r w:rsidRPr="000B190C">
        <w:rPr>
          <w:rFonts w:eastAsia="Calibri" w:cs="Arial"/>
          <w:color w:val="000000"/>
          <w:szCs w:val="22"/>
        </w:rPr>
        <w:t xml:space="preserve">Za stromy, které je nutno vykácet v rámci výstavby polní cesty C3, je určena náhradní výsadba 8 ks stromů na </w:t>
      </w:r>
      <w:proofErr w:type="spellStart"/>
      <w:r w:rsidRPr="000B190C">
        <w:rPr>
          <w:rFonts w:eastAsia="Calibri" w:cs="Arial"/>
          <w:color w:val="000000"/>
          <w:szCs w:val="22"/>
        </w:rPr>
        <w:t>p.č</w:t>
      </w:r>
      <w:proofErr w:type="spellEnd"/>
      <w:r w:rsidRPr="000B190C">
        <w:rPr>
          <w:rFonts w:eastAsia="Calibri" w:cs="Arial"/>
          <w:color w:val="000000"/>
          <w:szCs w:val="22"/>
        </w:rPr>
        <w:t xml:space="preserve">. 63/1 v </w:t>
      </w:r>
      <w:proofErr w:type="spellStart"/>
      <w:r w:rsidRPr="000B190C">
        <w:rPr>
          <w:rFonts w:eastAsia="Calibri" w:cs="Arial"/>
          <w:color w:val="000000"/>
          <w:szCs w:val="22"/>
        </w:rPr>
        <w:t>k.ú</w:t>
      </w:r>
      <w:proofErr w:type="spellEnd"/>
      <w:r w:rsidRPr="000B190C">
        <w:rPr>
          <w:rFonts w:eastAsia="Calibri" w:cs="Arial"/>
          <w:color w:val="000000"/>
          <w:szCs w:val="22"/>
        </w:rPr>
        <w:t>. Karpentná s tříletou následnou péčí: 1 ks dub letní (</w:t>
      </w:r>
      <w:proofErr w:type="spellStart"/>
      <w:r w:rsidRPr="000B190C">
        <w:rPr>
          <w:rFonts w:eastAsia="Calibri" w:cs="Arial"/>
          <w:color w:val="000000"/>
          <w:szCs w:val="22"/>
        </w:rPr>
        <w:t>Quercus</w:t>
      </w:r>
      <w:proofErr w:type="spellEnd"/>
      <w:r w:rsidRPr="000B190C">
        <w:rPr>
          <w:rFonts w:eastAsia="Calibri" w:cs="Arial"/>
          <w:color w:val="000000"/>
          <w:szCs w:val="22"/>
        </w:rPr>
        <w:t xml:space="preserve"> robur), 1 ks olše lepkavá (</w:t>
      </w:r>
      <w:proofErr w:type="spellStart"/>
      <w:r w:rsidRPr="000B190C">
        <w:rPr>
          <w:rFonts w:eastAsia="Calibri" w:cs="Arial"/>
          <w:color w:val="000000"/>
          <w:szCs w:val="22"/>
        </w:rPr>
        <w:t>Alnus</w:t>
      </w:r>
      <w:proofErr w:type="spellEnd"/>
      <w:r w:rsidRPr="000B190C">
        <w:rPr>
          <w:rFonts w:eastAsia="Calibri" w:cs="Arial"/>
          <w:color w:val="000000"/>
          <w:szCs w:val="22"/>
        </w:rPr>
        <w:t xml:space="preserve"> </w:t>
      </w:r>
      <w:proofErr w:type="spellStart"/>
      <w:r w:rsidRPr="000B190C">
        <w:rPr>
          <w:rFonts w:eastAsia="Calibri" w:cs="Arial"/>
          <w:color w:val="000000"/>
          <w:szCs w:val="22"/>
        </w:rPr>
        <w:t>glutinosa</w:t>
      </w:r>
      <w:proofErr w:type="spellEnd"/>
      <w:r w:rsidRPr="000B190C">
        <w:rPr>
          <w:rFonts w:eastAsia="Calibri" w:cs="Arial"/>
          <w:color w:val="000000"/>
          <w:szCs w:val="22"/>
        </w:rPr>
        <w:t xml:space="preserve">), 1 ks javor klen (Acer </w:t>
      </w:r>
      <w:proofErr w:type="spellStart"/>
      <w:r w:rsidRPr="000B190C">
        <w:rPr>
          <w:rFonts w:eastAsia="Calibri" w:cs="Arial"/>
          <w:color w:val="000000"/>
          <w:szCs w:val="22"/>
        </w:rPr>
        <w:t>pseudoplatanus</w:t>
      </w:r>
      <w:proofErr w:type="spellEnd"/>
      <w:r w:rsidRPr="000B190C">
        <w:rPr>
          <w:rFonts w:eastAsia="Calibri" w:cs="Arial"/>
          <w:color w:val="000000"/>
          <w:szCs w:val="22"/>
        </w:rPr>
        <w:t>), 3 ks lípa velkolistá (</w:t>
      </w:r>
      <w:proofErr w:type="spellStart"/>
      <w:r w:rsidRPr="000B190C">
        <w:rPr>
          <w:rFonts w:eastAsia="Calibri" w:cs="Arial"/>
          <w:color w:val="000000"/>
          <w:szCs w:val="22"/>
        </w:rPr>
        <w:t>Tilia</w:t>
      </w:r>
      <w:proofErr w:type="spellEnd"/>
      <w:r w:rsidRPr="000B190C">
        <w:rPr>
          <w:rFonts w:eastAsia="Calibri" w:cs="Arial"/>
          <w:color w:val="000000"/>
          <w:szCs w:val="22"/>
        </w:rPr>
        <w:t xml:space="preserve"> </w:t>
      </w:r>
      <w:proofErr w:type="spellStart"/>
      <w:r w:rsidRPr="000B190C">
        <w:rPr>
          <w:rFonts w:eastAsia="Calibri" w:cs="Arial"/>
          <w:color w:val="000000"/>
          <w:szCs w:val="22"/>
        </w:rPr>
        <w:t>platyphyllos</w:t>
      </w:r>
      <w:proofErr w:type="spellEnd"/>
      <w:r w:rsidRPr="000B190C">
        <w:rPr>
          <w:rFonts w:eastAsia="Calibri" w:cs="Arial"/>
          <w:color w:val="000000"/>
          <w:szCs w:val="22"/>
        </w:rPr>
        <w:t>), 2 ks třešeň ptačí (</w:t>
      </w:r>
      <w:proofErr w:type="spellStart"/>
      <w:r w:rsidRPr="000B190C">
        <w:rPr>
          <w:rFonts w:eastAsia="Calibri" w:cs="Arial"/>
          <w:color w:val="000000"/>
          <w:szCs w:val="22"/>
        </w:rPr>
        <w:t>Prunus</w:t>
      </w:r>
      <w:proofErr w:type="spellEnd"/>
      <w:r w:rsidRPr="000B190C">
        <w:rPr>
          <w:rFonts w:eastAsia="Calibri" w:cs="Arial"/>
          <w:color w:val="000000"/>
          <w:szCs w:val="22"/>
        </w:rPr>
        <w:t xml:space="preserve"> </w:t>
      </w:r>
      <w:proofErr w:type="spellStart"/>
      <w:r w:rsidRPr="000B190C">
        <w:rPr>
          <w:rFonts w:eastAsia="Calibri" w:cs="Arial"/>
          <w:color w:val="000000"/>
          <w:szCs w:val="22"/>
        </w:rPr>
        <w:t>avium</w:t>
      </w:r>
      <w:proofErr w:type="spellEnd"/>
      <w:r w:rsidRPr="000B190C">
        <w:rPr>
          <w:rFonts w:eastAsia="Calibri" w:cs="Arial"/>
          <w:color w:val="000000"/>
          <w:szCs w:val="22"/>
        </w:rPr>
        <w:t>).</w:t>
      </w:r>
    </w:p>
    <w:p w14:paraId="79D6E7DC" w14:textId="6E4DC678" w:rsidR="005F5CA0" w:rsidRDefault="005F5CA0" w:rsidP="00AA4BFB">
      <w:pPr>
        <w:spacing w:before="0"/>
        <w:ind w:left="426"/>
        <w:jc w:val="both"/>
        <w:rPr>
          <w:rStyle w:val="l-L2Char"/>
          <w:rFonts w:cs="Arial"/>
          <w:szCs w:val="22"/>
        </w:rPr>
      </w:pPr>
      <w:r w:rsidRPr="005C59DC">
        <w:rPr>
          <w:rStyle w:val="l-L2Char"/>
          <w:rFonts w:cs="Arial"/>
          <w:szCs w:val="22"/>
        </w:rPr>
        <w:t>(dále jen „stavba“).</w:t>
      </w:r>
    </w:p>
    <w:bookmarkEnd w:id="5"/>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8"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8"/>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9" w:name="_Ref376517531"/>
      <w:bookmarkStart w:id="10" w:name="_Ref376500168"/>
      <w:bookmarkEnd w:id="3"/>
      <w:r w:rsidRPr="002747F4">
        <w:t>Rozsah a obsah předmětu plnění</w:t>
      </w:r>
      <w:bookmarkEnd w:id="9"/>
    </w:p>
    <w:bookmarkEnd w:id="10"/>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11"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11"/>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12"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12"/>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 xml:space="preserve">závislosti na důležitosti projednávaných úkolů a z nich vyplývajících povinností </w:t>
      </w:r>
      <w:r w:rsidRPr="00595FFE">
        <w:rPr>
          <w:lang w:val="cs-CZ" w:eastAsia="cs-CZ"/>
        </w:rPr>
        <w:lastRenderedPageBreak/>
        <w:t>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3"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21EBB93C"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02A1">
        <w:rPr>
          <w:lang w:val="cs-CZ" w:eastAsia="cs-CZ"/>
        </w:rPr>
        <w:t>3</w:t>
      </w:r>
      <w:r w:rsidRPr="00595FFE">
        <w:rPr>
          <w:lang w:val="cs-CZ" w:eastAsia="cs-CZ"/>
        </w:rPr>
        <w:fldChar w:fldCharType="end"/>
      </w:r>
      <w:r w:rsidRPr="00595FFE">
        <w:rPr>
          <w:lang w:val="cs-CZ" w:eastAsia="cs-CZ"/>
        </w:rPr>
        <w:t>.</w:t>
      </w:r>
    </w:p>
    <w:p w14:paraId="73E8705C" w14:textId="711DA845" w:rsidR="00610249" w:rsidRDefault="00610249" w:rsidP="00610249">
      <w:pPr>
        <w:pStyle w:val="l-L2"/>
        <w:numPr>
          <w:ilvl w:val="1"/>
          <w:numId w:val="4"/>
        </w:numPr>
        <w:ind w:left="357" w:hanging="357"/>
        <w:rPr>
          <w:lang w:val="cs-CZ" w:eastAsia="cs-CZ"/>
        </w:rPr>
      </w:pPr>
      <w:bookmarkStart w:id="14" w:name="_Hlk182371151"/>
      <w:bookmarkEnd w:id="13"/>
      <w:r w:rsidRPr="00AA4BFB">
        <w:rPr>
          <w:lang w:val="cs-CZ" w:eastAsia="cs-CZ"/>
        </w:rPr>
        <w:t xml:space="preserve">Předpokládaná doba realizace stavby je </w:t>
      </w:r>
      <w:r w:rsidR="006A3067" w:rsidRPr="00AA4BFB">
        <w:rPr>
          <w:lang w:val="cs-CZ" w:eastAsia="cs-CZ"/>
        </w:rPr>
        <w:t xml:space="preserve">následující: zahájení </w:t>
      </w:r>
      <w:proofErr w:type="gramStart"/>
      <w:r w:rsidR="006A3067" w:rsidRPr="00AA4BFB">
        <w:rPr>
          <w:lang w:val="cs-CZ" w:eastAsia="cs-CZ"/>
        </w:rPr>
        <w:t xml:space="preserve">stavby - </w:t>
      </w:r>
      <w:r w:rsidR="00AD3592">
        <w:rPr>
          <w:lang w:val="cs-CZ" w:eastAsia="cs-CZ"/>
        </w:rPr>
        <w:t>říjen</w:t>
      </w:r>
      <w:proofErr w:type="gramEnd"/>
      <w:r w:rsidR="006A3067" w:rsidRPr="00AA4BFB">
        <w:rPr>
          <w:lang w:val="cs-CZ" w:eastAsia="cs-CZ"/>
        </w:rPr>
        <w:t xml:space="preserve"> 2025, ukončení stavby do 3</w:t>
      </w:r>
      <w:r w:rsidR="00AD3592">
        <w:rPr>
          <w:lang w:val="cs-CZ" w:eastAsia="cs-CZ"/>
        </w:rPr>
        <w:t>0</w:t>
      </w:r>
      <w:r w:rsidR="006A3067" w:rsidRPr="00AA4BFB">
        <w:rPr>
          <w:lang w:val="cs-CZ" w:eastAsia="cs-CZ"/>
        </w:rPr>
        <w:t>.</w:t>
      </w:r>
      <w:r w:rsidR="00AD3592">
        <w:rPr>
          <w:lang w:val="cs-CZ" w:eastAsia="cs-CZ"/>
        </w:rPr>
        <w:t>5</w:t>
      </w:r>
      <w:r w:rsidR="006A3067" w:rsidRPr="00AA4BFB">
        <w:rPr>
          <w:lang w:val="cs-CZ" w:eastAsia="cs-CZ"/>
        </w:rPr>
        <w:t>.202</w:t>
      </w:r>
      <w:r w:rsidR="00AD3592">
        <w:rPr>
          <w:lang w:val="cs-CZ" w:eastAsia="cs-CZ"/>
        </w:rPr>
        <w:t>6</w:t>
      </w:r>
      <w:r w:rsidR="006A3067" w:rsidRPr="00AA4BFB">
        <w:rPr>
          <w:lang w:val="cs-CZ" w:eastAsia="cs-CZ"/>
        </w:rPr>
        <w:t>, předání stavebního díla po kolaudačním řízení do 3</w:t>
      </w:r>
      <w:r w:rsidR="009F37A1">
        <w:rPr>
          <w:lang w:val="cs-CZ" w:eastAsia="cs-CZ"/>
        </w:rPr>
        <w:t>0</w:t>
      </w:r>
      <w:r w:rsidR="006A3067" w:rsidRPr="00AA4BFB">
        <w:rPr>
          <w:lang w:val="cs-CZ" w:eastAsia="cs-CZ"/>
        </w:rPr>
        <w:t>.</w:t>
      </w:r>
      <w:r w:rsidR="009F37A1">
        <w:rPr>
          <w:lang w:val="cs-CZ" w:eastAsia="cs-CZ"/>
        </w:rPr>
        <w:t>5</w:t>
      </w:r>
      <w:r w:rsidR="006A3067" w:rsidRPr="00AA4BFB">
        <w:rPr>
          <w:lang w:val="cs-CZ" w:eastAsia="cs-CZ"/>
        </w:rPr>
        <w:t xml:space="preserve">.2026. </w:t>
      </w:r>
      <w:r w:rsidRPr="00AA4BFB">
        <w:rPr>
          <w:lang w:val="cs-CZ" w:eastAsia="cs-CZ"/>
        </w:rPr>
        <w:t xml:space="preserve"> Změna</w:t>
      </w:r>
      <w:r w:rsidRPr="00A00182">
        <w:rPr>
          <w:lang w:val="cs-CZ" w:eastAsia="cs-CZ"/>
        </w:rPr>
        <w:t xml:space="preserve">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5"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6" w:name="_Hlk181280837"/>
      <w:bookmarkEnd w:id="15"/>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7" w:name="_Hlk181280891"/>
      <w:bookmarkEnd w:id="16"/>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w:t>
      </w:r>
      <w:r w:rsidRPr="00A43C9E">
        <w:rPr>
          <w:lang w:val="cs-CZ" w:eastAsia="cs-CZ"/>
        </w:rPr>
        <w:lastRenderedPageBreak/>
        <w:t>přijmout závěr, např. kdo úkol zajistí či provede, v jakém termínu atd. Úkol, který byl v průběhu kontrolního dne vyřešen, se v dalším zápisu neuvádí</w:t>
      </w:r>
      <w:bookmarkEnd w:id="17"/>
      <w:r w:rsidRPr="00A43C9E">
        <w:rPr>
          <w:lang w:val="cs-CZ" w:eastAsia="cs-CZ"/>
        </w:rPr>
        <w:t>.</w:t>
      </w:r>
    </w:p>
    <w:bookmarkEnd w:id="14"/>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8" w:name="_Hlk182382525"/>
      <w:bookmarkStart w:id="19" w:name="_Hlk182371474"/>
      <w:r>
        <w:rPr>
          <w:lang w:val="cs-CZ" w:eastAsia="cs-CZ"/>
        </w:rPr>
        <w:t>Smlouva se uzavírá na dobu určitou, a to</w:t>
      </w:r>
      <w:r w:rsidRPr="00A00182">
        <w:rPr>
          <w:lang w:val="cs-CZ" w:eastAsia="cs-CZ"/>
        </w:rPr>
        <w:t xml:space="preserve"> do </w:t>
      </w:r>
      <w:bookmarkEnd w:id="18"/>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9"/>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20"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21"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 xml:space="preserve">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w:t>
      </w:r>
      <w:r w:rsidRPr="005D2653">
        <w:rPr>
          <w:lang w:val="cs-CZ" w:eastAsia="cs-CZ"/>
        </w:rPr>
        <w:lastRenderedPageBreak/>
        <w:t>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22" w:name="_Ref376503882"/>
      <w:bookmarkEnd w:id="21"/>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22"/>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16DC1B7D" w:rsidR="008F0CA4" w:rsidRPr="005D2653" w:rsidRDefault="008F0CA4" w:rsidP="008F0CA4">
      <w:pPr>
        <w:pStyle w:val="l-L2"/>
        <w:tabs>
          <w:tab w:val="clear" w:pos="737"/>
          <w:tab w:val="left" w:pos="851"/>
          <w:tab w:val="left" w:pos="2268"/>
        </w:tabs>
        <w:ind w:left="357"/>
        <w:rPr>
          <w:lang w:val="cs-CZ" w:eastAsia="cs-CZ"/>
        </w:rPr>
      </w:pPr>
      <w:bookmarkStart w:id="23" w:name="_Hlk209603265"/>
      <w:r>
        <w:rPr>
          <w:lang w:val="cs-CZ" w:eastAsia="cs-CZ"/>
        </w:rPr>
        <w:tab/>
      </w:r>
      <w:r w:rsidRPr="005D2653">
        <w:rPr>
          <w:lang w:val="cs-CZ" w:eastAsia="cs-CZ"/>
        </w:rPr>
        <w:t>Jméno:</w:t>
      </w:r>
      <w:r w:rsidRPr="005D2653">
        <w:rPr>
          <w:lang w:val="cs-CZ" w:eastAsia="cs-CZ"/>
        </w:rPr>
        <w:tab/>
      </w:r>
      <w:r w:rsidR="007D0473" w:rsidRPr="007D0473">
        <w:rPr>
          <w:lang w:val="cs-CZ" w:eastAsia="cs-CZ"/>
        </w:rPr>
        <w:t xml:space="preserve">Ing. </w:t>
      </w:r>
      <w:r w:rsidR="00AD3592">
        <w:rPr>
          <w:lang w:val="cs-CZ" w:eastAsia="cs-CZ"/>
        </w:rPr>
        <w:t>Petr Smoček</w:t>
      </w:r>
    </w:p>
    <w:p w14:paraId="47D1EB8E" w14:textId="5918F020" w:rsidR="008F0CA4" w:rsidRPr="007D0473" w:rsidRDefault="008F0CA4" w:rsidP="008F0CA4">
      <w:pPr>
        <w:pStyle w:val="l-L2"/>
        <w:tabs>
          <w:tab w:val="clear" w:pos="737"/>
          <w:tab w:val="left" w:pos="851"/>
          <w:tab w:val="left" w:pos="2268"/>
        </w:tabs>
        <w:ind w:left="357"/>
        <w:rPr>
          <w:lang w:val="cs-CZ" w:eastAsia="cs-CZ"/>
        </w:rPr>
      </w:pPr>
      <w:r w:rsidRPr="007D0473">
        <w:rPr>
          <w:lang w:val="cs-CZ" w:eastAsia="cs-CZ"/>
        </w:rPr>
        <w:tab/>
        <w:t>Telefon:</w:t>
      </w:r>
      <w:r w:rsidRPr="007D0473">
        <w:rPr>
          <w:lang w:val="cs-CZ" w:eastAsia="cs-CZ"/>
        </w:rPr>
        <w:tab/>
      </w:r>
    </w:p>
    <w:p w14:paraId="5B468D89" w14:textId="2CC0F217" w:rsidR="008F0CA4" w:rsidRPr="007D0473" w:rsidRDefault="008F0CA4" w:rsidP="008F0CA4">
      <w:pPr>
        <w:pStyle w:val="l-L2"/>
        <w:tabs>
          <w:tab w:val="clear" w:pos="737"/>
          <w:tab w:val="left" w:pos="851"/>
          <w:tab w:val="left" w:pos="2268"/>
        </w:tabs>
        <w:ind w:left="357"/>
        <w:rPr>
          <w:lang w:val="cs-CZ" w:eastAsia="cs-CZ"/>
        </w:rPr>
      </w:pPr>
      <w:r w:rsidRPr="007D0473">
        <w:rPr>
          <w:lang w:val="cs-CZ" w:eastAsia="cs-CZ"/>
        </w:rPr>
        <w:tab/>
        <w:t>E-mail:</w:t>
      </w:r>
      <w:r w:rsidRPr="007D0473">
        <w:rPr>
          <w:lang w:val="cs-CZ" w:eastAsia="cs-CZ"/>
        </w:rPr>
        <w:tab/>
      </w:r>
      <w:r w:rsidR="007D0473" w:rsidRPr="007D0473">
        <w:rPr>
          <w:lang w:val="cs-CZ" w:eastAsia="cs-CZ"/>
        </w:rPr>
        <w:t xml:space="preserve"> </w:t>
      </w:r>
    </w:p>
    <w:bookmarkEnd w:id="23"/>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3C738EEC" w14:textId="7BD6C16A" w:rsidR="007B315B" w:rsidRPr="007B315B" w:rsidRDefault="008F0CA4" w:rsidP="007B315B">
      <w:pPr>
        <w:pStyle w:val="l-L2"/>
        <w:tabs>
          <w:tab w:val="left" w:pos="851"/>
          <w:tab w:val="left" w:pos="2268"/>
        </w:tabs>
        <w:ind w:left="357"/>
        <w:rPr>
          <w:lang w:val="cs-CZ" w:eastAsia="cs-CZ"/>
        </w:rPr>
      </w:pPr>
      <w:r>
        <w:rPr>
          <w:lang w:val="cs-CZ" w:eastAsia="cs-CZ"/>
        </w:rPr>
        <w:tab/>
      </w:r>
      <w:r w:rsidRPr="007B315B">
        <w:rPr>
          <w:lang w:val="cs-CZ" w:eastAsia="cs-CZ"/>
        </w:rPr>
        <w:t>Jméno:</w:t>
      </w:r>
      <w:r w:rsidRPr="007B315B">
        <w:rPr>
          <w:lang w:val="cs-CZ" w:eastAsia="cs-CZ"/>
        </w:rPr>
        <w:tab/>
      </w:r>
      <w:bookmarkEnd w:id="20"/>
    </w:p>
    <w:p w14:paraId="383ED1FF" w14:textId="78C6FDE9" w:rsidR="007B315B" w:rsidRPr="007B315B" w:rsidRDefault="007B315B" w:rsidP="007B315B">
      <w:pPr>
        <w:pStyle w:val="l-L2"/>
        <w:tabs>
          <w:tab w:val="left" w:pos="851"/>
          <w:tab w:val="left" w:pos="2268"/>
        </w:tabs>
        <w:ind w:left="357"/>
        <w:rPr>
          <w:lang w:val="cs-CZ" w:eastAsia="cs-CZ"/>
        </w:rPr>
      </w:pPr>
      <w:r w:rsidRPr="007B315B">
        <w:rPr>
          <w:lang w:val="cs-CZ" w:eastAsia="cs-CZ"/>
        </w:rPr>
        <w:tab/>
        <w:t>Tel.:</w:t>
      </w:r>
      <w:r w:rsidRPr="007B315B">
        <w:rPr>
          <w:lang w:val="cs-CZ" w:eastAsia="cs-CZ"/>
        </w:rPr>
        <w:tab/>
      </w:r>
    </w:p>
    <w:p w14:paraId="53A0837C" w14:textId="0507BDF9" w:rsidR="0099462A" w:rsidRDefault="007B315B" w:rsidP="007B315B">
      <w:pPr>
        <w:pStyle w:val="l-L2"/>
        <w:tabs>
          <w:tab w:val="clear" w:pos="737"/>
          <w:tab w:val="left" w:pos="851"/>
          <w:tab w:val="left" w:pos="2268"/>
        </w:tabs>
        <w:ind w:left="357"/>
        <w:rPr>
          <w:lang w:val="cs-CZ" w:eastAsia="cs-CZ"/>
        </w:rPr>
      </w:pPr>
      <w:r>
        <w:rPr>
          <w:lang w:val="cs-CZ" w:eastAsia="cs-CZ"/>
        </w:rPr>
        <w:tab/>
      </w:r>
      <w:r w:rsidRPr="007B315B">
        <w:rPr>
          <w:lang w:val="cs-CZ" w:eastAsia="cs-CZ"/>
        </w:rPr>
        <w:t>E-mail:</w:t>
      </w:r>
      <w:r w:rsidRPr="007B315B">
        <w:rPr>
          <w:lang w:val="cs-CZ" w:eastAsia="cs-CZ"/>
        </w:rPr>
        <w:tab/>
      </w:r>
      <w:r w:rsidR="00AB61D9">
        <w:rPr>
          <w:lang w:val="cs-CZ" w:eastAsia="cs-CZ"/>
        </w:rPr>
        <w:t xml:space="preserve"> </w:t>
      </w:r>
    </w:p>
    <w:p w14:paraId="02F5859C" w14:textId="77777777" w:rsidR="00AB61D9" w:rsidRPr="007B315B" w:rsidRDefault="00AB61D9" w:rsidP="007B315B">
      <w:pPr>
        <w:pStyle w:val="l-L2"/>
        <w:tabs>
          <w:tab w:val="clear" w:pos="737"/>
          <w:tab w:val="left" w:pos="851"/>
          <w:tab w:val="left" w:pos="2268"/>
        </w:tabs>
        <w:ind w:left="357"/>
        <w:rPr>
          <w:lang w:val="cs-CZ" w:eastAsia="cs-CZ"/>
        </w:rPr>
      </w:pPr>
    </w:p>
    <w:p w14:paraId="1E8656AF" w14:textId="556192C1" w:rsidR="003162F4" w:rsidRPr="006E69DB" w:rsidRDefault="00C56067" w:rsidP="0099462A">
      <w:pPr>
        <w:pStyle w:val="l-L1"/>
      </w:pPr>
      <w:r w:rsidRPr="006E69DB">
        <w:t>Odměna příkazníka</w:t>
      </w:r>
      <w:r w:rsidR="00864FA3" w:rsidRPr="006E69DB">
        <w:t xml:space="preserve"> a platební podmínky</w:t>
      </w:r>
    </w:p>
    <w:p w14:paraId="50325112" w14:textId="1A4A6D4A" w:rsidR="00B6329C" w:rsidRPr="006E69DB" w:rsidRDefault="00B6329C" w:rsidP="006366D7">
      <w:pPr>
        <w:pStyle w:val="l-L2"/>
        <w:numPr>
          <w:ilvl w:val="1"/>
          <w:numId w:val="22"/>
        </w:numPr>
        <w:ind w:left="357" w:hanging="357"/>
        <w:rPr>
          <w:lang w:val="cs-CZ" w:eastAsia="cs-CZ"/>
        </w:rPr>
      </w:pPr>
      <w:bookmarkStart w:id="24" w:name="_Hlk182382081"/>
      <w:bookmarkStart w:id="25" w:name="_Hlk182372334"/>
      <w:r w:rsidRPr="006E69DB">
        <w:rPr>
          <w:lang w:val="cs-CZ" w:eastAsia="cs-CZ"/>
        </w:rPr>
        <w:t xml:space="preserve">Odměna za provedení investorsko-inženýrských činností činí </w:t>
      </w:r>
      <w:r w:rsidR="00D208DE" w:rsidRPr="00D208DE">
        <w:rPr>
          <w:b/>
          <w:bCs/>
          <w:lang w:val="cs-CZ" w:eastAsia="cs-CZ"/>
        </w:rPr>
        <w:t>305 525,--</w:t>
      </w:r>
      <w:r w:rsidR="00D208DE">
        <w:rPr>
          <w:b/>
          <w:bCs/>
          <w:lang w:val="cs-CZ" w:eastAsia="cs-CZ"/>
        </w:rPr>
        <w:t xml:space="preserve"> </w:t>
      </w:r>
      <w:r w:rsidRPr="006E69DB">
        <w:rPr>
          <w:lang w:val="cs-CZ" w:eastAsia="cs-CZ"/>
        </w:rPr>
        <w:t>Kč včetně DPH (slovy:</w:t>
      </w:r>
      <w:r w:rsidR="00045686" w:rsidRPr="006E69DB">
        <w:rPr>
          <w:lang w:val="cs-CZ" w:eastAsia="cs-CZ"/>
        </w:rPr>
        <w:t xml:space="preserve"> </w:t>
      </w:r>
      <w:proofErr w:type="spellStart"/>
      <w:r w:rsidR="005654BF">
        <w:rPr>
          <w:lang w:val="cs-CZ" w:eastAsia="cs-CZ"/>
        </w:rPr>
        <w:t>třista</w:t>
      </w:r>
      <w:proofErr w:type="spellEnd"/>
      <w:r w:rsidR="005654BF">
        <w:rPr>
          <w:lang w:val="cs-CZ" w:eastAsia="cs-CZ"/>
        </w:rPr>
        <w:t xml:space="preserve"> pět tisíc </w:t>
      </w:r>
      <w:proofErr w:type="spellStart"/>
      <w:r w:rsidR="005654BF">
        <w:rPr>
          <w:lang w:val="cs-CZ" w:eastAsia="cs-CZ"/>
        </w:rPr>
        <w:t>pětset</w:t>
      </w:r>
      <w:proofErr w:type="spellEnd"/>
      <w:r w:rsidR="005654BF">
        <w:rPr>
          <w:lang w:val="cs-CZ" w:eastAsia="cs-CZ"/>
        </w:rPr>
        <w:t xml:space="preserve"> dvacet pět</w:t>
      </w:r>
      <w:r w:rsidRPr="006E69DB">
        <w:rPr>
          <w:lang w:val="cs-CZ" w:eastAsia="cs-CZ"/>
        </w:rPr>
        <w:t xml:space="preserve"> korun českých.).</w:t>
      </w:r>
      <w:r w:rsidRPr="006E69DB">
        <w:rPr>
          <w:bCs/>
        </w:rPr>
        <w:t xml:space="preserve"> Tato odměna zahrnuje veškeré náklady spojené s provedením jeho činností, a to i hotové výdaje účelně vynaložené.</w:t>
      </w:r>
    </w:p>
    <w:p w14:paraId="355D10E8" w14:textId="0FCD7C53" w:rsidR="00B6329C" w:rsidRPr="006E69DB" w:rsidRDefault="00B6329C" w:rsidP="006366D7">
      <w:pPr>
        <w:pStyle w:val="l-L2"/>
        <w:numPr>
          <w:ilvl w:val="1"/>
          <w:numId w:val="22"/>
        </w:numPr>
        <w:ind w:left="357" w:hanging="357"/>
        <w:rPr>
          <w:lang w:val="cs-CZ" w:eastAsia="cs-CZ"/>
        </w:rPr>
      </w:pPr>
      <w:r w:rsidRPr="006E69DB">
        <w:rPr>
          <w:lang w:val="cs-CZ" w:eastAsia="cs-CZ"/>
        </w:rPr>
        <w:t xml:space="preserve">Výše odměny byla stanovena dohodou smluvních stran na základě nabídky příkazníka ze dne </w:t>
      </w:r>
      <w:r w:rsidR="006E69DB" w:rsidRPr="006E69DB">
        <w:rPr>
          <w:lang w:val="cs-CZ" w:eastAsia="cs-CZ"/>
        </w:rPr>
        <w:t>28.9.2025.</w:t>
      </w:r>
      <w:r w:rsidRPr="006E69DB">
        <w:rPr>
          <w:lang w:val="cs-CZ" w:eastAsia="cs-CZ"/>
        </w:rPr>
        <w:t xml:space="preserve"> </w:t>
      </w:r>
      <w:r w:rsidR="00BD2227" w:rsidRPr="006E69DB">
        <w:rPr>
          <w:lang w:val="cs-CZ" w:eastAsia="cs-CZ"/>
        </w:rPr>
        <w:t xml:space="preserve">Přičemž je příkazník povinen se sám ujistit o správnosti a dostatečnosti své nabídky. </w:t>
      </w:r>
      <w:r w:rsidRPr="006E69DB">
        <w:rPr>
          <w:lang w:val="cs-CZ" w:eastAsia="cs-CZ"/>
        </w:rPr>
        <w:t>Tato odměna je konečná.</w:t>
      </w:r>
    </w:p>
    <w:p w14:paraId="22323AAD" w14:textId="51D21A99" w:rsidR="000F2FEA" w:rsidRDefault="000F2FEA" w:rsidP="006366D7">
      <w:pPr>
        <w:pStyle w:val="l-L2"/>
        <w:numPr>
          <w:ilvl w:val="1"/>
          <w:numId w:val="22"/>
        </w:numPr>
        <w:ind w:left="357" w:hanging="357"/>
        <w:rPr>
          <w:lang w:val="cs-CZ" w:eastAsia="cs-CZ"/>
        </w:rPr>
      </w:pPr>
      <w:bookmarkStart w:id="26" w:name="_Hlk182382060"/>
      <w:bookmarkEnd w:id="24"/>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6"/>
    <w:p w14:paraId="7874B256" w14:textId="139EE1BA"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bookmarkStart w:id="27" w:name="_Hlk205373854"/>
      <w:r w:rsidR="006D3301" w:rsidRPr="006D3301">
        <w:rPr>
          <w:lang w:val="cs-CZ" w:eastAsia="cs-CZ"/>
        </w:rPr>
        <w:t>(příp. faktura ve výši 80 % z ceny plnění v r. 202</w:t>
      </w:r>
      <w:r w:rsidR="006D3301">
        <w:rPr>
          <w:lang w:val="cs-CZ" w:eastAsia="cs-CZ"/>
        </w:rPr>
        <w:t>5</w:t>
      </w:r>
      <w:r w:rsidR="006D3301" w:rsidRPr="006D3301">
        <w:rPr>
          <w:lang w:val="cs-CZ" w:eastAsia="cs-CZ"/>
        </w:rPr>
        <w:t xml:space="preserve"> po dokončení jednotlivých fakturačních celků stanovených dle uzlových bodů nebo po odsouhlasení skutečně provedených prací v r. 202</w:t>
      </w:r>
      <w:r w:rsidR="006D3301">
        <w:rPr>
          <w:lang w:val="cs-CZ" w:eastAsia="cs-CZ"/>
        </w:rPr>
        <w:t>5</w:t>
      </w:r>
      <w:r w:rsidR="006D3301" w:rsidRPr="006D3301">
        <w:rPr>
          <w:lang w:val="cs-CZ" w:eastAsia="cs-CZ"/>
        </w:rPr>
        <w:t>, a faktura ve výši 20 % z ceny plnění po kolaudaci stavby v r. 202</w:t>
      </w:r>
      <w:r w:rsidR="006D3301">
        <w:rPr>
          <w:lang w:val="cs-CZ" w:eastAsia="cs-CZ"/>
        </w:rPr>
        <w:t>6</w:t>
      </w:r>
      <w:r w:rsidR="006D3301" w:rsidRPr="006D3301">
        <w:rPr>
          <w:lang w:val="cs-CZ" w:eastAsia="cs-CZ"/>
        </w:rPr>
        <w:t>)</w:t>
      </w:r>
      <w:bookmarkEnd w:id="27"/>
      <w:r w:rsidR="006D3301">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8"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w:t>
      </w:r>
      <w:r w:rsidRPr="00F8630F">
        <w:rPr>
          <w:rFonts w:cs="Arial"/>
        </w:rPr>
        <w:lastRenderedPageBreak/>
        <w:t>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201358F0" w:rsidR="00471329" w:rsidRPr="00917E9C" w:rsidRDefault="00B6329C" w:rsidP="00B6329C">
      <w:pPr>
        <w:pStyle w:val="l-L2"/>
        <w:tabs>
          <w:tab w:val="clear" w:pos="737"/>
        </w:tabs>
        <w:ind w:left="357"/>
        <w:rPr>
          <w:lang w:val="cs-CZ" w:eastAsia="cs-CZ"/>
        </w:rPr>
      </w:pPr>
      <w:bookmarkStart w:id="29" w:name="_Hlk209603334"/>
      <w:r w:rsidRPr="00917E9C">
        <w:rPr>
          <w:lang w:val="cs-CZ" w:eastAsia="cs-CZ"/>
        </w:rPr>
        <w:t xml:space="preserve">Konečný příjemce: </w:t>
      </w:r>
      <w:r w:rsidR="00917E9C" w:rsidRPr="00917E9C">
        <w:rPr>
          <w:lang w:val="cs-CZ" w:eastAsia="cs-CZ"/>
        </w:rPr>
        <w:t xml:space="preserve">Státní pozemkový úřad, KPÚ pro MSK, Pobočka </w:t>
      </w:r>
      <w:r w:rsidR="00AD3592">
        <w:rPr>
          <w:lang w:val="cs-CZ" w:eastAsia="cs-CZ"/>
        </w:rPr>
        <w:t>Nový Jičín</w:t>
      </w:r>
      <w:r w:rsidR="00917E9C" w:rsidRPr="00917E9C">
        <w:rPr>
          <w:lang w:val="cs-CZ" w:eastAsia="cs-CZ"/>
        </w:rPr>
        <w:t xml:space="preserve">, </w:t>
      </w:r>
      <w:r w:rsidR="00BC7123" w:rsidRPr="00BC7123">
        <w:rPr>
          <w:lang w:val="cs-CZ" w:eastAsia="cs-CZ"/>
        </w:rPr>
        <w:t>Husova 2003/13, 74101</w:t>
      </w:r>
      <w:r w:rsidR="00AB61D9">
        <w:rPr>
          <w:lang w:val="cs-CZ" w:eastAsia="cs-CZ"/>
        </w:rPr>
        <w:t xml:space="preserve"> </w:t>
      </w:r>
      <w:r w:rsidR="00BC7123" w:rsidRPr="00BC7123">
        <w:rPr>
          <w:lang w:val="cs-CZ" w:eastAsia="cs-CZ"/>
        </w:rPr>
        <w:t xml:space="preserve">Nový Jičín </w:t>
      </w:r>
    </w:p>
    <w:bookmarkEnd w:id="29"/>
    <w:p w14:paraId="7319B68C" w14:textId="62371613"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00DD1533" w:rsidRPr="00276F31">
          <w:rPr>
            <w:rStyle w:val="Hypertextovodkaz"/>
            <w:rFonts w:eastAsia="Arial" w:cs="Arial"/>
            <w:szCs w:val="22"/>
            <w:lang w:val="cs-CZ"/>
          </w:rPr>
          <w:t>epodatelna@spu.gov.cz</w:t>
        </w:r>
      </w:hyperlink>
      <w:r w:rsidRPr="00E765E6">
        <w:rPr>
          <w:rFonts w:eastAsia="Arial" w:cs="Arial"/>
          <w:szCs w:val="22"/>
          <w:lang w:val="cs-CZ"/>
        </w:rPr>
        <w:t>.</w:t>
      </w:r>
    </w:p>
    <w:bookmarkEnd w:id="28"/>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30" w:name="_Hlk182372454"/>
      <w:bookmarkEnd w:id="25"/>
      <w:r w:rsidRPr="001A0340">
        <w:rPr>
          <w:lang w:val="cs-CZ" w:eastAsia="cs-CZ"/>
        </w:rPr>
        <w:t>V případě, že účinnost této smlouvy zanikne odstoupením a smluvní strany se nedohodnou jinak, zavazuje se příkazce nahradit příkazníkovi pouze náklady, které do té doby měl.</w:t>
      </w:r>
      <w:bookmarkEnd w:id="30"/>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31" w:name="_Hlk136587190"/>
      <w:r w:rsidRPr="00840BFF">
        <w:rPr>
          <w:lang w:val="cs-CZ" w:eastAsia="cs-CZ"/>
        </w:rPr>
        <w:t xml:space="preserve">investorsko-inženýrských činností </w:t>
      </w:r>
      <w:bookmarkEnd w:id="31"/>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32"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32"/>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262F2E64" w:rsidR="006C0B68" w:rsidRPr="00917E9C"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33"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w:t>
      </w:r>
      <w:r w:rsidRPr="00917E9C">
        <w:rPr>
          <w:lang w:val="cs-CZ" w:eastAsia="cs-CZ"/>
        </w:rPr>
        <w:t xml:space="preserve">uvedenou v této smlouvě, povinnost příkazníka zaplatit příkazci smluvní pokutu ve výši </w:t>
      </w:r>
      <w:bookmarkStart w:id="34" w:name="_Hlk181281797"/>
      <w:bookmarkEnd w:id="33"/>
      <w:r w:rsidR="00917E9C" w:rsidRPr="00917E9C">
        <w:rPr>
          <w:lang w:val="cs-CZ" w:eastAsia="cs-CZ"/>
        </w:rPr>
        <w:t>5 000</w:t>
      </w:r>
      <w:bookmarkEnd w:id="34"/>
      <w:r w:rsidR="00917E9C" w:rsidRPr="00917E9C">
        <w:rPr>
          <w:lang w:val="cs-CZ" w:eastAsia="cs-CZ"/>
        </w:rPr>
        <w:t> </w:t>
      </w:r>
      <w:r w:rsidR="00BD53A5" w:rsidRPr="00917E9C">
        <w:rPr>
          <w:lang w:val="cs-CZ" w:eastAsia="cs-CZ"/>
        </w:rPr>
        <w:t xml:space="preserve">Kč </w:t>
      </w:r>
      <w:r w:rsidRPr="00917E9C">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917E9C">
        <w:rPr>
          <w:lang w:val="cs-CZ" w:eastAsia="cs-CZ"/>
        </w:rPr>
        <w:t>Smluvní pokuta je splatná do 14 dní poté, co bude písemná výzva jedné strany v tomto směru</w:t>
      </w:r>
      <w:r w:rsidRPr="00840BFF">
        <w:rPr>
          <w:lang w:val="cs-CZ" w:eastAsia="cs-CZ"/>
        </w:rPr>
        <w:t xml:space="preserve">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lastRenderedPageBreak/>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60EAD403" w:rsidR="00257613" w:rsidRPr="00FC2DF8" w:rsidRDefault="00257613" w:rsidP="00257613">
      <w:pPr>
        <w:numPr>
          <w:ilvl w:val="1"/>
          <w:numId w:val="12"/>
        </w:numPr>
        <w:ind w:left="357" w:hanging="357"/>
        <w:jc w:val="both"/>
      </w:pPr>
      <w:bookmarkStart w:id="35"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BC7123" w:rsidRPr="00AB61D9">
        <w:t>3</w:t>
      </w:r>
      <w:r w:rsidR="00D46C73" w:rsidRPr="00AB61D9">
        <w:t> 000 000</w:t>
      </w:r>
      <w:r w:rsidRPr="00AB61D9">
        <w:t> Kč</w:t>
      </w:r>
      <w:r w:rsidRPr="00FC2DF8">
        <w:t>. Příkazník se zavazuje, že po celou dobu trvání této smlouvy bude pojištěn ve smyslu tohoto ustanovení a že nedojde ke snížení pojistné částky pod částku uvedenou v předchozí větě.</w:t>
      </w:r>
      <w:bookmarkEnd w:id="35"/>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6"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7" w:name="_Hlk182373018"/>
      <w:bookmarkEnd w:id="36"/>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769BB0DB" w:rsidR="003924E9" w:rsidRPr="00F66AD0"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w:t>
      </w:r>
      <w:r w:rsidRPr="00F66AD0">
        <w:rPr>
          <w:lang w:val="cs-CZ" w:eastAsia="cs-CZ"/>
        </w:rPr>
        <w:t>k </w:t>
      </w:r>
      <w:r w:rsidRPr="00F66AD0">
        <w:rPr>
          <w:lang w:eastAsia="cs-CZ"/>
        </w:rPr>
        <w:t>zahájení</w:t>
      </w:r>
      <w:r w:rsidRPr="00F66AD0">
        <w:rPr>
          <w:lang w:val="cs-CZ" w:eastAsia="cs-CZ"/>
        </w:rPr>
        <w:t xml:space="preserve"> stavby do </w:t>
      </w:r>
      <w:r w:rsidR="00F66AD0" w:rsidRPr="00F66AD0">
        <w:rPr>
          <w:lang w:val="cs-CZ" w:eastAsia="cs-CZ"/>
        </w:rPr>
        <w:t>30.</w:t>
      </w:r>
      <w:r w:rsidR="00BC7123">
        <w:rPr>
          <w:lang w:val="cs-CZ" w:eastAsia="cs-CZ"/>
        </w:rPr>
        <w:t>10</w:t>
      </w:r>
      <w:r w:rsidR="00F66AD0" w:rsidRPr="00F66AD0">
        <w:rPr>
          <w:lang w:val="cs-CZ" w:eastAsia="cs-CZ"/>
        </w:rPr>
        <w:t>.2025.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lastRenderedPageBreak/>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7"/>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8" w:name="_Ref376452732"/>
      <w:r w:rsidRPr="00B17FCF">
        <w:t>Ujednání všeobecná a závěrečná</w:t>
      </w:r>
      <w:bookmarkEnd w:id="38"/>
    </w:p>
    <w:p w14:paraId="690760D3" w14:textId="1B320884" w:rsidR="007004AB" w:rsidRPr="00F66AD0" w:rsidRDefault="007004AB" w:rsidP="007004AB">
      <w:pPr>
        <w:pStyle w:val="l-L2"/>
        <w:numPr>
          <w:ilvl w:val="1"/>
          <w:numId w:val="15"/>
        </w:numPr>
        <w:ind w:left="357" w:hanging="357"/>
        <w:rPr>
          <w:lang w:val="cs-CZ" w:eastAsia="cs-CZ"/>
        </w:rPr>
      </w:pPr>
      <w:bookmarkStart w:id="39"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w:t>
      </w:r>
      <w:r w:rsidRPr="00F66AD0">
        <w:rPr>
          <w:bCs/>
        </w:rPr>
        <w:t>příkazce vyzve, zavazuje se příkazce vystavit příkazníkovi písemnou plnou moc zvláštní listinou.</w:t>
      </w:r>
    </w:p>
    <w:p w14:paraId="5B1A7A82" w14:textId="3DE46A22" w:rsidR="007004AB" w:rsidRPr="00F66AD0" w:rsidRDefault="000E7821" w:rsidP="007004AB">
      <w:pPr>
        <w:pStyle w:val="l-L2"/>
        <w:numPr>
          <w:ilvl w:val="1"/>
          <w:numId w:val="15"/>
        </w:numPr>
        <w:ind w:left="357" w:hanging="357"/>
        <w:rPr>
          <w:lang w:val="cs-CZ" w:eastAsia="cs-CZ"/>
        </w:rPr>
      </w:pPr>
      <w:bookmarkStart w:id="40" w:name="_Hlk190695692"/>
      <w:bookmarkStart w:id="41" w:name="_Hlk190696746"/>
      <w:r w:rsidRPr="00F66AD0">
        <w:rPr>
          <w:lang w:val="cs-CZ" w:eastAsia="cs-CZ"/>
        </w:rPr>
        <w:t xml:space="preserve">Smluvní strany jsou si plně vědomy zákonné povinnosti </w:t>
      </w:r>
      <w:r w:rsidR="007004AB" w:rsidRPr="00F66AD0">
        <w:rPr>
          <w:lang w:val="cs-CZ" w:eastAsia="cs-CZ"/>
        </w:rPr>
        <w:t>uveřejnit dle zákona č. 340/2015 Sb., o zvláštních podmínkách účinnosti některých smluv, uveřejňování těchto smluv a o registru smluv (zákon o registru smluv)</w:t>
      </w:r>
      <w:bookmarkEnd w:id="40"/>
      <w:r w:rsidRPr="00F66AD0">
        <w:rPr>
          <w:lang w:val="cs-CZ" w:eastAsia="cs-CZ"/>
        </w:rPr>
        <w:t xml:space="preserve">, ve znění pozdějších předpisů tuto smlouvu včetně všech případných dohod a dodatků, kterými se tato smlouva doplňuje, mění, nahrazuje nebo </w:t>
      </w:r>
      <w:proofErr w:type="gramStart"/>
      <w:r w:rsidRPr="00F66AD0">
        <w:rPr>
          <w:lang w:val="cs-CZ" w:eastAsia="cs-CZ"/>
        </w:rPr>
        <w:t>ruší</w:t>
      </w:r>
      <w:proofErr w:type="gramEnd"/>
      <w:r w:rsidRPr="00F66AD0">
        <w:rPr>
          <w:lang w:val="cs-CZ" w:eastAsia="cs-CZ"/>
        </w:rPr>
        <w:t>, a to prostřednictvím registru smluv. Smluvní strany se dále dohodly, že tuto smlouvu zašle správci registru smluv k uveřejnění prostřednictvím registru smluv příkazce.</w:t>
      </w:r>
    </w:p>
    <w:bookmarkEnd w:id="41"/>
    <w:p w14:paraId="21DAB0BC" w14:textId="0CE8C747" w:rsidR="007004AB" w:rsidRPr="001535B2" w:rsidRDefault="007004AB" w:rsidP="007004AB">
      <w:pPr>
        <w:pStyle w:val="l-L2"/>
        <w:numPr>
          <w:ilvl w:val="1"/>
          <w:numId w:val="15"/>
        </w:numPr>
        <w:ind w:left="357" w:hanging="357"/>
        <w:rPr>
          <w:lang w:val="cs-CZ" w:eastAsia="cs-CZ"/>
        </w:rPr>
      </w:pPr>
      <w:r w:rsidRPr="00F66AD0">
        <w:rPr>
          <w:lang w:val="cs-CZ" w:eastAsia="cs-CZ"/>
        </w:rPr>
        <w:t>Příkazník dále výslovně prohlašuje a bere na vědomí, že tato smlouva nepředstavuje jeho obchodní tajemství ani neobsahuje jeho důvěrné informace a souhlasí s tím, aby</w:t>
      </w:r>
      <w:r w:rsidR="00E846EE" w:rsidRPr="00F66AD0">
        <w:rPr>
          <w:lang w:val="cs-CZ" w:eastAsia="cs-CZ"/>
        </w:rPr>
        <w:t> </w:t>
      </w:r>
      <w:r w:rsidRPr="00F66AD0">
        <w:rPr>
          <w:lang w:val="cs-CZ" w:eastAsia="cs-CZ"/>
        </w:rPr>
        <w:t>tato smlouva, včetně veškerých změn a dodatků, byla v plném rozsahu zveřejněna</w:t>
      </w:r>
      <w:r w:rsidRPr="001535B2">
        <w:rPr>
          <w:lang w:val="cs-CZ" w:eastAsia="cs-CZ"/>
        </w:rPr>
        <w:t xml:space="preserve"> v</w:t>
      </w:r>
      <w:r>
        <w:rPr>
          <w:lang w:val="cs-CZ" w:eastAsia="cs-CZ"/>
        </w:rPr>
        <w:t> </w:t>
      </w:r>
      <w:r w:rsidRPr="001535B2">
        <w:rPr>
          <w:lang w:val="cs-CZ" w:eastAsia="cs-CZ"/>
        </w:rPr>
        <w:t>registru smluv.</w:t>
      </w:r>
    </w:p>
    <w:bookmarkEnd w:id="39"/>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F66AD0" w:rsidRDefault="00CF534F" w:rsidP="00CF534F">
      <w:pPr>
        <w:pStyle w:val="l-L2"/>
        <w:numPr>
          <w:ilvl w:val="1"/>
          <w:numId w:val="15"/>
        </w:numPr>
        <w:ind w:left="357" w:hanging="357"/>
        <w:rPr>
          <w:lang w:val="cs-CZ" w:eastAsia="cs-CZ"/>
        </w:rPr>
      </w:pPr>
      <w:bookmarkStart w:id="42"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F66AD0">
        <w:rPr>
          <w:lang w:val="cs-CZ" w:eastAsia="cs-CZ"/>
        </w:rPr>
        <w:t>ustanovení neplatného/neúčinného. Do té doby platí odpovídající úprava obecně závazných právních předpisů České republiky.</w:t>
      </w:r>
    </w:p>
    <w:bookmarkEnd w:id="42"/>
    <w:p w14:paraId="1C46695D" w14:textId="77777777" w:rsidR="0043065B" w:rsidRPr="00F66AD0" w:rsidRDefault="00A30A42" w:rsidP="0043065B">
      <w:pPr>
        <w:pStyle w:val="l-L2"/>
        <w:numPr>
          <w:ilvl w:val="1"/>
          <w:numId w:val="15"/>
        </w:numPr>
        <w:ind w:left="357" w:hanging="357"/>
        <w:rPr>
          <w:lang w:val="cs-CZ" w:eastAsia="cs-CZ"/>
        </w:rPr>
      </w:pPr>
      <w:r w:rsidRPr="00F66AD0">
        <w:rPr>
          <w:lang w:val="cs-CZ" w:eastAsia="cs-CZ"/>
        </w:rPr>
        <w:t>Výchozí podklady zůstávají uloženy u příkazníka.</w:t>
      </w:r>
    </w:p>
    <w:p w14:paraId="109F36D8" w14:textId="6CDB5F84" w:rsidR="0043065B" w:rsidRPr="00F66AD0" w:rsidRDefault="0043065B" w:rsidP="0043065B">
      <w:pPr>
        <w:pStyle w:val="l-L2"/>
        <w:numPr>
          <w:ilvl w:val="1"/>
          <w:numId w:val="15"/>
        </w:numPr>
        <w:ind w:left="357" w:hanging="357"/>
        <w:rPr>
          <w:lang w:val="cs-CZ" w:eastAsia="cs-CZ"/>
        </w:rPr>
      </w:pPr>
      <w:r w:rsidRPr="00F66AD0">
        <w:rPr>
          <w:lang w:val="cs-CZ" w:eastAsia="cs-CZ"/>
        </w:rPr>
        <w:lastRenderedPageBreak/>
        <w:t xml:space="preserve">Smlouva nabývá platnosti dnem podpisu smluvních </w:t>
      </w:r>
      <w:bookmarkStart w:id="43" w:name="_Hlk196737623"/>
      <w:r w:rsidRPr="00F66AD0">
        <w:rPr>
          <w:lang w:val="cs-CZ" w:eastAsia="cs-CZ"/>
        </w:rPr>
        <w:t xml:space="preserve">stran a účinnosti dnem jejího uveřejnění v registru smluv dle </w:t>
      </w:r>
      <w:proofErr w:type="spellStart"/>
      <w:r w:rsidRPr="00F66AD0">
        <w:rPr>
          <w:lang w:val="cs-CZ" w:eastAsia="cs-CZ"/>
        </w:rPr>
        <w:t>ust</w:t>
      </w:r>
      <w:proofErr w:type="spellEnd"/>
      <w:r w:rsidRPr="00F66AD0">
        <w:rPr>
          <w:lang w:val="cs-CZ" w:eastAsia="cs-CZ"/>
        </w:rPr>
        <w:t>. § 6 odst. 1 zákona č. 340/2015 Sb., o registru smluv</w:t>
      </w:r>
      <w:r w:rsidR="00453534" w:rsidRPr="00F66AD0">
        <w:rPr>
          <w:lang w:val="cs-CZ" w:eastAsia="cs-CZ"/>
        </w:rPr>
        <w:t xml:space="preserve"> ve znění pozdějších předpisů</w:t>
      </w:r>
      <w:r w:rsidRPr="00F66AD0">
        <w:rPr>
          <w:lang w:val="cs-CZ" w:eastAsia="cs-CZ"/>
        </w:rPr>
        <w:t>.</w:t>
      </w:r>
      <w:bookmarkEnd w:id="43"/>
    </w:p>
    <w:p w14:paraId="4820B4AB" w14:textId="7C24811C" w:rsidR="00E514C3" w:rsidRPr="001535B2" w:rsidRDefault="00E514C3" w:rsidP="00E514C3">
      <w:pPr>
        <w:pStyle w:val="l-L2"/>
        <w:numPr>
          <w:ilvl w:val="1"/>
          <w:numId w:val="15"/>
        </w:numPr>
        <w:ind w:left="357" w:hanging="357"/>
        <w:rPr>
          <w:lang w:val="cs-CZ" w:eastAsia="cs-CZ"/>
        </w:rPr>
      </w:pPr>
      <w:r w:rsidRPr="00F66AD0">
        <w:rPr>
          <w:lang w:val="cs-CZ" w:eastAsia="cs-CZ"/>
        </w:rPr>
        <w:t xml:space="preserve">Ustanovení smlouvy je možno měnit nebo zrušit </w:t>
      </w:r>
      <w:proofErr w:type="gramStart"/>
      <w:r w:rsidRPr="00F66AD0">
        <w:rPr>
          <w:lang w:val="cs-CZ" w:eastAsia="cs-CZ"/>
        </w:rPr>
        <w:t xml:space="preserve">pouze </w:t>
      </w:r>
      <w:r w:rsidR="00372261" w:rsidRPr="00F66AD0">
        <w:rPr>
          <w:lang w:val="cs-CZ" w:eastAsia="cs-CZ"/>
        </w:rPr>
        <w:t xml:space="preserve"> písemnými</w:t>
      </w:r>
      <w:proofErr w:type="gramEnd"/>
      <w:r w:rsidR="00372261" w:rsidRPr="00F66AD0">
        <w:rPr>
          <w:lang w:val="cs-CZ" w:eastAsia="cs-CZ"/>
        </w:rPr>
        <w:t xml:space="preserve"> vzestupně číslovanými dodatky</w:t>
      </w:r>
      <w:r w:rsidRPr="00F66AD0">
        <w:rPr>
          <w:lang w:val="cs-CZ" w:eastAsia="cs-CZ"/>
        </w:rPr>
        <w:t xml:space="preserve"> podepsaným</w:t>
      </w:r>
      <w:r w:rsidR="00372261" w:rsidRPr="00F66AD0">
        <w:rPr>
          <w:lang w:val="cs-CZ" w:eastAsia="cs-CZ"/>
        </w:rPr>
        <w:t>i</w:t>
      </w:r>
      <w:r w:rsidRPr="00F66AD0">
        <w:rPr>
          <w:lang w:val="cs-CZ" w:eastAsia="cs-CZ"/>
        </w:rPr>
        <w:t xml:space="preserve"> oprávněnými zástupci obou smluvních stran. Ukončením účinnosti</w:t>
      </w:r>
      <w:r w:rsidRPr="001535B2">
        <w:rPr>
          <w:lang w:val="cs-CZ" w:eastAsia="cs-CZ"/>
        </w:rPr>
        <w:t xml:space="preserve">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2EF77DC5" w:rsidR="008B654A" w:rsidRDefault="008B654A" w:rsidP="008B654A">
      <w:pPr>
        <w:tabs>
          <w:tab w:val="left" w:pos="142"/>
          <w:tab w:val="left" w:pos="4678"/>
        </w:tabs>
        <w:jc w:val="both"/>
        <w:rPr>
          <w:rFonts w:cs="Arial"/>
        </w:rPr>
      </w:pPr>
      <w:bookmarkStart w:id="44" w:name="_Hlk182373127"/>
      <w:r>
        <w:rPr>
          <w:rFonts w:cs="Arial"/>
        </w:rPr>
        <w:tab/>
      </w:r>
      <w:r w:rsidRPr="00654BF5">
        <w:rPr>
          <w:rFonts w:cs="Arial"/>
        </w:rPr>
        <w:t>V</w:t>
      </w:r>
      <w:r w:rsidR="00F66AD0">
        <w:rPr>
          <w:rFonts w:cs="Arial"/>
        </w:rPr>
        <w:t xml:space="preserve"> Ostravě</w:t>
      </w:r>
      <w:r w:rsidRPr="00654BF5">
        <w:rPr>
          <w:rFonts w:cs="Arial"/>
        </w:rPr>
        <w:t xml:space="preserve"> dne</w:t>
      </w:r>
      <w:r w:rsidR="007A6B5E">
        <w:rPr>
          <w:rFonts w:cs="Arial"/>
        </w:rPr>
        <w:t xml:space="preserve"> </w:t>
      </w:r>
      <w:r w:rsidR="00DD1533">
        <w:rPr>
          <w:rFonts w:cs="Arial"/>
        </w:rPr>
        <w:t>13.10.2025</w:t>
      </w:r>
      <w:r w:rsidRPr="00654BF5">
        <w:rPr>
          <w:rFonts w:cs="Arial"/>
        </w:rPr>
        <w:tab/>
        <w:t>V</w:t>
      </w:r>
      <w:r w:rsidR="005B485A">
        <w:rPr>
          <w:rFonts w:cs="Arial"/>
        </w:rPr>
        <w:t xml:space="preserve"> Ludgeřovicích </w:t>
      </w:r>
      <w:r w:rsidR="00DD1533">
        <w:rPr>
          <w:rFonts w:cs="Arial"/>
        </w:rPr>
        <w:t>12.10.2025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28EF511F" w:rsidR="008B654A" w:rsidRPr="00F66AD0" w:rsidRDefault="008B654A" w:rsidP="008B654A">
      <w:pPr>
        <w:tabs>
          <w:tab w:val="left" w:pos="142"/>
          <w:tab w:val="left" w:pos="4678"/>
        </w:tabs>
        <w:jc w:val="both"/>
        <w:rPr>
          <w:rFonts w:cs="Arial"/>
          <w:b/>
          <w:bCs/>
        </w:rPr>
      </w:pPr>
      <w:r w:rsidRPr="00654BF5">
        <w:rPr>
          <w:rFonts w:cs="Arial"/>
          <w:b/>
          <w:bCs/>
        </w:rPr>
        <w:tab/>
      </w:r>
      <w:r w:rsidR="00F66AD0" w:rsidRPr="00F66AD0">
        <w:rPr>
          <w:rFonts w:cs="Arial"/>
          <w:b/>
          <w:bCs/>
        </w:rPr>
        <w:t>Ing. Kateřina Neumanová</w:t>
      </w:r>
      <w:r w:rsidR="005B485A">
        <w:rPr>
          <w:rFonts w:cs="Arial"/>
          <w:b/>
          <w:bCs/>
        </w:rPr>
        <w:tab/>
        <w:t>Marek Nawrath</w:t>
      </w:r>
    </w:p>
    <w:p w14:paraId="076CBFD3" w14:textId="1AA24A69" w:rsidR="008B654A" w:rsidRPr="00654BF5" w:rsidRDefault="008B654A" w:rsidP="008B654A">
      <w:pPr>
        <w:tabs>
          <w:tab w:val="left" w:pos="142"/>
          <w:tab w:val="left" w:pos="4678"/>
        </w:tabs>
        <w:jc w:val="both"/>
        <w:rPr>
          <w:rFonts w:cs="Arial"/>
        </w:rPr>
      </w:pPr>
      <w:r w:rsidRPr="00654BF5">
        <w:rPr>
          <w:rFonts w:cs="Arial"/>
          <w:b/>
          <w:bCs/>
        </w:rPr>
        <w:tab/>
      </w:r>
      <w:r w:rsidR="00BC7123" w:rsidRPr="00BC7123">
        <w:rPr>
          <w:rFonts w:cs="Arial"/>
        </w:rPr>
        <w:t>z</w:t>
      </w:r>
      <w:r w:rsidR="00F66AD0" w:rsidRPr="00BC7123">
        <w:rPr>
          <w:rFonts w:cs="Arial"/>
        </w:rPr>
        <w:t>á</w:t>
      </w:r>
      <w:r w:rsidR="00F66AD0" w:rsidRPr="00F66AD0">
        <w:rPr>
          <w:rFonts w:cs="Arial"/>
        </w:rPr>
        <w:t>stupkyně ředitele KPÚ pro MSK</w:t>
      </w:r>
      <w:r w:rsidRPr="00654BF5">
        <w:rPr>
          <w:rFonts w:cs="Arial"/>
          <w:b/>
          <w:bCs/>
        </w:rPr>
        <w:tab/>
      </w:r>
      <w:r w:rsidR="005B485A" w:rsidRPr="005B485A">
        <w:rPr>
          <w:rFonts w:cs="Arial"/>
        </w:rPr>
        <w:t>jednatel</w:t>
      </w:r>
    </w:p>
    <w:bookmarkEnd w:id="44"/>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286C4283" w:rsidR="00FC76E6" w:rsidRPr="00F66AD0" w:rsidRDefault="00FC76E6" w:rsidP="00FC76E6">
      <w:pPr>
        <w:pStyle w:val="Default"/>
        <w:jc w:val="both"/>
        <w:rPr>
          <w:rFonts w:ascii="Arial" w:hAnsi="Arial" w:cs="Arial"/>
          <w:sz w:val="22"/>
          <w:szCs w:val="22"/>
        </w:rPr>
      </w:pPr>
      <w:r w:rsidRPr="00F66AD0">
        <w:rPr>
          <w:rFonts w:ascii="Arial" w:hAnsi="Arial" w:cs="Arial"/>
          <w:sz w:val="22"/>
          <w:szCs w:val="22"/>
        </w:rPr>
        <w:t>Krajský pozemkový úřad pro</w:t>
      </w:r>
      <w:r w:rsidRPr="00F66AD0">
        <w:rPr>
          <w:rFonts w:ascii="Arial" w:hAnsi="Arial" w:cs="Arial"/>
          <w:sz w:val="20"/>
          <w:szCs w:val="20"/>
        </w:rPr>
        <w:t xml:space="preserve"> </w:t>
      </w:r>
      <w:r w:rsidR="00F66AD0" w:rsidRPr="00F66AD0">
        <w:rPr>
          <w:rFonts w:ascii="Arial" w:hAnsi="Arial" w:cs="Arial"/>
          <w:sz w:val="22"/>
          <w:szCs w:val="20"/>
        </w:rPr>
        <w:t>Moravskoslezský kraj</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6C851C21" w:rsidR="00FC76E6" w:rsidRPr="00F66AD0" w:rsidRDefault="00FC76E6" w:rsidP="00FC76E6">
      <w:pPr>
        <w:rPr>
          <w:rFonts w:cs="Arial"/>
          <w:szCs w:val="22"/>
        </w:rPr>
      </w:pPr>
      <w:r w:rsidRPr="00F66AD0">
        <w:rPr>
          <w:rFonts w:cs="Arial"/>
          <w:szCs w:val="22"/>
        </w:rPr>
        <w:t xml:space="preserve">Adresa: </w:t>
      </w:r>
      <w:r w:rsidR="00F66AD0" w:rsidRPr="00F66AD0">
        <w:rPr>
          <w:rFonts w:cs="Arial"/>
          <w:szCs w:val="22"/>
        </w:rPr>
        <w:t>Libušina 502/5, 702 00 Ostrava</w:t>
      </w:r>
    </w:p>
    <w:p w14:paraId="43B62D4C" w14:textId="751A7639" w:rsidR="00FC76E6" w:rsidRPr="00085415" w:rsidRDefault="00FC76E6" w:rsidP="00FC76E6">
      <w:pPr>
        <w:ind w:right="566"/>
        <w:rPr>
          <w:rFonts w:cs="Arial"/>
          <w:szCs w:val="22"/>
        </w:rPr>
      </w:pPr>
      <w:r w:rsidRPr="00085415">
        <w:rPr>
          <w:rFonts w:cs="Arial"/>
          <w:szCs w:val="22"/>
        </w:rPr>
        <w:t>Zastoupený:</w:t>
      </w:r>
      <w:r w:rsidR="00F66AD0">
        <w:rPr>
          <w:rFonts w:cs="Arial"/>
          <w:szCs w:val="22"/>
        </w:rPr>
        <w:t xml:space="preserve"> </w:t>
      </w:r>
      <w:r w:rsidR="00F66AD0" w:rsidRPr="00F66AD0">
        <w:rPr>
          <w:rFonts w:cs="Arial"/>
          <w:szCs w:val="22"/>
        </w:rPr>
        <w:t>Ing. Kateřinou Neumanovou, zástupkyní ředitele Krajského pozemkového</w:t>
      </w:r>
      <w:r w:rsidR="00F66AD0">
        <w:rPr>
          <w:rFonts w:cs="Arial"/>
          <w:szCs w:val="22"/>
        </w:rPr>
        <w:t xml:space="preserve"> ú</w:t>
      </w:r>
      <w:r w:rsidR="00F66AD0" w:rsidRPr="00F66AD0">
        <w:rPr>
          <w:rFonts w:cs="Arial"/>
          <w:szCs w:val="22"/>
        </w:rPr>
        <w:t>řadu pro Moravskoslezský kraj</w:t>
      </w: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18114C59" w14:textId="77777777" w:rsidR="00BC7123" w:rsidRDefault="00BC7123" w:rsidP="00FC76E6">
      <w:pPr>
        <w:tabs>
          <w:tab w:val="left" w:pos="1418"/>
        </w:tabs>
        <w:rPr>
          <w:rFonts w:cs="Arial"/>
          <w:szCs w:val="22"/>
        </w:rPr>
      </w:pPr>
    </w:p>
    <w:p w14:paraId="2E934F27" w14:textId="02260A3D"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005B485A">
        <w:rPr>
          <w:rFonts w:cs="Arial"/>
          <w:b/>
          <w:szCs w:val="22"/>
        </w:rPr>
        <w:t>NABOZ – servis, s.r.o.</w:t>
      </w:r>
    </w:p>
    <w:p w14:paraId="645047C8" w14:textId="42E4345D" w:rsidR="00FC76E6" w:rsidRPr="00085415" w:rsidRDefault="00FC76E6" w:rsidP="00FC76E6">
      <w:pPr>
        <w:tabs>
          <w:tab w:val="left" w:pos="1418"/>
        </w:tabs>
        <w:rPr>
          <w:rFonts w:cs="Arial"/>
          <w:szCs w:val="22"/>
        </w:rPr>
      </w:pPr>
      <w:r w:rsidRPr="00085415">
        <w:rPr>
          <w:rFonts w:cs="Arial"/>
          <w:szCs w:val="22"/>
        </w:rPr>
        <w:t>se sídlem:</w:t>
      </w:r>
      <w:r w:rsidR="005B485A">
        <w:rPr>
          <w:rFonts w:cs="Arial"/>
          <w:szCs w:val="22"/>
        </w:rPr>
        <w:tab/>
        <w:t>Nádražní 1343/12, 747 14 Ludgeřovice</w:t>
      </w:r>
    </w:p>
    <w:p w14:paraId="76DEC1D5" w14:textId="292C664D"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005B485A">
        <w:rPr>
          <w:rFonts w:cs="Arial"/>
          <w:szCs w:val="22"/>
        </w:rPr>
        <w:t>06395074</w:t>
      </w:r>
    </w:p>
    <w:p w14:paraId="5ABF0416" w14:textId="60EF14DA"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5B485A" w:rsidRPr="005B485A">
        <w:rPr>
          <w:rFonts w:cs="Arial"/>
          <w:bCs/>
          <w:szCs w:val="22"/>
        </w:rPr>
        <w:t>Marek Nawrath, jednatel</w:t>
      </w:r>
    </w:p>
    <w:p w14:paraId="16D5594C" w14:textId="77777777" w:rsidR="00FC76E6" w:rsidRPr="00085415" w:rsidRDefault="00FC76E6" w:rsidP="00FC76E6">
      <w:pPr>
        <w:ind w:right="70"/>
        <w:rPr>
          <w:rFonts w:cs="Arial"/>
          <w:szCs w:val="22"/>
        </w:rPr>
      </w:pPr>
    </w:p>
    <w:p w14:paraId="11CF6C63" w14:textId="42C8D111" w:rsidR="00FC76E6" w:rsidRPr="00085415" w:rsidRDefault="00FC76E6" w:rsidP="00BC7123">
      <w:pPr>
        <w:ind w:right="70"/>
        <w:jc w:val="both"/>
        <w:rPr>
          <w:rFonts w:cs="Arial"/>
        </w:rPr>
      </w:pPr>
      <w:r w:rsidRPr="0096464F">
        <w:rPr>
          <w:rFonts w:cs="Arial"/>
        </w:rPr>
        <w:t xml:space="preserve">k veškerým právním úkonům směřujícím k úspěšnému a kvalitnímu dokončení díla </w:t>
      </w:r>
      <w:r w:rsidR="0096464F">
        <w:rPr>
          <w:rFonts w:cs="Arial"/>
        </w:rPr>
        <w:t xml:space="preserve">(název stavby: </w:t>
      </w:r>
      <w:r w:rsidR="00BC7123" w:rsidRPr="00451574">
        <w:rPr>
          <w:rFonts w:cs="Arial"/>
          <w:b/>
          <w:bCs/>
        </w:rPr>
        <w:t xml:space="preserve">Realizace SZ v k. </w:t>
      </w:r>
      <w:proofErr w:type="spellStart"/>
      <w:r w:rsidR="00BC7123" w:rsidRPr="00451574">
        <w:rPr>
          <w:rFonts w:cs="Arial"/>
          <w:b/>
          <w:bCs/>
        </w:rPr>
        <w:t>ú.</w:t>
      </w:r>
      <w:proofErr w:type="spellEnd"/>
      <w:r w:rsidR="00BC7123" w:rsidRPr="00451574">
        <w:rPr>
          <w:rFonts w:cs="Arial"/>
          <w:b/>
          <w:bCs/>
        </w:rPr>
        <w:t xml:space="preserve"> Karpentná</w:t>
      </w:r>
      <w:r w:rsidR="0096464F">
        <w:rPr>
          <w:rFonts w:cs="Arial"/>
        </w:rPr>
        <w:t xml:space="preserve">) dle </w:t>
      </w:r>
      <w:r w:rsidRPr="0096464F">
        <w:rPr>
          <w:rFonts w:cs="Arial"/>
        </w:rPr>
        <w:t xml:space="preserve">smlouvy o dílo </w:t>
      </w:r>
      <w:r w:rsidRPr="00085415">
        <w:rPr>
          <w:rFonts w:cs="Arial"/>
        </w:rPr>
        <w:t xml:space="preserve">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r w:rsidR="00AB61D9">
        <w:rPr>
          <w:rFonts w:cs="Arial"/>
          <w:b/>
          <w:szCs w:val="22"/>
        </w:rPr>
        <w:t xml:space="preserve">NABOZ – servis, s.r.o. </w:t>
      </w:r>
      <w:r w:rsidRPr="00085415">
        <w:rPr>
          <w:rFonts w:cs="Arial"/>
        </w:rPr>
        <w:t>jako zmocněncem v rozsahu čl.</w:t>
      </w:r>
      <w:r>
        <w:rPr>
          <w:rFonts w:cs="Arial"/>
        </w:rPr>
        <w:t> </w:t>
      </w:r>
      <w:r w:rsidR="00AB61D9">
        <w:rPr>
          <w:rFonts w:cs="Arial"/>
        </w:rPr>
        <w:t>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0F8D88E8" w14:textId="0DD2EC51" w:rsidR="00FC76E6" w:rsidRPr="0096464F" w:rsidRDefault="00A24E66" w:rsidP="00FC76E6">
      <w:pPr>
        <w:pStyle w:val="Odstavecseseznamem"/>
        <w:numPr>
          <w:ilvl w:val="0"/>
          <w:numId w:val="21"/>
        </w:numPr>
        <w:jc w:val="both"/>
      </w:pPr>
      <w:r w:rsidRPr="0096464F">
        <w:t>Zajištění kolaudačního řízení u stavebního úřadu</w:t>
      </w:r>
      <w:r w:rsidR="00FC76E6" w:rsidRPr="0096464F">
        <w:t xml:space="preserve"> apod.</w:t>
      </w: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6433EF81" w:rsidR="00FC76E6" w:rsidRPr="00085415" w:rsidRDefault="00FC76E6" w:rsidP="00FC76E6">
      <w:r w:rsidRPr="00085415">
        <w:t>V</w:t>
      </w:r>
      <w:r>
        <w:t xml:space="preserve"> </w:t>
      </w:r>
      <w:r w:rsidR="00165C64">
        <w:t>Ostravě</w:t>
      </w:r>
      <w:r>
        <w:t xml:space="preserve"> </w:t>
      </w:r>
      <w:r w:rsidRPr="00085415">
        <w:t>dne</w:t>
      </w:r>
      <w:r>
        <w:t xml:space="preserve"> </w:t>
      </w:r>
      <w:r w:rsidR="00165C64">
        <w:t>dle el. podpisu</w:t>
      </w:r>
    </w:p>
    <w:p w14:paraId="35CA707F" w14:textId="419E44D9" w:rsidR="00FC76E6" w:rsidRPr="00085415" w:rsidRDefault="00AB61D9" w:rsidP="00FC76E6">
      <w:r>
        <w:tab/>
      </w:r>
      <w:r>
        <w:tab/>
      </w:r>
      <w:r>
        <w:tab/>
      </w:r>
      <w:r>
        <w:tab/>
      </w:r>
      <w:r>
        <w:tab/>
      </w:r>
      <w:r>
        <w:tab/>
      </w:r>
      <w:r>
        <w:tab/>
      </w:r>
      <w:r>
        <w:tab/>
        <w:t>el. podepsáno</w:t>
      </w:r>
    </w:p>
    <w:p w14:paraId="324A8DEE" w14:textId="77777777" w:rsidR="00FC76E6" w:rsidRPr="00702A54" w:rsidRDefault="00FC76E6" w:rsidP="00FC76E6">
      <w:pPr>
        <w:tabs>
          <w:tab w:val="left" w:pos="5103"/>
        </w:tabs>
      </w:pPr>
      <w:bookmarkStart w:id="45" w:name="Text16"/>
      <w:r w:rsidRPr="00702A54">
        <w:tab/>
        <w:t>……………………………………….</w:t>
      </w:r>
      <w:bookmarkEnd w:id="45"/>
    </w:p>
    <w:p w14:paraId="087EE5AD" w14:textId="3ADB1B96" w:rsidR="00AB61D9" w:rsidRPr="00AB61D9" w:rsidRDefault="00BC7123" w:rsidP="00FC76E6">
      <w:pPr>
        <w:tabs>
          <w:tab w:val="left" w:pos="5103"/>
        </w:tabs>
        <w:rPr>
          <w:b/>
          <w:bCs/>
        </w:rPr>
      </w:pPr>
      <w:r w:rsidRPr="00AB61D9">
        <w:rPr>
          <w:b/>
          <w:bCs/>
        </w:rPr>
        <w:t xml:space="preserve">                                                                        </w:t>
      </w:r>
      <w:r w:rsidR="00AB61D9">
        <w:rPr>
          <w:b/>
          <w:bCs/>
        </w:rPr>
        <w:t xml:space="preserve">                 </w:t>
      </w:r>
      <w:r w:rsidR="00AB61D9" w:rsidRPr="00AB61D9">
        <w:rPr>
          <w:b/>
          <w:bCs/>
        </w:rPr>
        <w:t>Ing. Kateřina Neumanová</w:t>
      </w:r>
    </w:p>
    <w:p w14:paraId="7133BC79" w14:textId="54B1764A" w:rsidR="00FC76E6" w:rsidRPr="00702A54" w:rsidRDefault="00AB61D9" w:rsidP="00FC76E6">
      <w:pPr>
        <w:tabs>
          <w:tab w:val="left" w:pos="5103"/>
        </w:tabs>
      </w:pPr>
      <w:r>
        <w:t xml:space="preserve">                                                                        </w:t>
      </w:r>
      <w:r w:rsidR="00BC7123">
        <w:t xml:space="preserve">zástupkyně </w:t>
      </w:r>
      <w:r w:rsidR="00FC76E6" w:rsidRPr="00702A54">
        <w:t>ředitel</w:t>
      </w:r>
      <w:r w:rsidR="00BC7123">
        <w:t>e</w:t>
      </w:r>
      <w:r w:rsidR="00FC76E6" w:rsidRPr="00702A54">
        <w:t xml:space="preserve"> KPÚ pro </w:t>
      </w:r>
      <w:r w:rsidR="00165C64">
        <w:t>Moravskoslezský kraj</w:t>
      </w:r>
    </w:p>
    <w:p w14:paraId="68D26611" w14:textId="7FD60CE5" w:rsidR="00FC76E6" w:rsidRPr="00702A54" w:rsidRDefault="00FC76E6" w:rsidP="00FC76E6">
      <w:pPr>
        <w:tabs>
          <w:tab w:val="left" w:pos="5103"/>
        </w:tabs>
      </w:pPr>
      <w:r w:rsidRPr="00702A54">
        <w:tab/>
      </w:r>
      <w:r w:rsidR="00AB61D9">
        <w:t xml:space="preserve">        </w:t>
      </w:r>
      <w:r w:rsidRPr="00702A54">
        <w:t>Státní pozemkový úřad</w:t>
      </w:r>
    </w:p>
    <w:p w14:paraId="6AA27A9B" w14:textId="2D09532B" w:rsidR="00FC76E6" w:rsidRPr="00085415" w:rsidRDefault="00FC76E6" w:rsidP="00FC76E6">
      <w:pPr>
        <w:tabs>
          <w:tab w:val="left" w:pos="5103"/>
        </w:tabs>
        <w:rPr>
          <w:sz w:val="20"/>
        </w:rPr>
      </w:pPr>
      <w:r w:rsidRPr="00702A54">
        <w:rPr>
          <w:sz w:val="20"/>
        </w:rPr>
        <w:tab/>
      </w:r>
      <w:r w:rsidR="00AB61D9">
        <w:rPr>
          <w:sz w:val="20"/>
        </w:rPr>
        <w:t xml:space="preserve">         </w:t>
      </w:r>
    </w:p>
    <w:p w14:paraId="59123D60" w14:textId="77777777" w:rsidR="00AB61D9" w:rsidRDefault="00AB61D9" w:rsidP="000E7821"/>
    <w:p w14:paraId="6A77D652" w14:textId="41A76450" w:rsidR="00AB61D9" w:rsidRDefault="00AB61D9" w:rsidP="000E7821">
      <w:r>
        <w:tab/>
      </w:r>
      <w:r>
        <w:tab/>
      </w:r>
      <w:r>
        <w:tab/>
        <w:t>el. podepsáno</w:t>
      </w:r>
    </w:p>
    <w:p w14:paraId="3592EB7A" w14:textId="2BC9741A" w:rsidR="008B654A" w:rsidRDefault="00FC76E6" w:rsidP="000E7821">
      <w:r w:rsidRPr="00671FEB">
        <w:t>Plnou moc přijímá: …………………………</w:t>
      </w:r>
      <w:r>
        <w:t>..........</w:t>
      </w:r>
    </w:p>
    <w:p w14:paraId="5E497659" w14:textId="0739DBC1" w:rsidR="00AB61D9" w:rsidRDefault="00AB61D9" w:rsidP="000E7821">
      <w:r>
        <w:tab/>
      </w:r>
      <w:r>
        <w:tab/>
      </w:r>
      <w:r>
        <w:tab/>
        <w:t>Marek Nawrath</w:t>
      </w:r>
    </w:p>
    <w:p w14:paraId="5EA35443" w14:textId="77777777" w:rsidR="000F31B1" w:rsidRDefault="000F31B1" w:rsidP="000E7821"/>
    <w:p w14:paraId="3920ADA2" w14:textId="77777777" w:rsidR="0006350C" w:rsidRDefault="006046CF" w:rsidP="000E7821">
      <w:pPr>
        <w:rPr>
          <w:i/>
          <w:iCs/>
        </w:rPr>
      </w:pPr>
      <w:r w:rsidRPr="0006350C">
        <w:rPr>
          <w:i/>
          <w:iCs/>
        </w:rPr>
        <w:t>Příloha PP1 Protokol o předání a převzetí staveniště</w:t>
      </w:r>
    </w:p>
    <w:p w14:paraId="2B11F6ED" w14:textId="29122BA2" w:rsidR="000F31B1" w:rsidRPr="0006350C" w:rsidRDefault="006046CF" w:rsidP="000E7821">
      <w:pPr>
        <w:rPr>
          <w:i/>
          <w:iCs/>
        </w:rPr>
      </w:pPr>
      <w:r w:rsidRPr="0006350C">
        <w:rPr>
          <w:i/>
          <w:iCs/>
        </w:rPr>
        <w:t xml:space="preserve">Příloha PP8 </w:t>
      </w:r>
      <w:r w:rsidR="000F31B1" w:rsidRPr="0006350C">
        <w:rPr>
          <w:i/>
          <w:iCs/>
        </w:rPr>
        <w:t>Zápis z KD</w:t>
      </w:r>
    </w:p>
    <w:sectPr w:rsidR="000F31B1" w:rsidRPr="0006350C" w:rsidSect="00AB61D9">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581A" w14:textId="77777777" w:rsidR="00B454CB" w:rsidRDefault="00B454CB">
      <w:r>
        <w:separator/>
      </w:r>
    </w:p>
  </w:endnote>
  <w:endnote w:type="continuationSeparator" w:id="0">
    <w:p w14:paraId="7571D9A4" w14:textId="77777777" w:rsidR="00B454CB" w:rsidRDefault="00B454CB">
      <w:r>
        <w:continuationSeparator/>
      </w:r>
    </w:p>
  </w:endnote>
  <w:endnote w:type="continuationNotice" w:id="1">
    <w:p w14:paraId="340DEB7E" w14:textId="77777777" w:rsidR="00B454CB" w:rsidRDefault="00B454CB"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DD1533">
      <w:fldChar w:fldCharType="begin"/>
    </w:r>
    <w:r w:rsidR="00DD1533">
      <w:instrText xml:space="preserve"> NUMPAGES  \* Arabic  \* MERGEFORMAT </w:instrText>
    </w:r>
    <w:r w:rsidR="00DD1533">
      <w:fldChar w:fldCharType="separate"/>
    </w:r>
    <w:r>
      <w:t>10</w:t>
    </w:r>
    <w:r w:rsidR="00DD15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DD1533">
      <w:fldChar w:fldCharType="begin"/>
    </w:r>
    <w:r w:rsidR="00DD1533">
      <w:instrText xml:space="preserve"> NUMPAGES  \* Arabic  \* MERGEFORMAT </w:instrText>
    </w:r>
    <w:r w:rsidR="00DD1533">
      <w:fldChar w:fldCharType="separate"/>
    </w:r>
    <w:r>
      <w:rPr>
        <w:noProof/>
      </w:rPr>
      <w:t>10</w:t>
    </w:r>
    <w:r w:rsidR="00DD15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66BD" w14:textId="77777777" w:rsidR="00B454CB" w:rsidRDefault="00B454CB">
      <w:r>
        <w:separator/>
      </w:r>
    </w:p>
  </w:footnote>
  <w:footnote w:type="continuationSeparator" w:id="0">
    <w:p w14:paraId="539FA659" w14:textId="77777777" w:rsidR="00B454CB" w:rsidRDefault="00B454CB">
      <w:r>
        <w:continuationSeparator/>
      </w:r>
    </w:p>
  </w:footnote>
  <w:footnote w:type="continuationNotice" w:id="1">
    <w:p w14:paraId="35288078" w14:textId="77777777" w:rsidR="00B454CB" w:rsidRDefault="00B454CB"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9A03" w14:textId="77777777" w:rsidR="00AB61D9" w:rsidRPr="00835C05" w:rsidRDefault="00AB61D9" w:rsidP="00AB61D9">
    <w:pPr>
      <w:pStyle w:val="Zhlav"/>
      <w:jc w:val="right"/>
      <w:rPr>
        <w:rFonts w:cs="Arial"/>
        <w:sz w:val="18"/>
        <w:szCs w:val="18"/>
      </w:rPr>
    </w:pPr>
    <w:r w:rsidRPr="00835C05">
      <w:rPr>
        <w:rFonts w:cs="Arial"/>
        <w:sz w:val="18"/>
        <w:szCs w:val="18"/>
      </w:rPr>
      <w:t>Č.j. příkazce: SPU 413494/2025 / spudms00000016011832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67FFE0E3"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AB61D9">
      <w:rPr>
        <w:rFonts w:cs="Arial"/>
        <w:szCs w:val="22"/>
      </w:rPr>
      <w:t xml:space="preserve"> </w:t>
    </w:r>
    <w:r w:rsidR="00AB61D9" w:rsidRPr="00AB61D9">
      <w:rPr>
        <w:rFonts w:cs="Arial"/>
        <w:szCs w:val="22"/>
      </w:rPr>
      <w:t>SPU 413494/2025</w:t>
    </w:r>
    <w:r w:rsidR="00AB61D9">
      <w:rPr>
        <w:rFonts w:cs="Arial"/>
        <w:szCs w:val="22"/>
      </w:rPr>
      <w:t xml:space="preserve"> / </w:t>
    </w:r>
    <w:r w:rsidR="00AB61D9" w:rsidRPr="00AB61D9">
      <w:rPr>
        <w:rFonts w:cs="Arial"/>
        <w:szCs w:val="22"/>
      </w:rPr>
      <w:t>spudms00000016011832</w:t>
    </w:r>
  </w:p>
  <w:p w14:paraId="2D25C6DC" w14:textId="3003FE65"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999B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247F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C77E3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8"/>
  </w:num>
  <w:num w:numId="3" w16cid:durableId="1360085937">
    <w:abstractNumId w:val="11"/>
  </w:num>
  <w:num w:numId="4" w16cid:durableId="918058145">
    <w:abstractNumId w:val="20"/>
  </w:num>
  <w:num w:numId="5" w16cid:durableId="1698579986">
    <w:abstractNumId w:val="14"/>
  </w:num>
  <w:num w:numId="6" w16cid:durableId="571156274">
    <w:abstractNumId w:val="22"/>
  </w:num>
  <w:num w:numId="7" w16cid:durableId="915893152">
    <w:abstractNumId w:val="6"/>
  </w:num>
  <w:num w:numId="8" w16cid:durableId="473643310">
    <w:abstractNumId w:val="23"/>
  </w:num>
  <w:num w:numId="9" w16cid:durableId="326128563">
    <w:abstractNumId w:val="12"/>
  </w:num>
  <w:num w:numId="10" w16cid:durableId="1067999323">
    <w:abstractNumId w:val="7"/>
  </w:num>
  <w:num w:numId="11" w16cid:durableId="1826582134">
    <w:abstractNumId w:val="15"/>
  </w:num>
  <w:num w:numId="12" w16cid:durableId="253587334">
    <w:abstractNumId w:val="19"/>
  </w:num>
  <w:num w:numId="13" w16cid:durableId="481195905">
    <w:abstractNumId w:val="4"/>
  </w:num>
  <w:num w:numId="14" w16cid:durableId="1153329732">
    <w:abstractNumId w:val="16"/>
  </w:num>
  <w:num w:numId="15" w16cid:durableId="1501045736">
    <w:abstractNumId w:val="10"/>
  </w:num>
  <w:num w:numId="16" w16cid:durableId="1917668918">
    <w:abstractNumId w:val="0"/>
  </w:num>
  <w:num w:numId="17" w16cid:durableId="876165947">
    <w:abstractNumId w:val="9"/>
  </w:num>
  <w:num w:numId="18" w16cid:durableId="200022684">
    <w:abstractNumId w:val="11"/>
  </w:num>
  <w:num w:numId="19" w16cid:durableId="2131240116">
    <w:abstractNumId w:val="5"/>
  </w:num>
  <w:num w:numId="20" w16cid:durableId="1287273434">
    <w:abstractNumId w:val="21"/>
  </w:num>
  <w:num w:numId="21" w16cid:durableId="176038517">
    <w:abstractNumId w:val="13"/>
  </w:num>
  <w:num w:numId="22" w16cid:durableId="141503509">
    <w:abstractNumId w:val="8"/>
  </w:num>
  <w:num w:numId="23" w16cid:durableId="1526746976">
    <w:abstractNumId w:val="17"/>
  </w:num>
  <w:num w:numId="24" w16cid:durableId="1240944131">
    <w:abstractNumId w:val="2"/>
  </w:num>
  <w:num w:numId="25" w16cid:durableId="30987280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686"/>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4F1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5C64"/>
    <w:rsid w:val="0016642A"/>
    <w:rsid w:val="00166EC4"/>
    <w:rsid w:val="00167E45"/>
    <w:rsid w:val="00173C72"/>
    <w:rsid w:val="00181B49"/>
    <w:rsid w:val="001826C5"/>
    <w:rsid w:val="00185973"/>
    <w:rsid w:val="00187A92"/>
    <w:rsid w:val="00192378"/>
    <w:rsid w:val="0019456F"/>
    <w:rsid w:val="00195863"/>
    <w:rsid w:val="00196BD8"/>
    <w:rsid w:val="00197AD8"/>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0329"/>
    <w:rsid w:val="002747F4"/>
    <w:rsid w:val="00276070"/>
    <w:rsid w:val="00281445"/>
    <w:rsid w:val="002828E1"/>
    <w:rsid w:val="002843A0"/>
    <w:rsid w:val="00287FE5"/>
    <w:rsid w:val="00291408"/>
    <w:rsid w:val="002950F6"/>
    <w:rsid w:val="002A29B1"/>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2F1D"/>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5378"/>
    <w:rsid w:val="00466D89"/>
    <w:rsid w:val="00467DA5"/>
    <w:rsid w:val="004708A1"/>
    <w:rsid w:val="00471329"/>
    <w:rsid w:val="00472679"/>
    <w:rsid w:val="004733E4"/>
    <w:rsid w:val="004740CC"/>
    <w:rsid w:val="00480C56"/>
    <w:rsid w:val="00482609"/>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46AD"/>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654BF"/>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4143"/>
    <w:rsid w:val="005A5F01"/>
    <w:rsid w:val="005A62DD"/>
    <w:rsid w:val="005A6AB3"/>
    <w:rsid w:val="005A6D39"/>
    <w:rsid w:val="005B3520"/>
    <w:rsid w:val="005B485A"/>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179E7"/>
    <w:rsid w:val="006238EC"/>
    <w:rsid w:val="00623E5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3067"/>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3301"/>
    <w:rsid w:val="006D5EB6"/>
    <w:rsid w:val="006D6A44"/>
    <w:rsid w:val="006D6CE0"/>
    <w:rsid w:val="006E0966"/>
    <w:rsid w:val="006E4AA3"/>
    <w:rsid w:val="006E4E38"/>
    <w:rsid w:val="006E69DB"/>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47E66"/>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0F45"/>
    <w:rsid w:val="007B315B"/>
    <w:rsid w:val="007B4C64"/>
    <w:rsid w:val="007B4D63"/>
    <w:rsid w:val="007C0608"/>
    <w:rsid w:val="007C1DEF"/>
    <w:rsid w:val="007C6BF3"/>
    <w:rsid w:val="007D047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35C05"/>
    <w:rsid w:val="00840645"/>
    <w:rsid w:val="008456F8"/>
    <w:rsid w:val="008518E1"/>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94C"/>
    <w:rsid w:val="00912AC3"/>
    <w:rsid w:val="00914B52"/>
    <w:rsid w:val="00917006"/>
    <w:rsid w:val="00917E9C"/>
    <w:rsid w:val="009206B3"/>
    <w:rsid w:val="00923D51"/>
    <w:rsid w:val="00925B34"/>
    <w:rsid w:val="00933106"/>
    <w:rsid w:val="0093609D"/>
    <w:rsid w:val="0093689C"/>
    <w:rsid w:val="00942EC4"/>
    <w:rsid w:val="00942EEA"/>
    <w:rsid w:val="0094504C"/>
    <w:rsid w:val="00945748"/>
    <w:rsid w:val="0096051C"/>
    <w:rsid w:val="00961CCA"/>
    <w:rsid w:val="00961D7C"/>
    <w:rsid w:val="0096464F"/>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7A1"/>
    <w:rsid w:val="009F3DA1"/>
    <w:rsid w:val="009F463B"/>
    <w:rsid w:val="009F4C55"/>
    <w:rsid w:val="009F4FCB"/>
    <w:rsid w:val="00A015C9"/>
    <w:rsid w:val="00A02793"/>
    <w:rsid w:val="00A07480"/>
    <w:rsid w:val="00A122B8"/>
    <w:rsid w:val="00A210DF"/>
    <w:rsid w:val="00A24E66"/>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4BFB"/>
    <w:rsid w:val="00AA526E"/>
    <w:rsid w:val="00AA6062"/>
    <w:rsid w:val="00AA625C"/>
    <w:rsid w:val="00AB54A1"/>
    <w:rsid w:val="00AB61D9"/>
    <w:rsid w:val="00AB6E5A"/>
    <w:rsid w:val="00AC2362"/>
    <w:rsid w:val="00AD0492"/>
    <w:rsid w:val="00AD1A9A"/>
    <w:rsid w:val="00AD2E24"/>
    <w:rsid w:val="00AD3592"/>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454CB"/>
    <w:rsid w:val="00B504DE"/>
    <w:rsid w:val="00B5063A"/>
    <w:rsid w:val="00B6329C"/>
    <w:rsid w:val="00B6398C"/>
    <w:rsid w:val="00B648C5"/>
    <w:rsid w:val="00B671C5"/>
    <w:rsid w:val="00B702A1"/>
    <w:rsid w:val="00B70F39"/>
    <w:rsid w:val="00B7148B"/>
    <w:rsid w:val="00B7541E"/>
    <w:rsid w:val="00B7689F"/>
    <w:rsid w:val="00B76F0A"/>
    <w:rsid w:val="00B8044C"/>
    <w:rsid w:val="00B80DD5"/>
    <w:rsid w:val="00B83F2F"/>
    <w:rsid w:val="00B85B18"/>
    <w:rsid w:val="00B87A18"/>
    <w:rsid w:val="00B94FF1"/>
    <w:rsid w:val="00B950B6"/>
    <w:rsid w:val="00BA0843"/>
    <w:rsid w:val="00BA190E"/>
    <w:rsid w:val="00BA23A8"/>
    <w:rsid w:val="00BA2525"/>
    <w:rsid w:val="00BA388A"/>
    <w:rsid w:val="00BA46F6"/>
    <w:rsid w:val="00BA60DE"/>
    <w:rsid w:val="00BB4311"/>
    <w:rsid w:val="00BB713E"/>
    <w:rsid w:val="00BC0321"/>
    <w:rsid w:val="00BC495F"/>
    <w:rsid w:val="00BC7123"/>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5C9B"/>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08DE"/>
    <w:rsid w:val="00D22360"/>
    <w:rsid w:val="00D2379C"/>
    <w:rsid w:val="00D30F62"/>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77C0E"/>
    <w:rsid w:val="00D815FB"/>
    <w:rsid w:val="00D86679"/>
    <w:rsid w:val="00D87E40"/>
    <w:rsid w:val="00D900C7"/>
    <w:rsid w:val="00D91148"/>
    <w:rsid w:val="00D921CC"/>
    <w:rsid w:val="00D9525D"/>
    <w:rsid w:val="00D952C0"/>
    <w:rsid w:val="00D96DAB"/>
    <w:rsid w:val="00DA0669"/>
    <w:rsid w:val="00DA4137"/>
    <w:rsid w:val="00DA446B"/>
    <w:rsid w:val="00DA64CC"/>
    <w:rsid w:val="00DA6C5D"/>
    <w:rsid w:val="00DA7E47"/>
    <w:rsid w:val="00DC2E05"/>
    <w:rsid w:val="00DC495A"/>
    <w:rsid w:val="00DD09E8"/>
    <w:rsid w:val="00DD1533"/>
    <w:rsid w:val="00DD2FA2"/>
    <w:rsid w:val="00DD36B6"/>
    <w:rsid w:val="00DD4472"/>
    <w:rsid w:val="00DD53E6"/>
    <w:rsid w:val="00DD70A6"/>
    <w:rsid w:val="00DE2593"/>
    <w:rsid w:val="00DE3A33"/>
    <w:rsid w:val="00DE3E70"/>
    <w:rsid w:val="00DE797C"/>
    <w:rsid w:val="00DF097D"/>
    <w:rsid w:val="00DF0FD4"/>
    <w:rsid w:val="00DF2D77"/>
    <w:rsid w:val="00DF43BA"/>
    <w:rsid w:val="00E00394"/>
    <w:rsid w:val="00E01617"/>
    <w:rsid w:val="00E02C19"/>
    <w:rsid w:val="00E02D73"/>
    <w:rsid w:val="00E03387"/>
    <w:rsid w:val="00E0384C"/>
    <w:rsid w:val="00E05515"/>
    <w:rsid w:val="00E11486"/>
    <w:rsid w:val="00E2151A"/>
    <w:rsid w:val="00E21638"/>
    <w:rsid w:val="00E2228A"/>
    <w:rsid w:val="00E22363"/>
    <w:rsid w:val="00E2491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030FC"/>
    <w:rsid w:val="00F148EE"/>
    <w:rsid w:val="00F20CEA"/>
    <w:rsid w:val="00F27D05"/>
    <w:rsid w:val="00F37288"/>
    <w:rsid w:val="00F37D3A"/>
    <w:rsid w:val="00F41BB9"/>
    <w:rsid w:val="00F47EBC"/>
    <w:rsid w:val="00F5316D"/>
    <w:rsid w:val="00F547C8"/>
    <w:rsid w:val="00F603D3"/>
    <w:rsid w:val="00F65399"/>
    <w:rsid w:val="00F66AD0"/>
    <w:rsid w:val="00F74A52"/>
    <w:rsid w:val="00F7605D"/>
    <w:rsid w:val="00F774C6"/>
    <w:rsid w:val="00F83FA6"/>
    <w:rsid w:val="00F84435"/>
    <w:rsid w:val="00F85D13"/>
    <w:rsid w:val="00F85F47"/>
    <w:rsid w:val="00F87B10"/>
    <w:rsid w:val="00F90645"/>
    <w:rsid w:val="00F93EF6"/>
    <w:rsid w:val="00F96ADE"/>
    <w:rsid w:val="00FA1989"/>
    <w:rsid w:val="00FA2F41"/>
    <w:rsid w:val="00FB68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380"/>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99"/>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7D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2.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5.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8.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4248</Words>
  <Characters>24785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Ulrich Přemysl Ing.</cp:lastModifiedBy>
  <cp:revision>2</cp:revision>
  <cp:lastPrinted>2025-09-28T21:22:00Z</cp:lastPrinted>
  <dcterms:created xsi:type="dcterms:W3CDTF">2025-10-13T07:05:00Z</dcterms:created>
  <dcterms:modified xsi:type="dcterms:W3CDTF">2025-10-13T07:05:00Z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