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AE0E2" w14:textId="5CC3F17F" w:rsidR="0081670D" w:rsidRDefault="0081670D" w:rsidP="0081670D">
      <w:pPr>
        <w:tabs>
          <w:tab w:val="left" w:pos="990"/>
          <w:tab w:val="left" w:pos="7812"/>
        </w:tabs>
        <w:spacing w:line="276" w:lineRule="auto"/>
        <w:ind w:right="-284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r>
        <w:rPr>
          <w:rFonts w:ascii="Arial" w:eastAsia="Arial" w:hAnsi="Arial" w:cs="Arial"/>
          <w:noProof/>
          <w:sz w:val="18"/>
          <w:szCs w:val="18"/>
        </w:rPr>
        <w:drawing>
          <wp:anchor distT="0" distB="0" distL="0" distR="0" simplePos="0" relativeHeight="251659264" behindDoc="1" locked="0" layoutInCell="1" allowOverlap="1" wp14:anchorId="1942B31B" wp14:editId="2EDDDBF1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58F36C34" wp14:editId="07798A86">
                <wp:simplePos x="0" y="0"/>
                <wp:positionH relativeFrom="page">
                  <wp:posOffset>360045</wp:posOffset>
                </wp:positionH>
                <wp:positionV relativeFrom="page">
                  <wp:posOffset>3528695</wp:posOffset>
                </wp:positionV>
                <wp:extent cx="179705" cy="0"/>
                <wp:effectExtent l="7620" t="13970" r="12700" b="5080"/>
                <wp:wrapNone/>
                <wp:docPr id="2" name="Přímá spojnice se šipko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79705" cy="0"/>
                        </a:xfrm>
                        <a:prstGeom prst="straightConnector1">
                          <a:avLst/>
                        </a:prstGeom>
                        <a:noFill/>
                        <a:ln w="6350" cap="flat" cmpd="sng">
                          <a:solidFill>
                            <a:srgbClr val="000000"/>
                          </a:solidFill>
                          <a:prstDash val="dash"/>
                          <a:miter lim="800000"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F930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Přímá spojnice se šipkou 2" o:spid="_x0000_s1026" type="#_x0000_t32" style="position:absolute;margin-left:28.35pt;margin-top:277.85pt;width:14.15pt;height:0;flip:y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" strokeweight=".5pt">
                <v:stroke dashstyle="dash" startarrowwidth="narrow" startarrowlength="short" endarrowwidth="narrow" endarrowlength="short" joinstyle="miter"/>
                <w10:wrap anchorx="page" anchory="page"/>
              </v:shape>
            </w:pict>
          </mc:Fallback>
        </mc:AlternateContent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23E1F759" w14:textId="77777777" w:rsidR="0081670D" w:rsidRDefault="0081670D" w:rsidP="0081670D">
      <w:pPr>
        <w:ind w:right="-284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color w:val="13A54D"/>
          <w:sz w:val="8"/>
          <w:szCs w:val="8"/>
        </w:rPr>
        <w:t xml:space="preserve"> </w:t>
      </w:r>
      <w:r>
        <w:rPr>
          <w:rFonts w:ascii="Arial" w:eastAsia="Arial" w:hAnsi="Arial" w:cs="Arial"/>
        </w:rPr>
        <w:t>Sídlo: Husinecká 1024/11a, 130 00 Praha 3 - Žižkov, IČO: 01312774, DIČ: CZ 01312774</w:t>
      </w:r>
    </w:p>
    <w:p w14:paraId="2EDAE27B" w14:textId="77777777" w:rsidR="0081670D" w:rsidRDefault="0081670D" w:rsidP="0081670D">
      <w:pPr>
        <w:spacing w:line="276" w:lineRule="auto"/>
        <w:ind w:right="-284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Středočeský kraj a hlavní město Praha, Pobočka Kolín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E2F57A9" w14:textId="77777777" w:rsidR="0081670D" w:rsidRDefault="0081670D" w:rsidP="0081670D">
      <w:pPr>
        <w:pBdr>
          <w:bottom w:val="single" w:sz="4" w:space="1" w:color="auto"/>
        </w:pBdr>
        <w:spacing w:line="276" w:lineRule="auto"/>
        <w:ind w:right="-284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Karlovo náměstí 45, Kolín I, 280 02 Kolín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28B8365A" w14:textId="53F0D39F" w:rsidR="00C06871" w:rsidRPr="006D2A58" w:rsidRDefault="00C06871" w:rsidP="0081670D">
      <w:pPr>
        <w:tabs>
          <w:tab w:val="left" w:pos="709"/>
          <w:tab w:val="right" w:pos="9469"/>
        </w:tabs>
        <w:ind w:right="-397"/>
        <w:rPr>
          <w:rFonts w:ascii="Arial" w:hAnsi="Arial" w:cs="Arial"/>
        </w:rPr>
      </w:pPr>
    </w:p>
    <w:p w14:paraId="59D000B0" w14:textId="77777777" w:rsidR="001F4B0E" w:rsidRDefault="001F4B0E" w:rsidP="001F4B0E">
      <w:pPr>
        <w:framePr w:dropCap="none" w:lines="1" w:w="3974" w:h="1790" w:hSpace="144" w:wrap="around" w:vAnchor="text" w:hAnchor="page" w:x="6943" w:y="1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1BB74624" w14:textId="77777777" w:rsidR="001F4B0E" w:rsidRDefault="001F4B0E" w:rsidP="001F4B0E">
      <w:pPr>
        <w:framePr w:dropCap="none" w:lines="1" w:w="3974" w:h="1790" w:hSpace="144" w:wrap="around" w:vAnchor="text" w:hAnchor="page" w:x="6943" w:y="1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  <w:r>
        <w:rPr>
          <w:rFonts w:ascii="Arial" w:eastAsia="Arial" w:hAnsi="Arial" w:cs="Arial"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spacing w:val="8"/>
          <w:sz w:val="22"/>
          <w:szCs w:val="22"/>
        </w:rPr>
        <w:t>HIG geologická služba, spol. s r.o.</w:t>
      </w:r>
    </w:p>
    <w:p w14:paraId="610AA3A0" w14:textId="77777777" w:rsidR="001F4B0E" w:rsidRDefault="001F4B0E" w:rsidP="001F4B0E">
      <w:pPr>
        <w:framePr w:dropCap="none" w:lines="1" w:w="3974" w:h="1790" w:hSpace="144" w:wrap="around" w:vAnchor="text" w:hAnchor="page" w:x="6943" w:y="1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spacing w:val="8"/>
          <w:sz w:val="22"/>
          <w:szCs w:val="22"/>
        </w:rPr>
        <w:t>Školní 322</w:t>
      </w:r>
    </w:p>
    <w:p w14:paraId="70341514" w14:textId="77777777" w:rsidR="001F4B0E" w:rsidRDefault="001F4B0E" w:rsidP="001F4B0E">
      <w:pPr>
        <w:framePr w:dropCap="none" w:lines="1" w:w="3974" w:h="1790" w:hSpace="144" w:wrap="around" w:vAnchor="text" w:hAnchor="page" w:x="6943" w:y="117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color w:val="404040"/>
        </w:rPr>
      </w:pPr>
      <w:r>
        <w:rPr>
          <w:rFonts w:ascii="Arial" w:eastAsia="Arial" w:hAnsi="Arial" w:cs="Arial"/>
          <w:spacing w:val="8"/>
          <w:sz w:val="22"/>
          <w:szCs w:val="22"/>
        </w:rPr>
        <w:t>664 43 Želešice</w:t>
      </w:r>
      <w:r>
        <w:rPr>
          <w:rFonts w:ascii="Arial" w:eastAsia="Arial" w:hAnsi="Arial" w:cs="Arial"/>
          <w:spacing w:val="8"/>
          <w:sz w:val="22"/>
          <w:szCs w:val="22"/>
        </w:rPr>
        <w:fldChar w:fldCharType="end"/>
      </w:r>
    </w:p>
    <w:p w14:paraId="3E09F0CA" w14:textId="77777777" w:rsidR="00C06871" w:rsidRPr="006D2A58" w:rsidRDefault="00C06871" w:rsidP="00C06871">
      <w:pPr>
        <w:tabs>
          <w:tab w:val="left" w:pos="0"/>
          <w:tab w:val="left" w:pos="709"/>
          <w:tab w:val="left" w:pos="1418"/>
          <w:tab w:val="left" w:pos="6096"/>
          <w:tab w:val="right" w:pos="9071"/>
        </w:tabs>
        <w:spacing w:before="20" w:after="20"/>
        <w:ind w:left="-567" w:right="-397"/>
        <w:rPr>
          <w:rFonts w:ascii="Arial" w:hAnsi="Arial" w:cs="Arial"/>
        </w:rPr>
      </w:pPr>
    </w:p>
    <w:p w14:paraId="3E61D34D" w14:textId="77777777" w:rsidR="00C06871" w:rsidRPr="006D2A58" w:rsidRDefault="00C06871" w:rsidP="00C06871">
      <w:pPr>
        <w:tabs>
          <w:tab w:val="left" w:pos="-851"/>
        </w:tabs>
        <w:ind w:left="-851" w:right="-1702"/>
        <w:rPr>
          <w:rFonts w:ascii="Arial" w:hAnsi="Arial" w:cs="Arial"/>
        </w:rPr>
      </w:pPr>
    </w:p>
    <w:p w14:paraId="135CF228" w14:textId="2F3B3D2B" w:rsidR="00601503" w:rsidRPr="00655FAF" w:rsidRDefault="00601503" w:rsidP="001F4B0E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>Váš dopis zn.:</w:t>
      </w:r>
      <w:r w:rsidRPr="00655FAF">
        <w:rPr>
          <w:rFonts w:ascii="Arial" w:hAnsi="Arial" w:cs="Arial"/>
          <w:sz w:val="22"/>
          <w:szCs w:val="22"/>
        </w:rPr>
        <w:tab/>
      </w:r>
      <w:r w:rsidRPr="00655FAF">
        <w:rPr>
          <w:rFonts w:ascii="Arial" w:hAnsi="Arial" w:cs="Arial"/>
          <w:sz w:val="22"/>
          <w:szCs w:val="22"/>
        </w:rPr>
        <w:tab/>
      </w:r>
      <w:r w:rsidR="001F4B0E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</w:t>
      </w:r>
    </w:p>
    <w:p w14:paraId="6FC29975" w14:textId="77777777" w:rsidR="00601503" w:rsidRPr="00655FAF" w:rsidRDefault="00601503" w:rsidP="00601503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>Ze dne:</w:t>
      </w:r>
      <w:r w:rsidRPr="00655FAF">
        <w:rPr>
          <w:rFonts w:ascii="Arial" w:hAnsi="Arial" w:cs="Arial"/>
          <w:sz w:val="22"/>
          <w:szCs w:val="22"/>
        </w:rPr>
        <w:tab/>
      </w:r>
      <w:r w:rsidRPr="00655FAF">
        <w:rPr>
          <w:rFonts w:ascii="Arial" w:hAnsi="Arial" w:cs="Arial"/>
          <w:sz w:val="22"/>
          <w:szCs w:val="22"/>
        </w:rPr>
        <w:tab/>
      </w:r>
    </w:p>
    <w:p w14:paraId="17860ECC" w14:textId="77777777" w:rsidR="00601503" w:rsidRPr="00655FAF" w:rsidRDefault="00601503" w:rsidP="00601503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Naše značka: </w:t>
      </w:r>
      <w:r w:rsidRPr="00655FAF">
        <w:rPr>
          <w:rFonts w:ascii="Arial" w:hAnsi="Arial" w:cs="Arial"/>
          <w:sz w:val="22"/>
          <w:szCs w:val="22"/>
        </w:rPr>
        <w:tab/>
      </w:r>
    </w:p>
    <w:p w14:paraId="0CF2742A" w14:textId="19F3CFF7" w:rsidR="00601503" w:rsidRPr="00655FAF" w:rsidRDefault="00601503" w:rsidP="00601503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>Vedralová Květoslava Ing</w:t>
      </w:r>
      <w:r w:rsidRPr="005816CC">
        <w:rPr>
          <w:rFonts w:ascii="Arial" w:hAnsi="Arial" w:cs="Arial"/>
          <w:b/>
          <w:bCs/>
          <w:color w:val="FF0000"/>
          <w:sz w:val="22"/>
          <w:szCs w:val="22"/>
        </w:rPr>
        <w:t>.</w:t>
      </w:r>
      <w:r w:rsidR="005816CC" w:rsidRPr="005816CC">
        <w:rPr>
          <w:rFonts w:ascii="Arial" w:hAnsi="Arial" w:cs="Arial"/>
          <w:b/>
          <w:bCs/>
          <w:color w:val="FF0000"/>
          <w:sz w:val="22"/>
          <w:szCs w:val="22"/>
        </w:rPr>
        <w:t xml:space="preserve">                                           </w:t>
      </w:r>
    </w:p>
    <w:p w14:paraId="4C5F30BF" w14:textId="77777777" w:rsidR="00601503" w:rsidRPr="00655FAF" w:rsidRDefault="00601503" w:rsidP="00601503">
      <w:pPr>
        <w:ind w:right="-1703"/>
        <w:rPr>
          <w:rFonts w:ascii="Arial" w:hAnsi="Arial" w:cs="Arial"/>
          <w:sz w:val="22"/>
          <w:szCs w:val="22"/>
        </w:rPr>
      </w:pPr>
    </w:p>
    <w:p w14:paraId="7ADDDFC8" w14:textId="77777777" w:rsidR="00601503" w:rsidRPr="007E4D17" w:rsidRDefault="00601503" w:rsidP="00601503">
      <w:pPr>
        <w:ind w:right="-1703"/>
        <w:rPr>
          <w:rFonts w:ascii="Arial" w:hAnsi="Arial" w:cs="Arial"/>
          <w:color w:val="FF0000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>Tel: 72</w:t>
      </w:r>
      <w:r>
        <w:rPr>
          <w:rFonts w:ascii="Arial" w:hAnsi="Arial" w:cs="Arial"/>
          <w:sz w:val="22"/>
          <w:szCs w:val="22"/>
        </w:rPr>
        <w:t>5 950 047</w:t>
      </w:r>
    </w:p>
    <w:p w14:paraId="2CDEF80A" w14:textId="77777777" w:rsidR="00601503" w:rsidRPr="00655FAF" w:rsidRDefault="00601503" w:rsidP="00601503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Fax: </w:t>
      </w:r>
    </w:p>
    <w:p w14:paraId="00DE5F32" w14:textId="77777777" w:rsidR="00601503" w:rsidRPr="00655FAF" w:rsidRDefault="00601503" w:rsidP="00601503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E-mail: </w:t>
      </w:r>
      <w:r>
        <w:rPr>
          <w:rFonts w:ascii="Arial" w:hAnsi="Arial" w:cs="Arial"/>
          <w:sz w:val="22"/>
          <w:szCs w:val="22"/>
        </w:rPr>
        <w:t>kvetoslava</w:t>
      </w:r>
      <w:r w:rsidRPr="00655FAF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vedralova</w:t>
      </w:r>
      <w:r w:rsidRPr="00655FAF">
        <w:rPr>
          <w:rFonts w:ascii="Arial" w:hAnsi="Arial" w:cs="Arial"/>
          <w:sz w:val="22"/>
          <w:szCs w:val="22"/>
        </w:rPr>
        <w:t>@spu</w:t>
      </w:r>
      <w:r>
        <w:rPr>
          <w:rFonts w:ascii="Arial" w:hAnsi="Arial" w:cs="Arial"/>
          <w:sz w:val="22"/>
          <w:szCs w:val="22"/>
        </w:rPr>
        <w:t>.gov</w:t>
      </w:r>
      <w:r w:rsidRPr="00655FAF">
        <w:rPr>
          <w:rFonts w:ascii="Arial" w:hAnsi="Arial" w:cs="Arial"/>
          <w:sz w:val="22"/>
          <w:szCs w:val="22"/>
        </w:rPr>
        <w:t>.cz</w:t>
      </w:r>
    </w:p>
    <w:p w14:paraId="6DF6A02F" w14:textId="77777777" w:rsidR="00601503" w:rsidRPr="00655FAF" w:rsidRDefault="00601503" w:rsidP="00601503">
      <w:pPr>
        <w:ind w:right="-1703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Kolín: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6C0C8F" w14:textId="77777777" w:rsidR="00601503" w:rsidRPr="007E4D17" w:rsidRDefault="00601503" w:rsidP="00601503">
      <w:pPr>
        <w:spacing w:line="276" w:lineRule="auto"/>
        <w:ind w:left="6" w:firstLine="2"/>
        <w:jc w:val="both"/>
        <w:rPr>
          <w:rFonts w:ascii="Arial" w:hAnsi="Arial" w:cs="Arial"/>
          <w:b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 Věc: </w:t>
      </w:r>
      <w:bookmarkStart w:id="0" w:name="_Hlk168400022"/>
      <w:r w:rsidRPr="00277B94">
        <w:rPr>
          <w:rFonts w:ascii="Arial" w:eastAsia="Arial" w:hAnsi="Arial" w:cs="Arial"/>
          <w:b/>
          <w:sz w:val="22"/>
          <w:szCs w:val="22"/>
        </w:rPr>
        <w:t xml:space="preserve">Vyhotovení IGP pro PSZ  v </w:t>
      </w:r>
      <w:proofErr w:type="spellStart"/>
      <w:r w:rsidRPr="00277B94">
        <w:rPr>
          <w:rFonts w:ascii="Arial" w:eastAsia="Arial" w:hAnsi="Arial" w:cs="Arial"/>
          <w:b/>
          <w:sz w:val="22"/>
          <w:szCs w:val="22"/>
        </w:rPr>
        <w:t>KoPU</w:t>
      </w:r>
      <w:proofErr w:type="spellEnd"/>
      <w:r w:rsidRPr="00277B94">
        <w:rPr>
          <w:rFonts w:ascii="Arial" w:eastAsia="Arial" w:hAnsi="Arial" w:cs="Arial"/>
          <w:b/>
          <w:sz w:val="22"/>
          <w:szCs w:val="22"/>
        </w:rPr>
        <w:t xml:space="preserve"> </w:t>
      </w:r>
      <w:proofErr w:type="spellStart"/>
      <w:r w:rsidRPr="00277B94">
        <w:rPr>
          <w:rFonts w:ascii="Arial" w:eastAsia="Arial" w:hAnsi="Arial" w:cs="Arial"/>
          <w:b/>
          <w:sz w:val="22"/>
          <w:szCs w:val="22"/>
        </w:rPr>
        <w:t>Bohouňovice</w:t>
      </w:r>
      <w:proofErr w:type="spellEnd"/>
      <w:r w:rsidRPr="00277B94">
        <w:rPr>
          <w:rFonts w:ascii="Arial" w:eastAsia="Arial" w:hAnsi="Arial" w:cs="Arial"/>
          <w:b/>
          <w:sz w:val="22"/>
          <w:szCs w:val="22"/>
        </w:rPr>
        <w:t xml:space="preserve"> I. a v </w:t>
      </w:r>
      <w:proofErr w:type="spellStart"/>
      <w:r w:rsidRPr="00277B94">
        <w:rPr>
          <w:rFonts w:ascii="Arial" w:eastAsia="Arial" w:hAnsi="Arial" w:cs="Arial"/>
          <w:b/>
          <w:sz w:val="22"/>
          <w:szCs w:val="22"/>
        </w:rPr>
        <w:t>KoPU</w:t>
      </w:r>
      <w:proofErr w:type="spellEnd"/>
      <w:r w:rsidRPr="00277B94">
        <w:rPr>
          <w:rFonts w:ascii="Arial" w:eastAsia="Arial" w:hAnsi="Arial" w:cs="Arial"/>
          <w:b/>
          <w:sz w:val="22"/>
          <w:szCs w:val="22"/>
        </w:rPr>
        <w:t xml:space="preserve"> Bořetice u Kolína</w:t>
      </w:r>
    </w:p>
    <w:bookmarkEnd w:id="0"/>
    <w:p w14:paraId="2C40C959" w14:textId="77777777" w:rsidR="004E0AA2" w:rsidRPr="00655FAF" w:rsidRDefault="004E0AA2" w:rsidP="004E0AA2">
      <w:pPr>
        <w:jc w:val="both"/>
        <w:rPr>
          <w:rFonts w:ascii="Arial" w:hAnsi="Arial" w:cs="Arial"/>
          <w:b/>
          <w:sz w:val="22"/>
          <w:szCs w:val="22"/>
        </w:rPr>
      </w:pPr>
      <w:r w:rsidRPr="00655FAF">
        <w:rPr>
          <w:rFonts w:ascii="Arial" w:hAnsi="Arial" w:cs="Arial"/>
          <w:b/>
          <w:sz w:val="22"/>
          <w:szCs w:val="22"/>
        </w:rPr>
        <w:t xml:space="preserve"> </w:t>
      </w:r>
    </w:p>
    <w:p w14:paraId="4C792044" w14:textId="77777777" w:rsidR="00C06871" w:rsidRPr="00655FAF" w:rsidRDefault="00C06871" w:rsidP="004E0AA2">
      <w:pPr>
        <w:jc w:val="both"/>
        <w:rPr>
          <w:rFonts w:ascii="Arial" w:hAnsi="Arial" w:cs="Arial"/>
          <w:sz w:val="22"/>
          <w:szCs w:val="22"/>
        </w:rPr>
      </w:pPr>
      <w:r w:rsidRPr="00655FAF">
        <w:rPr>
          <w:rFonts w:ascii="Arial" w:hAnsi="Arial" w:cs="Arial"/>
          <w:sz w:val="22"/>
          <w:szCs w:val="22"/>
        </w:rPr>
        <w:t xml:space="preserve">                       </w:t>
      </w:r>
    </w:p>
    <w:p w14:paraId="0A0F2BB3" w14:textId="77777777" w:rsidR="00601503" w:rsidRDefault="00601503" w:rsidP="0060150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Objednáváme u Vás IGP pro PSZ </w:t>
      </w:r>
      <w:proofErr w:type="spellStart"/>
      <w:r>
        <w:rPr>
          <w:rFonts w:ascii="Arial" w:eastAsia="Arial" w:hAnsi="Arial" w:cs="Arial"/>
          <w:sz w:val="22"/>
          <w:szCs w:val="22"/>
        </w:rPr>
        <w:t>KoPU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Arial" w:hAnsi="Arial" w:cs="Arial"/>
          <w:sz w:val="22"/>
          <w:szCs w:val="22"/>
        </w:rPr>
        <w:t>Bohouňovice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 a </w:t>
      </w:r>
      <w:proofErr w:type="spellStart"/>
      <w:r>
        <w:rPr>
          <w:rFonts w:ascii="Arial" w:eastAsia="Arial" w:hAnsi="Arial" w:cs="Arial"/>
          <w:sz w:val="22"/>
          <w:szCs w:val="22"/>
        </w:rPr>
        <w:t>KoPU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Bořetice u Kolína v rozsahu dle přiložené specifikace a mapy včetně zpracování závěrečné zprávy.</w:t>
      </w:r>
    </w:p>
    <w:p w14:paraId="030C2D60" w14:textId="77777777" w:rsidR="00601503" w:rsidRDefault="00601503" w:rsidP="00601503">
      <w:pPr>
        <w:jc w:val="both"/>
        <w:rPr>
          <w:rFonts w:ascii="Arial" w:eastAsia="Arial" w:hAnsi="Arial" w:cs="Arial"/>
          <w:sz w:val="16"/>
          <w:szCs w:val="16"/>
        </w:rPr>
      </w:pPr>
    </w:p>
    <w:p w14:paraId="053569F6" w14:textId="77777777" w:rsidR="00601503" w:rsidRPr="00F81FC6" w:rsidRDefault="00601503" w:rsidP="00601503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b/>
          <w:sz w:val="22"/>
          <w:szCs w:val="22"/>
        </w:rPr>
        <w:t>Cena prací</w:t>
      </w:r>
      <w:r w:rsidRPr="00F81FC6">
        <w:rPr>
          <w:rFonts w:ascii="Arial" w:hAnsi="Arial" w:cs="Arial"/>
          <w:sz w:val="22"/>
          <w:szCs w:val="22"/>
        </w:rPr>
        <w:t>:</w:t>
      </w:r>
    </w:p>
    <w:p w14:paraId="6D2EAAAE" w14:textId="77777777" w:rsidR="00601503" w:rsidRPr="00F81FC6" w:rsidRDefault="00601503" w:rsidP="00601503">
      <w:pPr>
        <w:rPr>
          <w:rFonts w:ascii="Arial" w:hAnsi="Arial" w:cs="Arial"/>
          <w:sz w:val="22"/>
          <w:szCs w:val="22"/>
        </w:rPr>
      </w:pPr>
    </w:p>
    <w:p w14:paraId="3256BB68" w14:textId="77777777" w:rsidR="00601503" w:rsidRPr="00F4463F" w:rsidRDefault="00601503" w:rsidP="00601503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4463F">
        <w:rPr>
          <w:rFonts w:ascii="Arial" w:hAnsi="Arial" w:cs="Arial"/>
          <w:sz w:val="22"/>
          <w:szCs w:val="22"/>
        </w:rPr>
        <w:t>k.ú</w:t>
      </w:r>
      <w:proofErr w:type="spellEnd"/>
      <w:r w:rsidRPr="00F4463F">
        <w:rPr>
          <w:rFonts w:ascii="Arial" w:hAnsi="Arial" w:cs="Arial"/>
          <w:sz w:val="22"/>
          <w:szCs w:val="22"/>
        </w:rPr>
        <w:t xml:space="preserve">. v </w:t>
      </w:r>
      <w:proofErr w:type="spellStart"/>
      <w:r w:rsidRPr="00F4463F">
        <w:rPr>
          <w:rFonts w:ascii="Arial" w:hAnsi="Arial" w:cs="Arial"/>
          <w:sz w:val="22"/>
          <w:szCs w:val="22"/>
        </w:rPr>
        <w:t>k.ú</w:t>
      </w:r>
      <w:proofErr w:type="spellEnd"/>
      <w:r w:rsidRPr="00F4463F">
        <w:rPr>
          <w:rFonts w:ascii="Arial" w:hAnsi="Arial" w:cs="Arial"/>
          <w:sz w:val="22"/>
          <w:szCs w:val="22"/>
        </w:rPr>
        <w:t xml:space="preserve">. </w:t>
      </w:r>
      <w:proofErr w:type="spellStart"/>
      <w:r w:rsidRPr="00F4463F">
        <w:rPr>
          <w:rFonts w:ascii="Arial" w:hAnsi="Arial" w:cs="Arial"/>
          <w:sz w:val="22"/>
          <w:szCs w:val="22"/>
        </w:rPr>
        <w:t>Bohouňovice</w:t>
      </w:r>
      <w:proofErr w:type="spellEnd"/>
      <w:r w:rsidRPr="00F4463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I.</w:t>
      </w:r>
    </w:p>
    <w:p w14:paraId="44604632" w14:textId="6BF72FCA" w:rsidR="00601503" w:rsidRPr="00F4463F" w:rsidRDefault="00601503" w:rsidP="00601503">
      <w:pPr>
        <w:spacing w:line="360" w:lineRule="auto"/>
        <w:ind w:left="705"/>
        <w:rPr>
          <w:rFonts w:ascii="Arial" w:hAnsi="Arial" w:cs="Arial"/>
          <w:sz w:val="22"/>
          <w:szCs w:val="22"/>
        </w:rPr>
      </w:pPr>
      <w:r w:rsidRPr="00F4463F">
        <w:rPr>
          <w:rFonts w:ascii="Arial" w:hAnsi="Arial" w:cs="Arial"/>
          <w:sz w:val="22"/>
          <w:szCs w:val="22"/>
        </w:rPr>
        <w:t xml:space="preserve">Cena bez DPH: </w:t>
      </w:r>
      <w:r w:rsidR="007162FC">
        <w:rPr>
          <w:rFonts w:ascii="Arial" w:hAnsi="Arial" w:cs="Arial"/>
          <w:sz w:val="22"/>
          <w:szCs w:val="22"/>
        </w:rPr>
        <w:t>100 000,-</w:t>
      </w:r>
      <w:r w:rsidRPr="00F4463F">
        <w:rPr>
          <w:rFonts w:ascii="Arial" w:hAnsi="Arial" w:cs="Arial"/>
          <w:sz w:val="22"/>
          <w:szCs w:val="22"/>
        </w:rPr>
        <w:t xml:space="preserve">Kč </w:t>
      </w:r>
    </w:p>
    <w:p w14:paraId="3C71B598" w14:textId="14BB1953" w:rsidR="00601503" w:rsidRPr="00F4463F" w:rsidRDefault="00601503" w:rsidP="00601503">
      <w:pPr>
        <w:spacing w:line="360" w:lineRule="auto"/>
        <w:rPr>
          <w:rFonts w:ascii="Arial" w:hAnsi="Arial" w:cs="Arial"/>
          <w:sz w:val="22"/>
          <w:szCs w:val="22"/>
        </w:rPr>
      </w:pPr>
      <w:r w:rsidRPr="00F4463F">
        <w:rPr>
          <w:rFonts w:ascii="Arial" w:hAnsi="Arial" w:cs="Arial"/>
          <w:sz w:val="22"/>
          <w:szCs w:val="22"/>
        </w:rPr>
        <w:tab/>
        <w:t xml:space="preserve">DPH: </w:t>
      </w:r>
      <w:r w:rsidR="007162FC">
        <w:rPr>
          <w:rFonts w:ascii="Arial" w:hAnsi="Arial" w:cs="Arial"/>
          <w:sz w:val="22"/>
          <w:szCs w:val="22"/>
        </w:rPr>
        <w:t>21 000,-</w:t>
      </w:r>
      <w:r w:rsidRPr="00F4463F">
        <w:rPr>
          <w:rFonts w:ascii="Arial" w:hAnsi="Arial" w:cs="Arial"/>
          <w:sz w:val="22"/>
          <w:szCs w:val="22"/>
        </w:rPr>
        <w:t>Kč</w:t>
      </w:r>
    </w:p>
    <w:p w14:paraId="7150625B" w14:textId="6BB27D92" w:rsidR="00601503" w:rsidRPr="00F4463F" w:rsidRDefault="00601503" w:rsidP="00601503">
      <w:pPr>
        <w:spacing w:line="360" w:lineRule="auto"/>
        <w:rPr>
          <w:rFonts w:ascii="Arial" w:hAnsi="Arial" w:cs="Arial"/>
          <w:sz w:val="22"/>
          <w:szCs w:val="22"/>
        </w:rPr>
      </w:pPr>
      <w:r w:rsidRPr="00F4463F">
        <w:rPr>
          <w:rFonts w:ascii="Arial" w:hAnsi="Arial" w:cs="Arial"/>
          <w:sz w:val="22"/>
          <w:szCs w:val="22"/>
        </w:rPr>
        <w:tab/>
        <w:t xml:space="preserve">Cena s DPH: </w:t>
      </w:r>
      <w:r w:rsidR="007162FC">
        <w:rPr>
          <w:rFonts w:ascii="Arial" w:hAnsi="Arial" w:cs="Arial"/>
          <w:sz w:val="22"/>
          <w:szCs w:val="22"/>
        </w:rPr>
        <w:t>121 000,-</w:t>
      </w:r>
      <w:r w:rsidRPr="00F4463F">
        <w:rPr>
          <w:rFonts w:ascii="Arial" w:hAnsi="Arial" w:cs="Arial"/>
          <w:sz w:val="22"/>
          <w:szCs w:val="22"/>
        </w:rPr>
        <w:t xml:space="preserve"> Kč</w:t>
      </w:r>
    </w:p>
    <w:p w14:paraId="33DA2A9B" w14:textId="77777777" w:rsidR="00601503" w:rsidRPr="00F4463F" w:rsidRDefault="00601503" w:rsidP="00601503">
      <w:pPr>
        <w:spacing w:line="360" w:lineRule="auto"/>
        <w:rPr>
          <w:rFonts w:ascii="Arial" w:hAnsi="Arial" w:cs="Arial"/>
          <w:sz w:val="22"/>
          <w:szCs w:val="22"/>
        </w:rPr>
      </w:pPr>
    </w:p>
    <w:p w14:paraId="53A1455D" w14:textId="77777777" w:rsidR="00601503" w:rsidRPr="00F4463F" w:rsidRDefault="00601503" w:rsidP="00601503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proofErr w:type="spellStart"/>
      <w:r w:rsidRPr="00F4463F">
        <w:rPr>
          <w:rFonts w:ascii="Arial" w:hAnsi="Arial" w:cs="Arial"/>
          <w:sz w:val="22"/>
          <w:szCs w:val="22"/>
        </w:rPr>
        <w:t>k.ú</w:t>
      </w:r>
      <w:proofErr w:type="spellEnd"/>
      <w:r w:rsidRPr="00F4463F">
        <w:rPr>
          <w:rFonts w:ascii="Arial" w:hAnsi="Arial" w:cs="Arial"/>
          <w:sz w:val="22"/>
          <w:szCs w:val="22"/>
        </w:rPr>
        <w:t xml:space="preserve">. v </w:t>
      </w:r>
      <w:proofErr w:type="spellStart"/>
      <w:r w:rsidRPr="00F4463F">
        <w:rPr>
          <w:rFonts w:ascii="Arial" w:hAnsi="Arial" w:cs="Arial"/>
          <w:sz w:val="22"/>
          <w:szCs w:val="22"/>
        </w:rPr>
        <w:t>k.ú</w:t>
      </w:r>
      <w:proofErr w:type="spellEnd"/>
      <w:r w:rsidRPr="00F4463F">
        <w:rPr>
          <w:rFonts w:ascii="Arial" w:hAnsi="Arial" w:cs="Arial"/>
          <w:sz w:val="22"/>
          <w:szCs w:val="22"/>
        </w:rPr>
        <w:t>. Bořetice u Kolína</w:t>
      </w:r>
    </w:p>
    <w:p w14:paraId="6CEEDE71" w14:textId="6314317C" w:rsidR="00601503" w:rsidRPr="00F4463F" w:rsidRDefault="00601503" w:rsidP="00601503">
      <w:pPr>
        <w:spacing w:line="360" w:lineRule="auto"/>
        <w:ind w:left="705"/>
        <w:rPr>
          <w:rFonts w:ascii="Arial" w:hAnsi="Arial" w:cs="Arial"/>
          <w:sz w:val="22"/>
          <w:szCs w:val="22"/>
        </w:rPr>
      </w:pPr>
      <w:r w:rsidRPr="00F4463F">
        <w:rPr>
          <w:rFonts w:ascii="Arial" w:hAnsi="Arial" w:cs="Arial"/>
          <w:sz w:val="22"/>
          <w:szCs w:val="22"/>
        </w:rPr>
        <w:t xml:space="preserve">Cena bez DPH: </w:t>
      </w:r>
      <w:r w:rsidR="007162FC">
        <w:rPr>
          <w:rFonts w:ascii="Arial" w:hAnsi="Arial" w:cs="Arial"/>
          <w:sz w:val="22"/>
          <w:szCs w:val="22"/>
        </w:rPr>
        <w:t>100 000,-</w:t>
      </w:r>
      <w:r w:rsidRPr="00F4463F">
        <w:rPr>
          <w:rFonts w:ascii="Arial" w:hAnsi="Arial" w:cs="Arial"/>
          <w:sz w:val="22"/>
          <w:szCs w:val="22"/>
        </w:rPr>
        <w:t xml:space="preserve">Kč </w:t>
      </w:r>
    </w:p>
    <w:p w14:paraId="22D89734" w14:textId="25B292A0" w:rsidR="00601503" w:rsidRPr="00F4463F" w:rsidRDefault="00601503" w:rsidP="00601503">
      <w:pPr>
        <w:spacing w:line="360" w:lineRule="auto"/>
        <w:rPr>
          <w:rFonts w:ascii="Arial" w:hAnsi="Arial" w:cs="Arial"/>
          <w:sz w:val="22"/>
          <w:szCs w:val="22"/>
        </w:rPr>
      </w:pPr>
      <w:r w:rsidRPr="00F4463F">
        <w:rPr>
          <w:rFonts w:ascii="Arial" w:hAnsi="Arial" w:cs="Arial"/>
          <w:sz w:val="22"/>
          <w:szCs w:val="22"/>
        </w:rPr>
        <w:tab/>
        <w:t xml:space="preserve">DPH: </w:t>
      </w:r>
      <w:r w:rsidR="007162FC">
        <w:rPr>
          <w:rFonts w:ascii="Arial" w:hAnsi="Arial" w:cs="Arial"/>
          <w:sz w:val="22"/>
          <w:szCs w:val="22"/>
        </w:rPr>
        <w:t>21 000,-</w:t>
      </w:r>
      <w:r w:rsidRPr="00F4463F">
        <w:rPr>
          <w:rFonts w:ascii="Arial" w:hAnsi="Arial" w:cs="Arial"/>
          <w:sz w:val="22"/>
          <w:szCs w:val="22"/>
        </w:rPr>
        <w:t>Kč</w:t>
      </w:r>
    </w:p>
    <w:p w14:paraId="6A2D6CFF" w14:textId="514B3DBD" w:rsidR="00601503" w:rsidRDefault="00601503" w:rsidP="00601503">
      <w:pPr>
        <w:spacing w:line="360" w:lineRule="auto"/>
        <w:rPr>
          <w:rFonts w:ascii="Arial" w:hAnsi="Arial" w:cs="Arial"/>
          <w:sz w:val="22"/>
          <w:szCs w:val="22"/>
        </w:rPr>
      </w:pPr>
      <w:r w:rsidRPr="00F4463F">
        <w:rPr>
          <w:rFonts w:ascii="Arial" w:hAnsi="Arial" w:cs="Arial"/>
          <w:sz w:val="22"/>
          <w:szCs w:val="22"/>
        </w:rPr>
        <w:tab/>
        <w:t xml:space="preserve">Cena s DPH: </w:t>
      </w:r>
      <w:r w:rsidR="004E0544">
        <w:rPr>
          <w:rFonts w:ascii="Arial" w:hAnsi="Arial" w:cs="Arial"/>
          <w:sz w:val="22"/>
          <w:szCs w:val="22"/>
        </w:rPr>
        <w:t>121 000,-</w:t>
      </w:r>
      <w:r w:rsidR="004E0544" w:rsidRPr="00F4463F">
        <w:rPr>
          <w:rFonts w:ascii="Arial" w:hAnsi="Arial" w:cs="Arial"/>
          <w:sz w:val="22"/>
          <w:szCs w:val="22"/>
        </w:rPr>
        <w:t xml:space="preserve"> Kč</w:t>
      </w:r>
    </w:p>
    <w:p w14:paraId="6BBB5AEF" w14:textId="77777777" w:rsidR="00601503" w:rsidRDefault="00601503" w:rsidP="00601503">
      <w:pPr>
        <w:spacing w:line="360" w:lineRule="auto"/>
        <w:rPr>
          <w:rFonts w:ascii="Arial" w:hAnsi="Arial" w:cs="Arial"/>
          <w:sz w:val="22"/>
          <w:szCs w:val="22"/>
        </w:rPr>
      </w:pPr>
    </w:p>
    <w:p w14:paraId="0D9C7D09" w14:textId="77777777" w:rsidR="00601503" w:rsidRPr="00F4463F" w:rsidRDefault="00601503" w:rsidP="00601503">
      <w:pPr>
        <w:pStyle w:val="Odstavecseseznamem"/>
        <w:numPr>
          <w:ilvl w:val="0"/>
          <w:numId w:val="11"/>
        </w:numPr>
        <w:spacing w:line="360" w:lineRule="auto"/>
        <w:rPr>
          <w:rFonts w:ascii="Arial" w:hAnsi="Arial" w:cs="Arial"/>
          <w:b/>
          <w:bCs/>
          <w:sz w:val="22"/>
          <w:szCs w:val="22"/>
        </w:rPr>
      </w:pPr>
      <w:proofErr w:type="spellStart"/>
      <w:r w:rsidRPr="00F4463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F4463F">
        <w:rPr>
          <w:rFonts w:ascii="Arial" w:hAnsi="Arial" w:cs="Arial"/>
          <w:b/>
          <w:bCs/>
          <w:sz w:val="22"/>
          <w:szCs w:val="22"/>
        </w:rPr>
        <w:t xml:space="preserve">. v </w:t>
      </w:r>
      <w:proofErr w:type="spellStart"/>
      <w:r w:rsidRPr="00F4463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F4463F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Pr="00F4463F">
        <w:rPr>
          <w:rFonts w:ascii="Arial" w:hAnsi="Arial" w:cs="Arial"/>
          <w:b/>
          <w:bCs/>
          <w:sz w:val="22"/>
          <w:szCs w:val="22"/>
        </w:rPr>
        <w:t>Bohouňovice</w:t>
      </w:r>
      <w:proofErr w:type="spellEnd"/>
      <w:r w:rsidRPr="00F4463F">
        <w:rPr>
          <w:rFonts w:ascii="Arial" w:hAnsi="Arial" w:cs="Arial"/>
          <w:b/>
          <w:bCs/>
          <w:sz w:val="22"/>
          <w:szCs w:val="22"/>
        </w:rPr>
        <w:t xml:space="preserve"> I. a v </w:t>
      </w:r>
      <w:proofErr w:type="spellStart"/>
      <w:r w:rsidRPr="00F4463F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F4463F">
        <w:rPr>
          <w:rFonts w:ascii="Arial" w:hAnsi="Arial" w:cs="Arial"/>
          <w:b/>
          <w:bCs/>
          <w:sz w:val="22"/>
          <w:szCs w:val="22"/>
        </w:rPr>
        <w:t>. Bořetice u Kolína celkem</w:t>
      </w:r>
    </w:p>
    <w:p w14:paraId="47757FA3" w14:textId="46559C3F" w:rsidR="00601503" w:rsidRPr="00F4463F" w:rsidRDefault="00601503" w:rsidP="00601503">
      <w:pPr>
        <w:spacing w:line="360" w:lineRule="auto"/>
        <w:ind w:left="705"/>
        <w:rPr>
          <w:rFonts w:ascii="Arial" w:hAnsi="Arial" w:cs="Arial"/>
          <w:b/>
          <w:bCs/>
          <w:sz w:val="22"/>
          <w:szCs w:val="22"/>
        </w:rPr>
      </w:pPr>
      <w:r w:rsidRPr="00F4463F">
        <w:rPr>
          <w:rFonts w:ascii="Arial" w:hAnsi="Arial" w:cs="Arial"/>
          <w:b/>
          <w:bCs/>
          <w:sz w:val="22"/>
          <w:szCs w:val="22"/>
        </w:rPr>
        <w:t xml:space="preserve">Cena bez DPH: </w:t>
      </w:r>
      <w:r w:rsidR="007162FC">
        <w:rPr>
          <w:rFonts w:ascii="Arial" w:hAnsi="Arial" w:cs="Arial"/>
          <w:b/>
          <w:bCs/>
          <w:sz w:val="22"/>
          <w:szCs w:val="22"/>
        </w:rPr>
        <w:t>200 000,-</w:t>
      </w:r>
      <w:r w:rsidRPr="00F4463F">
        <w:rPr>
          <w:rFonts w:ascii="Arial" w:hAnsi="Arial" w:cs="Arial"/>
          <w:b/>
          <w:bCs/>
          <w:sz w:val="22"/>
          <w:szCs w:val="22"/>
        </w:rPr>
        <w:t xml:space="preserve">Kč </w:t>
      </w:r>
    </w:p>
    <w:p w14:paraId="01AE60FE" w14:textId="189DA2CF" w:rsidR="00601503" w:rsidRPr="00F4463F" w:rsidRDefault="00601503" w:rsidP="0060150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4463F">
        <w:rPr>
          <w:rFonts w:ascii="Arial" w:hAnsi="Arial" w:cs="Arial"/>
          <w:b/>
          <w:bCs/>
          <w:sz w:val="22"/>
          <w:szCs w:val="22"/>
        </w:rPr>
        <w:tab/>
        <w:t xml:space="preserve">DPH: </w:t>
      </w:r>
      <w:r w:rsidR="007162FC">
        <w:rPr>
          <w:rFonts w:ascii="Arial" w:hAnsi="Arial" w:cs="Arial"/>
          <w:b/>
          <w:bCs/>
          <w:sz w:val="22"/>
          <w:szCs w:val="22"/>
        </w:rPr>
        <w:t>42 000,-</w:t>
      </w:r>
      <w:r w:rsidRPr="00F4463F">
        <w:rPr>
          <w:rFonts w:ascii="Arial" w:hAnsi="Arial" w:cs="Arial"/>
          <w:b/>
          <w:bCs/>
          <w:sz w:val="22"/>
          <w:szCs w:val="22"/>
        </w:rPr>
        <w:t>Kč</w:t>
      </w:r>
    </w:p>
    <w:p w14:paraId="19CB9C69" w14:textId="20B7CB1B" w:rsidR="00601503" w:rsidRPr="00F4463F" w:rsidRDefault="00601503" w:rsidP="00601503">
      <w:pPr>
        <w:spacing w:line="360" w:lineRule="auto"/>
        <w:rPr>
          <w:rFonts w:ascii="Arial" w:hAnsi="Arial" w:cs="Arial"/>
          <w:b/>
          <w:bCs/>
          <w:sz w:val="22"/>
          <w:szCs w:val="22"/>
        </w:rPr>
      </w:pPr>
      <w:r w:rsidRPr="00F4463F">
        <w:rPr>
          <w:rFonts w:ascii="Arial" w:hAnsi="Arial" w:cs="Arial"/>
          <w:b/>
          <w:bCs/>
          <w:sz w:val="22"/>
          <w:szCs w:val="22"/>
        </w:rPr>
        <w:tab/>
        <w:t xml:space="preserve">Cena s DPH: </w:t>
      </w:r>
      <w:r w:rsidR="007162FC">
        <w:rPr>
          <w:rFonts w:ascii="Arial" w:hAnsi="Arial" w:cs="Arial"/>
          <w:b/>
          <w:bCs/>
          <w:sz w:val="22"/>
          <w:szCs w:val="22"/>
        </w:rPr>
        <w:t>242 000,-</w:t>
      </w:r>
      <w:r w:rsidRPr="00F4463F">
        <w:rPr>
          <w:rFonts w:ascii="Arial" w:hAnsi="Arial" w:cs="Arial"/>
          <w:b/>
          <w:bCs/>
          <w:sz w:val="22"/>
          <w:szCs w:val="22"/>
        </w:rPr>
        <w:t xml:space="preserve"> Kč</w:t>
      </w:r>
    </w:p>
    <w:p w14:paraId="333C1B19" w14:textId="77777777" w:rsidR="00601503" w:rsidRDefault="00601503" w:rsidP="00601503">
      <w:pPr>
        <w:jc w:val="both"/>
        <w:rPr>
          <w:rFonts w:ascii="Arial" w:eastAsia="Arial" w:hAnsi="Arial" w:cs="Arial"/>
          <w:b/>
          <w:sz w:val="16"/>
          <w:szCs w:val="16"/>
        </w:rPr>
      </w:pPr>
    </w:p>
    <w:p w14:paraId="23E86C58" w14:textId="77777777" w:rsidR="00601503" w:rsidRDefault="00601503" w:rsidP="00601503">
      <w:pPr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Termín plnění pro odevzdání díla zhotovitelem objednateli je nejpozději do 30. 3. 2026 (dřívější termín plnění je možný)</w:t>
      </w:r>
    </w:p>
    <w:p w14:paraId="269132C7" w14:textId="77777777" w:rsidR="00601503" w:rsidRDefault="00601503" w:rsidP="00601503">
      <w:pPr>
        <w:jc w:val="both"/>
        <w:rPr>
          <w:rFonts w:ascii="Arial" w:eastAsia="Arial" w:hAnsi="Arial" w:cs="Arial"/>
          <w:b/>
          <w:bCs/>
          <w:sz w:val="16"/>
          <w:szCs w:val="16"/>
        </w:rPr>
      </w:pPr>
    </w:p>
    <w:p w14:paraId="2B55C8B9" w14:textId="77777777" w:rsidR="00601503" w:rsidRPr="00F81FC6" w:rsidRDefault="00601503" w:rsidP="00601503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>Tato cena je konečná. Zhotovitel není oprávněn požadovat žádnou dodatečnou platbu jakýchkoliv nákladů. Sjednaná cena je neměnná po celou dobu realizace díla, DPH bude fakturováno dle platných předpisů v době fakturace. Faktura na sjednanou částku bude vystavena po provedení požadovaných prací, jejichž termín</w:t>
      </w:r>
      <w:r>
        <w:rPr>
          <w:rFonts w:ascii="Arial" w:hAnsi="Arial" w:cs="Arial"/>
          <w:sz w:val="22"/>
          <w:szCs w:val="22"/>
        </w:rPr>
        <w:t xml:space="preserve"> je výše uveden. Dílo bude předáno</w:t>
      </w:r>
      <w:r w:rsidRPr="00F81FC6">
        <w:rPr>
          <w:rFonts w:ascii="Arial" w:hAnsi="Arial" w:cs="Arial"/>
          <w:sz w:val="22"/>
          <w:szCs w:val="22"/>
        </w:rPr>
        <w:t xml:space="preserve"> předávacím protokolem. Splatnost faktury je 30 dnů, zhotovitel musí fakturu na zhotovení </w:t>
      </w:r>
      <w:r>
        <w:rPr>
          <w:rFonts w:ascii="Arial" w:hAnsi="Arial" w:cs="Arial"/>
          <w:sz w:val="22"/>
          <w:szCs w:val="22"/>
        </w:rPr>
        <w:t>díla</w:t>
      </w:r>
      <w:r w:rsidRPr="00F81FC6">
        <w:rPr>
          <w:rFonts w:ascii="Arial" w:hAnsi="Arial" w:cs="Arial"/>
          <w:sz w:val="22"/>
          <w:szCs w:val="22"/>
        </w:rPr>
        <w:t xml:space="preserve"> vystavit nejdéle do 30.11.202</w:t>
      </w:r>
      <w:r>
        <w:rPr>
          <w:rFonts w:ascii="Arial" w:hAnsi="Arial" w:cs="Arial"/>
          <w:sz w:val="22"/>
          <w:szCs w:val="22"/>
        </w:rPr>
        <w:t>6</w:t>
      </w:r>
      <w:r w:rsidRPr="00F81FC6">
        <w:rPr>
          <w:rFonts w:ascii="Arial" w:hAnsi="Arial" w:cs="Arial"/>
          <w:sz w:val="22"/>
          <w:szCs w:val="22"/>
        </w:rPr>
        <w:t xml:space="preserve">. </w:t>
      </w:r>
    </w:p>
    <w:p w14:paraId="15021F2D" w14:textId="77777777" w:rsidR="00601503" w:rsidRPr="00F81FC6" w:rsidRDefault="00601503" w:rsidP="00601503">
      <w:pPr>
        <w:rPr>
          <w:rFonts w:ascii="Arial" w:hAnsi="Arial" w:cs="Arial"/>
          <w:sz w:val="22"/>
          <w:szCs w:val="22"/>
        </w:rPr>
      </w:pPr>
    </w:p>
    <w:p w14:paraId="0D72BD25" w14:textId="77777777" w:rsidR="00601503" w:rsidRPr="00F81FC6" w:rsidRDefault="00601503" w:rsidP="00601503">
      <w:pPr>
        <w:rPr>
          <w:rFonts w:ascii="Arial" w:hAnsi="Arial" w:cs="Arial"/>
          <w:sz w:val="22"/>
          <w:szCs w:val="22"/>
        </w:rPr>
      </w:pPr>
    </w:p>
    <w:p w14:paraId="05CEE5F9" w14:textId="77777777" w:rsidR="00601503" w:rsidRPr="00F81FC6" w:rsidRDefault="00601503" w:rsidP="00601503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>Za objednatele:                                                               Za zhotovitele:</w:t>
      </w:r>
    </w:p>
    <w:p w14:paraId="6D593767" w14:textId="77777777" w:rsidR="00601503" w:rsidRPr="00F81FC6" w:rsidRDefault="00601503" w:rsidP="00601503">
      <w:pPr>
        <w:rPr>
          <w:rFonts w:ascii="Arial" w:hAnsi="Arial" w:cs="Arial"/>
          <w:sz w:val="22"/>
          <w:szCs w:val="22"/>
        </w:rPr>
      </w:pPr>
    </w:p>
    <w:p w14:paraId="12AF623B" w14:textId="13A6DC46" w:rsidR="00601503" w:rsidRDefault="00601503" w:rsidP="00601503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 xml:space="preserve">V Kolíně dne </w:t>
      </w:r>
      <w:r w:rsidR="008646BB">
        <w:rPr>
          <w:rFonts w:ascii="Arial" w:hAnsi="Arial" w:cs="Arial"/>
          <w:sz w:val="22"/>
          <w:szCs w:val="22"/>
        </w:rPr>
        <w:t xml:space="preserve"> 8.10.2025</w:t>
      </w:r>
      <w:r w:rsidRPr="00F81FC6">
        <w:rPr>
          <w:rFonts w:ascii="Arial" w:hAnsi="Arial" w:cs="Arial"/>
          <w:sz w:val="22"/>
          <w:szCs w:val="22"/>
        </w:rPr>
        <w:t xml:space="preserve">               </w:t>
      </w:r>
      <w:r w:rsidR="008646BB">
        <w:rPr>
          <w:rFonts w:ascii="Arial" w:hAnsi="Arial" w:cs="Arial"/>
          <w:sz w:val="22"/>
          <w:szCs w:val="22"/>
        </w:rPr>
        <w:t xml:space="preserve">                </w:t>
      </w:r>
      <w:r w:rsidRPr="00F81FC6">
        <w:rPr>
          <w:rFonts w:ascii="Arial" w:hAnsi="Arial" w:cs="Arial"/>
          <w:sz w:val="22"/>
          <w:szCs w:val="22"/>
        </w:rPr>
        <w:t xml:space="preserve">         </w:t>
      </w:r>
      <w:r w:rsidR="008646BB">
        <w:rPr>
          <w:rFonts w:ascii="Arial" w:hAnsi="Arial" w:cs="Arial"/>
          <w:sz w:val="22"/>
          <w:szCs w:val="22"/>
        </w:rPr>
        <w:t xml:space="preserve"> </w:t>
      </w:r>
      <w:r w:rsidRPr="00F81FC6">
        <w:rPr>
          <w:rFonts w:ascii="Arial" w:hAnsi="Arial" w:cs="Arial"/>
          <w:sz w:val="22"/>
          <w:szCs w:val="22"/>
        </w:rPr>
        <w:t xml:space="preserve">     V Kolíně dne </w:t>
      </w:r>
      <w:r w:rsidR="008646BB">
        <w:rPr>
          <w:rFonts w:ascii="Arial" w:hAnsi="Arial" w:cs="Arial"/>
          <w:sz w:val="22"/>
          <w:szCs w:val="22"/>
        </w:rPr>
        <w:t>24.9.2025</w:t>
      </w:r>
    </w:p>
    <w:p w14:paraId="1FA907F9" w14:textId="77777777" w:rsidR="008646BB" w:rsidRPr="00F81FC6" w:rsidRDefault="008646BB" w:rsidP="00601503">
      <w:pPr>
        <w:rPr>
          <w:rFonts w:ascii="Arial" w:hAnsi="Arial" w:cs="Arial"/>
          <w:sz w:val="22"/>
          <w:szCs w:val="22"/>
        </w:rPr>
      </w:pPr>
    </w:p>
    <w:p w14:paraId="407D449A" w14:textId="77777777" w:rsidR="008646BB" w:rsidRPr="008646BB" w:rsidRDefault="008646BB" w:rsidP="008646BB">
      <w:pPr>
        <w:rPr>
          <w:rFonts w:ascii="Arial" w:hAnsi="Arial" w:cs="Arial"/>
          <w:i/>
          <w:iCs/>
          <w:sz w:val="22"/>
          <w:szCs w:val="22"/>
        </w:rPr>
      </w:pPr>
      <w:r w:rsidRPr="008646BB">
        <w:rPr>
          <w:rFonts w:ascii="Arial" w:hAnsi="Arial" w:cs="Arial"/>
          <w:i/>
          <w:iCs/>
          <w:sz w:val="22"/>
          <w:szCs w:val="22"/>
        </w:rPr>
        <w:t>„elektronický podpis“</w:t>
      </w:r>
      <w:r>
        <w:rPr>
          <w:rFonts w:ascii="Arial" w:hAnsi="Arial" w:cs="Arial"/>
          <w:i/>
          <w:iCs/>
          <w:sz w:val="22"/>
          <w:szCs w:val="22"/>
        </w:rPr>
        <w:t xml:space="preserve">                                                        </w:t>
      </w:r>
      <w:r w:rsidRPr="008646BB">
        <w:rPr>
          <w:rFonts w:ascii="Arial" w:hAnsi="Arial" w:cs="Arial"/>
          <w:i/>
          <w:iCs/>
          <w:sz w:val="22"/>
          <w:szCs w:val="22"/>
        </w:rPr>
        <w:t>„elektronický podpis“</w:t>
      </w:r>
    </w:p>
    <w:p w14:paraId="6C1C32D4" w14:textId="20BD9A85" w:rsidR="00601503" w:rsidRPr="008646BB" w:rsidRDefault="00601503" w:rsidP="00601503">
      <w:pPr>
        <w:rPr>
          <w:rFonts w:ascii="Arial" w:hAnsi="Arial" w:cs="Arial"/>
          <w:i/>
          <w:iCs/>
          <w:sz w:val="22"/>
          <w:szCs w:val="22"/>
        </w:rPr>
      </w:pPr>
    </w:p>
    <w:p w14:paraId="10D6DC0A" w14:textId="5D0C15BD" w:rsidR="00601503" w:rsidRPr="00F81FC6" w:rsidRDefault="00601503" w:rsidP="00601503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>…………………………………..                                        ……………………………………</w:t>
      </w:r>
    </w:p>
    <w:p w14:paraId="1DC42A33" w14:textId="77777777" w:rsidR="00601503" w:rsidRPr="00F81FC6" w:rsidRDefault="00601503" w:rsidP="00601503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 xml:space="preserve">      Ing. </w:t>
      </w:r>
      <w:r>
        <w:rPr>
          <w:rFonts w:ascii="Arial" w:hAnsi="Arial" w:cs="Arial"/>
          <w:sz w:val="22"/>
          <w:szCs w:val="22"/>
        </w:rPr>
        <w:t>Tereza Kaválková</w:t>
      </w:r>
      <w:r w:rsidRPr="00F81FC6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0993B3B5" w14:textId="77777777" w:rsidR="00601503" w:rsidRPr="00F81FC6" w:rsidRDefault="00601503" w:rsidP="00601503">
      <w:pPr>
        <w:rPr>
          <w:rFonts w:ascii="Arial" w:hAnsi="Arial" w:cs="Arial"/>
          <w:sz w:val="22"/>
          <w:szCs w:val="22"/>
        </w:rPr>
      </w:pPr>
      <w:r w:rsidRPr="00F81FC6">
        <w:rPr>
          <w:rFonts w:ascii="Arial" w:hAnsi="Arial" w:cs="Arial"/>
          <w:sz w:val="22"/>
          <w:szCs w:val="22"/>
        </w:rPr>
        <w:t xml:space="preserve">   vedoucí pobočky Kolín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HIG geologická služba spol. s r.o.</w:t>
      </w:r>
    </w:p>
    <w:p w14:paraId="0261DDAE" w14:textId="77777777" w:rsidR="00601503" w:rsidRDefault="00601503" w:rsidP="00601503">
      <w:pPr>
        <w:ind w:right="-1703"/>
        <w:rPr>
          <w:rFonts w:ascii="Arial" w:hAnsi="Arial" w:cs="Arial"/>
          <w:sz w:val="22"/>
          <w:szCs w:val="22"/>
        </w:rPr>
      </w:pPr>
    </w:p>
    <w:p w14:paraId="4C66135F" w14:textId="77664475" w:rsidR="00ED24C9" w:rsidRDefault="00ED24C9" w:rsidP="00601503">
      <w:pPr>
        <w:jc w:val="both"/>
        <w:rPr>
          <w:rFonts w:ascii="Arial" w:hAnsi="Arial" w:cs="Arial"/>
          <w:sz w:val="22"/>
          <w:szCs w:val="22"/>
        </w:rPr>
      </w:pPr>
    </w:p>
    <w:p w14:paraId="034AC0E6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35948AF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409B53C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8F7F634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63A879D2" w14:textId="77777777" w:rsidR="00601503" w:rsidRDefault="00601503" w:rsidP="00601503">
      <w:pPr>
        <w:ind w:right="621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bCs/>
          <w:sz w:val="22"/>
          <w:szCs w:val="22"/>
        </w:rPr>
        <w:t>Přílohy</w:t>
      </w:r>
    </w:p>
    <w:p w14:paraId="515659DC" w14:textId="77777777" w:rsidR="00601503" w:rsidRPr="00DC4DF9" w:rsidRDefault="00601503" w:rsidP="00601503">
      <w:pPr>
        <w:pStyle w:val="Odstavecseseznamem"/>
        <w:numPr>
          <w:ilvl w:val="0"/>
          <w:numId w:val="12"/>
        </w:numPr>
        <w:ind w:left="284" w:right="621" w:hanging="284"/>
        <w:rPr>
          <w:rFonts w:ascii="Arial" w:eastAsia="Arial" w:hAnsi="Arial" w:cs="Arial"/>
          <w:sz w:val="22"/>
          <w:szCs w:val="22"/>
        </w:rPr>
      </w:pPr>
      <w:r w:rsidRPr="00DC4DF9">
        <w:rPr>
          <w:rFonts w:ascii="Arial" w:eastAsia="Arial" w:hAnsi="Arial" w:cs="Arial"/>
          <w:sz w:val="22"/>
          <w:szCs w:val="22"/>
        </w:rPr>
        <w:t>Specifikace</w:t>
      </w:r>
      <w:r>
        <w:rPr>
          <w:rFonts w:ascii="Arial" w:eastAsia="Arial" w:hAnsi="Arial" w:cs="Arial"/>
          <w:sz w:val="22"/>
          <w:szCs w:val="22"/>
        </w:rPr>
        <w:t xml:space="preserve"> a mapa </w:t>
      </w:r>
      <w:proofErr w:type="spellStart"/>
      <w:r>
        <w:rPr>
          <w:rFonts w:ascii="Arial" w:eastAsia="Arial" w:hAnsi="Arial" w:cs="Arial"/>
          <w:sz w:val="22"/>
          <w:szCs w:val="22"/>
        </w:rPr>
        <w:t>Bohouňovice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I. </w:t>
      </w:r>
    </w:p>
    <w:p w14:paraId="78C22E53" w14:textId="77777777" w:rsidR="00601503" w:rsidRDefault="00601503" w:rsidP="00601503">
      <w:pPr>
        <w:pStyle w:val="Odstavecseseznamem"/>
        <w:numPr>
          <w:ilvl w:val="0"/>
          <w:numId w:val="12"/>
        </w:numPr>
        <w:ind w:left="284" w:right="621" w:hanging="284"/>
        <w:rPr>
          <w:rFonts w:ascii="Arial" w:eastAsia="Arial" w:hAnsi="Arial" w:cs="Arial"/>
          <w:sz w:val="22"/>
          <w:szCs w:val="22"/>
        </w:rPr>
      </w:pPr>
      <w:r w:rsidRPr="00DC4DF9">
        <w:rPr>
          <w:rFonts w:ascii="Arial" w:eastAsia="Arial" w:hAnsi="Arial" w:cs="Arial"/>
          <w:sz w:val="22"/>
          <w:szCs w:val="22"/>
        </w:rPr>
        <w:t>Specifikace</w:t>
      </w:r>
      <w:r>
        <w:rPr>
          <w:rFonts w:ascii="Arial" w:eastAsia="Arial" w:hAnsi="Arial" w:cs="Arial"/>
          <w:sz w:val="22"/>
          <w:szCs w:val="22"/>
        </w:rPr>
        <w:t xml:space="preserve"> a mapa Bořetice u Kolína</w:t>
      </w:r>
    </w:p>
    <w:p w14:paraId="2277A959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4743A75C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659346B4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1831FA78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6FD5CC00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33A93248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3B5ED116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62D140D7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26A0B7F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111C5BB6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2BCC587C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85F83C1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78A586A4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6FD5B206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5EBB911D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CDB00B7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36DB6E73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F061137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22987AE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4F291020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7A46630B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6DCDA8A8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3882E8D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1E52E0A0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73D82A1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700F932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717BDAAD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6D242367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258EBD19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476E7766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EBC23D9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474765A5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12EC4236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0F306D6D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46A9AAF8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7AE8461E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3C3973E3" w14:textId="329F5DAE" w:rsidR="00601503" w:rsidRDefault="00601503" w:rsidP="00601503">
      <w:pPr>
        <w:jc w:val="both"/>
        <w:rPr>
          <w:rFonts w:ascii="Arial" w:hAnsi="Arial" w:cs="Arial"/>
          <w:b/>
          <w:bCs/>
          <w:sz w:val="32"/>
          <w:szCs w:val="32"/>
        </w:rPr>
      </w:pPr>
      <w:proofErr w:type="spellStart"/>
      <w:r w:rsidRPr="00601503">
        <w:rPr>
          <w:rFonts w:ascii="Arial" w:hAnsi="Arial" w:cs="Arial"/>
          <w:b/>
          <w:bCs/>
          <w:sz w:val="32"/>
          <w:szCs w:val="32"/>
        </w:rPr>
        <w:t>Bohouňovice</w:t>
      </w:r>
      <w:proofErr w:type="spellEnd"/>
      <w:r w:rsidRPr="00601503">
        <w:rPr>
          <w:rFonts w:ascii="Arial" w:hAnsi="Arial" w:cs="Arial"/>
          <w:b/>
          <w:bCs/>
          <w:sz w:val="32"/>
          <w:szCs w:val="32"/>
        </w:rPr>
        <w:t xml:space="preserve"> I.</w:t>
      </w:r>
    </w:p>
    <w:p w14:paraId="3329E391" w14:textId="77777777" w:rsidR="00601503" w:rsidRDefault="00601503" w:rsidP="00601503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0A14E751" w14:textId="39AA96CF" w:rsidR="00601503" w:rsidRPr="00601503" w:rsidRDefault="00601503" w:rsidP="00601503">
      <w:pPr>
        <w:pStyle w:val="Odstavecseseznamem"/>
        <w:numPr>
          <w:ilvl w:val="0"/>
          <w:numId w:val="15"/>
        </w:numPr>
        <w:jc w:val="both"/>
        <w:rPr>
          <w:rFonts w:ascii="Arial" w:hAnsi="Arial" w:cs="Arial"/>
          <w:sz w:val="22"/>
          <w:szCs w:val="22"/>
        </w:rPr>
      </w:pPr>
      <w:r w:rsidRPr="00601503">
        <w:rPr>
          <w:rFonts w:ascii="Arial" w:hAnsi="Arial" w:cs="Arial"/>
          <w:sz w:val="22"/>
          <w:szCs w:val="22"/>
        </w:rPr>
        <w:t>Požadavky na práce IGP</w:t>
      </w:r>
    </w:p>
    <w:p w14:paraId="5AE6284C" w14:textId="77777777" w:rsidR="00601503" w:rsidRDefault="00601503" w:rsidP="00601503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59328DAE" w14:textId="77777777" w:rsidR="00601503" w:rsidRPr="009C4CCB" w:rsidRDefault="00601503" w:rsidP="00601503">
      <w:pPr>
        <w:pStyle w:val="Zkladntext"/>
        <w:spacing w:line="252" w:lineRule="auto"/>
        <w:ind w:left="154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 xml:space="preserve">Předběžný IGP bude sloužit jako jeden z podkladů pro vypracování návrhu vodohospodářského opatření v rámci Komplexní pozemkové úpravy v </w:t>
      </w:r>
      <w:proofErr w:type="spellStart"/>
      <w:r w:rsidRPr="009C4CCB">
        <w:rPr>
          <w:rStyle w:val="ZkladntextChar"/>
          <w:rFonts w:ascii="Arial" w:hAnsi="Arial" w:cs="Arial"/>
          <w:sz w:val="22"/>
          <w:szCs w:val="22"/>
        </w:rPr>
        <w:t>k.ú</w:t>
      </w:r>
      <w:proofErr w:type="spellEnd"/>
      <w:r w:rsidRPr="009C4CCB">
        <w:rPr>
          <w:rStyle w:val="ZkladntextChar"/>
          <w:rFonts w:ascii="Arial" w:hAnsi="Arial" w:cs="Arial"/>
          <w:sz w:val="22"/>
          <w:szCs w:val="22"/>
        </w:rPr>
        <w:t xml:space="preserve">. </w:t>
      </w:r>
      <w:proofErr w:type="spellStart"/>
      <w:r w:rsidRPr="009C4CCB">
        <w:rPr>
          <w:rStyle w:val="ZkladntextChar"/>
          <w:rFonts w:ascii="Arial" w:hAnsi="Arial" w:cs="Arial"/>
          <w:sz w:val="22"/>
          <w:szCs w:val="22"/>
        </w:rPr>
        <w:t>Buhouňovice</w:t>
      </w:r>
      <w:proofErr w:type="spellEnd"/>
      <w:r w:rsidRPr="009C4CCB">
        <w:rPr>
          <w:rStyle w:val="ZkladntextChar"/>
          <w:rFonts w:ascii="Arial" w:hAnsi="Arial" w:cs="Arial"/>
          <w:sz w:val="22"/>
          <w:szCs w:val="22"/>
        </w:rPr>
        <w:t>. Jeho úkolem je objasnění inženýrsko-geologických podmínek pro realizaci navržených opatření, zhodnocení sondovacích prací, terénních a laboratorních zkoušek a inženýrskogeologická doporučení pro uvažované stavby.</w:t>
      </w:r>
    </w:p>
    <w:p w14:paraId="03724333" w14:textId="77777777" w:rsidR="00601503" w:rsidRPr="009C4CCB" w:rsidRDefault="00601503" w:rsidP="00601503">
      <w:pPr>
        <w:pStyle w:val="Zkladntext"/>
        <w:spacing w:line="262" w:lineRule="auto"/>
        <w:ind w:left="1540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Inženýrskogeologickým průzkumem zjišťujeme dle normy ČSN 75 2410 - Malé vodní nádrže zejména:</w:t>
      </w:r>
    </w:p>
    <w:p w14:paraId="5188C016" w14:textId="77777777" w:rsidR="00601503" w:rsidRPr="009C4CCB" w:rsidRDefault="00601503" w:rsidP="00601503">
      <w:pPr>
        <w:pStyle w:val="Zkladntext"/>
        <w:widowControl w:val="0"/>
        <w:numPr>
          <w:ilvl w:val="0"/>
          <w:numId w:val="14"/>
        </w:numPr>
        <w:tabs>
          <w:tab w:val="left" w:pos="2903"/>
        </w:tabs>
        <w:spacing w:after="0" w:line="262" w:lineRule="auto"/>
        <w:ind w:left="2920" w:hanging="34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Inženýrskogeologická poměry v místě hráze a v místě předpokládaných objektů, v zátopě a přilehlém území</w:t>
      </w:r>
    </w:p>
    <w:p w14:paraId="063DED8D" w14:textId="77777777" w:rsidR="00601503" w:rsidRPr="009C4CCB" w:rsidRDefault="00601503" w:rsidP="00601503">
      <w:pPr>
        <w:pStyle w:val="Zkladntext"/>
        <w:widowControl w:val="0"/>
        <w:numPr>
          <w:ilvl w:val="0"/>
          <w:numId w:val="14"/>
        </w:numPr>
        <w:tabs>
          <w:tab w:val="left" w:pos="2903"/>
        </w:tabs>
        <w:spacing w:after="0" w:line="262" w:lineRule="auto"/>
        <w:ind w:left="2920" w:hanging="34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Vhodné naleziště sypanin včetně jejich kvalitativního a kvantitativního posouzení a zhodnocení použitelnosti pro výstavbu hráze</w:t>
      </w:r>
    </w:p>
    <w:p w14:paraId="10CF00BC" w14:textId="77777777" w:rsidR="00601503" w:rsidRPr="009C4CCB" w:rsidRDefault="00601503" w:rsidP="00601503">
      <w:pPr>
        <w:pStyle w:val="Zkladntext"/>
        <w:widowControl w:val="0"/>
        <w:numPr>
          <w:ilvl w:val="0"/>
          <w:numId w:val="14"/>
        </w:numPr>
        <w:tabs>
          <w:tab w:val="left" w:pos="2903"/>
        </w:tabs>
        <w:spacing w:after="260" w:line="262" w:lineRule="auto"/>
        <w:ind w:left="2580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Zatřídění zemin a skalních hornin v podloží hráze a v nalezišti sypanin do tříd těžitelnosti</w:t>
      </w:r>
    </w:p>
    <w:p w14:paraId="705BDCD9" w14:textId="71CF1CB9" w:rsidR="00601503" w:rsidRPr="009C4CCB" w:rsidRDefault="00601503" w:rsidP="00601503">
      <w:pPr>
        <w:pStyle w:val="Heading20"/>
        <w:keepNext/>
        <w:keepLines/>
        <w:numPr>
          <w:ilvl w:val="0"/>
          <w:numId w:val="15"/>
        </w:numPr>
        <w:tabs>
          <w:tab w:val="left" w:pos="2646"/>
        </w:tabs>
        <w:spacing w:after="260"/>
        <w:jc w:val="both"/>
        <w:rPr>
          <w:rFonts w:ascii="Arial" w:hAnsi="Arial" w:cs="Arial"/>
          <w:sz w:val="22"/>
          <w:szCs w:val="22"/>
        </w:rPr>
      </w:pPr>
      <w:bookmarkStart w:id="1" w:name="bookmark6"/>
      <w:r w:rsidRPr="009C4CCB">
        <w:rPr>
          <w:rStyle w:val="Heading2"/>
          <w:rFonts w:ascii="Arial" w:hAnsi="Arial" w:cs="Arial"/>
          <w:sz w:val="22"/>
          <w:szCs w:val="22"/>
        </w:rPr>
        <w:t>POŽADAVKY NA TECHNICKÉ PRÁCE</w:t>
      </w:r>
      <w:bookmarkEnd w:id="1"/>
    </w:p>
    <w:p w14:paraId="0F3465A6" w14:textId="77777777" w:rsidR="00601503" w:rsidRPr="009C4CCB" w:rsidRDefault="00601503" w:rsidP="00601503">
      <w:pPr>
        <w:pStyle w:val="Heading20"/>
        <w:keepNext/>
        <w:keepLines/>
        <w:spacing w:after="0"/>
        <w:ind w:left="154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Heading2"/>
          <w:rFonts w:ascii="Arial" w:hAnsi="Arial" w:cs="Arial"/>
          <w:sz w:val="22"/>
          <w:szCs w:val="22"/>
        </w:rPr>
        <w:t>VODNÍ NÁDRŽ VN2</w:t>
      </w:r>
    </w:p>
    <w:p w14:paraId="682C4BAC" w14:textId="77777777" w:rsidR="00601503" w:rsidRPr="009C4CCB" w:rsidRDefault="00601503" w:rsidP="00601503">
      <w:pPr>
        <w:pStyle w:val="Zkladntext"/>
        <w:spacing w:after="160"/>
        <w:ind w:left="154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 xml:space="preserve">Vodní nádrž průtočná o velikosti zátopy s plochou cca 0,5 ha (hladina nadržení na kótě 301,00 </w:t>
      </w:r>
      <w:proofErr w:type="spellStart"/>
      <w:r w:rsidRPr="009C4CCB">
        <w:rPr>
          <w:rStyle w:val="ZkladntextChar"/>
          <w:rFonts w:ascii="Arial" w:hAnsi="Arial" w:cs="Arial"/>
          <w:sz w:val="22"/>
          <w:szCs w:val="22"/>
        </w:rPr>
        <w:t>m.n.m</w:t>
      </w:r>
      <w:proofErr w:type="spellEnd"/>
      <w:r w:rsidRPr="009C4CCB">
        <w:rPr>
          <w:rStyle w:val="ZkladntextChar"/>
          <w:rFonts w:ascii="Arial" w:hAnsi="Arial" w:cs="Arial"/>
          <w:sz w:val="22"/>
          <w:szCs w:val="22"/>
        </w:rPr>
        <w:t xml:space="preserve">) Předpokládaná délka hráze je 70 m. Výška hráze by se měla pohybovat kolem 5,0 m za předpokladu dna na kótě 297,00 </w:t>
      </w:r>
      <w:proofErr w:type="spellStart"/>
      <w:r w:rsidRPr="009C4CCB">
        <w:rPr>
          <w:rStyle w:val="ZkladntextChar"/>
          <w:rFonts w:ascii="Arial" w:hAnsi="Arial" w:cs="Arial"/>
          <w:sz w:val="22"/>
          <w:szCs w:val="22"/>
        </w:rPr>
        <w:t>m.n.m</w:t>
      </w:r>
      <w:proofErr w:type="spellEnd"/>
      <w:r w:rsidRPr="009C4CCB">
        <w:rPr>
          <w:rStyle w:val="ZkladntextChar"/>
          <w:rFonts w:ascii="Arial" w:hAnsi="Arial" w:cs="Arial"/>
          <w:sz w:val="22"/>
          <w:szCs w:val="22"/>
        </w:rPr>
        <w:t xml:space="preserve">, koruna hráze 302,00 </w:t>
      </w:r>
      <w:proofErr w:type="spellStart"/>
      <w:r w:rsidRPr="009C4CCB">
        <w:rPr>
          <w:rStyle w:val="ZkladntextChar"/>
          <w:rFonts w:ascii="Arial" w:hAnsi="Arial" w:cs="Arial"/>
          <w:sz w:val="22"/>
          <w:szCs w:val="22"/>
        </w:rPr>
        <w:t>m.n.m</w:t>
      </w:r>
      <w:proofErr w:type="spellEnd"/>
      <w:r w:rsidRPr="009C4CCB">
        <w:rPr>
          <w:rStyle w:val="ZkladntextChar"/>
          <w:rFonts w:ascii="Arial" w:hAnsi="Arial" w:cs="Arial"/>
          <w:sz w:val="22"/>
          <w:szCs w:val="22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81"/>
        <w:gridCol w:w="1656"/>
        <w:gridCol w:w="1537"/>
        <w:gridCol w:w="1937"/>
      </w:tblGrid>
      <w:tr w:rsidR="00601503" w:rsidRPr="009C4CCB" w14:paraId="5D8A8D8D" w14:textId="77777777" w:rsidTr="00F448A1">
        <w:trPr>
          <w:trHeight w:hRule="exact" w:val="310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65FF26F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SONDA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E443D9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Souřadnice Y*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0BA629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Souřadnice X*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F253EE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</w:tr>
      <w:tr w:rsidR="00601503" w:rsidRPr="009C4CCB" w14:paraId="014C354F" w14:textId="77777777" w:rsidTr="00F448A1">
        <w:trPr>
          <w:trHeight w:hRule="exact" w:val="29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7654DFD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Sl</w:t>
            </w:r>
            <w:proofErr w:type="spellEnd"/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6DAEBC" w14:textId="77777777" w:rsidR="00601503" w:rsidRPr="009C4CCB" w:rsidRDefault="00601503" w:rsidP="00F448A1">
            <w:pPr>
              <w:pStyle w:val="Other0"/>
              <w:ind w:firstLine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690534.60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D55B9B" w14:textId="77777777" w:rsidR="00601503" w:rsidRPr="009C4CCB" w:rsidRDefault="00601503" w:rsidP="00F448A1">
            <w:pPr>
              <w:pStyle w:val="Other0"/>
              <w:ind w:firstLine="44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1062842.89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82625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HRÁZ</w:t>
            </w:r>
          </w:p>
        </w:tc>
      </w:tr>
      <w:tr w:rsidR="00601503" w:rsidRPr="009C4CCB" w14:paraId="345EA668" w14:textId="77777777" w:rsidTr="00F448A1">
        <w:trPr>
          <w:trHeight w:hRule="exact" w:val="29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3A5BF56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8AA2374" w14:textId="77777777" w:rsidR="00601503" w:rsidRPr="009C4CCB" w:rsidRDefault="00601503" w:rsidP="00F448A1">
            <w:pPr>
              <w:pStyle w:val="Other0"/>
              <w:ind w:firstLine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690516.31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21EFCF1" w14:textId="77777777" w:rsidR="00601503" w:rsidRPr="009C4CCB" w:rsidRDefault="00601503" w:rsidP="00F448A1">
            <w:pPr>
              <w:pStyle w:val="Other0"/>
              <w:ind w:firstLine="44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1062856.84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AA7A7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HRÁZ</w:t>
            </w:r>
          </w:p>
        </w:tc>
      </w:tr>
      <w:tr w:rsidR="00601503" w:rsidRPr="009C4CCB" w14:paraId="231A67EC" w14:textId="77777777" w:rsidTr="00F448A1">
        <w:trPr>
          <w:trHeight w:hRule="exact" w:val="29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E22BD79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CB8EB2" w14:textId="77777777" w:rsidR="00601503" w:rsidRPr="009C4CCB" w:rsidRDefault="00601503" w:rsidP="00F448A1">
            <w:pPr>
              <w:pStyle w:val="Other0"/>
              <w:ind w:firstLine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690499.86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2DFDEE" w14:textId="77777777" w:rsidR="00601503" w:rsidRPr="009C4CCB" w:rsidRDefault="00601503" w:rsidP="00F448A1">
            <w:pPr>
              <w:pStyle w:val="Other0"/>
              <w:ind w:firstLine="44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1062868.90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73874E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HRÁZ</w:t>
            </w:r>
          </w:p>
        </w:tc>
      </w:tr>
      <w:tr w:rsidR="00601503" w:rsidRPr="009C4CCB" w14:paraId="62D5402C" w14:textId="77777777" w:rsidTr="00F448A1">
        <w:trPr>
          <w:trHeight w:hRule="exact" w:val="295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117F22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471040" w14:textId="77777777" w:rsidR="00601503" w:rsidRPr="009C4CCB" w:rsidRDefault="00601503" w:rsidP="00F448A1">
            <w:pPr>
              <w:pStyle w:val="Other0"/>
              <w:ind w:firstLine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690521.89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2471303" w14:textId="77777777" w:rsidR="00601503" w:rsidRPr="009C4CCB" w:rsidRDefault="00601503" w:rsidP="00F448A1">
            <w:pPr>
              <w:pStyle w:val="Other0"/>
              <w:ind w:firstLine="44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1062873.90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B11090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ZÁTOPA</w:t>
            </w:r>
          </w:p>
        </w:tc>
      </w:tr>
      <w:tr w:rsidR="00601503" w:rsidRPr="009C4CCB" w14:paraId="3EB63196" w14:textId="77777777" w:rsidTr="00F448A1">
        <w:trPr>
          <w:trHeight w:hRule="exact" w:val="299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A0BCC5A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AB4F8C" w14:textId="77777777" w:rsidR="00601503" w:rsidRPr="009C4CCB" w:rsidRDefault="00601503" w:rsidP="00F448A1">
            <w:pPr>
              <w:pStyle w:val="Other0"/>
              <w:ind w:firstLine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690547.54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4175FD6" w14:textId="77777777" w:rsidR="00601503" w:rsidRPr="009C4CCB" w:rsidRDefault="00601503" w:rsidP="00F448A1">
            <w:pPr>
              <w:pStyle w:val="Other0"/>
              <w:ind w:firstLine="44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1062896.29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C47480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ZÁTOPA</w:t>
            </w:r>
          </w:p>
        </w:tc>
      </w:tr>
      <w:tr w:rsidR="00601503" w:rsidRPr="009C4CCB" w14:paraId="28F1A65B" w14:textId="77777777" w:rsidTr="00F448A1">
        <w:trPr>
          <w:trHeight w:hRule="exact" w:val="313"/>
          <w:jc w:val="center"/>
        </w:trPr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E990E39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S6</w:t>
            </w:r>
          </w:p>
        </w:tc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00C38C88" w14:textId="77777777" w:rsidR="00601503" w:rsidRPr="009C4CCB" w:rsidRDefault="00601503" w:rsidP="00F448A1">
            <w:pPr>
              <w:pStyle w:val="Other0"/>
              <w:ind w:firstLine="66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690580.18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8F2FF91" w14:textId="77777777" w:rsidR="00601503" w:rsidRPr="009C4CCB" w:rsidRDefault="00601503" w:rsidP="00F448A1">
            <w:pPr>
              <w:pStyle w:val="Other0"/>
              <w:ind w:firstLine="44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eastAsia="Calibri" w:hAnsi="Arial" w:cs="Arial"/>
                <w:sz w:val="22"/>
                <w:szCs w:val="22"/>
              </w:rPr>
              <w:t>1062910.96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43466D" w14:textId="77777777" w:rsidR="00601503" w:rsidRPr="009C4CCB" w:rsidRDefault="00601503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9C4CCB">
              <w:rPr>
                <w:rStyle w:val="Other"/>
                <w:rFonts w:ascii="Arial" w:hAnsi="Arial" w:cs="Arial"/>
                <w:sz w:val="22"/>
                <w:szCs w:val="22"/>
              </w:rPr>
              <w:t>ZÁTOPA</w:t>
            </w:r>
          </w:p>
        </w:tc>
      </w:tr>
    </w:tbl>
    <w:p w14:paraId="5987B3F8" w14:textId="77777777" w:rsidR="00601503" w:rsidRPr="009C4CCB" w:rsidRDefault="00601503" w:rsidP="00601503">
      <w:pPr>
        <w:pStyle w:val="Tablecaption0"/>
        <w:ind w:left="677"/>
        <w:rPr>
          <w:rFonts w:ascii="Arial" w:hAnsi="Arial" w:cs="Arial"/>
          <w:sz w:val="22"/>
          <w:szCs w:val="22"/>
        </w:rPr>
      </w:pPr>
      <w:r w:rsidRPr="009C4CCB">
        <w:rPr>
          <w:rStyle w:val="Tablecaption"/>
          <w:rFonts w:ascii="Arial" w:hAnsi="Arial" w:cs="Arial"/>
          <w:sz w:val="22"/>
          <w:szCs w:val="22"/>
        </w:rPr>
        <w:t>*Souřadnice požadovaných sond jsou uvedeny v souřadnicovém systému S-JTSK.</w:t>
      </w:r>
    </w:p>
    <w:p w14:paraId="461012CD" w14:textId="77777777" w:rsidR="00601503" w:rsidRPr="009C4CCB" w:rsidRDefault="00601503" w:rsidP="00601503">
      <w:pPr>
        <w:spacing w:after="159" w:line="1" w:lineRule="exact"/>
        <w:rPr>
          <w:rFonts w:ascii="Arial" w:hAnsi="Arial" w:cs="Arial"/>
          <w:sz w:val="22"/>
          <w:szCs w:val="22"/>
        </w:rPr>
      </w:pPr>
    </w:p>
    <w:p w14:paraId="71AE16EA" w14:textId="77777777" w:rsidR="00601503" w:rsidRPr="009C4CCB" w:rsidRDefault="00601503" w:rsidP="00601503">
      <w:pPr>
        <w:pStyle w:val="Zkladntext"/>
        <w:spacing w:after="260" w:line="262" w:lineRule="auto"/>
        <w:ind w:left="154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Sondy v hrázi (</w:t>
      </w:r>
      <w:proofErr w:type="spellStart"/>
      <w:r w:rsidRPr="009C4CCB">
        <w:rPr>
          <w:rStyle w:val="ZkladntextChar"/>
          <w:rFonts w:ascii="Arial" w:hAnsi="Arial" w:cs="Arial"/>
          <w:sz w:val="22"/>
          <w:szCs w:val="22"/>
        </w:rPr>
        <w:t>Sl</w:t>
      </w:r>
      <w:proofErr w:type="spellEnd"/>
      <w:r w:rsidRPr="009C4CCB">
        <w:rPr>
          <w:rStyle w:val="ZkladntextChar"/>
          <w:rFonts w:ascii="Arial" w:hAnsi="Arial" w:cs="Arial"/>
          <w:sz w:val="22"/>
          <w:szCs w:val="22"/>
        </w:rPr>
        <w:t xml:space="preserve">, </w:t>
      </w:r>
      <w:proofErr w:type="spellStart"/>
      <w:r w:rsidRPr="009C4CCB">
        <w:rPr>
          <w:rStyle w:val="ZkladntextChar"/>
          <w:rFonts w:ascii="Arial" w:hAnsi="Arial" w:cs="Arial"/>
          <w:sz w:val="22"/>
          <w:szCs w:val="22"/>
        </w:rPr>
        <w:t>Sl</w:t>
      </w:r>
      <w:proofErr w:type="spellEnd"/>
      <w:r w:rsidRPr="009C4CCB">
        <w:rPr>
          <w:rStyle w:val="ZkladntextChar"/>
          <w:rFonts w:ascii="Arial" w:hAnsi="Arial" w:cs="Arial"/>
          <w:sz w:val="22"/>
          <w:szCs w:val="22"/>
        </w:rPr>
        <w:t>, S3) a v zátopě (S4 - S6) požadujeme ideálně do hloubky nepropustného podloží. Předpokládaná minimální hloubka sond 4 m.</w:t>
      </w:r>
    </w:p>
    <w:p w14:paraId="6FF4BA64" w14:textId="591723A1" w:rsidR="00601503" w:rsidRPr="009C4CCB" w:rsidRDefault="00601503" w:rsidP="00601503">
      <w:pPr>
        <w:pStyle w:val="Heading20"/>
        <w:keepNext/>
        <w:keepLines/>
        <w:numPr>
          <w:ilvl w:val="0"/>
          <w:numId w:val="17"/>
        </w:numPr>
        <w:spacing w:after="260"/>
        <w:ind w:left="851"/>
        <w:rPr>
          <w:rFonts w:ascii="Arial" w:hAnsi="Arial" w:cs="Arial"/>
          <w:sz w:val="22"/>
          <w:szCs w:val="22"/>
        </w:rPr>
      </w:pPr>
      <w:bookmarkStart w:id="2" w:name="bookmark9"/>
      <w:r w:rsidRPr="009C4CCB">
        <w:rPr>
          <w:rStyle w:val="Heading2"/>
          <w:rFonts w:ascii="Arial" w:hAnsi="Arial" w:cs="Arial"/>
          <w:sz w:val="22"/>
          <w:szCs w:val="22"/>
        </w:rPr>
        <w:t>POŽADAVKY NA TERÉNNÍ MĚŘENÍ A LABORATORNÍ ZKOUŠKY</w:t>
      </w:r>
      <w:bookmarkEnd w:id="2"/>
    </w:p>
    <w:p w14:paraId="1A9F7296" w14:textId="77777777" w:rsidR="00601503" w:rsidRPr="009C4CCB" w:rsidRDefault="00601503" w:rsidP="00601503">
      <w:pPr>
        <w:pStyle w:val="Heading20"/>
        <w:keepNext/>
        <w:keepLines/>
        <w:spacing w:after="0" w:line="252" w:lineRule="auto"/>
        <w:ind w:left="154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Heading2"/>
          <w:rFonts w:ascii="Arial" w:hAnsi="Arial" w:cs="Arial"/>
          <w:sz w:val="22"/>
          <w:szCs w:val="22"/>
        </w:rPr>
        <w:t>VODNÍ NÁDRŽ VN2</w:t>
      </w:r>
    </w:p>
    <w:p w14:paraId="71FB9977" w14:textId="77777777" w:rsidR="00601503" w:rsidRPr="009C4CCB" w:rsidRDefault="00601503" w:rsidP="00601503">
      <w:pPr>
        <w:pStyle w:val="Zkladntext"/>
        <w:widowControl w:val="0"/>
        <w:numPr>
          <w:ilvl w:val="0"/>
          <w:numId w:val="16"/>
        </w:numPr>
        <w:tabs>
          <w:tab w:val="left" w:pos="2903"/>
        </w:tabs>
        <w:spacing w:after="0" w:line="252" w:lineRule="auto"/>
        <w:ind w:left="2920" w:hanging="34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 xml:space="preserve">Shromáždění co nejúplnějších údajů o inženýrskogeologických a </w:t>
      </w:r>
      <w:r w:rsidRPr="009C4CCB">
        <w:rPr>
          <w:rStyle w:val="ZkladntextChar"/>
          <w:rFonts w:ascii="Arial" w:hAnsi="Arial" w:cs="Arial"/>
          <w:sz w:val="22"/>
          <w:szCs w:val="22"/>
          <w:lang w:val="sk-SK" w:eastAsia="sk-SK" w:bidi="sk-SK"/>
        </w:rPr>
        <w:t xml:space="preserve">hydrologických </w:t>
      </w:r>
      <w:r w:rsidRPr="009C4CCB">
        <w:rPr>
          <w:rStyle w:val="ZkladntextChar"/>
          <w:rFonts w:ascii="Arial" w:hAnsi="Arial" w:cs="Arial"/>
          <w:sz w:val="22"/>
          <w:szCs w:val="22"/>
        </w:rPr>
        <w:t>poměrech v oblasti zamýšlené vodní nádrže a v nejbližším okolí</w:t>
      </w:r>
    </w:p>
    <w:p w14:paraId="5C3B542D" w14:textId="77777777" w:rsidR="00601503" w:rsidRPr="009C4CCB" w:rsidRDefault="00601503" w:rsidP="00601503">
      <w:pPr>
        <w:pStyle w:val="Zkladntext"/>
        <w:widowControl w:val="0"/>
        <w:numPr>
          <w:ilvl w:val="0"/>
          <w:numId w:val="16"/>
        </w:numPr>
        <w:tabs>
          <w:tab w:val="left" w:pos="2903"/>
        </w:tabs>
        <w:spacing w:after="0" w:line="252" w:lineRule="auto"/>
        <w:ind w:left="2920" w:hanging="34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Ověření geologického složení základových půd a ověření mocnosti krycích vrstev v linii tělesa hráze uvažované nádrže</w:t>
      </w:r>
    </w:p>
    <w:p w14:paraId="6B193C8E" w14:textId="77777777" w:rsidR="00601503" w:rsidRPr="009C4CCB" w:rsidRDefault="00601503" w:rsidP="00601503">
      <w:pPr>
        <w:pStyle w:val="Zkladntext"/>
        <w:widowControl w:val="0"/>
        <w:numPr>
          <w:ilvl w:val="0"/>
          <w:numId w:val="16"/>
        </w:numPr>
        <w:tabs>
          <w:tab w:val="left" w:pos="2903"/>
        </w:tabs>
        <w:spacing w:after="0" w:line="252" w:lineRule="auto"/>
        <w:ind w:left="258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 xml:space="preserve">Stanovení fyzikálně-mechanických charakteristik základových </w:t>
      </w:r>
      <w:r w:rsidRPr="009C4CCB">
        <w:rPr>
          <w:rStyle w:val="ZkladntextChar"/>
          <w:rFonts w:ascii="Arial" w:hAnsi="Arial" w:cs="Arial"/>
          <w:sz w:val="22"/>
          <w:szCs w:val="22"/>
        </w:rPr>
        <w:lastRenderedPageBreak/>
        <w:t>půd v linii tělesa hráze uvažované nádrže</w:t>
      </w:r>
    </w:p>
    <w:p w14:paraId="4234F73E" w14:textId="77777777" w:rsidR="00601503" w:rsidRPr="009C4CCB" w:rsidRDefault="00601503" w:rsidP="00601503">
      <w:pPr>
        <w:pStyle w:val="Zkladntext"/>
        <w:widowControl w:val="0"/>
        <w:numPr>
          <w:ilvl w:val="0"/>
          <w:numId w:val="16"/>
        </w:numPr>
        <w:tabs>
          <w:tab w:val="left" w:pos="2903"/>
        </w:tabs>
        <w:spacing w:after="0" w:line="252" w:lineRule="auto"/>
        <w:ind w:left="258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Posouzení vhodnosti základových půd do základové spáry hráze uvažované nádrže předběžné ověření</w:t>
      </w:r>
    </w:p>
    <w:p w14:paraId="04FDCF7B" w14:textId="77777777" w:rsidR="00601503" w:rsidRPr="009C4CCB" w:rsidRDefault="00601503" w:rsidP="00601503">
      <w:pPr>
        <w:pStyle w:val="Zkladntext"/>
        <w:spacing w:line="252" w:lineRule="auto"/>
        <w:ind w:left="2920"/>
        <w:jc w:val="both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mocnosti, geologického složení a vhodnosti zemin krycích vrstev v prostoru zátopy, jakožto potencionálního zemníku pro stavbu tělesa hráze uvažované nádrže.</w:t>
      </w:r>
    </w:p>
    <w:p w14:paraId="180D5FE0" w14:textId="77777777" w:rsidR="00601503" w:rsidRPr="009C4CCB" w:rsidRDefault="00601503" w:rsidP="00601503">
      <w:pPr>
        <w:pStyle w:val="Zkladntext"/>
        <w:widowControl w:val="0"/>
        <w:numPr>
          <w:ilvl w:val="0"/>
          <w:numId w:val="16"/>
        </w:numPr>
        <w:tabs>
          <w:tab w:val="left" w:pos="2903"/>
        </w:tabs>
        <w:spacing w:after="0" w:line="252" w:lineRule="auto"/>
        <w:ind w:left="2580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Navržení založení hrázového tělesa a souvisejících funkčních objektů</w:t>
      </w:r>
    </w:p>
    <w:p w14:paraId="5423E512" w14:textId="77777777" w:rsidR="00601503" w:rsidRPr="009C4CCB" w:rsidRDefault="00601503" w:rsidP="00601503">
      <w:pPr>
        <w:pStyle w:val="Zkladntext"/>
        <w:widowControl w:val="0"/>
        <w:numPr>
          <w:ilvl w:val="0"/>
          <w:numId w:val="16"/>
        </w:numPr>
        <w:tabs>
          <w:tab w:val="left" w:pos="2903"/>
        </w:tabs>
        <w:spacing w:after="480" w:line="252" w:lineRule="auto"/>
        <w:ind w:left="2580"/>
        <w:rPr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>Ověření těžitelnosti</w:t>
      </w:r>
    </w:p>
    <w:p w14:paraId="0017D56F" w14:textId="77777777" w:rsidR="00601503" w:rsidRPr="009C4CCB" w:rsidRDefault="00601503" w:rsidP="00601503">
      <w:pPr>
        <w:pStyle w:val="Heading20"/>
        <w:keepNext/>
        <w:keepLines/>
        <w:spacing w:after="0" w:line="252" w:lineRule="auto"/>
        <w:rPr>
          <w:rFonts w:ascii="Arial" w:hAnsi="Arial" w:cs="Arial"/>
          <w:sz w:val="22"/>
          <w:szCs w:val="22"/>
        </w:rPr>
      </w:pPr>
      <w:bookmarkStart w:id="3" w:name="bookmark12"/>
      <w:r w:rsidRPr="009C4CCB">
        <w:rPr>
          <w:rStyle w:val="Heading2"/>
          <w:rFonts w:ascii="Arial" w:hAnsi="Arial" w:cs="Arial"/>
          <w:sz w:val="22"/>
          <w:szCs w:val="22"/>
        </w:rPr>
        <w:t>D) ZÁVĚR</w:t>
      </w:r>
      <w:bookmarkEnd w:id="3"/>
    </w:p>
    <w:p w14:paraId="2D63BA66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  <w:r w:rsidRPr="009C4CCB">
        <w:rPr>
          <w:rStyle w:val="ZkladntextChar"/>
          <w:rFonts w:ascii="Arial" w:hAnsi="Arial" w:cs="Arial"/>
          <w:sz w:val="22"/>
          <w:szCs w:val="22"/>
        </w:rPr>
        <w:t xml:space="preserve">Ověření inženýrskogeologických a </w:t>
      </w:r>
      <w:r w:rsidRPr="009C4CCB">
        <w:rPr>
          <w:rStyle w:val="ZkladntextChar"/>
          <w:rFonts w:ascii="Arial" w:hAnsi="Arial" w:cs="Arial"/>
          <w:sz w:val="22"/>
          <w:szCs w:val="22"/>
          <w:lang w:val="sk-SK" w:eastAsia="sk-SK" w:bidi="sk-SK"/>
        </w:rPr>
        <w:t xml:space="preserve">hydrologických </w:t>
      </w:r>
      <w:r w:rsidRPr="009C4CCB">
        <w:rPr>
          <w:rStyle w:val="ZkladntextChar"/>
          <w:rFonts w:ascii="Arial" w:hAnsi="Arial" w:cs="Arial"/>
          <w:sz w:val="22"/>
          <w:szCs w:val="22"/>
        </w:rPr>
        <w:t>poměrů v prostoru výstavby vodní nádrže, doporučení návrhu konstrukce, stanovení těžitelnosti dle ČSN, stanovení úrovně hladiny podzemní vody.</w:t>
      </w:r>
    </w:p>
    <w:p w14:paraId="2C03402B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7E363768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5763CD62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4BDE4705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181C59F3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094BE788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0D00E1C7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06BD737F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22B18016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1BA28DDE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37AFCEE1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1BEE9C37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0A0157CC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2A7548BB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2BCBA617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6EC463FA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4895991F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1FFAB7C2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6BB01561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3DE63476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543C73D6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3615B6EA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6022E55B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7F9B34F5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71CCF822" w14:textId="75BCD123" w:rsidR="00601503" w:rsidRDefault="00601503" w:rsidP="00447ED2">
      <w:pPr>
        <w:pStyle w:val="Zkladntext"/>
        <w:spacing w:after="160" w:line="252" w:lineRule="auto"/>
        <w:ind w:left="567"/>
        <w:jc w:val="both"/>
        <w:rPr>
          <w:rStyle w:val="ZkladntextChar"/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67B018BC" wp14:editId="4CD3E324">
            <wp:extent cx="5343287" cy="7947025"/>
            <wp:effectExtent l="0" t="0" r="0" b="0"/>
            <wp:docPr id="12" name="Picutre 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5371013" cy="79882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7CCC77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65F2A1F0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283B5539" w14:textId="77777777" w:rsidR="00601503" w:rsidRDefault="00601503" w:rsidP="00601503">
      <w:pPr>
        <w:pStyle w:val="Zkladntext"/>
        <w:spacing w:after="160" w:line="252" w:lineRule="auto"/>
        <w:ind w:left="1540"/>
        <w:jc w:val="both"/>
        <w:rPr>
          <w:rStyle w:val="ZkladntextChar"/>
          <w:rFonts w:ascii="Arial" w:hAnsi="Arial" w:cs="Arial"/>
          <w:b/>
          <w:bCs/>
          <w:sz w:val="32"/>
          <w:szCs w:val="32"/>
        </w:rPr>
      </w:pPr>
    </w:p>
    <w:p w14:paraId="32E368A7" w14:textId="4127E51F" w:rsidR="00601503" w:rsidRDefault="004628E7" w:rsidP="00601503">
      <w:pPr>
        <w:jc w:val="both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Bořetice u Kolína</w:t>
      </w:r>
    </w:p>
    <w:p w14:paraId="001CCD75" w14:textId="77777777" w:rsidR="004628E7" w:rsidRDefault="004628E7" w:rsidP="00601503">
      <w:pPr>
        <w:jc w:val="both"/>
        <w:rPr>
          <w:rFonts w:ascii="Arial" w:hAnsi="Arial" w:cs="Arial"/>
          <w:b/>
          <w:bCs/>
          <w:sz w:val="32"/>
          <w:szCs w:val="32"/>
        </w:rPr>
      </w:pPr>
    </w:p>
    <w:p w14:paraId="4058A22D" w14:textId="3C3B822F" w:rsidR="004628E7" w:rsidRDefault="004628E7" w:rsidP="004628E7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  <w:sz w:val="22"/>
          <w:szCs w:val="22"/>
        </w:rPr>
      </w:pPr>
      <w:r w:rsidRPr="004628E7">
        <w:rPr>
          <w:rFonts w:ascii="Arial" w:hAnsi="Arial" w:cs="Arial"/>
          <w:sz w:val="22"/>
          <w:szCs w:val="22"/>
        </w:rPr>
        <w:t>Požadavky na IGP</w:t>
      </w:r>
    </w:p>
    <w:p w14:paraId="1D816746" w14:textId="77777777" w:rsidR="00B71287" w:rsidRDefault="00B71287" w:rsidP="00B71287">
      <w:pPr>
        <w:pStyle w:val="Odstavecseseznamem"/>
        <w:jc w:val="both"/>
        <w:rPr>
          <w:rFonts w:ascii="Arial" w:hAnsi="Arial" w:cs="Arial"/>
          <w:sz w:val="22"/>
          <w:szCs w:val="22"/>
        </w:rPr>
      </w:pPr>
    </w:p>
    <w:p w14:paraId="360D4BEB" w14:textId="77777777" w:rsidR="00B71287" w:rsidRPr="007162FC" w:rsidRDefault="00B71287" w:rsidP="00B71287">
      <w:pPr>
        <w:pStyle w:val="Zkladntext"/>
        <w:ind w:left="1580"/>
        <w:jc w:val="both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 xml:space="preserve">Předběžný IGP bude sloužit jako jeden z podkladů pro vypracování návrhu vodohospodářského opatření v rámci Komplexní pozemkové úpravy v </w:t>
      </w:r>
      <w:proofErr w:type="spellStart"/>
      <w:r w:rsidRPr="007162FC">
        <w:rPr>
          <w:rStyle w:val="ZkladntextChar"/>
          <w:rFonts w:ascii="Arial" w:hAnsi="Arial" w:cs="Arial"/>
          <w:sz w:val="22"/>
          <w:szCs w:val="22"/>
        </w:rPr>
        <w:t>k.ú</w:t>
      </w:r>
      <w:proofErr w:type="spellEnd"/>
      <w:r w:rsidRPr="007162FC">
        <w:rPr>
          <w:rStyle w:val="ZkladntextChar"/>
          <w:rFonts w:ascii="Arial" w:hAnsi="Arial" w:cs="Arial"/>
          <w:sz w:val="22"/>
          <w:szCs w:val="22"/>
        </w:rPr>
        <w:t>. Bořetice. Jeho úkolem je objasnění inženýrsko-geologických podmínek pro realizaci Bořetice  navržených opatření, zhodnocení sondovacích prací, terénních a laboratorních zkoušek a inženýrskogeologická doporučení pro uvažované stavby.</w:t>
      </w:r>
    </w:p>
    <w:p w14:paraId="37264678" w14:textId="77777777" w:rsidR="00B71287" w:rsidRPr="007162FC" w:rsidRDefault="00B71287" w:rsidP="00B71287">
      <w:pPr>
        <w:pStyle w:val="Zkladntext"/>
        <w:ind w:left="1580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>Inženýrskogeologickým průzkumem zjišťujeme dle normy ČSN 75 2410 - Malé vodní nádrže zejména:</w:t>
      </w:r>
    </w:p>
    <w:p w14:paraId="526A4A1A" w14:textId="77777777" w:rsidR="00B71287" w:rsidRPr="007162FC" w:rsidRDefault="00B71287" w:rsidP="00B71287">
      <w:pPr>
        <w:pStyle w:val="Zkladntext"/>
        <w:widowControl w:val="0"/>
        <w:numPr>
          <w:ilvl w:val="0"/>
          <w:numId w:val="20"/>
        </w:numPr>
        <w:tabs>
          <w:tab w:val="left" w:pos="2954"/>
        </w:tabs>
        <w:spacing w:after="0"/>
        <w:ind w:left="2960" w:hanging="340"/>
        <w:jc w:val="both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>Inženýrskogeologická poměry v místě hráze a v místě předpokládaných objektů, v zátopě a přilehlém území</w:t>
      </w:r>
    </w:p>
    <w:p w14:paraId="52A99F7C" w14:textId="77777777" w:rsidR="00B71287" w:rsidRPr="007162FC" w:rsidRDefault="00B71287" w:rsidP="00B71287">
      <w:pPr>
        <w:pStyle w:val="Zkladntext"/>
        <w:widowControl w:val="0"/>
        <w:numPr>
          <w:ilvl w:val="0"/>
          <w:numId w:val="20"/>
        </w:numPr>
        <w:tabs>
          <w:tab w:val="left" w:pos="2954"/>
        </w:tabs>
        <w:spacing w:after="0"/>
        <w:ind w:left="2960" w:hanging="340"/>
        <w:jc w:val="both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>Vhodné naleziště sypanin včetně jejich kvalitativního a kvantitativního posouzení a zhodnocení použitelnosti pro výstavbu hráze</w:t>
      </w:r>
    </w:p>
    <w:p w14:paraId="5058424B" w14:textId="77777777" w:rsidR="00B71287" w:rsidRPr="007162FC" w:rsidRDefault="00B71287" w:rsidP="00B71287">
      <w:pPr>
        <w:pStyle w:val="Zkladntext"/>
        <w:widowControl w:val="0"/>
        <w:numPr>
          <w:ilvl w:val="0"/>
          <w:numId w:val="20"/>
        </w:numPr>
        <w:tabs>
          <w:tab w:val="left" w:pos="2954"/>
        </w:tabs>
        <w:spacing w:after="280"/>
        <w:ind w:left="2620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>Zatřídění zemin a skalních hornin v podloží hráze a v nalezišti sypanin do tříd těžitelnosti</w:t>
      </w:r>
    </w:p>
    <w:p w14:paraId="64F426D0" w14:textId="77777777" w:rsidR="00B71287" w:rsidRPr="007162FC" w:rsidRDefault="00B71287" w:rsidP="00B71287">
      <w:pPr>
        <w:pStyle w:val="Heading20"/>
        <w:keepNext/>
        <w:keepLines/>
        <w:numPr>
          <w:ilvl w:val="0"/>
          <w:numId w:val="19"/>
        </w:numPr>
        <w:tabs>
          <w:tab w:val="left" w:pos="2667"/>
        </w:tabs>
        <w:spacing w:after="240"/>
        <w:ind w:left="2340"/>
        <w:rPr>
          <w:rFonts w:ascii="Arial" w:hAnsi="Arial" w:cs="Arial"/>
          <w:sz w:val="22"/>
          <w:szCs w:val="22"/>
        </w:rPr>
      </w:pPr>
      <w:bookmarkStart w:id="4" w:name="bookmark20"/>
      <w:r w:rsidRPr="007162FC">
        <w:rPr>
          <w:rStyle w:val="Heading2"/>
          <w:rFonts w:ascii="Arial" w:hAnsi="Arial" w:cs="Arial"/>
          <w:sz w:val="22"/>
          <w:szCs w:val="22"/>
        </w:rPr>
        <w:t>POŽADAVKY NA TECHNICKÉ PRÁCE</w:t>
      </w:r>
      <w:bookmarkEnd w:id="4"/>
    </w:p>
    <w:p w14:paraId="0581E52A" w14:textId="77777777" w:rsidR="00B71287" w:rsidRPr="007162FC" w:rsidRDefault="00B71287" w:rsidP="00B71287">
      <w:pPr>
        <w:pStyle w:val="Heading20"/>
        <w:keepNext/>
        <w:keepLines/>
        <w:spacing w:after="0"/>
        <w:ind w:left="1580"/>
        <w:rPr>
          <w:rFonts w:ascii="Arial" w:hAnsi="Arial" w:cs="Arial"/>
          <w:sz w:val="22"/>
          <w:szCs w:val="22"/>
        </w:rPr>
      </w:pPr>
      <w:r w:rsidRPr="007162FC">
        <w:rPr>
          <w:rStyle w:val="Heading2"/>
          <w:rFonts w:ascii="Arial" w:hAnsi="Arial" w:cs="Arial"/>
          <w:sz w:val="22"/>
          <w:szCs w:val="22"/>
        </w:rPr>
        <w:t>VODNÍ NÁDRŽ VN1</w:t>
      </w:r>
    </w:p>
    <w:p w14:paraId="63412970" w14:textId="77777777" w:rsidR="00B71287" w:rsidRPr="007162FC" w:rsidRDefault="00B71287" w:rsidP="00B71287">
      <w:pPr>
        <w:pStyle w:val="Zkladntext"/>
        <w:spacing w:after="200"/>
        <w:ind w:left="1580"/>
        <w:jc w:val="both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 xml:space="preserve">Vodní nádrž průtočná o velikosti zátopy s plochou cca 0,5 ha (hladina nadržení na kótě 331,40 </w:t>
      </w:r>
      <w:proofErr w:type="spellStart"/>
      <w:r w:rsidRPr="007162FC">
        <w:rPr>
          <w:rStyle w:val="ZkladntextChar"/>
          <w:rFonts w:ascii="Arial" w:hAnsi="Arial" w:cs="Arial"/>
          <w:sz w:val="22"/>
          <w:szCs w:val="22"/>
        </w:rPr>
        <w:t>m.n.m</w:t>
      </w:r>
      <w:proofErr w:type="spellEnd"/>
      <w:r w:rsidRPr="007162FC">
        <w:rPr>
          <w:rStyle w:val="ZkladntextChar"/>
          <w:rFonts w:ascii="Arial" w:hAnsi="Arial" w:cs="Arial"/>
          <w:sz w:val="22"/>
          <w:szCs w:val="22"/>
        </w:rPr>
        <w:t xml:space="preserve">) Předpokládaná délka hráze je 70 m. Výška hráze by se měla pohybovat kolem 5,5 m za předpokladu dna na kótě 327,00 </w:t>
      </w:r>
      <w:proofErr w:type="spellStart"/>
      <w:r w:rsidRPr="007162FC">
        <w:rPr>
          <w:rStyle w:val="ZkladntextChar"/>
          <w:rFonts w:ascii="Arial" w:hAnsi="Arial" w:cs="Arial"/>
          <w:sz w:val="22"/>
          <w:szCs w:val="22"/>
        </w:rPr>
        <w:t>m.n.m</w:t>
      </w:r>
      <w:proofErr w:type="spellEnd"/>
      <w:r w:rsidRPr="007162FC">
        <w:rPr>
          <w:rStyle w:val="ZkladntextChar"/>
          <w:rFonts w:ascii="Arial" w:hAnsi="Arial" w:cs="Arial"/>
          <w:sz w:val="22"/>
          <w:szCs w:val="22"/>
        </w:rPr>
        <w:t xml:space="preserve">, koruna hráze 332,50 </w:t>
      </w:r>
      <w:proofErr w:type="spellStart"/>
      <w:r w:rsidRPr="007162FC">
        <w:rPr>
          <w:rStyle w:val="ZkladntextChar"/>
          <w:rFonts w:ascii="Arial" w:hAnsi="Arial" w:cs="Arial"/>
          <w:sz w:val="22"/>
          <w:szCs w:val="22"/>
        </w:rPr>
        <w:t>m.n.m</w:t>
      </w:r>
      <w:proofErr w:type="spellEnd"/>
      <w:r w:rsidRPr="007162FC">
        <w:rPr>
          <w:rStyle w:val="ZkladntextChar"/>
          <w:rFonts w:ascii="Arial" w:hAnsi="Arial" w:cs="Arial"/>
          <w:sz w:val="22"/>
          <w:szCs w:val="22"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40"/>
        <w:gridCol w:w="1296"/>
        <w:gridCol w:w="1364"/>
        <w:gridCol w:w="1375"/>
      </w:tblGrid>
      <w:tr w:rsidR="00B71287" w:rsidRPr="007162FC" w14:paraId="0BFD41EA" w14:textId="77777777" w:rsidTr="00F448A1">
        <w:trPr>
          <w:trHeight w:hRule="exact" w:val="479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DF9BD5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SONDA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E6A14AA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Souřadnice Y*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A7B93D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Souřadnice X*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A4030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b/>
                <w:bCs/>
                <w:sz w:val="22"/>
                <w:szCs w:val="22"/>
              </w:rPr>
              <w:t>Umístění</w:t>
            </w:r>
          </w:p>
        </w:tc>
      </w:tr>
      <w:tr w:rsidR="00B71287" w:rsidRPr="007162FC" w14:paraId="5178FE4D" w14:textId="77777777" w:rsidTr="00F448A1">
        <w:trPr>
          <w:trHeight w:hRule="exact" w:val="292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DD664A2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Sl</w:t>
            </w:r>
            <w:proofErr w:type="spellEnd"/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4DF5E49" w14:textId="77777777" w:rsidR="00B71287" w:rsidRPr="007162FC" w:rsidRDefault="00B71287" w:rsidP="00F448A1">
            <w:pPr>
              <w:pStyle w:val="Other0"/>
              <w:ind w:firstLine="32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691616.57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83102A4" w14:textId="77777777" w:rsidR="00B71287" w:rsidRPr="007162FC" w:rsidRDefault="00B71287" w:rsidP="00F448A1">
            <w:pPr>
              <w:pStyle w:val="Other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1063779.25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3F2B9D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HRÁZ</w:t>
            </w:r>
          </w:p>
        </w:tc>
      </w:tr>
      <w:tr w:rsidR="00B71287" w:rsidRPr="007162FC" w14:paraId="0025DA59" w14:textId="77777777" w:rsidTr="00F448A1">
        <w:trPr>
          <w:trHeight w:hRule="exact" w:val="299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9C0A8C4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S2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F17240B" w14:textId="77777777" w:rsidR="00B71287" w:rsidRPr="007162FC" w:rsidRDefault="00B71287" w:rsidP="00F448A1">
            <w:pPr>
              <w:pStyle w:val="Other0"/>
              <w:ind w:firstLine="32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691616.57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5CEA6B8" w14:textId="77777777" w:rsidR="00B71287" w:rsidRPr="007162FC" w:rsidRDefault="00B71287" w:rsidP="00F448A1">
            <w:pPr>
              <w:pStyle w:val="Other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1063779.25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DEA9D3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HRÁZ</w:t>
            </w:r>
          </w:p>
        </w:tc>
      </w:tr>
      <w:tr w:rsidR="00B71287" w:rsidRPr="007162FC" w14:paraId="2CBEFB97" w14:textId="77777777" w:rsidTr="00F448A1">
        <w:trPr>
          <w:trHeight w:hRule="exact" w:val="29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3641E0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S3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78A1B67" w14:textId="77777777" w:rsidR="00B71287" w:rsidRPr="007162FC" w:rsidRDefault="00B71287" w:rsidP="00F448A1">
            <w:pPr>
              <w:pStyle w:val="Other0"/>
              <w:ind w:firstLine="32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691565.92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849E4EE" w14:textId="77777777" w:rsidR="00B71287" w:rsidRPr="007162FC" w:rsidRDefault="00B71287" w:rsidP="00F448A1">
            <w:pPr>
              <w:pStyle w:val="Other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1063774.90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0663D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HRÁZ</w:t>
            </w:r>
          </w:p>
        </w:tc>
      </w:tr>
      <w:tr w:rsidR="00B71287" w:rsidRPr="007162FC" w14:paraId="4F8ED47E" w14:textId="77777777" w:rsidTr="00F448A1">
        <w:trPr>
          <w:trHeight w:hRule="exact" w:val="299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C6A9FF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S4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17462D2" w14:textId="77777777" w:rsidR="00B71287" w:rsidRPr="007162FC" w:rsidRDefault="00B71287" w:rsidP="00F448A1">
            <w:pPr>
              <w:pStyle w:val="Other0"/>
              <w:ind w:firstLine="32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691587.91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8FFDB33" w14:textId="77777777" w:rsidR="00B71287" w:rsidRPr="007162FC" w:rsidRDefault="00B71287" w:rsidP="00F448A1">
            <w:pPr>
              <w:pStyle w:val="Other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1063801.83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88DCE3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ZÁTOPA</w:t>
            </w:r>
          </w:p>
        </w:tc>
      </w:tr>
      <w:tr w:rsidR="00B71287" w:rsidRPr="007162FC" w14:paraId="2676127E" w14:textId="77777777" w:rsidTr="00F448A1">
        <w:trPr>
          <w:trHeight w:hRule="exact" w:val="295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7AD26C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S5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3E73B3F" w14:textId="77777777" w:rsidR="00B71287" w:rsidRPr="007162FC" w:rsidRDefault="00B71287" w:rsidP="00F448A1">
            <w:pPr>
              <w:pStyle w:val="Other0"/>
              <w:ind w:firstLine="32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691604.48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8D8BAB4" w14:textId="77777777" w:rsidR="00B71287" w:rsidRPr="007162FC" w:rsidRDefault="00B71287" w:rsidP="00F448A1">
            <w:pPr>
              <w:pStyle w:val="Other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1063819.11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7F448F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ZÁTOPA</w:t>
            </w:r>
          </w:p>
        </w:tc>
      </w:tr>
      <w:tr w:rsidR="00B71287" w:rsidRPr="007162FC" w14:paraId="3BD67789" w14:textId="77777777" w:rsidTr="00F448A1">
        <w:trPr>
          <w:trHeight w:hRule="exact" w:val="310"/>
          <w:jc w:val="center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AB03EDF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S6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668B558" w14:textId="77777777" w:rsidR="00B71287" w:rsidRPr="007162FC" w:rsidRDefault="00B71287" w:rsidP="00F448A1">
            <w:pPr>
              <w:pStyle w:val="Other0"/>
              <w:ind w:firstLine="32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691590.69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2A01E3FC" w14:textId="77777777" w:rsidR="00B71287" w:rsidRPr="007162FC" w:rsidRDefault="00B71287" w:rsidP="00F448A1">
            <w:pPr>
              <w:pStyle w:val="Other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eastAsia="Calibri" w:hAnsi="Arial" w:cs="Arial"/>
                <w:sz w:val="22"/>
                <w:szCs w:val="22"/>
              </w:rPr>
              <w:t>1063846.23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940D7F" w14:textId="77777777" w:rsidR="00B71287" w:rsidRPr="007162FC" w:rsidRDefault="00B71287" w:rsidP="00F448A1">
            <w:pPr>
              <w:pStyle w:val="Other0"/>
              <w:rPr>
                <w:rFonts w:ascii="Arial" w:hAnsi="Arial" w:cs="Arial"/>
                <w:sz w:val="22"/>
                <w:szCs w:val="22"/>
              </w:rPr>
            </w:pPr>
            <w:r w:rsidRPr="007162FC">
              <w:rPr>
                <w:rStyle w:val="Other"/>
                <w:rFonts w:ascii="Arial" w:hAnsi="Arial" w:cs="Arial"/>
                <w:sz w:val="22"/>
                <w:szCs w:val="22"/>
              </w:rPr>
              <w:t>ZÁTOPA</w:t>
            </w:r>
          </w:p>
        </w:tc>
      </w:tr>
    </w:tbl>
    <w:p w14:paraId="2DB497AA" w14:textId="77777777" w:rsidR="00B71287" w:rsidRDefault="00B71287" w:rsidP="00B71287">
      <w:pPr>
        <w:spacing w:after="199" w:line="1" w:lineRule="exact"/>
      </w:pPr>
    </w:p>
    <w:p w14:paraId="042B26E2" w14:textId="77777777" w:rsidR="00B71287" w:rsidRDefault="00B71287" w:rsidP="00B71287">
      <w:pPr>
        <w:pStyle w:val="Zkladntext"/>
        <w:spacing w:after="200"/>
        <w:ind w:left="2280"/>
      </w:pPr>
      <w:r>
        <w:rPr>
          <w:rStyle w:val="ZkladntextChar"/>
        </w:rPr>
        <w:t>*Souřadnice požadovaných sond jsou uvedeny v souřadnicovém systému S-JTSK.</w:t>
      </w:r>
    </w:p>
    <w:p w14:paraId="067F6294" w14:textId="77777777" w:rsidR="00B71287" w:rsidRPr="007162FC" w:rsidRDefault="00B71287" w:rsidP="00B71287">
      <w:pPr>
        <w:pStyle w:val="Zkladntext"/>
        <w:spacing w:after="280"/>
        <w:ind w:left="1580"/>
        <w:jc w:val="both"/>
        <w:rPr>
          <w:rFonts w:ascii="Arial" w:hAnsi="Arial" w:cs="Arial"/>
          <w:sz w:val="22"/>
          <w:szCs w:val="22"/>
        </w:rPr>
      </w:pPr>
      <w:r>
        <w:rPr>
          <w:rStyle w:val="ZkladntextChar"/>
        </w:rPr>
        <w:t>Sondy v hrázi (</w:t>
      </w:r>
      <w:proofErr w:type="spellStart"/>
      <w:r>
        <w:rPr>
          <w:rStyle w:val="ZkladntextChar"/>
        </w:rPr>
        <w:t>Sl</w:t>
      </w:r>
      <w:proofErr w:type="spellEnd"/>
      <w:r>
        <w:rPr>
          <w:rStyle w:val="ZkladntextChar"/>
        </w:rPr>
        <w:t xml:space="preserve">, </w:t>
      </w:r>
      <w:proofErr w:type="spellStart"/>
      <w:r>
        <w:rPr>
          <w:rStyle w:val="ZkladntextChar"/>
        </w:rPr>
        <w:t>Sl</w:t>
      </w:r>
      <w:proofErr w:type="spellEnd"/>
      <w:r>
        <w:rPr>
          <w:rStyle w:val="ZkladntextChar"/>
        </w:rPr>
        <w:t xml:space="preserve">, S3) a v zátopě (S4 - S6) požadujeme ideálně do hloubky nepropustného podloží. Předpokládaná minimální hloubka sond </w:t>
      </w:r>
      <w:proofErr w:type="spellStart"/>
      <w:r>
        <w:rPr>
          <w:rStyle w:val="ZkladntextChar"/>
        </w:rPr>
        <w:t>Sl</w:t>
      </w:r>
      <w:proofErr w:type="spellEnd"/>
      <w:r>
        <w:rPr>
          <w:rStyle w:val="ZkladntextChar"/>
        </w:rPr>
        <w:t xml:space="preserve"> až S3 je 7 m z důvodu stávající hráze, </w:t>
      </w:r>
      <w:r w:rsidRPr="007162FC">
        <w:rPr>
          <w:rStyle w:val="ZkladntextChar"/>
          <w:rFonts w:ascii="Arial" w:hAnsi="Arial" w:cs="Arial"/>
          <w:sz w:val="22"/>
          <w:szCs w:val="22"/>
        </w:rPr>
        <w:t>předpokládaná hloubka v sondách S4 až S6 jsou 4 m.</w:t>
      </w:r>
    </w:p>
    <w:p w14:paraId="5FF57D43" w14:textId="77777777" w:rsidR="00B71287" w:rsidRPr="007162FC" w:rsidRDefault="00B71287" w:rsidP="007162FC">
      <w:pPr>
        <w:pStyle w:val="Heading20"/>
        <w:keepNext/>
        <w:keepLines/>
        <w:numPr>
          <w:ilvl w:val="0"/>
          <w:numId w:val="19"/>
        </w:numPr>
        <w:tabs>
          <w:tab w:val="left" w:pos="2678"/>
        </w:tabs>
        <w:spacing w:after="240"/>
        <w:ind w:left="1276"/>
        <w:rPr>
          <w:rFonts w:ascii="Arial" w:hAnsi="Arial" w:cs="Arial"/>
          <w:sz w:val="22"/>
          <w:szCs w:val="22"/>
        </w:rPr>
      </w:pPr>
      <w:bookmarkStart w:id="5" w:name="bookmark23"/>
      <w:r w:rsidRPr="007162FC">
        <w:rPr>
          <w:rStyle w:val="Heading2"/>
          <w:rFonts w:ascii="Arial" w:hAnsi="Arial" w:cs="Arial"/>
          <w:sz w:val="22"/>
          <w:szCs w:val="22"/>
        </w:rPr>
        <w:t>POŽADAVKY NA TERÉNNÍ MĚŘENÍ A LABORATORNÍ ZKOUŠKY</w:t>
      </w:r>
      <w:bookmarkEnd w:id="5"/>
    </w:p>
    <w:p w14:paraId="67D367B4" w14:textId="77777777" w:rsidR="00B71287" w:rsidRPr="007162FC" w:rsidRDefault="00B71287" w:rsidP="00B71287">
      <w:pPr>
        <w:pStyle w:val="Heading20"/>
        <w:keepNext/>
        <w:keepLines/>
        <w:spacing w:after="0"/>
        <w:ind w:left="1580"/>
        <w:jc w:val="both"/>
        <w:rPr>
          <w:rFonts w:ascii="Arial" w:hAnsi="Arial" w:cs="Arial"/>
          <w:sz w:val="22"/>
          <w:szCs w:val="22"/>
        </w:rPr>
      </w:pPr>
      <w:r w:rsidRPr="007162FC">
        <w:rPr>
          <w:rStyle w:val="Heading2"/>
          <w:rFonts w:ascii="Arial" w:hAnsi="Arial" w:cs="Arial"/>
          <w:sz w:val="22"/>
          <w:szCs w:val="22"/>
        </w:rPr>
        <w:t>VODNÍ NÁDRŽ VN1</w:t>
      </w:r>
    </w:p>
    <w:p w14:paraId="343E419A" w14:textId="77777777" w:rsidR="00B71287" w:rsidRPr="007162FC" w:rsidRDefault="00B71287" w:rsidP="00B71287">
      <w:pPr>
        <w:pStyle w:val="Zkladntext"/>
        <w:widowControl w:val="0"/>
        <w:numPr>
          <w:ilvl w:val="0"/>
          <w:numId w:val="21"/>
        </w:numPr>
        <w:tabs>
          <w:tab w:val="left" w:pos="2954"/>
        </w:tabs>
        <w:spacing w:after="0"/>
        <w:ind w:left="2960" w:hanging="340"/>
        <w:jc w:val="both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 xml:space="preserve">Shromáždění co nejúplnějších údajů o inženýrskogeologických a </w:t>
      </w:r>
      <w:r w:rsidRPr="007162FC">
        <w:rPr>
          <w:rStyle w:val="ZkladntextChar"/>
          <w:rFonts w:ascii="Arial" w:hAnsi="Arial" w:cs="Arial"/>
          <w:sz w:val="22"/>
          <w:szCs w:val="22"/>
          <w:lang w:val="sk-SK" w:eastAsia="sk-SK" w:bidi="sk-SK"/>
        </w:rPr>
        <w:t xml:space="preserve">hydrologických </w:t>
      </w:r>
      <w:r w:rsidRPr="007162FC">
        <w:rPr>
          <w:rStyle w:val="ZkladntextChar"/>
          <w:rFonts w:ascii="Arial" w:hAnsi="Arial" w:cs="Arial"/>
          <w:sz w:val="22"/>
          <w:szCs w:val="22"/>
        </w:rPr>
        <w:t>poměrech v oblasti zamýšlené vodní nádrže a v nejbližším okolí</w:t>
      </w:r>
    </w:p>
    <w:p w14:paraId="53678949" w14:textId="77777777" w:rsidR="00B71287" w:rsidRPr="007162FC" w:rsidRDefault="00B71287" w:rsidP="00B71287">
      <w:pPr>
        <w:pStyle w:val="Zkladntext"/>
        <w:widowControl w:val="0"/>
        <w:numPr>
          <w:ilvl w:val="0"/>
          <w:numId w:val="21"/>
        </w:numPr>
        <w:tabs>
          <w:tab w:val="left" w:pos="2954"/>
        </w:tabs>
        <w:spacing w:after="0"/>
        <w:ind w:left="2960" w:hanging="340"/>
        <w:jc w:val="both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 xml:space="preserve">Ověření geologického složení základových půd a ověření </w:t>
      </w:r>
      <w:r w:rsidRPr="007162FC">
        <w:rPr>
          <w:rStyle w:val="ZkladntextChar"/>
          <w:rFonts w:ascii="Arial" w:hAnsi="Arial" w:cs="Arial"/>
          <w:sz w:val="22"/>
          <w:szCs w:val="22"/>
        </w:rPr>
        <w:lastRenderedPageBreak/>
        <w:t>mocnosti krycích vrstev v linii tělesa hráze uvažované nádrže</w:t>
      </w:r>
    </w:p>
    <w:p w14:paraId="460A9547" w14:textId="77777777" w:rsidR="00B71287" w:rsidRPr="007162FC" w:rsidRDefault="00B71287" w:rsidP="00B71287">
      <w:pPr>
        <w:pStyle w:val="Zkladntext"/>
        <w:widowControl w:val="0"/>
        <w:numPr>
          <w:ilvl w:val="0"/>
          <w:numId w:val="21"/>
        </w:numPr>
        <w:tabs>
          <w:tab w:val="left" w:pos="2954"/>
        </w:tabs>
        <w:spacing w:after="0"/>
        <w:ind w:left="2620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 xml:space="preserve">Stanovení </w:t>
      </w:r>
      <w:proofErr w:type="spellStart"/>
      <w:r w:rsidRPr="007162FC">
        <w:rPr>
          <w:rStyle w:val="ZkladntextChar"/>
          <w:rFonts w:ascii="Arial" w:hAnsi="Arial" w:cs="Arial"/>
          <w:sz w:val="22"/>
          <w:szCs w:val="22"/>
        </w:rPr>
        <w:t>íyzikálně</w:t>
      </w:r>
      <w:proofErr w:type="spellEnd"/>
      <w:r w:rsidRPr="007162FC">
        <w:rPr>
          <w:rStyle w:val="ZkladntextChar"/>
          <w:rFonts w:ascii="Arial" w:hAnsi="Arial" w:cs="Arial"/>
          <w:sz w:val="22"/>
          <w:szCs w:val="22"/>
        </w:rPr>
        <w:t>-mechanických charakteristik základových půd v linii tělesa hráze uvažované nádrže</w:t>
      </w:r>
    </w:p>
    <w:p w14:paraId="1F0DA3E1" w14:textId="77777777" w:rsidR="00B71287" w:rsidRPr="007162FC" w:rsidRDefault="00B71287" w:rsidP="007162FC">
      <w:pPr>
        <w:pStyle w:val="Zkladntext"/>
        <w:widowControl w:val="0"/>
        <w:numPr>
          <w:ilvl w:val="0"/>
          <w:numId w:val="21"/>
        </w:numPr>
        <w:tabs>
          <w:tab w:val="left" w:pos="2620"/>
        </w:tabs>
        <w:spacing w:after="0"/>
        <w:ind w:left="2960" w:hanging="340"/>
        <w:jc w:val="both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>Posouzení vhodnosti základových půd do základové spáry hráze uvažované nádrže předběžné ověření mocnosti, geologického složení a vhodnosti zemin krycích vrstev v prostoru zátopy, jakožto potencionálního zemníku pro stavbu tělesa hráze uvažované nádrže.</w:t>
      </w:r>
    </w:p>
    <w:p w14:paraId="6954B578" w14:textId="77777777" w:rsidR="00B71287" w:rsidRPr="007162FC" w:rsidRDefault="00B71287" w:rsidP="00B71287">
      <w:pPr>
        <w:pStyle w:val="Zkladntext"/>
        <w:widowControl w:val="0"/>
        <w:numPr>
          <w:ilvl w:val="0"/>
          <w:numId w:val="21"/>
        </w:numPr>
        <w:tabs>
          <w:tab w:val="left" w:pos="2954"/>
        </w:tabs>
        <w:spacing w:after="0"/>
        <w:ind w:left="2620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>Navržení založení hrázového tělesa a souvisejících funkčních objektů</w:t>
      </w:r>
    </w:p>
    <w:p w14:paraId="71C2A86A" w14:textId="77777777" w:rsidR="00B71287" w:rsidRPr="007162FC" w:rsidRDefault="00B71287" w:rsidP="00B71287">
      <w:pPr>
        <w:pStyle w:val="Zkladntext"/>
        <w:widowControl w:val="0"/>
        <w:numPr>
          <w:ilvl w:val="0"/>
          <w:numId w:val="21"/>
        </w:numPr>
        <w:tabs>
          <w:tab w:val="left" w:pos="2954"/>
        </w:tabs>
        <w:spacing w:after="500"/>
        <w:ind w:left="2620"/>
        <w:rPr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>Ověření těžitelnosti</w:t>
      </w:r>
    </w:p>
    <w:p w14:paraId="53C3D2F5" w14:textId="77777777" w:rsidR="00B71287" w:rsidRPr="007162FC" w:rsidRDefault="00B71287" w:rsidP="00B71287">
      <w:pPr>
        <w:pStyle w:val="Heading20"/>
        <w:keepNext/>
        <w:keepLines/>
        <w:numPr>
          <w:ilvl w:val="0"/>
          <w:numId w:val="19"/>
        </w:numPr>
        <w:tabs>
          <w:tab w:val="left" w:pos="2678"/>
        </w:tabs>
        <w:spacing w:after="0"/>
        <w:ind w:left="2340"/>
        <w:rPr>
          <w:rFonts w:ascii="Arial" w:hAnsi="Arial" w:cs="Arial"/>
          <w:sz w:val="22"/>
          <w:szCs w:val="22"/>
        </w:rPr>
      </w:pPr>
      <w:bookmarkStart w:id="6" w:name="bookmark26"/>
      <w:r w:rsidRPr="007162FC">
        <w:rPr>
          <w:rStyle w:val="Heading2"/>
          <w:rFonts w:ascii="Arial" w:hAnsi="Arial" w:cs="Arial"/>
          <w:sz w:val="22"/>
          <w:szCs w:val="22"/>
        </w:rPr>
        <w:t>ZÁVĚR</w:t>
      </w:r>
      <w:bookmarkEnd w:id="6"/>
    </w:p>
    <w:p w14:paraId="73E1BC9A" w14:textId="3D1DE23A" w:rsidR="00B71287" w:rsidRPr="007162FC" w:rsidRDefault="00B71287" w:rsidP="00B71287">
      <w:pPr>
        <w:pStyle w:val="Odstavecseseznamem"/>
        <w:jc w:val="both"/>
        <w:rPr>
          <w:rStyle w:val="ZkladntextChar"/>
          <w:rFonts w:ascii="Arial" w:hAnsi="Arial" w:cs="Arial"/>
          <w:sz w:val="22"/>
          <w:szCs w:val="22"/>
        </w:rPr>
      </w:pPr>
      <w:r w:rsidRPr="007162FC">
        <w:rPr>
          <w:rStyle w:val="ZkladntextChar"/>
          <w:rFonts w:ascii="Arial" w:hAnsi="Arial" w:cs="Arial"/>
          <w:sz w:val="22"/>
          <w:szCs w:val="22"/>
        </w:rPr>
        <w:t xml:space="preserve">Ověření inženýrskogeologických a </w:t>
      </w:r>
      <w:r w:rsidRPr="007162FC">
        <w:rPr>
          <w:rStyle w:val="ZkladntextChar"/>
          <w:rFonts w:ascii="Arial" w:hAnsi="Arial" w:cs="Arial"/>
          <w:sz w:val="22"/>
          <w:szCs w:val="22"/>
          <w:lang w:val="sk-SK" w:eastAsia="sk-SK" w:bidi="sk-SK"/>
        </w:rPr>
        <w:t xml:space="preserve">hydrologických </w:t>
      </w:r>
      <w:r w:rsidRPr="007162FC">
        <w:rPr>
          <w:rStyle w:val="ZkladntextChar"/>
          <w:rFonts w:ascii="Arial" w:hAnsi="Arial" w:cs="Arial"/>
          <w:sz w:val="22"/>
          <w:szCs w:val="22"/>
        </w:rPr>
        <w:t>poměrů v prostoru výstavby vodní nádrže, doporučení návrhu konstrukce</w:t>
      </w:r>
      <w:r w:rsidR="00B7610C" w:rsidRPr="007162FC">
        <w:rPr>
          <w:rStyle w:val="ZkladntextChar"/>
          <w:rFonts w:ascii="Arial" w:hAnsi="Arial" w:cs="Arial"/>
          <w:sz w:val="22"/>
          <w:szCs w:val="22"/>
        </w:rPr>
        <w:t>, stanovení těžitelnosti dle ČSN, stanovení úrovně hladiny podzemní vody.</w:t>
      </w:r>
    </w:p>
    <w:p w14:paraId="24A924F2" w14:textId="77777777" w:rsidR="00B7610C" w:rsidRPr="007162FC" w:rsidRDefault="00B7610C" w:rsidP="00B71287">
      <w:pPr>
        <w:pStyle w:val="Odstavecseseznamem"/>
        <w:jc w:val="both"/>
        <w:rPr>
          <w:rStyle w:val="ZkladntextChar"/>
          <w:rFonts w:ascii="Arial" w:hAnsi="Arial" w:cs="Arial"/>
          <w:sz w:val="22"/>
          <w:szCs w:val="22"/>
        </w:rPr>
      </w:pPr>
    </w:p>
    <w:p w14:paraId="488E635B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586375D8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4FBB1875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19C379DA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09397597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2A1E6CF7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7DC6D20E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630D7B0B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1A1BFAF4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7A30A7B6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694EB515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25F6249A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2E08BB88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7DDDA6B2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2EB49160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290FBFEC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7E2E993D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5DFA4015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1CD7B57F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20BE12EB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1277F0BC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28253D55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45E3E8AE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7957E85E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3A663857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656F6EF9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69B98FD9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6B976599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658DA582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2ED8104D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4DCC9D1F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524BF9D0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01AF0C6D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457DC43E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5FB487AE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696A271C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385D4F65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3035D27F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71799588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6CB4DF5F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3FB2A2A6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532A2D87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633BF4DB" w14:textId="77777777" w:rsidR="00B7610C" w:rsidRDefault="00B7610C" w:rsidP="00B71287">
      <w:pPr>
        <w:pStyle w:val="Odstavecseseznamem"/>
        <w:jc w:val="both"/>
        <w:rPr>
          <w:rStyle w:val="ZkladntextChar"/>
        </w:rPr>
      </w:pPr>
    </w:p>
    <w:p w14:paraId="5EB4C711" w14:textId="39EDC6CD" w:rsidR="00B7610C" w:rsidRPr="004628E7" w:rsidRDefault="00B7610C" w:rsidP="00B7610C">
      <w:pPr>
        <w:pStyle w:val="Odstavecseseznamem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inline distT="0" distB="0" distL="0" distR="0" wp14:anchorId="71F070B9" wp14:editId="001DB798">
            <wp:extent cx="5760720" cy="8148438"/>
            <wp:effectExtent l="0" t="0" r="0" b="5080"/>
            <wp:docPr id="30" name="Picut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5760720" cy="814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A1F08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5BE2D1D7" w14:textId="77777777" w:rsidR="00601503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p w14:paraId="32A4A528" w14:textId="77777777" w:rsidR="00601503" w:rsidRPr="00692F27" w:rsidRDefault="00601503" w:rsidP="00601503">
      <w:pPr>
        <w:jc w:val="both"/>
        <w:rPr>
          <w:rFonts w:ascii="Arial" w:hAnsi="Arial" w:cs="Arial"/>
          <w:sz w:val="22"/>
          <w:szCs w:val="22"/>
        </w:rPr>
      </w:pPr>
    </w:p>
    <w:sectPr w:rsidR="00601503" w:rsidRPr="00692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5A8CC" w14:textId="77777777" w:rsidR="00203F10" w:rsidRDefault="00203F10" w:rsidP="00203F10">
      <w:r>
        <w:separator/>
      </w:r>
    </w:p>
  </w:endnote>
  <w:endnote w:type="continuationSeparator" w:id="0">
    <w:p w14:paraId="0AA83201" w14:textId="77777777" w:rsidR="00203F10" w:rsidRDefault="00203F10" w:rsidP="00203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8C480" w14:textId="77777777" w:rsidR="00203F10" w:rsidRDefault="00203F10" w:rsidP="00203F10">
      <w:r>
        <w:separator/>
      </w:r>
    </w:p>
  </w:footnote>
  <w:footnote w:type="continuationSeparator" w:id="0">
    <w:p w14:paraId="1A4C15EE" w14:textId="77777777" w:rsidR="00203F10" w:rsidRDefault="00203F10" w:rsidP="00203F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576CB"/>
    <w:multiLevelType w:val="hybridMultilevel"/>
    <w:tmpl w:val="722EF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075BE"/>
    <w:multiLevelType w:val="multilevel"/>
    <w:tmpl w:val="76B80DF8"/>
    <w:lvl w:ilvl="0">
      <w:start w:val="1"/>
      <w:numFmt w:val="upperLetter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start w:val="1"/>
      <w:numFmt w:val="upperLetter"/>
      <w:lvlText w:val="%1.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96A21A6"/>
    <w:multiLevelType w:val="hybridMultilevel"/>
    <w:tmpl w:val="DC1247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235F7"/>
    <w:multiLevelType w:val="hybridMultilevel"/>
    <w:tmpl w:val="2BF81CFA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1D42F1"/>
    <w:multiLevelType w:val="multilevel"/>
    <w:tmpl w:val="9DE01B9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C53405A"/>
    <w:multiLevelType w:val="hybridMultilevel"/>
    <w:tmpl w:val="D4FEA800"/>
    <w:lvl w:ilvl="0" w:tplc="2CFC3EC8">
      <w:start w:val="3"/>
      <w:numFmt w:val="lowerLetter"/>
      <w:lvlText w:val="%1)"/>
      <w:lvlJc w:val="left"/>
      <w:pPr>
        <w:ind w:left="26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3380" w:hanging="360"/>
      </w:pPr>
    </w:lvl>
    <w:lvl w:ilvl="2" w:tplc="0405001B" w:tentative="1">
      <w:start w:val="1"/>
      <w:numFmt w:val="lowerRoman"/>
      <w:lvlText w:val="%3."/>
      <w:lvlJc w:val="right"/>
      <w:pPr>
        <w:ind w:left="4100" w:hanging="180"/>
      </w:pPr>
    </w:lvl>
    <w:lvl w:ilvl="3" w:tplc="0405000F" w:tentative="1">
      <w:start w:val="1"/>
      <w:numFmt w:val="decimal"/>
      <w:lvlText w:val="%4."/>
      <w:lvlJc w:val="left"/>
      <w:pPr>
        <w:ind w:left="4820" w:hanging="360"/>
      </w:pPr>
    </w:lvl>
    <w:lvl w:ilvl="4" w:tplc="04050019" w:tentative="1">
      <w:start w:val="1"/>
      <w:numFmt w:val="lowerLetter"/>
      <w:lvlText w:val="%5."/>
      <w:lvlJc w:val="left"/>
      <w:pPr>
        <w:ind w:left="5540" w:hanging="360"/>
      </w:pPr>
    </w:lvl>
    <w:lvl w:ilvl="5" w:tplc="0405001B" w:tentative="1">
      <w:start w:val="1"/>
      <w:numFmt w:val="lowerRoman"/>
      <w:lvlText w:val="%6."/>
      <w:lvlJc w:val="right"/>
      <w:pPr>
        <w:ind w:left="6260" w:hanging="180"/>
      </w:pPr>
    </w:lvl>
    <w:lvl w:ilvl="6" w:tplc="0405000F" w:tentative="1">
      <w:start w:val="1"/>
      <w:numFmt w:val="decimal"/>
      <w:lvlText w:val="%7."/>
      <w:lvlJc w:val="left"/>
      <w:pPr>
        <w:ind w:left="6980" w:hanging="360"/>
      </w:pPr>
    </w:lvl>
    <w:lvl w:ilvl="7" w:tplc="04050019" w:tentative="1">
      <w:start w:val="1"/>
      <w:numFmt w:val="lowerLetter"/>
      <w:lvlText w:val="%8."/>
      <w:lvlJc w:val="left"/>
      <w:pPr>
        <w:ind w:left="7700" w:hanging="360"/>
      </w:pPr>
    </w:lvl>
    <w:lvl w:ilvl="8" w:tplc="0405001B" w:tentative="1">
      <w:start w:val="1"/>
      <w:numFmt w:val="lowerRoman"/>
      <w:lvlText w:val="%9."/>
      <w:lvlJc w:val="right"/>
      <w:pPr>
        <w:ind w:left="8420" w:hanging="180"/>
      </w:pPr>
    </w:lvl>
  </w:abstractNum>
  <w:abstractNum w:abstractNumId="6" w15:restartNumberingAfterBreak="0">
    <w:nsid w:val="24F740E8"/>
    <w:multiLevelType w:val="hybridMultilevel"/>
    <w:tmpl w:val="F9AE4B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CC2D9C"/>
    <w:multiLevelType w:val="hybridMultilevel"/>
    <w:tmpl w:val="FD428B4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C1194"/>
    <w:multiLevelType w:val="hybridMultilevel"/>
    <w:tmpl w:val="B6E62ACC"/>
    <w:lvl w:ilvl="0" w:tplc="8DFEAD1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FB2B43"/>
    <w:multiLevelType w:val="multilevel"/>
    <w:tmpl w:val="C9962F9E"/>
    <w:lvl w:ilvl="0">
      <w:start w:val="8"/>
      <w:numFmt w:val="decimal"/>
      <w:lvlText w:val="%1."/>
      <w:lvlJc w:val="left"/>
    </w:lvl>
    <w:lvl w:ilvl="1">
      <w:start w:val="1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3BA14E6"/>
    <w:multiLevelType w:val="multilevel"/>
    <w:tmpl w:val="04463A20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5831F92"/>
    <w:multiLevelType w:val="multilevel"/>
    <w:tmpl w:val="5634A4A0"/>
    <w:lvl w:ilvl="0">
      <w:start w:val="1"/>
      <w:numFmt w:val="upperLetter"/>
      <w:lvlText w:val="%1)"/>
      <w:lvlJc w:val="left"/>
      <w:rPr>
        <w:rFonts w:ascii="Arial" w:eastAsia="Times New Roman" w:hAnsi="Arial" w:cs="Arial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BD3500E"/>
    <w:multiLevelType w:val="hybridMultilevel"/>
    <w:tmpl w:val="25D2391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7476A7"/>
    <w:multiLevelType w:val="hybridMultilevel"/>
    <w:tmpl w:val="7736BFDA"/>
    <w:lvl w:ilvl="0" w:tplc="63BCA4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4AF84B83"/>
    <w:multiLevelType w:val="multilevel"/>
    <w:tmpl w:val="533A2D18"/>
    <w:lvl w:ilvl="0">
      <w:start w:val="1"/>
      <w:numFmt w:val="upperLetter"/>
      <w:lvlText w:val="%1)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E3755C6"/>
    <w:multiLevelType w:val="hybridMultilevel"/>
    <w:tmpl w:val="CB54E65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224344"/>
    <w:multiLevelType w:val="multilevel"/>
    <w:tmpl w:val="9D6CA6D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FAB5DE6"/>
    <w:multiLevelType w:val="multilevel"/>
    <w:tmpl w:val="226E3F3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7666F58"/>
    <w:multiLevelType w:val="hybridMultilevel"/>
    <w:tmpl w:val="FFE49792"/>
    <w:lvl w:ilvl="0" w:tplc="4F26B3A2">
      <w:start w:val="1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BE21681"/>
    <w:multiLevelType w:val="hybridMultilevel"/>
    <w:tmpl w:val="EC42356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52604F"/>
    <w:multiLevelType w:val="hybridMultilevel"/>
    <w:tmpl w:val="EC4235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296344">
    <w:abstractNumId w:val="2"/>
  </w:num>
  <w:num w:numId="2" w16cid:durableId="601913628">
    <w:abstractNumId w:val="20"/>
  </w:num>
  <w:num w:numId="3" w16cid:durableId="1669626831">
    <w:abstractNumId w:val="0"/>
  </w:num>
  <w:num w:numId="4" w16cid:durableId="345135483">
    <w:abstractNumId w:val="19"/>
  </w:num>
  <w:num w:numId="5" w16cid:durableId="2082751072">
    <w:abstractNumId w:val="18"/>
  </w:num>
  <w:num w:numId="6" w16cid:durableId="942490342">
    <w:abstractNumId w:val="3"/>
  </w:num>
  <w:num w:numId="7" w16cid:durableId="1028027897">
    <w:abstractNumId w:val="12"/>
  </w:num>
  <w:num w:numId="8" w16cid:durableId="2143229638">
    <w:abstractNumId w:val="1"/>
  </w:num>
  <w:num w:numId="9" w16cid:durableId="1582178048">
    <w:abstractNumId w:val="9"/>
  </w:num>
  <w:num w:numId="10" w16cid:durableId="460802950">
    <w:abstractNumId w:val="6"/>
  </w:num>
  <w:num w:numId="11" w16cid:durableId="279188665">
    <w:abstractNumId w:val="13"/>
  </w:num>
  <w:num w:numId="12" w16cid:durableId="538205379">
    <w:abstractNumId w:val="7"/>
  </w:num>
  <w:num w:numId="13" w16cid:durableId="1775830442">
    <w:abstractNumId w:val="14"/>
  </w:num>
  <w:num w:numId="14" w16cid:durableId="2024545790">
    <w:abstractNumId w:val="16"/>
  </w:num>
  <w:num w:numId="15" w16cid:durableId="943995602">
    <w:abstractNumId w:val="8"/>
  </w:num>
  <w:num w:numId="16" w16cid:durableId="97412393">
    <w:abstractNumId w:val="10"/>
  </w:num>
  <w:num w:numId="17" w16cid:durableId="252394883">
    <w:abstractNumId w:val="5"/>
  </w:num>
  <w:num w:numId="18" w16cid:durableId="2101482015">
    <w:abstractNumId w:val="15"/>
  </w:num>
  <w:num w:numId="19" w16cid:durableId="1012728830">
    <w:abstractNumId w:val="11"/>
  </w:num>
  <w:num w:numId="20" w16cid:durableId="2062485459">
    <w:abstractNumId w:val="17"/>
  </w:num>
  <w:num w:numId="21" w16cid:durableId="155801128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E79"/>
    <w:rsid w:val="000B1F1F"/>
    <w:rsid w:val="000D7455"/>
    <w:rsid w:val="0016101C"/>
    <w:rsid w:val="001B2749"/>
    <w:rsid w:val="001E0037"/>
    <w:rsid w:val="001F4B0E"/>
    <w:rsid w:val="00203F10"/>
    <w:rsid w:val="00211760"/>
    <w:rsid w:val="0028112E"/>
    <w:rsid w:val="002E4C72"/>
    <w:rsid w:val="00390232"/>
    <w:rsid w:val="00392830"/>
    <w:rsid w:val="003D7475"/>
    <w:rsid w:val="00447ED2"/>
    <w:rsid w:val="004612A0"/>
    <w:rsid w:val="004628E7"/>
    <w:rsid w:val="004B48FE"/>
    <w:rsid w:val="004E0544"/>
    <w:rsid w:val="004E0AA2"/>
    <w:rsid w:val="00502E69"/>
    <w:rsid w:val="0052228A"/>
    <w:rsid w:val="00533E79"/>
    <w:rsid w:val="005816CC"/>
    <w:rsid w:val="005854A5"/>
    <w:rsid w:val="00601503"/>
    <w:rsid w:val="00610A1D"/>
    <w:rsid w:val="006277E0"/>
    <w:rsid w:val="00630DAA"/>
    <w:rsid w:val="00642AE5"/>
    <w:rsid w:val="00655B04"/>
    <w:rsid w:val="00655FAF"/>
    <w:rsid w:val="00672A21"/>
    <w:rsid w:val="00692F27"/>
    <w:rsid w:val="006D2A58"/>
    <w:rsid w:val="007162FC"/>
    <w:rsid w:val="00755660"/>
    <w:rsid w:val="007A0749"/>
    <w:rsid w:val="007C1ACD"/>
    <w:rsid w:val="007C59FF"/>
    <w:rsid w:val="007E4D17"/>
    <w:rsid w:val="0081670D"/>
    <w:rsid w:val="00833C36"/>
    <w:rsid w:val="00837362"/>
    <w:rsid w:val="00837F83"/>
    <w:rsid w:val="008600C6"/>
    <w:rsid w:val="008646BB"/>
    <w:rsid w:val="00895FC6"/>
    <w:rsid w:val="008E02F8"/>
    <w:rsid w:val="0095369E"/>
    <w:rsid w:val="009566AF"/>
    <w:rsid w:val="009F2E68"/>
    <w:rsid w:val="00A23E5F"/>
    <w:rsid w:val="00AC19F8"/>
    <w:rsid w:val="00AC1AA0"/>
    <w:rsid w:val="00AD4D73"/>
    <w:rsid w:val="00B3638D"/>
    <w:rsid w:val="00B71287"/>
    <w:rsid w:val="00B7610C"/>
    <w:rsid w:val="00B90069"/>
    <w:rsid w:val="00BD47BC"/>
    <w:rsid w:val="00BF1963"/>
    <w:rsid w:val="00C06871"/>
    <w:rsid w:val="00C17EAA"/>
    <w:rsid w:val="00C24FC7"/>
    <w:rsid w:val="00C347DF"/>
    <w:rsid w:val="00C55602"/>
    <w:rsid w:val="00C6793A"/>
    <w:rsid w:val="00C75709"/>
    <w:rsid w:val="00CA2969"/>
    <w:rsid w:val="00ED24C9"/>
    <w:rsid w:val="00F03C70"/>
    <w:rsid w:val="00F07A30"/>
    <w:rsid w:val="00F76789"/>
    <w:rsid w:val="00F90303"/>
    <w:rsid w:val="00FA17DF"/>
    <w:rsid w:val="00FF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26627"/>
  <w15:docId w15:val="{520DDE52-9C95-48F6-AC69-521C6531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F2E68"/>
    <w:pPr>
      <w:spacing w:after="0" w:line="240" w:lineRule="auto"/>
    </w:pPr>
    <w:rPr>
      <w:rFonts w:ascii="CG Times" w:eastAsia="Times New Roman" w:hAnsi="CG Times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C0687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95FC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FC6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next w:val="Normln"/>
    <w:link w:val="NzevChar"/>
    <w:qFormat/>
    <w:rsid w:val="00ED24C9"/>
    <w:pPr>
      <w:spacing w:before="480" w:after="360"/>
      <w:contextualSpacing/>
      <w:jc w:val="center"/>
    </w:pPr>
    <w:rPr>
      <w:rFonts w:ascii="Arial" w:eastAsiaTheme="majorEastAsia" w:hAnsi="Arial" w:cstheme="majorBidi"/>
      <w:b/>
      <w:caps/>
      <w:spacing w:val="-10"/>
      <w:kern w:val="28"/>
      <w:sz w:val="32"/>
      <w:szCs w:val="56"/>
    </w:rPr>
  </w:style>
  <w:style w:type="character" w:customStyle="1" w:styleId="NzevChar">
    <w:name w:val="Název Char"/>
    <w:basedOn w:val="Standardnpsmoodstavce"/>
    <w:link w:val="Nzev"/>
    <w:rsid w:val="00ED24C9"/>
    <w:rPr>
      <w:rFonts w:ascii="Arial" w:eastAsiaTheme="majorEastAsia" w:hAnsi="Arial" w:cstheme="majorBidi"/>
      <w:b/>
      <w:caps/>
      <w:spacing w:val="-10"/>
      <w:kern w:val="28"/>
      <w:sz w:val="32"/>
      <w:szCs w:val="56"/>
      <w:lang w:eastAsia="cs-CZ"/>
    </w:rPr>
  </w:style>
  <w:style w:type="paragraph" w:styleId="Zkladntextodsazen2">
    <w:name w:val="Body Text Indent 2"/>
    <w:basedOn w:val="Normln"/>
    <w:link w:val="Zkladntextodsazen2Char"/>
    <w:rsid w:val="008600C6"/>
    <w:pPr>
      <w:spacing w:before="120"/>
      <w:ind w:left="284" w:hanging="284"/>
      <w:jc w:val="both"/>
    </w:pPr>
    <w:rPr>
      <w:rFonts w:ascii="Times New Roman" w:hAnsi="Times New Roman"/>
      <w:snapToGrid w:val="0"/>
      <w:sz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600C6"/>
    <w:rPr>
      <w:rFonts w:ascii="Times New Roman" w:eastAsia="Times New Roman" w:hAnsi="Times New Roman" w:cs="Times New Roman"/>
      <w:snapToGrid w:val="0"/>
      <w:sz w:val="24"/>
      <w:szCs w:val="20"/>
      <w:lang w:eastAsia="cs-CZ"/>
    </w:rPr>
  </w:style>
  <w:style w:type="paragraph" w:customStyle="1" w:styleId="Odstavecseseznamem1">
    <w:name w:val="Odstavec se seznamem1"/>
    <w:basedOn w:val="Normln"/>
    <w:qFormat/>
    <w:rsid w:val="008167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abulka-buky11">
    <w:name w:val="Tabulka - buňky (1/1)"/>
    <w:basedOn w:val="Normln"/>
    <w:rsid w:val="00BF1963"/>
    <w:pPr>
      <w:spacing w:before="20" w:after="20"/>
      <w:jc w:val="both"/>
    </w:pPr>
    <w:rPr>
      <w:rFonts w:asciiTheme="minorHAnsi" w:hAnsiTheme="minorHAnsi"/>
      <w:lang w:val="fr-FR"/>
    </w:rPr>
  </w:style>
  <w:style w:type="character" w:customStyle="1" w:styleId="Tableofcontents">
    <w:name w:val="Table of contents_"/>
    <w:basedOn w:val="Standardnpsmoodstavce"/>
    <w:link w:val="Tableofcontents0"/>
    <w:rsid w:val="00837F83"/>
    <w:rPr>
      <w:rFonts w:ascii="Arial" w:eastAsia="Arial" w:hAnsi="Arial" w:cs="Arial"/>
      <w:sz w:val="19"/>
      <w:szCs w:val="19"/>
    </w:rPr>
  </w:style>
  <w:style w:type="paragraph" w:customStyle="1" w:styleId="Tableofcontents0">
    <w:name w:val="Table of contents"/>
    <w:basedOn w:val="Normln"/>
    <w:link w:val="Tableofcontents"/>
    <w:rsid w:val="00837F83"/>
    <w:pPr>
      <w:widowControl w:val="0"/>
      <w:spacing w:after="120"/>
      <w:ind w:firstLine="240"/>
    </w:pPr>
    <w:rPr>
      <w:rFonts w:ascii="Arial" w:eastAsia="Arial" w:hAnsi="Arial" w:cs="Arial"/>
      <w:sz w:val="19"/>
      <w:szCs w:val="19"/>
      <w:lang w:eastAsia="en-US"/>
    </w:rPr>
  </w:style>
  <w:style w:type="paragraph" w:customStyle="1" w:styleId="Default">
    <w:name w:val="Default"/>
    <w:rsid w:val="00837F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nhideWhenUsed/>
    <w:rsid w:val="006277E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0150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01503"/>
    <w:rPr>
      <w:rFonts w:ascii="CG Times" w:eastAsia="Times New Roman" w:hAnsi="CG Times" w:cs="Times New Roman"/>
      <w:sz w:val="20"/>
      <w:szCs w:val="20"/>
      <w:lang w:eastAsia="cs-CZ"/>
    </w:rPr>
  </w:style>
  <w:style w:type="character" w:customStyle="1" w:styleId="Heading2">
    <w:name w:val="Heading #2_"/>
    <w:basedOn w:val="Standardnpsmoodstavce"/>
    <w:link w:val="Heading20"/>
    <w:rsid w:val="00601503"/>
    <w:rPr>
      <w:rFonts w:ascii="Times New Roman" w:eastAsia="Times New Roman" w:hAnsi="Times New Roman" w:cs="Times New Roman"/>
      <w:b/>
      <w:bCs/>
      <w:sz w:val="17"/>
      <w:szCs w:val="17"/>
    </w:rPr>
  </w:style>
  <w:style w:type="character" w:customStyle="1" w:styleId="Tablecaption">
    <w:name w:val="Table caption_"/>
    <w:basedOn w:val="Standardnpsmoodstavce"/>
    <w:link w:val="Tablecaption0"/>
    <w:rsid w:val="00601503"/>
    <w:rPr>
      <w:rFonts w:ascii="Times New Roman" w:eastAsia="Times New Roman" w:hAnsi="Times New Roman" w:cs="Times New Roman"/>
      <w:sz w:val="17"/>
      <w:szCs w:val="17"/>
    </w:rPr>
  </w:style>
  <w:style w:type="character" w:customStyle="1" w:styleId="Other">
    <w:name w:val="Other_"/>
    <w:basedOn w:val="Standardnpsmoodstavce"/>
    <w:link w:val="Other0"/>
    <w:rsid w:val="00601503"/>
    <w:rPr>
      <w:rFonts w:ascii="Times New Roman" w:eastAsia="Times New Roman" w:hAnsi="Times New Roman" w:cs="Times New Roman"/>
      <w:sz w:val="17"/>
      <w:szCs w:val="17"/>
    </w:rPr>
  </w:style>
  <w:style w:type="paragraph" w:customStyle="1" w:styleId="Heading20">
    <w:name w:val="Heading #2"/>
    <w:basedOn w:val="Normln"/>
    <w:link w:val="Heading2"/>
    <w:rsid w:val="00601503"/>
    <w:pPr>
      <w:widowControl w:val="0"/>
      <w:spacing w:after="80"/>
      <w:ind w:left="2300"/>
      <w:outlineLvl w:val="1"/>
    </w:pPr>
    <w:rPr>
      <w:rFonts w:ascii="Times New Roman" w:hAnsi="Times New Roman"/>
      <w:b/>
      <w:bCs/>
      <w:sz w:val="17"/>
      <w:szCs w:val="17"/>
      <w:lang w:eastAsia="en-US"/>
    </w:rPr>
  </w:style>
  <w:style w:type="paragraph" w:customStyle="1" w:styleId="Tablecaption0">
    <w:name w:val="Table caption"/>
    <w:basedOn w:val="Normln"/>
    <w:link w:val="Tablecaption"/>
    <w:rsid w:val="00601503"/>
    <w:pPr>
      <w:widowControl w:val="0"/>
    </w:pPr>
    <w:rPr>
      <w:rFonts w:ascii="Times New Roman" w:hAnsi="Times New Roman"/>
      <w:sz w:val="17"/>
      <w:szCs w:val="17"/>
      <w:lang w:eastAsia="en-US"/>
    </w:rPr>
  </w:style>
  <w:style w:type="paragraph" w:customStyle="1" w:styleId="Other0">
    <w:name w:val="Other"/>
    <w:basedOn w:val="Normln"/>
    <w:link w:val="Other"/>
    <w:rsid w:val="00601503"/>
    <w:pPr>
      <w:widowControl w:val="0"/>
    </w:pPr>
    <w:rPr>
      <w:rFonts w:ascii="Times New Roman" w:hAnsi="Times New Roman"/>
      <w:sz w:val="17"/>
      <w:szCs w:val="17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203F1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03F10"/>
    <w:rPr>
      <w:rFonts w:ascii="CG Times" w:eastAsia="Times New Roman" w:hAnsi="CG Times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03F1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03F10"/>
    <w:rPr>
      <w:rFonts w:ascii="CG Times" w:eastAsia="Times New Roman" w:hAnsi="CG Times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48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9</Pages>
  <Words>1116</Words>
  <Characters>6585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Zajícová Jana Ing.</dc:creator>
  <cp:lastModifiedBy>Zajícová Jana Ing.</cp:lastModifiedBy>
  <cp:revision>8</cp:revision>
  <cp:lastPrinted>2024-05-21T11:02:00Z</cp:lastPrinted>
  <dcterms:created xsi:type="dcterms:W3CDTF">2025-07-30T08:41:00Z</dcterms:created>
  <dcterms:modified xsi:type="dcterms:W3CDTF">2025-10-08T13:32:00Z</dcterms:modified>
</cp:coreProperties>
</file>