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861F" w14:textId="24CBC7B1" w:rsidR="0021725F" w:rsidRPr="00737936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77777777" w:rsidR="0021725F" w:rsidRPr="0031011B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31011B">
      <w:pPr>
        <w:pStyle w:val="Nzev"/>
        <w:rPr>
          <w:bCs/>
          <w:sz w:val="20"/>
          <w:szCs w:val="20"/>
        </w:rPr>
      </w:pPr>
    </w:p>
    <w:p w14:paraId="7A98E868" w14:textId="77777777" w:rsidR="00E24120" w:rsidRPr="0031011B" w:rsidRDefault="00E24120" w:rsidP="0031011B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5718CC73" w14:textId="77777777" w:rsidR="00E24120" w:rsidRPr="00E24120" w:rsidRDefault="00E24120" w:rsidP="003E6132"/>
    <w:p w14:paraId="6D683C8E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52E7F930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</w:p>
    <w:p w14:paraId="284F8BF8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Česká republika – Státní pozemkový úřad</w:t>
      </w:r>
    </w:p>
    <w:p w14:paraId="0EB9614B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bookmarkStart w:id="0" w:name="_Hlk16772519"/>
      <w:r w:rsidRPr="00E24120">
        <w:rPr>
          <w:rFonts w:cs="Arial"/>
          <w:szCs w:val="24"/>
        </w:rPr>
        <w:t>Husinecká 1024/11a, 130 00 Praha 3</w:t>
      </w:r>
      <w:bookmarkEnd w:id="0"/>
    </w:p>
    <w:p w14:paraId="78D6368F" w14:textId="2DE561D1" w:rsidR="00E24120" w:rsidRPr="003639A5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napToGrid w:val="0"/>
          <w:szCs w:val="24"/>
        </w:rPr>
      </w:pPr>
      <w:r w:rsidRPr="003D554F">
        <w:rPr>
          <w:rFonts w:cs="Arial"/>
          <w:b/>
          <w:szCs w:val="24"/>
        </w:rPr>
        <w:t xml:space="preserve">Krajský pozemkový úřad </w:t>
      </w:r>
      <w:r w:rsidR="003D554F" w:rsidRPr="003639A5">
        <w:rPr>
          <w:rFonts w:cs="Arial"/>
          <w:b/>
          <w:bCs/>
          <w:snapToGrid w:val="0"/>
          <w:szCs w:val="24"/>
        </w:rPr>
        <w:t>pro Pardubický kraj</w:t>
      </w:r>
    </w:p>
    <w:p w14:paraId="4CF8149E" w14:textId="5C7098F2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zCs w:val="24"/>
        </w:rPr>
      </w:pPr>
      <w:r w:rsidRPr="003D554F">
        <w:rPr>
          <w:rFonts w:cs="Arial"/>
          <w:b/>
          <w:szCs w:val="24"/>
        </w:rPr>
        <w:t>Adresa:</w:t>
      </w:r>
      <w:r w:rsidR="003D554F">
        <w:rPr>
          <w:rFonts w:cs="Arial"/>
          <w:b/>
          <w:szCs w:val="24"/>
        </w:rPr>
        <w:t xml:space="preserve"> Boženy Němcové 231, 530 02 Pardubice</w:t>
      </w:r>
    </w:p>
    <w:p w14:paraId="643BD739" w14:textId="5BB3C400" w:rsidR="00E24120" w:rsidRPr="003639A5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napToGrid w:val="0"/>
          <w:szCs w:val="24"/>
        </w:rPr>
      </w:pPr>
      <w:r w:rsidRPr="003D554F">
        <w:rPr>
          <w:rFonts w:cs="Arial"/>
          <w:b/>
          <w:szCs w:val="24"/>
        </w:rPr>
        <w:t xml:space="preserve">Pobočka </w:t>
      </w:r>
      <w:r w:rsidR="003D554F" w:rsidRPr="003639A5">
        <w:rPr>
          <w:rFonts w:cs="Arial"/>
          <w:b/>
          <w:bCs/>
          <w:snapToGrid w:val="0"/>
          <w:szCs w:val="24"/>
        </w:rPr>
        <w:t>Pardubice</w:t>
      </w:r>
    </w:p>
    <w:p w14:paraId="66BCA023" w14:textId="1383942C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Adresa:</w:t>
      </w:r>
      <w:r w:rsidR="001B7E6A">
        <w:rPr>
          <w:rFonts w:cs="Arial"/>
          <w:b/>
          <w:szCs w:val="24"/>
        </w:rPr>
        <w:t xml:space="preserve"> Boženy Němcové 231, 530 02 Pardubice</w:t>
      </w:r>
    </w:p>
    <w:p w14:paraId="6D585746" w14:textId="3E636EE6" w:rsidR="00E24120" w:rsidRPr="00E24120" w:rsidRDefault="00E24120" w:rsidP="003639A5">
      <w:pPr>
        <w:overflowPunct w:val="0"/>
        <w:autoSpaceDE w:val="0"/>
        <w:autoSpaceDN w:val="0"/>
        <w:adjustRightInd w:val="0"/>
        <w:spacing w:line="280" w:lineRule="exact"/>
        <w:ind w:left="4620" w:hanging="4620"/>
        <w:jc w:val="both"/>
        <w:textAlignment w:val="baseline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zastoupený:</w:t>
      </w:r>
      <w:r w:rsidR="001B7E6A">
        <w:rPr>
          <w:rFonts w:eastAsia="Lucida Sans Unicode" w:cs="Arial"/>
          <w:szCs w:val="24"/>
        </w:rPr>
        <w:t xml:space="preserve"> </w:t>
      </w:r>
      <w:r w:rsidR="001B7E6A">
        <w:rPr>
          <w:rFonts w:eastAsia="Lucida Sans Unicode" w:cs="Arial"/>
          <w:szCs w:val="24"/>
        </w:rPr>
        <w:tab/>
        <w:t>Ing. Ondřejem Bartošem, vedoucím Pobočky                                 Pardubice</w:t>
      </w:r>
    </w:p>
    <w:p w14:paraId="7118FC3B" w14:textId="542B2526" w:rsidR="00E24120" w:rsidRPr="00E24120" w:rsidRDefault="00E24120" w:rsidP="00D8691B">
      <w:pPr>
        <w:widowControl w:val="0"/>
        <w:tabs>
          <w:tab w:val="left" w:pos="4678"/>
        </w:tabs>
        <w:suppressAutoHyphens/>
        <w:spacing w:line="280" w:lineRule="exact"/>
        <w:ind w:left="4678" w:hanging="4678"/>
        <w:jc w:val="both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ve smluvních záležitostech oprávněn jednat:</w:t>
      </w:r>
      <w:r w:rsidR="001B7E6A">
        <w:rPr>
          <w:rFonts w:eastAsia="Lucida Sans Unicode" w:cs="Arial"/>
          <w:szCs w:val="24"/>
        </w:rPr>
        <w:t xml:space="preserve">     Ing. Ondřej Bartoš</w:t>
      </w:r>
    </w:p>
    <w:p w14:paraId="7257B994" w14:textId="6B24875E" w:rsidR="00E24120" w:rsidRPr="00E24120" w:rsidRDefault="00E24120" w:rsidP="003639A5">
      <w:pPr>
        <w:widowControl w:val="0"/>
        <w:tabs>
          <w:tab w:val="left" w:pos="4678"/>
        </w:tabs>
        <w:suppressAutoHyphens/>
        <w:spacing w:line="280" w:lineRule="exact"/>
        <w:ind w:left="4678" w:hanging="4678"/>
        <w:jc w:val="both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 xml:space="preserve">v </w:t>
      </w:r>
      <w:r w:rsidRPr="00E24120">
        <w:rPr>
          <w:rFonts w:eastAsia="Lucida Sans Unicode" w:cs="Arial"/>
          <w:snapToGrid w:val="0"/>
          <w:szCs w:val="24"/>
        </w:rPr>
        <w:t>technických záležitostech oprávněn jednat:</w:t>
      </w:r>
      <w:r w:rsidR="001B7E6A">
        <w:rPr>
          <w:rFonts w:eastAsia="Lucida Sans Unicode" w:cs="Arial"/>
          <w:snapToGrid w:val="0"/>
          <w:szCs w:val="24"/>
        </w:rPr>
        <w:t xml:space="preserve">    Olga Čepková, Pobočk</w:t>
      </w:r>
      <w:r w:rsidR="00D23E69">
        <w:rPr>
          <w:rFonts w:eastAsia="Lucida Sans Unicode" w:cs="Arial"/>
          <w:snapToGrid w:val="0"/>
          <w:szCs w:val="24"/>
        </w:rPr>
        <w:t>a</w:t>
      </w:r>
      <w:r w:rsidR="001B7E6A">
        <w:rPr>
          <w:rFonts w:eastAsia="Lucida Sans Unicode" w:cs="Arial"/>
          <w:snapToGrid w:val="0"/>
          <w:szCs w:val="24"/>
        </w:rPr>
        <w:t xml:space="preserve"> Pardubice</w:t>
      </w:r>
    </w:p>
    <w:p w14:paraId="2A7769CA" w14:textId="7681D2BB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Tel.:</w:t>
      </w:r>
      <w:r w:rsidRPr="00E24120">
        <w:rPr>
          <w:rFonts w:eastAsia="Lucida Sans Unicode" w:cs="Arial"/>
          <w:szCs w:val="24"/>
        </w:rPr>
        <w:tab/>
        <w:t>+420</w:t>
      </w:r>
      <w:r w:rsidR="001B7E6A">
        <w:rPr>
          <w:rFonts w:eastAsia="Lucida Sans Unicode" w:cs="Arial"/>
          <w:szCs w:val="24"/>
        </w:rPr>
        <w:t> 725 832 311</w:t>
      </w:r>
    </w:p>
    <w:p w14:paraId="42222A26" w14:textId="6D7E3AA1" w:rsid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E-mail:</w:t>
      </w:r>
      <w:r w:rsidRPr="00E24120">
        <w:rPr>
          <w:rFonts w:eastAsia="Lucida Sans Unicode" w:cs="Arial"/>
          <w:szCs w:val="24"/>
        </w:rPr>
        <w:tab/>
      </w:r>
      <w:hyperlink r:id="rId13" w:history="1">
        <w:r w:rsidR="001B7E6A" w:rsidRPr="003B7153">
          <w:rPr>
            <w:rStyle w:val="Hypertextovodkaz"/>
            <w:rFonts w:eastAsia="Lucida Sans Unicode" w:cs="Arial"/>
            <w:szCs w:val="24"/>
          </w:rPr>
          <w:t>olga.cepkova@spu.gov.cz</w:t>
        </w:r>
      </w:hyperlink>
    </w:p>
    <w:p w14:paraId="33B7BD63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ID DS:</w:t>
      </w:r>
      <w:r w:rsidRPr="00E24120">
        <w:rPr>
          <w:rFonts w:eastAsia="Lucida Sans Unicode" w:cs="Arial"/>
          <w:szCs w:val="24"/>
        </w:rPr>
        <w:tab/>
        <w:t>z49per3</w:t>
      </w:r>
    </w:p>
    <w:p w14:paraId="2AE940AE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Bankovní spojení:</w:t>
      </w:r>
      <w:r w:rsidRPr="00E24120">
        <w:rPr>
          <w:rFonts w:eastAsia="Lucida Sans Unicode" w:cs="Arial"/>
          <w:szCs w:val="24"/>
        </w:rPr>
        <w:tab/>
        <w:t>ČNB</w:t>
      </w:r>
    </w:p>
    <w:p w14:paraId="51631226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ab/>
        <w:t>Číslo účtu:</w:t>
      </w:r>
      <w:r w:rsidRPr="00E24120">
        <w:rPr>
          <w:rFonts w:eastAsia="Lucida Sans Unicode" w:cs="Arial"/>
          <w:bCs/>
          <w:szCs w:val="24"/>
        </w:rPr>
        <w:tab/>
        <w:t>3723001/0710</w:t>
      </w:r>
    </w:p>
    <w:p w14:paraId="60BC2BD2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ab/>
        <w:t>IČO:</w:t>
      </w:r>
      <w:r w:rsidRPr="00E24120">
        <w:rPr>
          <w:rFonts w:eastAsia="Lucida Sans Unicode" w:cs="Arial"/>
          <w:bCs/>
          <w:szCs w:val="24"/>
        </w:rPr>
        <w:tab/>
        <w:t>01312774</w:t>
      </w:r>
    </w:p>
    <w:p w14:paraId="2DEA0656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ab/>
        <w:t>DIČ:</w:t>
      </w:r>
      <w:r w:rsidRPr="00E24120">
        <w:rPr>
          <w:rFonts w:eastAsia="Lucida Sans Unicode" w:cs="Arial"/>
          <w:bCs/>
          <w:szCs w:val="24"/>
        </w:rPr>
        <w:tab/>
        <w:t>CZ01312774 není plátcem DPH</w:t>
      </w:r>
    </w:p>
    <w:p w14:paraId="0601CC11" w14:textId="77777777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szCs w:val="24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objednatel</w:t>
      </w:r>
      <w:r w:rsidRPr="00E24120">
        <w:rPr>
          <w:rFonts w:cs="Arial"/>
          <w:szCs w:val="24"/>
        </w:rPr>
        <w:t>“)</w:t>
      </w:r>
    </w:p>
    <w:p w14:paraId="0DFE4BD8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Cs/>
          <w:szCs w:val="24"/>
        </w:rPr>
      </w:pPr>
    </w:p>
    <w:p w14:paraId="6FB062A0" w14:textId="77777777" w:rsidR="00E24120" w:rsidRPr="00E24120" w:rsidRDefault="00E24120" w:rsidP="00D8691B">
      <w:pPr>
        <w:spacing w:line="280" w:lineRule="exact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</w:t>
      </w:r>
    </w:p>
    <w:p w14:paraId="5CC48710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Zhotovitel:</w:t>
      </w:r>
    </w:p>
    <w:p w14:paraId="7A7E633A" w14:textId="45B4D57F" w:rsidR="00E24120" w:rsidRPr="00E24120" w:rsidRDefault="00E24120" w:rsidP="003639A5">
      <w:pPr>
        <w:tabs>
          <w:tab w:val="left" w:pos="4700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 xml:space="preserve">Jméno: </w:t>
      </w:r>
      <w:r w:rsidR="001B7E6A">
        <w:rPr>
          <w:rFonts w:cs="Arial"/>
          <w:b/>
          <w:szCs w:val="24"/>
        </w:rPr>
        <w:tab/>
        <w:t xml:space="preserve"> </w:t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5DB18FEB" w14:textId="377FB6D2" w:rsidR="00E24120" w:rsidRPr="00E24120" w:rsidRDefault="00E24120" w:rsidP="003639A5">
      <w:pPr>
        <w:tabs>
          <w:tab w:val="left" w:pos="4700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Sídlo:</w:t>
      </w:r>
      <w:r w:rsidR="001B7E6A">
        <w:rPr>
          <w:rFonts w:cs="Arial"/>
          <w:b/>
          <w:szCs w:val="24"/>
        </w:rPr>
        <w:tab/>
      </w:r>
      <w:r w:rsidRPr="00E24120">
        <w:rPr>
          <w:rFonts w:cs="Arial"/>
          <w:bCs/>
          <w:szCs w:val="24"/>
        </w:rPr>
        <w:t xml:space="preserve"> </w:t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7FEB2147" w14:textId="1E9C2581" w:rsidR="00E24120" w:rsidRPr="00E24120" w:rsidRDefault="00E24120" w:rsidP="003639A5">
      <w:pPr>
        <w:tabs>
          <w:tab w:val="left" w:pos="4253"/>
        </w:tabs>
        <w:spacing w:line="280" w:lineRule="exact"/>
        <w:ind w:left="4740" w:hanging="4740"/>
        <w:jc w:val="both"/>
        <w:rPr>
          <w:rFonts w:cs="Arial"/>
          <w:i/>
          <w:szCs w:val="24"/>
        </w:rPr>
      </w:pPr>
      <w:r w:rsidRPr="00E24120">
        <w:rPr>
          <w:rFonts w:cs="Arial"/>
          <w:szCs w:val="24"/>
        </w:rPr>
        <w:t>zastoupený:</w:t>
      </w:r>
      <w:r w:rsidR="001B7E6A">
        <w:rPr>
          <w:rFonts w:cs="Arial"/>
          <w:szCs w:val="24"/>
        </w:rPr>
        <w:tab/>
        <w:t xml:space="preserve">        </w:t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  <w:r w:rsidRPr="00E24120">
        <w:rPr>
          <w:rFonts w:cs="Arial"/>
          <w:bCs/>
          <w:snapToGrid w:val="0"/>
          <w:szCs w:val="24"/>
          <w:highlight w:val="yellow"/>
        </w:rPr>
        <w:t xml:space="preserve"> </w:t>
      </w:r>
      <w:r w:rsidRPr="00E24120">
        <w:rPr>
          <w:rFonts w:cs="Arial"/>
          <w:i/>
          <w:szCs w:val="24"/>
          <w:highlight w:val="yellow"/>
        </w:rPr>
        <w:t xml:space="preserve">statutární orgán (dle výpisu z obch. </w:t>
      </w:r>
      <w:r w:rsidR="001B7E6A">
        <w:rPr>
          <w:rFonts w:cs="Arial"/>
          <w:i/>
          <w:szCs w:val="24"/>
          <w:highlight w:val="yellow"/>
        </w:rPr>
        <w:t xml:space="preserve"> </w:t>
      </w:r>
      <w:r w:rsidRPr="00E24120">
        <w:rPr>
          <w:rFonts w:cs="Arial"/>
          <w:i/>
          <w:szCs w:val="24"/>
          <w:highlight w:val="yellow"/>
        </w:rPr>
        <w:t>rejstříku)</w:t>
      </w:r>
    </w:p>
    <w:p w14:paraId="7A68AB1B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Tel.: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1C793700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bCs/>
          <w:snapToGrid w:val="0"/>
          <w:szCs w:val="24"/>
        </w:rPr>
      </w:pPr>
      <w:r w:rsidRPr="00E24120">
        <w:rPr>
          <w:rFonts w:cs="Arial"/>
          <w:szCs w:val="24"/>
        </w:rPr>
        <w:tab/>
        <w:t>E-mail: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713FCF24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b/>
          <w:bCs/>
          <w:snapToGrid w:val="0"/>
          <w:szCs w:val="24"/>
        </w:rPr>
      </w:pPr>
      <w:r w:rsidRPr="00E24120">
        <w:rPr>
          <w:rFonts w:cs="Arial"/>
          <w:snapToGrid w:val="0"/>
          <w:szCs w:val="24"/>
        </w:rPr>
        <w:tab/>
        <w:t>ID DS:</w:t>
      </w:r>
      <w:r w:rsidRPr="00E24120">
        <w:rPr>
          <w:rFonts w:cs="Arial"/>
          <w:bCs/>
          <w:snapToGrid w:val="0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37FA979B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 w:rsidRPr="00E24120">
        <w:rPr>
          <w:rFonts w:cs="Arial"/>
          <w:szCs w:val="24"/>
        </w:rPr>
        <w:t>v technických záležitostech je oprávněn jednat: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2396F525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Tel.: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71474C21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b/>
          <w:bCs/>
          <w:snapToGrid w:val="0"/>
          <w:szCs w:val="24"/>
        </w:rPr>
      </w:pPr>
      <w:r w:rsidRPr="00E24120">
        <w:rPr>
          <w:rFonts w:cs="Arial"/>
          <w:szCs w:val="24"/>
        </w:rPr>
        <w:tab/>
        <w:t>E-mail: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574076F6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Bankovní spojení: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5F20A7A3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Číslo účtu: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02CC041E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IČO: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67C69597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DIČ: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 je/není plátcem DPH</w:t>
      </w:r>
    </w:p>
    <w:p w14:paraId="48659F85" w14:textId="77777777" w:rsidR="00E24120" w:rsidRPr="00E24120" w:rsidRDefault="00E24120" w:rsidP="00D8691B">
      <w:pPr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lastRenderedPageBreak/>
        <w:t xml:space="preserve">Společnost je zapsaná v obchodním rejstříku vedeném u </w:t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  <w:r w:rsidRPr="00E24120">
        <w:rPr>
          <w:rFonts w:cs="Arial"/>
          <w:szCs w:val="24"/>
        </w:rPr>
        <w:t xml:space="preserve">, oddíl </w:t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  <w:r w:rsidRPr="00E24120">
        <w:rPr>
          <w:rFonts w:cs="Arial"/>
          <w:szCs w:val="24"/>
        </w:rPr>
        <w:t xml:space="preserve">, vložka </w:t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  <w:r w:rsidRPr="00E24120">
        <w:rPr>
          <w:rFonts w:cs="Arial"/>
          <w:snapToGrid w:val="0"/>
          <w:szCs w:val="24"/>
        </w:rPr>
        <w:t>.</w:t>
      </w:r>
    </w:p>
    <w:p w14:paraId="7DA57DBD" w14:textId="77777777" w:rsidR="00E24120" w:rsidRPr="00E24120" w:rsidRDefault="00E24120" w:rsidP="00D8691B">
      <w:pPr>
        <w:tabs>
          <w:tab w:val="left" w:pos="2127"/>
          <w:tab w:val="left" w:pos="4800"/>
        </w:tabs>
        <w:spacing w:line="280" w:lineRule="exact"/>
        <w:jc w:val="both"/>
        <w:rPr>
          <w:rFonts w:cs="Arial"/>
          <w:snapToGrid w:val="0"/>
          <w:szCs w:val="22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zhotovitel</w:t>
      </w:r>
      <w:r w:rsidRPr="00E24120">
        <w:rPr>
          <w:rFonts w:cs="Arial"/>
          <w:szCs w:val="24"/>
        </w:rPr>
        <w:t>“)</w:t>
      </w:r>
    </w:p>
    <w:p w14:paraId="4321FDE9" w14:textId="77777777" w:rsidR="00505E0D" w:rsidRDefault="00505E0D" w:rsidP="00505E0D">
      <w:pPr>
        <w:jc w:val="both"/>
        <w:rPr>
          <w:rFonts w:cs="Arial"/>
          <w:szCs w:val="22"/>
        </w:rPr>
      </w:pPr>
    </w:p>
    <w:p w14:paraId="32605038" w14:textId="2DEB1A05" w:rsidR="00505E0D" w:rsidRPr="00825FD1" w:rsidRDefault="00505E0D" w:rsidP="00505E0D">
      <w:pPr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50D5C65A" w14:textId="77777777" w:rsidR="00E24120" w:rsidRPr="00E24120" w:rsidRDefault="00E24120" w:rsidP="00E24120">
      <w:pPr>
        <w:tabs>
          <w:tab w:val="left" w:pos="2127"/>
          <w:tab w:val="left" w:pos="4800"/>
        </w:tabs>
        <w:jc w:val="both"/>
        <w:rPr>
          <w:rFonts w:cs="Arial"/>
          <w:snapToGrid w:val="0"/>
          <w:szCs w:val="22"/>
        </w:rPr>
      </w:pPr>
    </w:p>
    <w:p w14:paraId="7CE08597" w14:textId="753A3934" w:rsidR="00B83F26" w:rsidRPr="00DE43B6" w:rsidRDefault="00B83F26" w:rsidP="00DE43B6">
      <w:pPr>
        <w:pStyle w:val="l-L1"/>
      </w:pPr>
      <w:r w:rsidRPr="00DE43B6">
        <w:t xml:space="preserve">Předmět </w:t>
      </w:r>
      <w:r w:rsidR="000B10BB">
        <w:t>a účel smlouvy</w:t>
      </w:r>
    </w:p>
    <w:p w14:paraId="3B20F0A0" w14:textId="31D31D3B" w:rsidR="002A2CF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CD628A">
        <w:t>Objednatel je stavebníkem stavby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dle ustanovení §</w:t>
      </w:r>
      <w:r w:rsidR="00AC4A03">
        <w:t> </w:t>
      </w:r>
      <w:r w:rsidR="00AC32B2" w:rsidRPr="00CD628A">
        <w:t>161</w:t>
      </w:r>
      <w:r w:rsidRPr="00CD628A">
        <w:t xml:space="preserve"> odst.</w:t>
      </w:r>
      <w:r w:rsidR="00AC4A03">
        <w:t> </w:t>
      </w:r>
      <w:r w:rsidR="00AC32B2" w:rsidRPr="00CD628A">
        <w:t>2</w:t>
      </w:r>
      <w:r w:rsidRPr="00CD628A">
        <w:t xml:space="preserve"> zákona č.</w:t>
      </w:r>
      <w:r w:rsidR="00AC4A03">
        <w:t> </w:t>
      </w:r>
      <w:r w:rsidR="00AC32B2" w:rsidRPr="00CD628A">
        <w:t>283</w:t>
      </w:r>
      <w:r w:rsidRPr="00CD628A">
        <w:t>/20</w:t>
      </w:r>
      <w:r w:rsidR="00AC32B2" w:rsidRPr="00CD628A">
        <w:t>21</w:t>
      </w:r>
      <w:r w:rsidRPr="00CD628A">
        <w:t xml:space="preserve"> Sb., </w:t>
      </w:r>
      <w:r w:rsidR="00AC32B2" w:rsidRPr="00CD628A">
        <w:t>stavební zákon</w:t>
      </w:r>
      <w:r w:rsidR="00CF38A5" w:rsidRPr="00CD628A">
        <w:t>, ve znění pozdějších předpisů</w:t>
      </w:r>
      <w:r w:rsidR="00896610">
        <w:t xml:space="preserve"> (dále jen „SZ“)</w:t>
      </w:r>
      <w:r w:rsidR="008C6100">
        <w:t>,</w:t>
      </w:r>
      <w:r w:rsidR="00AC32B2" w:rsidRPr="00CD628A">
        <w:t xml:space="preserve"> </w:t>
      </w:r>
      <w:r w:rsidRPr="00CD628A">
        <w:t xml:space="preserve">zajistit </w:t>
      </w:r>
      <w:r w:rsidR="007214D7">
        <w:rPr>
          <w:b/>
          <w:bCs/>
        </w:rPr>
        <w:t>dozor projektanta</w:t>
      </w:r>
      <w:r w:rsidRPr="00CD628A">
        <w:t xml:space="preserve"> nad souladem prováděné stavby s ověřenou projektovou dokumentací.</w:t>
      </w:r>
    </w:p>
    <w:p w14:paraId="2840043D" w14:textId="04E2B780" w:rsidR="000B3316" w:rsidRPr="002A2CF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6066EC">
        <w:rPr>
          <w:b/>
          <w:bCs/>
        </w:rPr>
        <w:t>dozor</w:t>
      </w:r>
      <w:r w:rsidR="09B503B2" w:rsidRPr="006066EC">
        <w:rPr>
          <w:b/>
          <w:bCs/>
        </w:rPr>
        <w:t>u</w:t>
      </w:r>
      <w:r w:rsidR="004E62D6" w:rsidRPr="006066EC">
        <w:rPr>
          <w:b/>
          <w:bCs/>
        </w:rPr>
        <w:t xml:space="preserve"> projektanta</w:t>
      </w:r>
      <w:r w:rsidRPr="002A2CF6">
        <w:t xml:space="preserve"> </w:t>
      </w:r>
      <w:r w:rsidR="0D761B7A" w:rsidRPr="002A2CF6">
        <w:t>při realizaci staveb uvedených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5058C4FA" w:rsidR="009B22A4" w:rsidRDefault="00057F3C" w:rsidP="00A30016">
      <w:pPr>
        <w:pStyle w:val="l-L2"/>
        <w:numPr>
          <w:ilvl w:val="0"/>
          <w:numId w:val="15"/>
        </w:numPr>
        <w:ind w:left="357" w:hanging="357"/>
      </w:pPr>
      <w:r w:rsidRPr="00397219">
        <w:t>Zhotovitel se zavazuje, že provede pro objednatele dozor</w:t>
      </w:r>
      <w:r w:rsidR="004E62D6">
        <w:t xml:space="preserve"> projektanta</w:t>
      </w:r>
      <w:r w:rsidRPr="00397219">
        <w:t xml:space="preserve"> při realizaci stavby:</w:t>
      </w:r>
    </w:p>
    <w:p w14:paraId="1434A70C" w14:textId="736A1403" w:rsidR="009B22A4" w:rsidRPr="00271899" w:rsidRDefault="009B22A4" w:rsidP="009B22A4">
      <w:pPr>
        <w:pStyle w:val="l-L2"/>
        <w:tabs>
          <w:tab w:val="left" w:pos="851"/>
          <w:tab w:val="left" w:pos="2268"/>
        </w:tabs>
        <w:ind w:left="357"/>
        <w:rPr>
          <w:rStyle w:val="l-L2Char"/>
          <w:b/>
          <w:bCs/>
        </w:rPr>
      </w:pPr>
      <w:r>
        <w:rPr>
          <w:rStyle w:val="l-L2Char"/>
          <w:rFonts w:cs="Arial"/>
          <w:szCs w:val="22"/>
        </w:rPr>
        <w:tab/>
      </w:r>
      <w:r w:rsidR="00911160" w:rsidRPr="009B22A4">
        <w:rPr>
          <w:rStyle w:val="l-L2Char"/>
          <w:rFonts w:cs="Arial"/>
          <w:szCs w:val="22"/>
        </w:rPr>
        <w:t>Název stavby:</w:t>
      </w:r>
      <w:r w:rsidR="00911160" w:rsidRPr="009B22A4">
        <w:rPr>
          <w:rStyle w:val="l-L2Char"/>
          <w:rFonts w:cs="Arial"/>
          <w:szCs w:val="22"/>
        </w:rPr>
        <w:tab/>
      </w:r>
      <w:r w:rsidR="00DA45FE" w:rsidRPr="00271899">
        <w:rPr>
          <w:rStyle w:val="l-L2Char"/>
          <w:rFonts w:cs="Arial"/>
          <w:b/>
          <w:bCs/>
          <w:szCs w:val="22"/>
        </w:rPr>
        <w:t>LBC 5 – Rybník Starý</w:t>
      </w:r>
    </w:p>
    <w:p w14:paraId="500349FE" w14:textId="33CE2965" w:rsidR="009B22A4" w:rsidRDefault="009B22A4" w:rsidP="009B22A4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>
        <w:rPr>
          <w:rStyle w:val="l-L2Char"/>
        </w:rPr>
        <w:tab/>
      </w:r>
      <w:r w:rsidR="00911160" w:rsidRPr="005C59DC">
        <w:rPr>
          <w:rStyle w:val="l-L2Char"/>
          <w:rFonts w:cs="Arial"/>
          <w:szCs w:val="22"/>
        </w:rPr>
        <w:t>Místo stavby:</w:t>
      </w:r>
      <w:r w:rsidR="00911160" w:rsidRPr="005C59DC">
        <w:rPr>
          <w:rStyle w:val="l-L2Char"/>
          <w:rFonts w:cs="Arial"/>
          <w:szCs w:val="22"/>
        </w:rPr>
        <w:tab/>
      </w:r>
      <w:r w:rsidR="001B7E6A">
        <w:rPr>
          <w:rStyle w:val="l-L2Char"/>
          <w:rFonts w:cs="Arial"/>
          <w:szCs w:val="22"/>
        </w:rPr>
        <w:t>k.ú. Vyšehněvice</w:t>
      </w:r>
      <w:r w:rsidR="00DA45FE">
        <w:rPr>
          <w:rStyle w:val="l-L2Char"/>
          <w:rFonts w:cs="Arial"/>
          <w:szCs w:val="22"/>
        </w:rPr>
        <w:t>, obec Vyšehněvice, okres Pardubice, kraj Pardubický</w:t>
      </w:r>
    </w:p>
    <w:p w14:paraId="0119B736" w14:textId="77777777" w:rsidR="00B504F1" w:rsidRDefault="009B22A4" w:rsidP="00B504F1">
      <w:pPr>
        <w:ind w:left="357" w:hanging="357"/>
        <w:rPr>
          <w:rStyle w:val="l-L2Char"/>
          <w:rFonts w:cs="Arial"/>
          <w:szCs w:val="22"/>
        </w:rPr>
      </w:pPr>
      <w:r>
        <w:rPr>
          <w:rStyle w:val="l-L2Char"/>
        </w:rPr>
        <w:tab/>
      </w:r>
      <w:r w:rsidR="00911160" w:rsidRPr="005C59DC">
        <w:rPr>
          <w:rStyle w:val="l-L2Char"/>
          <w:rFonts w:cs="Arial"/>
          <w:szCs w:val="22"/>
        </w:rPr>
        <w:t>Popis stavby:</w:t>
      </w:r>
    </w:p>
    <w:p w14:paraId="41D612D7" w14:textId="77777777" w:rsidR="00B504F1" w:rsidRDefault="00911160" w:rsidP="00B504F1">
      <w:pPr>
        <w:ind w:left="357" w:hanging="357"/>
        <w:jc w:val="both"/>
        <w:rPr>
          <w:rStyle w:val="l-L2Char"/>
        </w:rPr>
      </w:pPr>
      <w:r w:rsidRPr="005C59DC">
        <w:rPr>
          <w:rStyle w:val="l-L2Char"/>
          <w:rFonts w:cs="Arial"/>
          <w:szCs w:val="22"/>
        </w:rPr>
        <w:tab/>
      </w:r>
      <w:r w:rsidR="00B504F1" w:rsidRPr="00FF13F1">
        <w:rPr>
          <w:rFonts w:cs="Arial"/>
          <w:szCs w:val="22"/>
          <w:u w:val="single"/>
        </w:rPr>
        <w:t>Rybník Starý – který je v PSZ součástí LBC 5</w:t>
      </w:r>
      <w:r w:rsidR="00B504F1" w:rsidRPr="00FF13F1">
        <w:rPr>
          <w:rFonts w:cs="Arial"/>
          <w:szCs w:val="22"/>
        </w:rPr>
        <w:t xml:space="preserve"> </w:t>
      </w:r>
      <w:r w:rsidR="00B504F1">
        <w:rPr>
          <w:rFonts w:cs="Arial"/>
          <w:color w:val="7030A0"/>
          <w:szCs w:val="22"/>
        </w:rPr>
        <w:t xml:space="preserve">- </w:t>
      </w:r>
      <w:r w:rsidR="00B504F1">
        <w:rPr>
          <w:rFonts w:cs="Arial"/>
          <w:szCs w:val="22"/>
        </w:rPr>
        <w:t xml:space="preserve"> </w:t>
      </w:r>
      <w:r w:rsidR="00B504F1">
        <w:rPr>
          <w:rFonts w:cs="Arial"/>
          <w:szCs w:val="22"/>
        </w:rPr>
        <w:t xml:space="preserve">nová hráz Rybníka Starý, celková rekonstrukce a rozšířená cesta v části na hrázi v délce cca 60 m. Součástí hráze je nové výpustné zařízení, důraz je kladen na krajinotvornou funkci nádrže a celkově přírodě blízký charakter. </w:t>
      </w:r>
    </w:p>
    <w:p w14:paraId="28F9E596" w14:textId="509E6D25" w:rsidR="00911160" w:rsidRPr="009B22A4" w:rsidRDefault="00B504F1" w:rsidP="00B504F1">
      <w:pPr>
        <w:ind w:left="357" w:hanging="68"/>
        <w:jc w:val="both"/>
        <w:rPr>
          <w:rStyle w:val="l-L2Char"/>
        </w:rPr>
      </w:pPr>
      <w:r>
        <w:rPr>
          <w:rFonts w:cs="Arial"/>
          <w:szCs w:val="22"/>
          <w:u w:val="single"/>
        </w:rPr>
        <w:t>(d</w:t>
      </w:r>
      <w:r w:rsidR="00911160" w:rsidRPr="005C59DC">
        <w:rPr>
          <w:rStyle w:val="l-L2Char"/>
          <w:rFonts w:cs="Arial"/>
          <w:szCs w:val="22"/>
        </w:rPr>
        <w:t>ále jen „stavba“).</w:t>
      </w:r>
    </w:p>
    <w:p w14:paraId="7A42F393" w14:textId="77777777" w:rsidR="00397219" w:rsidRPr="00397219" w:rsidRDefault="00397219" w:rsidP="00987BFF">
      <w:pPr>
        <w:pStyle w:val="l-L2"/>
        <w:rPr>
          <w:rStyle w:val="l-L2Char"/>
        </w:rPr>
      </w:pPr>
    </w:p>
    <w:p w14:paraId="41B2CF88" w14:textId="6A40D70F" w:rsidR="00531C6F" w:rsidRPr="00F32916" w:rsidRDefault="00B83F26" w:rsidP="00987BFF">
      <w:pPr>
        <w:pStyle w:val="l-L1"/>
      </w:pPr>
      <w:r w:rsidRPr="00D53952">
        <w:t>Specifikace díla</w:t>
      </w:r>
    </w:p>
    <w:p w14:paraId="6DC07CF4" w14:textId="7E1C0AE1" w:rsidR="00B83F26" w:rsidRPr="00654BF5" w:rsidRDefault="00B83F26" w:rsidP="00A30016">
      <w:pPr>
        <w:pStyle w:val="l-L2"/>
        <w:numPr>
          <w:ilvl w:val="0"/>
          <w:numId w:val="13"/>
        </w:numPr>
      </w:pPr>
      <w:r w:rsidRPr="00766EA4">
        <w:t xml:space="preserve">Výkonem </w:t>
      </w:r>
      <w:r w:rsidRPr="00654BF5">
        <w:t xml:space="preserve">dozoru </w:t>
      </w:r>
      <w:r w:rsidR="004E62D6">
        <w:t xml:space="preserve">projektanta </w:t>
      </w:r>
      <w:r w:rsidRPr="00654BF5">
        <w:t xml:space="preserve">se zabezpečuje dodržování základních parametrů díla v souladu se </w:t>
      </w:r>
      <w:r w:rsidR="00BE6B7F">
        <w:t>schválenou dokumentací pro provádění stavby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4B0B6360" w:rsidR="00B83F26" w:rsidRPr="00654BF5" w:rsidRDefault="00B83F26" w:rsidP="00A30016">
      <w:pPr>
        <w:pStyle w:val="l-L2"/>
        <w:numPr>
          <w:ilvl w:val="0"/>
          <w:numId w:val="13"/>
        </w:numPr>
      </w:pPr>
      <w:r w:rsidRPr="00654BF5">
        <w:t>Zhotovitel se zavazuje, že dle ustanovení §</w:t>
      </w:r>
      <w:r w:rsidR="00554450">
        <w:t> </w:t>
      </w:r>
      <w:r w:rsidR="00AC32B2" w:rsidRPr="00654BF5">
        <w:t>161</w:t>
      </w:r>
      <w:r w:rsidRPr="00654BF5">
        <w:t xml:space="preserve"> odst.</w:t>
      </w:r>
      <w:r w:rsidR="00554450">
        <w:t> </w:t>
      </w:r>
      <w:r w:rsidR="00AC32B2" w:rsidRPr="00654BF5">
        <w:t>2</w:t>
      </w:r>
      <w:r w:rsidRPr="00654BF5">
        <w:t xml:space="preserve"> </w:t>
      </w:r>
      <w:r w:rsidR="00896610">
        <w:t>SZ</w:t>
      </w:r>
      <w:r w:rsidR="0035249E" w:rsidRPr="00654BF5">
        <w:t xml:space="preserve"> </w:t>
      </w:r>
      <w:r w:rsidRPr="00654BF5">
        <w:t>bude vykonávat dozor</w:t>
      </w:r>
      <w:r w:rsidR="004E62D6">
        <w:t xml:space="preserve"> projektanta</w:t>
      </w:r>
      <w:r w:rsidRPr="00654BF5">
        <w:t xml:space="preserve"> nad souladem zhotovované stavby specifikované v čl.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 smlouvy s ověřenou projektovou dokumentací po dobu výstavby</w:t>
      </w:r>
      <w:r w:rsidR="00015DD0" w:rsidRPr="00654BF5">
        <w:t xml:space="preserve"> 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4EB793EC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účastní se </w:t>
      </w:r>
      <w:r w:rsidR="002B171C" w:rsidRPr="00F32916">
        <w:t xml:space="preserve">protokolárního </w:t>
      </w:r>
      <w:r w:rsidRPr="00F32916">
        <w:t>předání staveniště zhotovitelem stavby specifikované v čl.</w:t>
      </w:r>
      <w:r w:rsidR="00D46FFD">
        <w:t> </w:t>
      </w:r>
      <w:r w:rsidRPr="00F32916">
        <w:t>I. odst.</w:t>
      </w:r>
      <w:r w:rsidR="00D46FFD">
        <w:t> </w:t>
      </w:r>
      <w:r w:rsidR="007D089F" w:rsidRPr="00F32916">
        <w:t>3</w:t>
      </w:r>
      <w:r w:rsidR="00994F06">
        <w:t>.</w:t>
      </w:r>
      <w:r w:rsidRPr="00F32916">
        <w:t xml:space="preserve"> této smlouvy, přičemž kontroluje, zda skutečnosti známé v době předání staveniště odpovídají předpokladům, podle kterých byla vypracována projektová dokumentace,</w:t>
      </w:r>
    </w:p>
    <w:p w14:paraId="07DFEE76" w14:textId="4B1CD53F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dohlíží na soulad zhotovované stavby s projektovou dokumentací ověřenou ve stavebním řízení, která je podkladem pro jeho činnost, sleduje a kontroluje postup výstavby ve vztahu k</w:t>
      </w:r>
      <w:r w:rsidR="002B171C" w:rsidRPr="00F32916">
        <w:t xml:space="preserve"> této </w:t>
      </w:r>
      <w:r w:rsidRPr="00F32916">
        <w:t>dokumentaci,</w:t>
      </w:r>
    </w:p>
    <w:p w14:paraId="34CBD067" w14:textId="77777777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sleduje postup výstavby z technického hlediska a z hlediska časového plánu výstavby</w:t>
      </w:r>
    </w:p>
    <w:p w14:paraId="0A06C75A" w14:textId="2C2DBA5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účastní se bezodkladně na výzvu objednatele či zhotovitele stavby</w:t>
      </w:r>
      <w:r w:rsidR="00EF1A5F" w:rsidRPr="00F32916">
        <w:t xml:space="preserve"> kontrolních dnů, zásadních zkoušek </w:t>
      </w:r>
      <w:r w:rsidRPr="00F32916">
        <w:t>a měření a vydává stanoviska k jejich výsledkům</w:t>
      </w:r>
      <w:r w:rsidR="001F43CE" w:rsidRPr="00F32916">
        <w:t>,</w:t>
      </w:r>
    </w:p>
    <w:p w14:paraId="411A898F" w14:textId="4DB3682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lastRenderedPageBreak/>
        <w:t>podává nutná vysvětlení k dokumentaci stavby, která je podkladem pro výkon autorského dozoru a spolupracuje při odstraňování důsledků nedostatků, zjištěných v</w:t>
      </w:r>
      <w:r w:rsidR="005F7D43">
        <w:t> </w:t>
      </w:r>
      <w:r w:rsidRPr="00F32916">
        <w:t>této</w:t>
      </w:r>
      <w:r w:rsidR="005F7D43">
        <w:t> </w:t>
      </w:r>
      <w:r w:rsidRPr="00F32916">
        <w:t>dokumentaci,</w:t>
      </w:r>
    </w:p>
    <w:p w14:paraId="321BFFD4" w14:textId="18991988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navrhuje změny a odchylky ke zlepšení řešení projektu, vznikající ve fázi realizace projektu,</w:t>
      </w:r>
    </w:p>
    <w:p w14:paraId="5A6C2A64" w14:textId="7152570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Pr="00F32916">
        <w:t>stavby,</w:t>
      </w:r>
      <w:r w:rsidR="00EF1A5F" w:rsidRPr="00F32916">
        <w:t xml:space="preserve"> </w:t>
      </w:r>
      <w:r w:rsidRPr="00F32916">
        <w:t xml:space="preserve">technický dozor </w:t>
      </w:r>
      <w:r w:rsidR="00EF1A5F" w:rsidRPr="00F32916">
        <w:t>stav</w:t>
      </w:r>
      <w:r w:rsidRPr="00F32916">
        <w:t>ebníka</w:t>
      </w:r>
      <w:r w:rsidR="00EF1A5F" w:rsidRPr="00F32916">
        <w:t>, koordinátor bezpečnosti práce</w:t>
      </w:r>
      <w:r w:rsidRPr="00F32916">
        <w:t>) při operativním řešení problémů vzniklých na</w:t>
      </w:r>
      <w:r w:rsidR="005F7D43">
        <w:t> </w:t>
      </w:r>
      <w:r w:rsidRPr="00F32916">
        <w:t>stavbě,</w:t>
      </w:r>
    </w:p>
    <w:p w14:paraId="4AE0A441" w14:textId="6C6719CB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sleduje dodržování podmínek pro stavbu tak, jak jsou určeny </w:t>
      </w:r>
      <w:r w:rsidR="002B171C" w:rsidRPr="00F32916">
        <w:t xml:space="preserve">ve vydaném </w:t>
      </w:r>
      <w:r w:rsidR="000D2C13">
        <w:t xml:space="preserve">vodoprávním </w:t>
      </w:r>
      <w:r w:rsidRPr="00F32916">
        <w:t xml:space="preserve">povolení a </w:t>
      </w:r>
      <w:r w:rsidR="002B171C" w:rsidRPr="00F32916">
        <w:t xml:space="preserve">ve </w:t>
      </w:r>
      <w:r w:rsidRPr="00F32916">
        <w:t>stanovis</w:t>
      </w:r>
      <w:r w:rsidR="002B171C" w:rsidRPr="00F32916">
        <w:t>cích</w:t>
      </w:r>
      <w:r w:rsidRPr="00F32916">
        <w:t xml:space="preserve"> dotčených účastníků výstavby, která jsou ve </w:t>
      </w:r>
      <w:r w:rsidR="000D2C13">
        <w:t>vodoprávním</w:t>
      </w:r>
      <w:r w:rsidRPr="00F32916">
        <w:t xml:space="preserve"> povolení stanovena jako závazná,</w:t>
      </w:r>
    </w:p>
    <w:p w14:paraId="270A2C94" w14:textId="1232E2F1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svá zjištění, požadavky a návrhy zaznamenává do stavebního deníku,</w:t>
      </w:r>
    </w:p>
    <w:p w14:paraId="4C5CF0DF" w14:textId="52C2F9C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zúčastní přebírání stavby objednatelem od zhotovitele stavby specifikované v čl.</w:t>
      </w:r>
      <w:r w:rsidR="00281042">
        <w:t> </w:t>
      </w:r>
      <w:r w:rsidRPr="00F32916">
        <w:t>I. odst.</w:t>
      </w:r>
      <w:r w:rsidR="00281042">
        <w:t> </w:t>
      </w:r>
      <w:r w:rsidR="007D089F" w:rsidRPr="00F32916">
        <w:t>3</w:t>
      </w:r>
      <w:r w:rsidR="00994F06">
        <w:t>.</w:t>
      </w:r>
      <w:r w:rsidRPr="00F32916">
        <w:t xml:space="preserve"> této smlouvy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>
        <w:t> </w:t>
      </w:r>
      <w:r w:rsidRPr="00F32916">
        <w:t>nalezených vadách a nedodělcích a jeho předání objednateli,</w:t>
      </w:r>
    </w:p>
    <w:p w14:paraId="24918350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účastní kolaudace a při kontrole odstranění kolaudačních závad,</w:t>
      </w:r>
    </w:p>
    <w:p w14:paraId="7D6767E7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odsouhlasení dokumentace skutečného provedení stavby,</w:t>
      </w:r>
    </w:p>
    <w:p w14:paraId="030A12F1" w14:textId="147632D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 dokončení stavby zhotovitel vyhotoví zprávu o souladu zhotovené stavby s ověřenou projektovou dokumentací.</w:t>
      </w:r>
    </w:p>
    <w:p w14:paraId="05642B71" w14:textId="49A7644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Datum a čas výkonu dozoru </w:t>
      </w:r>
      <w:r w:rsidR="004E62D6">
        <w:t xml:space="preserve">projektanta </w:t>
      </w:r>
      <w:r w:rsidRPr="00D53952">
        <w:t>na stavbě zaznamenává zhotovitel do stavebního deníku.</w:t>
      </w:r>
    </w:p>
    <w:p w14:paraId="07F13F8E" w14:textId="32FD1B9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 projektové dokumentaci,</w:t>
      </w:r>
      <w:r w:rsidR="008A1D16" w:rsidRPr="00D53952">
        <w:t xml:space="preserve"> které musí být schváleny objednatelem.</w:t>
      </w:r>
    </w:p>
    <w:p w14:paraId="4289D21C" w14:textId="319245DE" w:rsidR="003C6AA3" w:rsidRDefault="00EC3260" w:rsidP="00A30016">
      <w:pPr>
        <w:pStyle w:val="l-L2"/>
        <w:numPr>
          <w:ilvl w:val="0"/>
          <w:numId w:val="13"/>
        </w:numPr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>, případně podléhají schválení stavebním nebo jiným speciálním úřadem a které mohou být vyvolány různými vlivy, např.</w:t>
      </w:r>
      <w:r w:rsidR="002973F2">
        <w:t> </w:t>
      </w:r>
      <w:r w:rsidR="008A1D16" w:rsidRPr="00D53952">
        <w:t>podrobnějším poznáním přírodních podmínek, změnou předpokládaného postupu a</w:t>
      </w:r>
      <w:r w:rsidR="002973F2">
        <w:t> </w:t>
      </w:r>
      <w:r w:rsidR="008A1D16" w:rsidRPr="00D53952">
        <w:t xml:space="preserve">sledu prací na </w:t>
      </w:r>
      <w:r w:rsidR="002B171C">
        <w:t>stavbě</w:t>
      </w:r>
      <w:r w:rsidR="008A1D16" w:rsidRPr="00D53952">
        <w:t>, a řada dalších vlivů a změn, včetně zákonných předpisů.</w:t>
      </w:r>
      <w:bookmarkStart w:id="1" w:name="_Hlk16163141"/>
    </w:p>
    <w:p w14:paraId="5F732522" w14:textId="4A0A7E48" w:rsidR="009C6A12" w:rsidRPr="009C6A12" w:rsidRDefault="009B4D42" w:rsidP="00A30016">
      <w:pPr>
        <w:pStyle w:val="l-L2"/>
        <w:numPr>
          <w:ilvl w:val="0"/>
          <w:numId w:val="13"/>
        </w:numPr>
      </w:pPr>
      <w:r w:rsidRPr="00397219">
        <w:t xml:space="preserve">V případě potřeby zpracuje </w:t>
      </w:r>
      <w:r w:rsidR="002E2A05" w:rsidRPr="00397219">
        <w:t xml:space="preserve">zhotovitel </w:t>
      </w:r>
      <w:r w:rsidRPr="00397219">
        <w:t xml:space="preserve">dodatečné informace v rámci </w:t>
      </w:r>
      <w:r w:rsidR="006066EC">
        <w:t>zadávacího</w:t>
      </w:r>
      <w:r w:rsidR="006066EC" w:rsidRPr="007136C8">
        <w:t xml:space="preserve"> ř</w:t>
      </w:r>
      <w:r w:rsidR="006066EC" w:rsidRPr="00397219">
        <w:t>ízení</w:t>
      </w:r>
      <w:r w:rsidRPr="00397219">
        <w:t xml:space="preserve"> veřejné zakáz</w:t>
      </w:r>
      <w:r w:rsidR="002E2A05" w:rsidRPr="00397219">
        <w:t>ky</w:t>
      </w:r>
      <w:r w:rsidRPr="00397219">
        <w:t xml:space="preserve"> na realizaci </w:t>
      </w:r>
      <w:r w:rsidRPr="0020146D">
        <w:t>stavb</w:t>
      </w:r>
      <w:r w:rsidR="002E2A05" w:rsidRPr="0020146D">
        <w:t xml:space="preserve">y </w:t>
      </w:r>
      <w:r w:rsidR="0020146D" w:rsidRPr="00112980">
        <w:rPr>
          <w:b/>
          <w:bCs/>
        </w:rPr>
        <w:t>LBC 5 – Rybník Starý</w:t>
      </w:r>
      <w:r w:rsidR="002E2A05" w:rsidRPr="0020146D">
        <w:t>, dle</w:t>
      </w:r>
      <w:r w:rsidR="002E2A05" w:rsidRPr="00397219">
        <w:t xml:space="preserve"> projektové dokumentace</w:t>
      </w:r>
      <w:r w:rsidR="00542A63" w:rsidRPr="00397219">
        <w:t>.</w:t>
      </w:r>
      <w:bookmarkEnd w:id="1"/>
    </w:p>
    <w:p w14:paraId="2C7FBAF8" w14:textId="77777777" w:rsidR="009C6A12" w:rsidRDefault="009C6A12" w:rsidP="009C6A12">
      <w:pPr>
        <w:pStyle w:val="l-L2"/>
      </w:pPr>
    </w:p>
    <w:p w14:paraId="395FEFEA" w14:textId="0E67C728" w:rsidR="00B83F26" w:rsidRPr="00D53952" w:rsidRDefault="00B83F26" w:rsidP="009C6A12">
      <w:pPr>
        <w:pStyle w:val="l-L1"/>
      </w:pPr>
      <w:r w:rsidRPr="00D53952">
        <w:t>Doba plnění</w:t>
      </w:r>
    </w:p>
    <w:p w14:paraId="49FFD507" w14:textId="0B808E68" w:rsidR="00015DD0" w:rsidRDefault="00B83F26" w:rsidP="00A30016">
      <w:pPr>
        <w:pStyle w:val="l-L2"/>
        <w:numPr>
          <w:ilvl w:val="0"/>
          <w:numId w:val="12"/>
        </w:numPr>
      </w:pPr>
      <w:r w:rsidRPr="00BB4EEA">
        <w:t>Zhotovitel bude provádět činnosti podle čl.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 smlouvy</w:t>
      </w:r>
      <w:r w:rsidRPr="00BB4EEA">
        <w:t xml:space="preserve"> do</w:t>
      </w:r>
      <w:r w:rsidR="002973F2">
        <w:t> </w:t>
      </w:r>
      <w:r w:rsidRPr="00BB4EEA">
        <w:t xml:space="preserve">vydání kolaudačního </w:t>
      </w:r>
      <w:r w:rsidR="00FD564D">
        <w:t>rozhodnutí</w:t>
      </w:r>
      <w:r w:rsidR="00FD564D" w:rsidRPr="00BB4EEA">
        <w:t xml:space="preserve"> </w:t>
      </w:r>
      <w:r w:rsidR="00270033" w:rsidRPr="00BB4EEA">
        <w:t>na stavbu</w:t>
      </w:r>
      <w:r w:rsidR="00716FB1">
        <w:t xml:space="preserve">. V </w:t>
      </w:r>
      <w:r w:rsidR="00EB5E26" w:rsidRPr="00BB4EEA">
        <w:t>případ</w:t>
      </w:r>
      <w:r w:rsidR="00EB5E26">
        <w:t>ě</w:t>
      </w:r>
      <w:r w:rsidR="00A00B86" w:rsidRPr="00BB4EEA">
        <w:t xml:space="preserve"> </w:t>
      </w:r>
      <w:r w:rsidR="00716FB1">
        <w:t xml:space="preserve">zjištění vad nebo nedodělku při předání stavby nebo při její kolaudaci nebo v rámci záruční doby bude zhotovitel provádět tyto činnosti </w:t>
      </w:r>
      <w:r w:rsidR="0085556B" w:rsidRPr="00BB4EEA">
        <w:t xml:space="preserve">až do doby </w:t>
      </w:r>
      <w:r w:rsidRPr="00BB4EEA">
        <w:t>odstranění</w:t>
      </w:r>
      <w:r w:rsidR="00716FB1">
        <w:t xml:space="preserve"> těchto</w:t>
      </w:r>
      <w:r w:rsidRPr="00BB4EEA">
        <w:t xml:space="preserve"> vad</w:t>
      </w:r>
      <w:r w:rsidR="00270033" w:rsidRPr="00BB4EEA">
        <w:t xml:space="preserve"> </w:t>
      </w:r>
      <w:r w:rsidR="00716FB1">
        <w:t>či</w:t>
      </w:r>
      <w:r w:rsidR="002973F2">
        <w:t> </w:t>
      </w:r>
      <w:r w:rsidRPr="00BB4EEA">
        <w:t>nedodělků</w:t>
      </w:r>
      <w:r w:rsidR="00716FB1">
        <w:t>.</w:t>
      </w:r>
      <w:r w:rsidRPr="00BB4EEA">
        <w:t xml:space="preserve"> </w:t>
      </w:r>
    </w:p>
    <w:p w14:paraId="24E02C36" w14:textId="77777777" w:rsidR="009C6A12" w:rsidRDefault="009C6A12" w:rsidP="009C6A12">
      <w:pPr>
        <w:pStyle w:val="l-L2"/>
      </w:pPr>
    </w:p>
    <w:p w14:paraId="6611D943" w14:textId="492BBC2D" w:rsidR="00015DD0" w:rsidRDefault="002F28FF" w:rsidP="009C6A12">
      <w:pPr>
        <w:pStyle w:val="l-L1"/>
      </w:pPr>
      <w:r>
        <w:lastRenderedPageBreak/>
        <w:t>Místo</w:t>
      </w:r>
      <w:r w:rsidR="00015DD0" w:rsidRPr="00D53952">
        <w:t xml:space="preserve"> plnění</w:t>
      </w:r>
    </w:p>
    <w:p w14:paraId="55C8C0D2" w14:textId="5706EA0E" w:rsidR="00015DD0" w:rsidRDefault="00015DD0" w:rsidP="00A30016">
      <w:pPr>
        <w:pStyle w:val="l-L2"/>
        <w:numPr>
          <w:ilvl w:val="0"/>
          <w:numId w:val="11"/>
        </w:numPr>
      </w:pPr>
      <w:r w:rsidRPr="009C6A12">
        <w:t>Místem poskytování plnění bude především místo stavby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související s plněním vyhotovené zhotovitelem budou objednateli předávány dle dohody, jinak v sídle objednatele.</w:t>
      </w:r>
    </w:p>
    <w:p w14:paraId="2EFDEBE2" w14:textId="77777777" w:rsidR="009C6A12" w:rsidRPr="009C6A12" w:rsidRDefault="009C6A12" w:rsidP="009C6A12">
      <w:pPr>
        <w:pStyle w:val="l-L2"/>
      </w:pPr>
    </w:p>
    <w:p w14:paraId="1C8ACEE4" w14:textId="771065F2" w:rsidR="00B83F26" w:rsidRDefault="00B83F26" w:rsidP="009C6A12">
      <w:pPr>
        <w:pStyle w:val="l-L1"/>
      </w:pPr>
      <w:r w:rsidRPr="00D53952">
        <w:t>Práva a povinnosti</w:t>
      </w:r>
    </w:p>
    <w:p w14:paraId="1D82CE56" w14:textId="77777777" w:rsidR="00987BFF" w:rsidRPr="00E143B8" w:rsidRDefault="00B83F26" w:rsidP="00A30016">
      <w:pPr>
        <w:pStyle w:val="l-L2"/>
        <w:numPr>
          <w:ilvl w:val="0"/>
          <w:numId w:val="8"/>
        </w:numPr>
        <w:rPr>
          <w:u w:val="single"/>
        </w:rPr>
      </w:pPr>
      <w:r w:rsidRPr="00E143B8">
        <w:rPr>
          <w:u w:val="single"/>
        </w:rPr>
        <w:t>Povinnosti objednatele:</w:t>
      </w:r>
    </w:p>
    <w:p w14:paraId="0A0FED5E" w14:textId="4EAE8B76" w:rsidR="00B83F26" w:rsidRPr="00987BFF" w:rsidRDefault="00B83F26" w:rsidP="00A30016">
      <w:pPr>
        <w:pStyle w:val="l-L2"/>
        <w:numPr>
          <w:ilvl w:val="1"/>
          <w:numId w:val="10"/>
        </w:numPr>
      </w:pPr>
      <w:r w:rsidRPr="00987BFF">
        <w:rPr>
          <w:rFonts w:cs="Arial"/>
          <w:szCs w:val="22"/>
        </w:rPr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E143B8">
        <w:rPr>
          <w:rFonts w:cs="Arial"/>
          <w:szCs w:val="22"/>
          <w:u w:val="single"/>
        </w:rPr>
        <w:t>Povinnosti zhotovitele</w:t>
      </w:r>
      <w:r w:rsidRPr="00395879">
        <w:rPr>
          <w:rFonts w:cs="Arial"/>
          <w:szCs w:val="22"/>
        </w:rPr>
        <w:t>:</w:t>
      </w:r>
    </w:p>
    <w:p w14:paraId="5101C784" w14:textId="5EAAFA55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objednatele.</w:t>
      </w:r>
    </w:p>
    <w:p w14:paraId="4C4FE620" w14:textId="16EA6E94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A30016">
      <w:pPr>
        <w:pStyle w:val="l-L2"/>
        <w:numPr>
          <w:ilvl w:val="1"/>
          <w:numId w:val="9"/>
        </w:numPr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F16EEB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nezpracoval.</w:t>
      </w:r>
    </w:p>
    <w:p w14:paraId="793503CD" w14:textId="323D3350" w:rsidR="00653A09" w:rsidRDefault="00DC05CC" w:rsidP="00A30016">
      <w:pPr>
        <w:pStyle w:val="l-L2"/>
        <w:numPr>
          <w:ilvl w:val="1"/>
          <w:numId w:val="9"/>
        </w:numPr>
        <w:rPr>
          <w:rFonts w:cs="Arial"/>
        </w:rPr>
      </w:pPr>
      <w:r w:rsidRPr="5170DEB6">
        <w:rPr>
          <w:rFonts w:cs="Arial"/>
        </w:rPr>
        <w:t>Spolupr</w:t>
      </w:r>
      <w:r w:rsidR="008C61B3" w:rsidRPr="5170DEB6">
        <w:rPr>
          <w:rFonts w:cs="Arial"/>
        </w:rPr>
        <w:t>a</w:t>
      </w:r>
      <w:r w:rsidRPr="5170DEB6">
        <w:rPr>
          <w:rFonts w:cs="Arial"/>
        </w:rPr>
        <w:t>c</w:t>
      </w:r>
      <w:r w:rsidR="008C61B3" w:rsidRPr="5170DEB6">
        <w:rPr>
          <w:rFonts w:cs="Arial"/>
        </w:rPr>
        <w:t>ovat</w:t>
      </w:r>
      <w:r w:rsidRPr="5170DEB6">
        <w:rPr>
          <w:rFonts w:cs="Arial"/>
        </w:rPr>
        <w:t xml:space="preserve"> </w:t>
      </w:r>
      <w:r w:rsidR="00653A09" w:rsidRPr="007136C8">
        <w:rPr>
          <w:rFonts w:cs="Arial"/>
        </w:rPr>
        <w:t xml:space="preserve">při </w:t>
      </w:r>
      <w:r w:rsidR="00653A09" w:rsidRPr="003639A5">
        <w:rPr>
          <w:rFonts w:cs="Arial"/>
        </w:rPr>
        <w:t>zadávacím</w:t>
      </w:r>
      <w:r w:rsidR="5765A8C5" w:rsidRPr="003639A5">
        <w:rPr>
          <w:rFonts w:cs="Arial"/>
        </w:rPr>
        <w:t>/výběrovém</w:t>
      </w:r>
      <w:r w:rsidR="00653A09" w:rsidRPr="007136C8">
        <w:rPr>
          <w:rFonts w:cs="Arial"/>
        </w:rPr>
        <w:t xml:space="preserve"> řízení</w:t>
      </w:r>
      <w:r w:rsidR="00653A09" w:rsidRPr="5170DEB6">
        <w:rPr>
          <w:rFonts w:cs="Arial"/>
        </w:rPr>
        <w:t xml:space="preserve"> na realizaci stavby.</w:t>
      </w:r>
    </w:p>
    <w:p w14:paraId="1EE1C9F0" w14:textId="77777777" w:rsidR="00F16EEB" w:rsidRPr="00F16EEB" w:rsidRDefault="00F16EEB" w:rsidP="002973F2">
      <w:pPr>
        <w:pStyle w:val="l-L2"/>
        <w:rPr>
          <w:rFonts w:cs="Arial"/>
          <w:szCs w:val="22"/>
        </w:rPr>
      </w:pPr>
    </w:p>
    <w:p w14:paraId="4B3E1838" w14:textId="77777777" w:rsidR="009C0CA5" w:rsidRPr="00BB4EEA" w:rsidRDefault="009C0CA5" w:rsidP="00F16EEB">
      <w:pPr>
        <w:pStyle w:val="l-L1"/>
      </w:pPr>
      <w:r w:rsidRPr="00BB4EEA">
        <w:t>Pojištění zhotovitele</w:t>
      </w:r>
    </w:p>
    <w:p w14:paraId="4B611416" w14:textId="7DB1F6BE" w:rsidR="00E75F8D" w:rsidRDefault="009C0CA5" w:rsidP="00A30016">
      <w:pPr>
        <w:pStyle w:val="l-L2"/>
        <w:numPr>
          <w:ilvl w:val="0"/>
          <w:numId w:val="7"/>
        </w:numPr>
      </w:pPr>
      <w:r w:rsidRPr="00F16EEB">
        <w:t>Zhotovitel prohlašuje, že ke dni podpisu této smlouvy má uzavřenou pojistnou smlouvu, jejímž předmětem je pojištění odpovědnosti za škodu způsobenou zhotovitelem třetí osobě v</w:t>
      </w:r>
      <w:r w:rsidR="00C76848">
        <w:t> </w:t>
      </w:r>
      <w:r w:rsidRPr="00F16EEB">
        <w:t xml:space="preserve">souvislosti s výkonem jeho </w:t>
      </w:r>
      <w:r w:rsidRPr="00E143B8">
        <w:t xml:space="preserve">činnosti, </w:t>
      </w:r>
      <w:r w:rsidRPr="00E143B8">
        <w:rPr>
          <w:b/>
          <w:bCs/>
        </w:rPr>
        <w:t xml:space="preserve">ve výši nejméně </w:t>
      </w:r>
      <w:r w:rsidR="00E143B8" w:rsidRPr="00E143B8">
        <w:rPr>
          <w:b/>
          <w:bCs/>
        </w:rPr>
        <w:t>300 000</w:t>
      </w:r>
      <w:r w:rsidR="00B23D89" w:rsidRPr="00E143B8">
        <w:t> </w:t>
      </w:r>
      <w:r w:rsidR="00E36A32" w:rsidRPr="00E143B8">
        <w:rPr>
          <w:b/>
          <w:bCs/>
        </w:rPr>
        <w:t>Kč</w:t>
      </w:r>
      <w:r w:rsidR="00E36A32" w:rsidRPr="00E143B8">
        <w:t xml:space="preserve">. </w:t>
      </w:r>
      <w:r w:rsidRPr="00E143B8">
        <w:t>Zhotovitel</w:t>
      </w:r>
      <w:r w:rsidRPr="00F16EEB">
        <w:t xml:space="preserve"> se zavazuje, že po celou dobu trvání této smlouvy bude pojištěn ve smyslu tohoto ustanovení a že nedojde ke snížení pojistné částky pod částku uvedenou v předchozí větě.</w:t>
      </w:r>
    </w:p>
    <w:p w14:paraId="3CB25218" w14:textId="77777777" w:rsidR="00C76848" w:rsidRPr="00F16EEB" w:rsidRDefault="00C76848" w:rsidP="00C76848">
      <w:pPr>
        <w:pStyle w:val="l-L2"/>
      </w:pPr>
    </w:p>
    <w:p w14:paraId="34ECE874" w14:textId="03E37062" w:rsidR="00B83F26" w:rsidRPr="00D53952" w:rsidRDefault="00B83F26" w:rsidP="00C76848">
      <w:pPr>
        <w:pStyle w:val="l-L1"/>
      </w:pPr>
      <w:r w:rsidRPr="00D53952">
        <w:t xml:space="preserve">Cena předmětu </w:t>
      </w:r>
      <w:r w:rsidR="0085556B" w:rsidRPr="00D53952">
        <w:t>díla</w:t>
      </w:r>
    </w:p>
    <w:p w14:paraId="7FFA9D30" w14:textId="59B5B807" w:rsidR="007C5C7F" w:rsidRPr="004158D5" w:rsidRDefault="007C5C7F" w:rsidP="004158D5">
      <w:pPr>
        <w:ind w:left="426"/>
        <w:rPr>
          <w:rFonts w:cs="Arial"/>
          <w:bCs/>
          <w:i/>
          <w:szCs w:val="22"/>
        </w:rPr>
      </w:pPr>
      <w:r w:rsidRPr="007136C8">
        <w:rPr>
          <w:rFonts w:cs="Arial"/>
          <w:bCs/>
          <w:i/>
          <w:szCs w:val="22"/>
          <w:highlight w:val="yellow"/>
        </w:rPr>
        <w:t>Varianta</w:t>
      </w:r>
      <w:r w:rsidR="004158D5" w:rsidRPr="007136C8">
        <w:rPr>
          <w:rFonts w:cs="Arial"/>
          <w:bCs/>
          <w:i/>
          <w:szCs w:val="22"/>
          <w:highlight w:val="yellow"/>
        </w:rPr>
        <w:t> 1(plátce DPH)</w:t>
      </w:r>
    </w:p>
    <w:p w14:paraId="3FF8B533" w14:textId="3FC5483B" w:rsidR="007C5C7F" w:rsidRDefault="00254993" w:rsidP="00A30016">
      <w:pPr>
        <w:pStyle w:val="l-L2"/>
        <w:numPr>
          <w:ilvl w:val="0"/>
          <w:numId w:val="6"/>
        </w:numPr>
        <w:rPr>
          <w:i/>
          <w:iCs/>
        </w:rPr>
      </w:pPr>
      <w:r w:rsidRPr="003639A5">
        <w:rPr>
          <w:i/>
          <w:iCs/>
        </w:rPr>
        <w:t>Objednatel se zavazuje zaplatit zhotoviteli za</w:t>
      </w:r>
      <w:r w:rsidR="002F28FF" w:rsidRPr="003639A5">
        <w:rPr>
          <w:i/>
          <w:iCs/>
        </w:rPr>
        <w:t xml:space="preserve"> řádné</w:t>
      </w:r>
      <w:r w:rsidRPr="003639A5">
        <w:rPr>
          <w:i/>
          <w:iCs/>
        </w:rPr>
        <w:t xml:space="preserve"> provedení díla cenu ve </w:t>
      </w:r>
      <w:r w:rsidR="007C5C7F" w:rsidRPr="003639A5">
        <w:rPr>
          <w:i/>
          <w:iCs/>
        </w:rPr>
        <w:t>výši</w:t>
      </w:r>
      <w:r w:rsidR="00924023" w:rsidRPr="003639A5">
        <w:rPr>
          <w:i/>
          <w:iCs/>
        </w:rPr>
        <w:t xml:space="preserve"> </w:t>
      </w:r>
      <w:r w:rsidR="00761ABA" w:rsidRPr="003639A5">
        <w:rPr>
          <w:b/>
          <w:bCs/>
          <w:i/>
          <w:iCs/>
        </w:rPr>
        <w:t>[DOPLNIT]</w:t>
      </w:r>
      <w:r w:rsidR="00924023" w:rsidRPr="003639A5">
        <w:rPr>
          <w:i/>
          <w:iCs/>
        </w:rPr>
        <w:t> </w:t>
      </w:r>
      <w:r w:rsidR="007C5C7F" w:rsidRPr="003639A5">
        <w:rPr>
          <w:i/>
          <w:iCs/>
        </w:rPr>
        <w:t>Kč bez</w:t>
      </w:r>
      <w:r w:rsidR="002973F2" w:rsidRPr="003639A5">
        <w:rPr>
          <w:i/>
          <w:iCs/>
        </w:rPr>
        <w:t> </w:t>
      </w:r>
      <w:r w:rsidR="007C5C7F" w:rsidRPr="003639A5">
        <w:rPr>
          <w:i/>
          <w:iCs/>
        </w:rPr>
        <w:t>DP</w:t>
      </w:r>
      <w:r w:rsidR="00761ABA" w:rsidRPr="003639A5">
        <w:rPr>
          <w:i/>
          <w:iCs/>
        </w:rPr>
        <w:t>H</w:t>
      </w:r>
      <w:r w:rsidR="007C5C7F" w:rsidRPr="003639A5">
        <w:rPr>
          <w:i/>
          <w:iCs/>
        </w:rPr>
        <w:t xml:space="preserve"> (slovy:</w:t>
      </w:r>
      <w:r w:rsidR="008E5BF1" w:rsidRPr="003639A5">
        <w:rPr>
          <w:i/>
          <w:iCs/>
        </w:rPr>
        <w:t xml:space="preserve"> </w:t>
      </w:r>
      <w:r w:rsidR="008E5BF1" w:rsidRPr="003639A5">
        <w:rPr>
          <w:b/>
          <w:bCs/>
          <w:i/>
          <w:iCs/>
        </w:rPr>
        <w:t>[DOPLNIT]</w:t>
      </w:r>
      <w:r w:rsidR="008E5BF1" w:rsidRPr="003639A5">
        <w:rPr>
          <w:i/>
          <w:iCs/>
        </w:rPr>
        <w:t xml:space="preserve"> </w:t>
      </w:r>
      <w:r w:rsidR="005C23CD" w:rsidRPr="003639A5">
        <w:rPr>
          <w:i/>
          <w:iCs/>
        </w:rPr>
        <w:t>korun</w:t>
      </w:r>
      <w:r w:rsidR="00CE7F49" w:rsidRPr="003639A5">
        <w:rPr>
          <w:i/>
          <w:iCs/>
        </w:rPr>
        <w:t xml:space="preserve"> </w:t>
      </w:r>
      <w:r w:rsidR="005C23CD" w:rsidRPr="003639A5">
        <w:rPr>
          <w:i/>
          <w:iCs/>
        </w:rPr>
        <w:t>českých</w:t>
      </w:r>
      <w:r w:rsidR="007C5C7F" w:rsidRPr="003639A5">
        <w:rPr>
          <w:i/>
          <w:iCs/>
        </w:rPr>
        <w:t>).</w:t>
      </w:r>
      <w:r w:rsidR="008E5BF1" w:rsidRPr="003639A5">
        <w:rPr>
          <w:i/>
          <w:iCs/>
        </w:rPr>
        <w:t xml:space="preserve"> </w:t>
      </w:r>
      <w:r w:rsidR="007C5C7F" w:rsidRPr="003639A5">
        <w:rPr>
          <w:i/>
          <w:iCs/>
        </w:rPr>
        <w:t xml:space="preserve">Výše </w:t>
      </w:r>
      <w:r w:rsidRPr="003639A5">
        <w:rPr>
          <w:i/>
          <w:iCs/>
        </w:rPr>
        <w:t>ceny</w:t>
      </w:r>
      <w:r w:rsidR="007C5C7F" w:rsidRPr="003639A5">
        <w:rPr>
          <w:i/>
          <w:iCs/>
        </w:rPr>
        <w:t xml:space="preserve"> byla stanovena dohodou smluvních stran na základě nabídky </w:t>
      </w:r>
      <w:r w:rsidR="002C491C" w:rsidRPr="003639A5">
        <w:rPr>
          <w:i/>
          <w:iCs/>
        </w:rPr>
        <w:t xml:space="preserve">zhotovitele </w:t>
      </w:r>
      <w:r w:rsidR="007C5C7F" w:rsidRPr="003639A5">
        <w:rPr>
          <w:i/>
          <w:iCs/>
        </w:rPr>
        <w:t>ze dne</w:t>
      </w:r>
      <w:r w:rsidR="008E5BF1" w:rsidRPr="003639A5">
        <w:rPr>
          <w:i/>
          <w:iCs/>
        </w:rPr>
        <w:t xml:space="preserve"> </w:t>
      </w:r>
      <w:r w:rsidR="008E5BF1" w:rsidRPr="003639A5">
        <w:rPr>
          <w:b/>
          <w:bCs/>
          <w:i/>
          <w:iCs/>
        </w:rPr>
        <w:t>[DOPLNIT]</w:t>
      </w:r>
      <w:r w:rsidR="00815F47" w:rsidRPr="003639A5">
        <w:rPr>
          <w:i/>
          <w:iCs/>
        </w:rPr>
        <w:t>.</w:t>
      </w:r>
      <w:r w:rsidR="007C5C7F" w:rsidRPr="003639A5">
        <w:rPr>
          <w:i/>
          <w:iCs/>
        </w:rPr>
        <w:t xml:space="preserve"> Tato </w:t>
      </w:r>
      <w:r w:rsidRPr="003639A5">
        <w:rPr>
          <w:i/>
          <w:iCs/>
        </w:rPr>
        <w:t>cena</w:t>
      </w:r>
      <w:r w:rsidR="007C5C7F" w:rsidRPr="003639A5">
        <w:rPr>
          <w:i/>
          <w:iCs/>
        </w:rPr>
        <w:t xml:space="preserve"> je</w:t>
      </w:r>
      <w:r w:rsidR="00A22E65" w:rsidRPr="003639A5">
        <w:rPr>
          <w:i/>
          <w:iCs/>
        </w:rPr>
        <w:t xml:space="preserve"> konečná</w:t>
      </w:r>
      <w:r w:rsidR="007C5C7F" w:rsidRPr="003639A5">
        <w:rPr>
          <w:i/>
          <w:iCs/>
        </w:rPr>
        <w:t xml:space="preserve">. </w:t>
      </w:r>
      <w:r w:rsidR="00063376" w:rsidRPr="003639A5">
        <w:rPr>
          <w:i/>
          <w:iCs/>
        </w:rPr>
        <w:t>V ceně jsou zahrnuty veškeré náklady poskytovatele související s</w:t>
      </w:r>
      <w:r w:rsidR="005F186C" w:rsidRPr="003639A5">
        <w:rPr>
          <w:i/>
          <w:iCs/>
        </w:rPr>
        <w:t> </w:t>
      </w:r>
      <w:r w:rsidR="00063376" w:rsidRPr="003639A5">
        <w:rPr>
          <w:i/>
          <w:iCs/>
        </w:rPr>
        <w:t>komplexním zajištěním celého předmětu smlouvy</w:t>
      </w:r>
      <w:r w:rsidR="002233D7" w:rsidRPr="003639A5">
        <w:rPr>
          <w:i/>
          <w:iCs/>
        </w:rPr>
        <w:t>.</w:t>
      </w:r>
      <w:r w:rsidR="005F186C" w:rsidRPr="003639A5">
        <w:rPr>
          <w:i/>
          <w:iCs/>
        </w:rPr>
        <w:t xml:space="preserve"> </w:t>
      </w:r>
      <w:r w:rsidR="005C23CD" w:rsidRPr="003639A5">
        <w:rPr>
          <w:i/>
          <w:iCs/>
        </w:rPr>
        <w:t>Zhotovitel je plátcem DPH, která bude účtována podle předpisů platných v době účtování.</w:t>
      </w:r>
      <w:r w:rsidR="005F186C" w:rsidRPr="003639A5">
        <w:rPr>
          <w:i/>
          <w:iCs/>
        </w:rPr>
        <w:t xml:space="preserve"> </w:t>
      </w:r>
      <w:r w:rsidR="007C5C7F" w:rsidRPr="003639A5">
        <w:rPr>
          <w:i/>
          <w:iCs/>
        </w:rPr>
        <w:t xml:space="preserve">Výši celkové ceny </w:t>
      </w:r>
      <w:r w:rsidRPr="003639A5">
        <w:rPr>
          <w:i/>
          <w:iCs/>
        </w:rPr>
        <w:t>díla</w:t>
      </w:r>
      <w:r w:rsidR="007C5C7F" w:rsidRPr="003639A5">
        <w:rPr>
          <w:i/>
          <w:iCs/>
        </w:rPr>
        <w:t xml:space="preserve"> je možné změnit, dojde-li ke změně sazby DPH.</w:t>
      </w:r>
      <w:r w:rsidR="007214D7" w:rsidRPr="003639A5">
        <w:rPr>
          <w:i/>
          <w:iCs/>
        </w:rPr>
        <w:t xml:space="preserve"> Celkovou cenu lze také změnit v souladu se ZZVZ a s ohledem na změnu termínu plnění.</w:t>
      </w:r>
    </w:p>
    <w:p w14:paraId="6802834C" w14:textId="77777777" w:rsidR="007136C8" w:rsidRDefault="007136C8" w:rsidP="007136C8">
      <w:pPr>
        <w:pStyle w:val="l-L2"/>
        <w:rPr>
          <w:i/>
          <w:iCs/>
        </w:rPr>
      </w:pPr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2175"/>
        <w:gridCol w:w="1573"/>
        <w:gridCol w:w="2126"/>
      </w:tblGrid>
      <w:tr w:rsidR="007136C8" w:rsidRPr="001068B7" w14:paraId="6EE07C8D" w14:textId="77777777" w:rsidTr="00B34D0B">
        <w:trPr>
          <w:trHeight w:val="284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5ADE8D7" w14:textId="77777777" w:rsidR="007136C8" w:rsidRPr="001068B7" w:rsidRDefault="007136C8" w:rsidP="00B34D0B">
            <w:pPr>
              <w:spacing w:before="0" w:after="0"/>
              <w:rPr>
                <w:i/>
                <w:iCs/>
                <w:highlight w:val="yellow"/>
              </w:rPr>
            </w:pPr>
            <w:bookmarkStart w:id="2" w:name="_Hlk182380004"/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BCA4DE1" w14:textId="77777777" w:rsidR="007136C8" w:rsidRPr="001068B7" w:rsidRDefault="007136C8" w:rsidP="00B34D0B">
            <w:pPr>
              <w:spacing w:before="0" w:after="0"/>
              <w:rPr>
                <w:i/>
                <w:iCs/>
                <w:highlight w:val="yellow"/>
              </w:rPr>
            </w:pPr>
            <w:r w:rsidRPr="003639A5">
              <w:rPr>
                <w:i/>
                <w:iCs/>
              </w:rPr>
              <w:t>Cena bez DPH (Kč)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B1A9F68" w14:textId="77777777" w:rsidR="007136C8" w:rsidRPr="003639A5" w:rsidRDefault="007136C8" w:rsidP="00B34D0B">
            <w:pPr>
              <w:spacing w:before="0" w:after="0"/>
              <w:rPr>
                <w:i/>
                <w:iCs/>
              </w:rPr>
            </w:pPr>
            <w:r w:rsidRPr="003639A5">
              <w:rPr>
                <w:i/>
                <w:iCs/>
              </w:rPr>
              <w:t>DPH (Kč)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7623D8F" w14:textId="77777777" w:rsidR="007136C8" w:rsidRPr="003639A5" w:rsidRDefault="007136C8" w:rsidP="00B34D0B">
            <w:pPr>
              <w:spacing w:before="0" w:after="0"/>
              <w:rPr>
                <w:i/>
                <w:iCs/>
              </w:rPr>
            </w:pPr>
            <w:r w:rsidRPr="003639A5">
              <w:rPr>
                <w:i/>
                <w:iCs/>
              </w:rPr>
              <w:t>Cena vč. DPH (Kč)</w:t>
            </w:r>
          </w:p>
        </w:tc>
      </w:tr>
      <w:tr w:rsidR="0098570E" w:rsidRPr="001068B7" w14:paraId="668F656B" w14:textId="77777777" w:rsidTr="003639A5">
        <w:trPr>
          <w:trHeight w:val="170"/>
        </w:trPr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8DF5" w14:textId="77777777" w:rsidR="0098570E" w:rsidRDefault="0098570E" w:rsidP="007136C8">
            <w:pPr>
              <w:spacing w:before="0" w:after="0"/>
              <w:rPr>
                <w:i/>
                <w:iCs/>
              </w:rPr>
            </w:pPr>
          </w:p>
          <w:p w14:paraId="2E080A3D" w14:textId="3B1B49D7" w:rsidR="007136C8" w:rsidRPr="003639A5" w:rsidRDefault="007136C8" w:rsidP="007136C8">
            <w:pPr>
              <w:spacing w:before="0" w:after="0"/>
              <w:rPr>
                <w:i/>
                <w:iCs/>
              </w:rPr>
            </w:pPr>
            <w:r w:rsidRPr="003639A5">
              <w:rPr>
                <w:i/>
                <w:iCs/>
              </w:rPr>
              <w:t>Celkem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9A4C" w14:textId="77777777" w:rsidR="0098570E" w:rsidRDefault="0098570E" w:rsidP="003639A5">
            <w:pPr>
              <w:spacing w:before="0" w:after="0"/>
              <w:jc w:val="center"/>
              <w:rPr>
                <w:b/>
                <w:bCs/>
                <w:i/>
                <w:iCs/>
              </w:rPr>
            </w:pPr>
          </w:p>
          <w:p w14:paraId="057D9DE8" w14:textId="439FE2A5" w:rsidR="007136C8" w:rsidRPr="003639A5" w:rsidRDefault="007136C8" w:rsidP="003639A5">
            <w:pPr>
              <w:spacing w:before="0" w:after="0"/>
              <w:jc w:val="center"/>
              <w:rPr>
                <w:i/>
                <w:iCs/>
              </w:rPr>
            </w:pPr>
            <w:r w:rsidRPr="003639A5">
              <w:rPr>
                <w:b/>
                <w:bCs/>
                <w:i/>
                <w:iCs/>
              </w:rPr>
              <w:t>[DOPLNIT]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259F" w14:textId="77777777" w:rsidR="0098570E" w:rsidRDefault="0098570E" w:rsidP="003639A5">
            <w:pPr>
              <w:spacing w:before="0" w:after="0"/>
              <w:jc w:val="center"/>
              <w:rPr>
                <w:b/>
                <w:bCs/>
                <w:i/>
                <w:iCs/>
              </w:rPr>
            </w:pPr>
          </w:p>
          <w:p w14:paraId="3F1F754B" w14:textId="2A65D5D5" w:rsidR="007136C8" w:rsidRPr="003639A5" w:rsidRDefault="007136C8" w:rsidP="003639A5">
            <w:pPr>
              <w:spacing w:before="0" w:after="0"/>
              <w:jc w:val="center"/>
              <w:rPr>
                <w:i/>
                <w:iCs/>
              </w:rPr>
            </w:pPr>
            <w:r w:rsidRPr="003639A5">
              <w:rPr>
                <w:b/>
                <w:bCs/>
                <w:i/>
                <w:iCs/>
              </w:rPr>
              <w:t>[DOPLNIT]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72B5F" w14:textId="77777777" w:rsidR="0098570E" w:rsidRDefault="0098570E" w:rsidP="003639A5">
            <w:pPr>
              <w:spacing w:before="0" w:after="0"/>
              <w:jc w:val="center"/>
              <w:rPr>
                <w:b/>
                <w:bCs/>
                <w:i/>
                <w:iCs/>
              </w:rPr>
            </w:pPr>
          </w:p>
          <w:p w14:paraId="34E397F0" w14:textId="64749B50" w:rsidR="007136C8" w:rsidRPr="003639A5" w:rsidRDefault="007136C8" w:rsidP="003639A5">
            <w:pPr>
              <w:spacing w:before="0" w:after="0"/>
              <w:jc w:val="center"/>
              <w:rPr>
                <w:i/>
                <w:iCs/>
              </w:rPr>
            </w:pPr>
            <w:r w:rsidRPr="003639A5">
              <w:rPr>
                <w:b/>
                <w:bCs/>
                <w:i/>
                <w:iCs/>
              </w:rPr>
              <w:t>[DOPLNIT]</w:t>
            </w:r>
          </w:p>
        </w:tc>
      </w:tr>
      <w:tr w:rsidR="007136C8" w:rsidRPr="001068B7" w14:paraId="77A8A182" w14:textId="77777777" w:rsidTr="003639A5">
        <w:trPr>
          <w:trHeight w:val="10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36778" w14:textId="77777777" w:rsidR="007136C8" w:rsidRPr="007136C8" w:rsidRDefault="007136C8" w:rsidP="007136C8">
            <w:pPr>
              <w:spacing w:before="0" w:after="0"/>
              <w:rPr>
                <w:i/>
                <w:iCs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53EDC" w14:textId="77777777" w:rsidR="007136C8" w:rsidRPr="007136C8" w:rsidRDefault="007136C8" w:rsidP="007136C8">
            <w:pPr>
              <w:spacing w:before="0" w:after="0"/>
              <w:rPr>
                <w:b/>
                <w:bCs/>
                <w:i/>
                <w:iCs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956B7" w14:textId="77777777" w:rsidR="007136C8" w:rsidRPr="007136C8" w:rsidRDefault="007136C8" w:rsidP="007136C8">
            <w:pPr>
              <w:spacing w:before="0" w:after="0"/>
              <w:rPr>
                <w:b/>
                <w:bCs/>
                <w:i/>
                <w:i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A06752" w14:textId="77777777" w:rsidR="007136C8" w:rsidRPr="007136C8" w:rsidRDefault="007136C8" w:rsidP="007136C8">
            <w:pPr>
              <w:spacing w:before="0" w:after="0"/>
              <w:rPr>
                <w:b/>
                <w:bCs/>
                <w:i/>
                <w:iCs/>
              </w:rPr>
            </w:pPr>
          </w:p>
        </w:tc>
      </w:tr>
      <w:bookmarkEnd w:id="2"/>
    </w:tbl>
    <w:p w14:paraId="332A9C18" w14:textId="77777777" w:rsidR="007136C8" w:rsidRDefault="007136C8" w:rsidP="007136C8">
      <w:pPr>
        <w:pStyle w:val="Default"/>
        <w:ind w:left="357"/>
        <w:rPr>
          <w:i/>
          <w:iCs/>
          <w:color w:val="00B0F0"/>
          <w:sz w:val="22"/>
          <w:szCs w:val="22"/>
        </w:rPr>
      </w:pPr>
    </w:p>
    <w:p w14:paraId="68A18540" w14:textId="30C5E68E" w:rsidR="007136C8" w:rsidRPr="003639A5" w:rsidRDefault="007136C8" w:rsidP="007136C8">
      <w:pPr>
        <w:pStyle w:val="Default"/>
        <w:ind w:left="357"/>
        <w:rPr>
          <w:i/>
          <w:iCs/>
          <w:color w:val="00B0F0"/>
          <w:sz w:val="22"/>
          <w:szCs w:val="22"/>
        </w:rPr>
      </w:pPr>
      <w:r w:rsidRPr="003639A5">
        <w:rPr>
          <w:i/>
          <w:iCs/>
          <w:color w:val="00B0F0"/>
          <w:sz w:val="22"/>
          <w:szCs w:val="22"/>
        </w:rPr>
        <w:t>(Cena bude uváděna na haléře, tj. na 2 desetinná místa)</w:t>
      </w:r>
    </w:p>
    <w:p w14:paraId="4E30650D" w14:textId="77777777" w:rsidR="001068B7" w:rsidRDefault="001068B7" w:rsidP="004158D5">
      <w:pPr>
        <w:ind w:left="426"/>
        <w:rPr>
          <w:rFonts w:cs="Arial"/>
          <w:bCs/>
          <w:i/>
          <w:iCs/>
          <w:szCs w:val="22"/>
        </w:rPr>
      </w:pPr>
    </w:p>
    <w:p w14:paraId="691C07DF" w14:textId="5F198F8C" w:rsidR="007C5C7F" w:rsidRPr="001068B7" w:rsidRDefault="007C5C7F" w:rsidP="004158D5">
      <w:pPr>
        <w:ind w:left="426"/>
        <w:rPr>
          <w:rFonts w:cs="Arial"/>
          <w:bCs/>
          <w:i/>
          <w:iCs/>
          <w:szCs w:val="22"/>
          <w:highlight w:val="yellow"/>
        </w:rPr>
      </w:pPr>
      <w:r w:rsidRPr="001068B7">
        <w:rPr>
          <w:rFonts w:cs="Arial"/>
          <w:bCs/>
          <w:i/>
          <w:iCs/>
          <w:szCs w:val="22"/>
          <w:highlight w:val="yellow"/>
        </w:rPr>
        <w:t>Varianta</w:t>
      </w:r>
      <w:r w:rsidR="004158D5" w:rsidRPr="001068B7">
        <w:rPr>
          <w:rFonts w:cs="Arial"/>
          <w:bCs/>
          <w:i/>
          <w:iCs/>
          <w:szCs w:val="22"/>
          <w:highlight w:val="yellow"/>
        </w:rPr>
        <w:t> 2 (neplátce DPH)</w:t>
      </w:r>
    </w:p>
    <w:p w14:paraId="4FE3AEF2" w14:textId="17B6297C" w:rsidR="005C23CD" w:rsidRPr="003639A5" w:rsidRDefault="00254993" w:rsidP="00A30016">
      <w:pPr>
        <w:pStyle w:val="l-L2"/>
        <w:numPr>
          <w:ilvl w:val="0"/>
          <w:numId w:val="16"/>
        </w:numPr>
        <w:rPr>
          <w:i/>
          <w:iCs/>
        </w:rPr>
      </w:pPr>
      <w:r w:rsidRPr="003639A5">
        <w:rPr>
          <w:i/>
          <w:iCs/>
        </w:rPr>
        <w:t xml:space="preserve">Objednatel se zavazuje zaplatit zhotoviteli za </w:t>
      </w:r>
      <w:r w:rsidR="006C3E38" w:rsidRPr="003639A5">
        <w:rPr>
          <w:i/>
          <w:iCs/>
        </w:rPr>
        <w:t xml:space="preserve">řádné </w:t>
      </w:r>
      <w:r w:rsidRPr="003639A5">
        <w:rPr>
          <w:i/>
          <w:iCs/>
        </w:rPr>
        <w:t>provedení díla cenu ve výš</w:t>
      </w:r>
      <w:r w:rsidR="00CE7F49" w:rsidRPr="003639A5">
        <w:rPr>
          <w:i/>
          <w:iCs/>
        </w:rPr>
        <w:t>i</w:t>
      </w:r>
      <w:r w:rsidR="005C23CD" w:rsidRPr="003639A5">
        <w:rPr>
          <w:i/>
          <w:iCs/>
        </w:rPr>
        <w:t xml:space="preserve"> </w:t>
      </w:r>
      <w:r w:rsidR="00761ABA" w:rsidRPr="003639A5">
        <w:rPr>
          <w:b/>
          <w:bCs/>
          <w:i/>
          <w:iCs/>
        </w:rPr>
        <w:t>[DOPLNIT]</w:t>
      </w:r>
      <w:r w:rsidR="007D18B4" w:rsidRPr="003639A5">
        <w:rPr>
          <w:i/>
          <w:iCs/>
        </w:rPr>
        <w:t> </w:t>
      </w:r>
      <w:r w:rsidRPr="003639A5">
        <w:rPr>
          <w:i/>
          <w:iCs/>
        </w:rPr>
        <w:t xml:space="preserve">Kč </w:t>
      </w:r>
      <w:r w:rsidR="000B3EB9" w:rsidRPr="003639A5">
        <w:rPr>
          <w:i/>
          <w:iCs/>
        </w:rPr>
        <w:t>včetně</w:t>
      </w:r>
      <w:r w:rsidRPr="003639A5">
        <w:rPr>
          <w:i/>
          <w:iCs/>
        </w:rPr>
        <w:t xml:space="preserve"> DPH </w:t>
      </w:r>
      <w:r w:rsidR="007C5C7F" w:rsidRPr="003639A5">
        <w:rPr>
          <w:i/>
          <w:iCs/>
        </w:rPr>
        <w:t>(slovy:</w:t>
      </w:r>
      <w:r w:rsidR="00AF083C" w:rsidRPr="003639A5">
        <w:rPr>
          <w:i/>
          <w:iCs/>
        </w:rPr>
        <w:t xml:space="preserve"> </w:t>
      </w:r>
      <w:r w:rsidR="00AF083C" w:rsidRPr="003639A5">
        <w:rPr>
          <w:b/>
          <w:bCs/>
          <w:i/>
          <w:iCs/>
        </w:rPr>
        <w:t>[DOPLNIT]</w:t>
      </w:r>
      <w:r w:rsidR="007D18B4" w:rsidRPr="003639A5">
        <w:rPr>
          <w:i/>
          <w:iCs/>
        </w:rPr>
        <w:t xml:space="preserve"> </w:t>
      </w:r>
      <w:r w:rsidR="005C23CD" w:rsidRPr="003639A5">
        <w:rPr>
          <w:i/>
          <w:iCs/>
        </w:rPr>
        <w:t>korun českých</w:t>
      </w:r>
      <w:r w:rsidR="007C5C7F" w:rsidRPr="003639A5">
        <w:rPr>
          <w:i/>
          <w:iCs/>
        </w:rPr>
        <w:t xml:space="preserve">.). Výše </w:t>
      </w:r>
      <w:r w:rsidRPr="003639A5">
        <w:rPr>
          <w:i/>
          <w:iCs/>
        </w:rPr>
        <w:t xml:space="preserve">ceny díla </w:t>
      </w:r>
      <w:r w:rsidR="007C5C7F" w:rsidRPr="003639A5">
        <w:rPr>
          <w:i/>
          <w:iCs/>
        </w:rPr>
        <w:t xml:space="preserve">byla stanovena dohodou smluvních stran na základě nabídky </w:t>
      </w:r>
      <w:r w:rsidR="002C491C" w:rsidRPr="003639A5">
        <w:rPr>
          <w:i/>
          <w:iCs/>
        </w:rPr>
        <w:t xml:space="preserve">zhotovitele </w:t>
      </w:r>
      <w:r w:rsidR="007C5C7F" w:rsidRPr="003639A5">
        <w:rPr>
          <w:i/>
          <w:iCs/>
        </w:rPr>
        <w:t xml:space="preserve">ze dne </w:t>
      </w:r>
      <w:r w:rsidR="00DF4A58" w:rsidRPr="003639A5">
        <w:rPr>
          <w:b/>
          <w:bCs/>
          <w:i/>
          <w:iCs/>
        </w:rPr>
        <w:t>[DOPLNIT]</w:t>
      </w:r>
      <w:r w:rsidR="00EC535B" w:rsidRPr="003639A5">
        <w:rPr>
          <w:i/>
          <w:iCs/>
        </w:rPr>
        <w:t xml:space="preserve">. </w:t>
      </w:r>
      <w:r w:rsidR="007C5C7F" w:rsidRPr="003639A5">
        <w:rPr>
          <w:i/>
          <w:iCs/>
        </w:rPr>
        <w:t xml:space="preserve">Tato </w:t>
      </w:r>
      <w:r w:rsidRPr="003639A5">
        <w:rPr>
          <w:i/>
          <w:iCs/>
        </w:rPr>
        <w:t xml:space="preserve">cena </w:t>
      </w:r>
      <w:r w:rsidR="007C5C7F" w:rsidRPr="003639A5">
        <w:rPr>
          <w:i/>
          <w:iCs/>
        </w:rPr>
        <w:t>je</w:t>
      </w:r>
      <w:r w:rsidR="00A22E65" w:rsidRPr="003639A5">
        <w:rPr>
          <w:i/>
          <w:iCs/>
        </w:rPr>
        <w:t xml:space="preserve"> konečná</w:t>
      </w:r>
      <w:r w:rsidR="007C5C7F" w:rsidRPr="003639A5">
        <w:rPr>
          <w:i/>
          <w:iCs/>
        </w:rPr>
        <w:t xml:space="preserve">. </w:t>
      </w:r>
      <w:r w:rsidR="00063376" w:rsidRPr="003639A5">
        <w:rPr>
          <w:i/>
          <w:iCs/>
        </w:rPr>
        <w:t>V ceně jsou zahrnuty veškeré náklady poskytovatele související s</w:t>
      </w:r>
      <w:r w:rsidR="0096742C" w:rsidRPr="003639A5">
        <w:rPr>
          <w:i/>
          <w:iCs/>
        </w:rPr>
        <w:t> </w:t>
      </w:r>
      <w:r w:rsidR="00063376" w:rsidRPr="003639A5">
        <w:rPr>
          <w:i/>
          <w:iCs/>
        </w:rPr>
        <w:t>komplexním zajištěním celého předmětu smlouvy</w:t>
      </w:r>
      <w:r w:rsidR="0003533D" w:rsidRPr="003639A5">
        <w:rPr>
          <w:i/>
          <w:iCs/>
        </w:rPr>
        <w:t>.</w:t>
      </w:r>
      <w:r w:rsidR="007214D7" w:rsidRPr="003639A5">
        <w:rPr>
          <w:i/>
          <w:iCs/>
        </w:rPr>
        <w:t xml:space="preserve"> Celkovou cenu lze také změnit v souladu se ZZVZ a s ohledem na změnu termínu plnění.</w:t>
      </w:r>
    </w:p>
    <w:p w14:paraId="14605029" w14:textId="77777777" w:rsidR="001842CF" w:rsidRDefault="001842CF" w:rsidP="00755332">
      <w:pPr>
        <w:pStyle w:val="Default"/>
        <w:ind w:left="357"/>
        <w:rPr>
          <w:i/>
          <w:iCs/>
          <w:sz w:val="22"/>
          <w:szCs w:val="22"/>
        </w:rPr>
      </w:pPr>
      <w:bookmarkStart w:id="3" w:name="_Hlk36122845"/>
      <w:bookmarkStart w:id="4" w:name="_Hlk36122353"/>
    </w:p>
    <w:tbl>
      <w:tblPr>
        <w:tblW w:w="1324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2"/>
        <w:gridCol w:w="3870"/>
        <w:gridCol w:w="2126"/>
        <w:gridCol w:w="2126"/>
      </w:tblGrid>
      <w:tr w:rsidR="001842CF" w:rsidRPr="00D02ED1" w14:paraId="1D4B78CF" w14:textId="77777777" w:rsidTr="001842CF">
        <w:trPr>
          <w:gridAfter w:val="2"/>
          <w:wAfter w:w="4252" w:type="dxa"/>
          <w:trHeight w:val="284"/>
        </w:trPr>
        <w:tc>
          <w:tcPr>
            <w:tcW w:w="51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98BB375" w14:textId="77777777" w:rsidR="001842CF" w:rsidRPr="00D02ED1" w:rsidRDefault="001842CF" w:rsidP="00B34D0B">
            <w:pPr>
              <w:spacing w:before="0" w:after="0"/>
              <w:rPr>
                <w:i/>
                <w:iCs/>
                <w:highlight w:val="yellow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F709685" w14:textId="77C208E6" w:rsidR="001842CF" w:rsidRPr="00D02ED1" w:rsidRDefault="001842CF" w:rsidP="00B34D0B">
            <w:pPr>
              <w:spacing w:before="0" w:after="0"/>
              <w:rPr>
                <w:i/>
                <w:iCs/>
                <w:highlight w:val="yellow"/>
              </w:rPr>
            </w:pPr>
            <w:r w:rsidRPr="00D02ED1">
              <w:rPr>
                <w:i/>
                <w:iCs/>
                <w:highlight w:val="yellow"/>
              </w:rPr>
              <w:t xml:space="preserve">Cena </w:t>
            </w:r>
            <w:r w:rsidR="00E143B8">
              <w:rPr>
                <w:i/>
                <w:iCs/>
                <w:highlight w:val="yellow"/>
              </w:rPr>
              <w:t xml:space="preserve">včetně </w:t>
            </w:r>
            <w:r w:rsidRPr="00D02ED1">
              <w:rPr>
                <w:i/>
                <w:iCs/>
                <w:highlight w:val="yellow"/>
              </w:rPr>
              <w:t xml:space="preserve"> DPH (Kč)</w:t>
            </w:r>
          </w:p>
        </w:tc>
      </w:tr>
      <w:tr w:rsidR="001842CF" w:rsidRPr="00D02ED1" w14:paraId="7979FDE4" w14:textId="7BC97B07" w:rsidTr="000D2C13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3578" w14:textId="09A1DBB4" w:rsidR="001842CF" w:rsidRPr="00D02ED1" w:rsidRDefault="001842CF" w:rsidP="001842CF">
            <w:pPr>
              <w:spacing w:before="0" w:after="0"/>
              <w:rPr>
                <w:i/>
                <w:iCs/>
                <w:highlight w:val="yellow"/>
              </w:rPr>
            </w:pPr>
            <w:r w:rsidRPr="003639A5">
              <w:rPr>
                <w:i/>
                <w:iCs/>
              </w:rPr>
              <w:t>Celkem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2F47" w14:textId="77777777" w:rsidR="001842CF" w:rsidRDefault="001842CF" w:rsidP="001842CF">
            <w:pPr>
              <w:spacing w:before="0" w:after="0"/>
              <w:jc w:val="center"/>
              <w:rPr>
                <w:b/>
                <w:bCs/>
                <w:i/>
                <w:iCs/>
              </w:rPr>
            </w:pPr>
          </w:p>
          <w:p w14:paraId="3972E7F4" w14:textId="77777777" w:rsidR="001842CF" w:rsidRDefault="001842CF" w:rsidP="001842CF">
            <w:pPr>
              <w:spacing w:before="0" w:after="0"/>
              <w:jc w:val="center"/>
              <w:rPr>
                <w:b/>
                <w:bCs/>
                <w:i/>
                <w:iCs/>
              </w:rPr>
            </w:pPr>
            <w:r w:rsidRPr="003639A5">
              <w:rPr>
                <w:b/>
                <w:bCs/>
                <w:i/>
                <w:iCs/>
              </w:rPr>
              <w:t>[DOPLNIT]</w:t>
            </w:r>
          </w:p>
          <w:p w14:paraId="742F8261" w14:textId="77777777" w:rsidR="001842CF" w:rsidRDefault="001842CF" w:rsidP="000D2C13">
            <w:pPr>
              <w:spacing w:before="0" w:after="0"/>
              <w:jc w:val="center"/>
              <w:rPr>
                <w:b/>
                <w:bCs/>
                <w:i/>
                <w:iCs/>
              </w:rPr>
            </w:pPr>
          </w:p>
          <w:p w14:paraId="38ED0F8A" w14:textId="3B509A99" w:rsidR="001842CF" w:rsidRPr="00D02ED1" w:rsidRDefault="001842CF" w:rsidP="000D2C13">
            <w:pPr>
              <w:spacing w:before="0" w:after="0"/>
              <w:jc w:val="center"/>
              <w:rPr>
                <w:i/>
                <w:iCs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1E47B753" w14:textId="77777777" w:rsidR="001842CF" w:rsidRDefault="001842CF" w:rsidP="001842CF">
            <w:pPr>
              <w:spacing w:before="0" w:after="0"/>
              <w:jc w:val="center"/>
              <w:rPr>
                <w:b/>
                <w:bCs/>
                <w:i/>
                <w:iCs/>
              </w:rPr>
            </w:pPr>
          </w:p>
          <w:p w14:paraId="7B81BF30" w14:textId="62678F92" w:rsidR="001842CF" w:rsidRPr="00D02ED1" w:rsidRDefault="001842CF" w:rsidP="001842CF">
            <w:pPr>
              <w:spacing w:before="0" w:after="0" w:line="240" w:lineRule="auto"/>
              <w:contextualSpacing w:val="0"/>
              <w:rPr>
                <w:i/>
                <w:iCs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73EA49BB" w14:textId="77777777" w:rsidR="001842CF" w:rsidRDefault="001842CF" w:rsidP="001842CF">
            <w:pPr>
              <w:spacing w:before="0" w:after="0"/>
              <w:jc w:val="center"/>
              <w:rPr>
                <w:b/>
                <w:bCs/>
                <w:i/>
                <w:iCs/>
              </w:rPr>
            </w:pPr>
          </w:p>
          <w:p w14:paraId="3B909A2F" w14:textId="7E1B7507" w:rsidR="001842CF" w:rsidRPr="00D02ED1" w:rsidRDefault="001842CF" w:rsidP="001842CF">
            <w:pPr>
              <w:spacing w:before="0" w:after="0" w:line="240" w:lineRule="auto"/>
              <w:contextualSpacing w:val="0"/>
              <w:rPr>
                <w:i/>
                <w:iCs/>
                <w:highlight w:val="yellow"/>
              </w:rPr>
            </w:pPr>
            <w:r w:rsidRPr="003639A5">
              <w:rPr>
                <w:b/>
                <w:bCs/>
                <w:i/>
                <w:iCs/>
              </w:rPr>
              <w:t>[DOPLNIT]</w:t>
            </w:r>
          </w:p>
        </w:tc>
      </w:tr>
    </w:tbl>
    <w:p w14:paraId="2B806CEF" w14:textId="77777777" w:rsidR="001842CF" w:rsidRDefault="001842CF" w:rsidP="00755332">
      <w:pPr>
        <w:pStyle w:val="Default"/>
        <w:ind w:left="357"/>
        <w:rPr>
          <w:i/>
          <w:iCs/>
          <w:sz w:val="22"/>
          <w:szCs w:val="22"/>
        </w:rPr>
      </w:pPr>
    </w:p>
    <w:p w14:paraId="1494888C" w14:textId="2DE7AA63" w:rsidR="00755332" w:rsidRPr="000D2C13" w:rsidRDefault="001842CF" w:rsidP="00755332">
      <w:pPr>
        <w:pStyle w:val="Default"/>
        <w:ind w:left="357"/>
        <w:rPr>
          <w:i/>
          <w:iCs/>
          <w:color w:val="00B0F0"/>
          <w:sz w:val="22"/>
          <w:szCs w:val="22"/>
        </w:rPr>
      </w:pPr>
      <w:r w:rsidRPr="000D2C13">
        <w:rPr>
          <w:i/>
          <w:iCs/>
          <w:color w:val="00B0F0"/>
          <w:sz w:val="22"/>
          <w:szCs w:val="22"/>
        </w:rPr>
        <w:t xml:space="preserve"> </w:t>
      </w:r>
      <w:r w:rsidR="00755332" w:rsidRPr="000D2C13">
        <w:rPr>
          <w:i/>
          <w:iCs/>
          <w:color w:val="00B0F0"/>
          <w:sz w:val="22"/>
          <w:szCs w:val="22"/>
        </w:rPr>
        <w:t>(Cena bude uváděna na haléře, tj. na 2 desetinná místa)</w:t>
      </w:r>
      <w:bookmarkEnd w:id="3"/>
      <w:bookmarkEnd w:id="4"/>
    </w:p>
    <w:p w14:paraId="2E3897DA" w14:textId="707310BD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A30016">
      <w:pPr>
        <w:pStyle w:val="l-L2"/>
        <w:numPr>
          <w:ilvl w:val="0"/>
          <w:numId w:val="16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491B7B17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Faktura bude vystavena po vydání kolaudačního </w:t>
      </w:r>
      <w:r w:rsidR="00963788">
        <w:t>rozhodnutí</w:t>
      </w:r>
      <w:r w:rsidR="00963788" w:rsidRPr="00D91927">
        <w:t xml:space="preserve"> </w:t>
      </w:r>
      <w:r w:rsidRPr="00D91927">
        <w:t>a po odstranění všech vad a</w:t>
      </w:r>
      <w:r w:rsidR="005A1F51">
        <w:t> </w:t>
      </w:r>
      <w:r w:rsidRPr="00D91927">
        <w:t>nedodělků zjištěných při předání a převzetí stavby, popřípadě při její kolaudaci.</w:t>
      </w:r>
    </w:p>
    <w:p w14:paraId="0815A596" w14:textId="4752DCEB" w:rsidR="003C6AA3" w:rsidRDefault="00BD65E8" w:rsidP="00A30016">
      <w:pPr>
        <w:pStyle w:val="l-L2"/>
        <w:numPr>
          <w:ilvl w:val="0"/>
          <w:numId w:val="16"/>
        </w:numPr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A30016">
      <w:pPr>
        <w:pStyle w:val="l-L2"/>
        <w:numPr>
          <w:ilvl w:val="0"/>
          <w:numId w:val="16"/>
        </w:num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 xml:space="preserve">dani z přidané hodnoty, ve znění pozdějších předpisů, avšak výslovně vždy musí obsahovat následující údaje: označení smluvních stran </w:t>
      </w:r>
      <w:r w:rsidRPr="00F8630F">
        <w:rPr>
          <w:rFonts w:cs="Arial"/>
        </w:rPr>
        <w:lastRenderedPageBreak/>
        <w:t>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A30016">
      <w:pPr>
        <w:pStyle w:val="l-L2"/>
        <w:numPr>
          <w:ilvl w:val="0"/>
          <w:numId w:val="16"/>
        </w:numPr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</w:t>
      </w:r>
      <w:proofErr w:type="spellStart"/>
      <w:r w:rsidR="006C3E38">
        <w:t>ust</w:t>
      </w:r>
      <w:proofErr w:type="spellEnd"/>
      <w:r w:rsidR="006C3E38">
        <w:t>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proofErr w:type="spellStart"/>
      <w:r w:rsidR="006C3E38">
        <w:t>ust</w:t>
      </w:r>
      <w:proofErr w:type="spellEnd"/>
      <w:r w:rsidR="006C3E38">
        <w:t xml:space="preserve">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A30016">
      <w:pPr>
        <w:pStyle w:val="l-L2"/>
        <w:numPr>
          <w:ilvl w:val="0"/>
          <w:numId w:val="16"/>
        </w:numPr>
      </w:pPr>
      <w:r w:rsidRPr="00DA4B06">
        <w:t>Na faktuře pro objednatele bude zhotovitel uvádět:</w:t>
      </w:r>
    </w:p>
    <w:p w14:paraId="031E5C7A" w14:textId="77777777" w:rsidR="000A6E48" w:rsidRPr="00DA4B06" w:rsidRDefault="00FF0932" w:rsidP="003C6AA3">
      <w:pPr>
        <w:pStyle w:val="l-L2"/>
        <w:ind w:left="357"/>
      </w:pPr>
      <w:r w:rsidRPr="000D2C13">
        <w:rPr>
          <w:u w:val="single"/>
        </w:rPr>
        <w:t>Odběratel</w:t>
      </w:r>
      <w:r w:rsidRPr="00DA4B06">
        <w:t>: Státní pozemkový úřad, Praha 3, Husinecká 1024/11a, PSČ 130 00, IČO 01312774.</w:t>
      </w:r>
    </w:p>
    <w:p w14:paraId="4058E53E" w14:textId="6F3B3120" w:rsidR="000A6E48" w:rsidRPr="00DA4B06" w:rsidRDefault="00FF0932" w:rsidP="5170DEB6">
      <w:pPr>
        <w:pStyle w:val="l-L2"/>
        <w:ind w:left="357"/>
      </w:pPr>
      <w:r w:rsidRPr="000D2C13">
        <w:rPr>
          <w:u w:val="single"/>
        </w:rPr>
        <w:t>Konečný příjemce</w:t>
      </w:r>
      <w:r>
        <w:t>: Státní pozemkový úřad</w:t>
      </w:r>
      <w:r w:rsidR="00AA5AD7">
        <w:t xml:space="preserve">, </w:t>
      </w:r>
      <w:r>
        <w:t>KPÚ pro</w:t>
      </w:r>
      <w:r w:rsidR="00927D2F">
        <w:t xml:space="preserve"> Pardubický kraj, </w:t>
      </w:r>
      <w:r>
        <w:t xml:space="preserve">Pobočka </w:t>
      </w:r>
      <w:r w:rsidR="00927D2F" w:rsidRPr="00927D2F">
        <w:t>Pardubice</w:t>
      </w:r>
      <w:r w:rsidR="00927D2F" w:rsidRPr="000D2C13">
        <w:rPr>
          <w:b/>
          <w:bCs/>
        </w:rPr>
        <w:t xml:space="preserve">, </w:t>
      </w:r>
      <w:r w:rsidR="00927D2F" w:rsidRPr="000D2C13">
        <w:t>Boženy Němcové 231, 530 02 Pardubice.</w:t>
      </w:r>
      <w:r w:rsidR="00927D2F" w:rsidRPr="000D2C13">
        <w:rPr>
          <w:b/>
          <w:bCs/>
        </w:rPr>
        <w:t xml:space="preserve"> </w:t>
      </w:r>
      <w:r w:rsidR="58558F23">
        <w:t xml:space="preserve"> </w:t>
      </w:r>
      <w:r w:rsidR="58558F23" w:rsidRPr="000A7219">
        <w:rPr>
          <w:rFonts w:eastAsia="Arial" w:cs="Arial"/>
          <w:szCs w:val="22"/>
        </w:rPr>
        <w:t>Elektronická faktura bude doručena do datové schránky objednatele</w:t>
      </w:r>
      <w:r w:rsidR="00AE3DAF" w:rsidRPr="000A7219">
        <w:rPr>
          <w:rFonts w:eastAsia="Arial" w:cs="Arial"/>
          <w:szCs w:val="22"/>
        </w:rPr>
        <w:t>,</w:t>
      </w:r>
      <w:r w:rsidR="58558F23" w:rsidRPr="000A7219">
        <w:rPr>
          <w:rFonts w:eastAsia="Arial" w:cs="Arial"/>
          <w:szCs w:val="22"/>
        </w:rPr>
        <w:t xml:space="preserve"> nebo na e-mailovou adresu:</w:t>
      </w:r>
      <w:r w:rsidR="004C38D1" w:rsidRPr="004C38D1">
        <w:rPr>
          <w:rFonts w:eastAsia="Arial" w:cs="Arial"/>
          <w:szCs w:val="22"/>
        </w:rPr>
        <w:t xml:space="preserve"> </w:t>
      </w:r>
      <w:hyperlink r:id="rId14" w:history="1">
        <w:r w:rsidR="58558F23" w:rsidRPr="000A7219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58558F23" w:rsidRPr="000A7219">
        <w:rPr>
          <w:rFonts w:eastAsia="Arial" w:cs="Arial"/>
          <w:color w:val="D13438"/>
          <w:szCs w:val="22"/>
        </w:rPr>
        <w:t>.</w:t>
      </w:r>
    </w:p>
    <w:p w14:paraId="4387EA79" w14:textId="508B2E4B" w:rsidR="00B83F26" w:rsidRDefault="00B83F26" w:rsidP="00A30016">
      <w:pPr>
        <w:pStyle w:val="l-L2"/>
        <w:numPr>
          <w:ilvl w:val="0"/>
          <w:numId w:val="16"/>
        </w:numPr>
      </w:pPr>
      <w:r w:rsidRPr="00D91927"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tímto bere na vědomí, že objednatel je organizační složkou státu a jeho stav účtu závisí na převodu finančních prostředků ze státního rozpočtu. Zhotovitel souhlasí s tím, že 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47519A2" w14:textId="77777777" w:rsidR="0089381F" w:rsidRPr="00D91927" w:rsidRDefault="0089381F" w:rsidP="0089381F">
      <w:pPr>
        <w:pStyle w:val="l-L2"/>
      </w:pPr>
    </w:p>
    <w:p w14:paraId="7BEDCDE7" w14:textId="7F7D51C2" w:rsidR="003620AC" w:rsidRPr="00D53952" w:rsidRDefault="003620AC" w:rsidP="001C168E">
      <w:pPr>
        <w:pStyle w:val="l-L1"/>
      </w:pPr>
      <w:r w:rsidRPr="00D53952">
        <w:t>Smluvní pokuty a sankce</w:t>
      </w:r>
    </w:p>
    <w:p w14:paraId="6D0106EF" w14:textId="006325A9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1CD27450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5 000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>smluvní pokutě neruší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79B5852B" w14:textId="1BFA017B" w:rsidR="003620AC" w:rsidRDefault="003620AC" w:rsidP="00A30016">
      <w:pPr>
        <w:pStyle w:val="l-L2"/>
        <w:numPr>
          <w:ilvl w:val="0"/>
          <w:numId w:val="5"/>
        </w:numPr>
      </w:pPr>
      <w:r w:rsidRPr="001C168E"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proofErr w:type="spellStart"/>
      <w:r w:rsidR="00E12971">
        <w:t>ust</w:t>
      </w:r>
      <w:proofErr w:type="spellEnd"/>
      <w:r w:rsidR="00E12971">
        <w:t xml:space="preserve">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1182F270" w14:textId="77777777" w:rsidR="00D12D68" w:rsidRDefault="00D12D68" w:rsidP="00D12D68">
      <w:pPr>
        <w:pStyle w:val="l-L2"/>
      </w:pPr>
    </w:p>
    <w:p w14:paraId="605A530E" w14:textId="56D71DC7" w:rsidR="003620AC" w:rsidRPr="00D53952" w:rsidRDefault="003620AC" w:rsidP="001C168E">
      <w:pPr>
        <w:pStyle w:val="l-L1"/>
        <w:rPr>
          <w:rFonts w:cs="Arial"/>
          <w:szCs w:val="22"/>
        </w:rPr>
      </w:pPr>
      <w:r w:rsidRPr="00D53952">
        <w:rPr>
          <w:rFonts w:cs="Arial"/>
          <w:szCs w:val="22"/>
        </w:rPr>
        <w:lastRenderedPageBreak/>
        <w:t>Odstoupení od smlouvy a ukončení smlouvy</w:t>
      </w:r>
    </w:p>
    <w:p w14:paraId="04312984" w14:textId="4232074B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29583233" w:rsidR="003620AC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si vyhrazuje právo na odstoupení od smlouvy ve vztahu k plnění v případě, že objednatel obdrží ze státního rozpočtu snížené množství finančních prostředků oproti množství požadovanému v období před započetím poskytování plnění, a dále v případě, pokud nedojde k realizaci stavby do </w:t>
      </w:r>
      <w:r w:rsidR="00927D2F" w:rsidRPr="000D2C13">
        <w:rPr>
          <w:b/>
          <w:bCs/>
        </w:rPr>
        <w:t>31.12.2030</w:t>
      </w:r>
      <w:r w:rsidR="00927D2F">
        <w:t>.</w:t>
      </w:r>
    </w:p>
    <w:p w14:paraId="7E15ABA8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Smlouva může být ukončena dohodou smluvních stran.</w:t>
      </w:r>
    </w:p>
    <w:p w14:paraId="5B50A7CA" w14:textId="77777777" w:rsidR="003620AC" w:rsidRDefault="003620AC" w:rsidP="00A30016">
      <w:pPr>
        <w:pStyle w:val="l-L2"/>
        <w:numPr>
          <w:ilvl w:val="0"/>
          <w:numId w:val="4"/>
        </w:numPr>
      </w:pPr>
      <w:r w:rsidRPr="00D12D68">
        <w:t>Ukončením smluvního závazkového vztahu zanikají i účinky plné moci, pokud byla objednatelem vydána.</w:t>
      </w:r>
    </w:p>
    <w:p w14:paraId="16941DD0" w14:textId="77777777" w:rsidR="00D12D68" w:rsidRPr="00D12D68" w:rsidRDefault="00D12D68" w:rsidP="00D12D68">
      <w:pPr>
        <w:pStyle w:val="l-L2"/>
      </w:pPr>
    </w:p>
    <w:p w14:paraId="42518E4D" w14:textId="57E0EB93" w:rsidR="00B83F26" w:rsidRPr="00BC3C0B" w:rsidRDefault="00BC3C0B" w:rsidP="00BC3C0B">
      <w:pPr>
        <w:pStyle w:val="l-L1"/>
      </w:pPr>
      <w:r w:rsidRPr="00BC3C0B">
        <w:t>O</w:t>
      </w:r>
      <w:r w:rsidR="00B83F26" w:rsidRPr="00BC3C0B">
        <w:t>statní ujednání</w:t>
      </w:r>
    </w:p>
    <w:p w14:paraId="4DCCE7E7" w14:textId="598C8F6D" w:rsidR="00B83F26" w:rsidRPr="00BC3C0B" w:rsidRDefault="00B83F26" w:rsidP="00A30016">
      <w:pPr>
        <w:pStyle w:val="l-L2"/>
        <w:numPr>
          <w:ilvl w:val="0"/>
          <w:numId w:val="3"/>
        </w:numPr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>. V případě, že se tak nestane, nemůže vůči odesílateli namítat, že nebyl seznámen se skutečným obsahem zprávy.</w:t>
      </w:r>
    </w:p>
    <w:p w14:paraId="16638108" w14:textId="7C5D92D2" w:rsidR="00740C5C" w:rsidRPr="000D2C13" w:rsidRDefault="00E64472" w:rsidP="00A30016">
      <w:pPr>
        <w:pStyle w:val="l-L2"/>
        <w:numPr>
          <w:ilvl w:val="0"/>
          <w:numId w:val="3"/>
        </w:numPr>
      </w:pPr>
      <w:r w:rsidRPr="000D2C13">
        <w:t>Smluvní strany jsou si plně vědomy zákonné povinnosti u</w:t>
      </w:r>
      <w:r w:rsidR="003C703B" w:rsidRPr="000D2C13">
        <w:t>veřejnit dle zákona č.</w:t>
      </w:r>
      <w:r w:rsidR="00A2459C" w:rsidRPr="000D2C13">
        <w:t> </w:t>
      </w:r>
      <w:r w:rsidR="003C703B" w:rsidRPr="000D2C13">
        <w:t>340/2015 Sb., o zvláštních podmínkách účinnosti některých smluv, uveřejňování těchto smluv a o registru smluv (zákon o registru smluv)</w:t>
      </w:r>
      <w:r w:rsidRPr="000D2C13">
        <w:t xml:space="preserve"> ve znění pozdějších předpisů (dále jen „zákon o registru smluv“), tuto smlouvu včetně všech případných dohod, kterými se tato smlouva doplňuje, mění, nahrazuje nebo ruší, a to prostřednictvím registru smluv. Smluvní strany se dále dohodly, že tuto smlouvu zašle správci registru smluv k uveřejnění prostřednictvím registru smluv objednatel.</w:t>
      </w:r>
    </w:p>
    <w:p w14:paraId="73A56048" w14:textId="63EDEF6A" w:rsidR="00A87806" w:rsidRPr="00331DDA" w:rsidRDefault="000571AA" w:rsidP="00A30016">
      <w:pPr>
        <w:pStyle w:val="l-L2"/>
        <w:numPr>
          <w:ilvl w:val="0"/>
          <w:numId w:val="3"/>
        </w:numPr>
      </w:pPr>
      <w:r w:rsidRPr="00BC3C0B">
        <w:t xml:space="preserve">Zhotovitel dále výslovně prohlašuje a bere na vědomí, že tato smlouva nepředstavuje jeho </w:t>
      </w:r>
      <w:r w:rsidRPr="00927D2F">
        <w:t>obchodní tajemství ani neobsahuje jeho důvěrné informace</w:t>
      </w:r>
      <w:r w:rsidR="001C5582" w:rsidRPr="00927D2F">
        <w:t xml:space="preserve"> </w:t>
      </w:r>
      <w:r w:rsidR="001C5582" w:rsidRPr="00112980">
        <w:t>a souhlasí s tím, aby tato smlouva, včetně veškerých změn a dodatků, byla v plném rozsahu</w:t>
      </w:r>
      <w:r w:rsidRPr="00112980">
        <w:t xml:space="preserve"> </w:t>
      </w:r>
      <w:commentRangeStart w:id="5"/>
      <w:r w:rsidR="001C5582" w:rsidRPr="00112980">
        <w:t>uv</w:t>
      </w:r>
      <w:r w:rsidR="00E7616C" w:rsidRPr="00112980">
        <w:t xml:space="preserve">eřejněna </w:t>
      </w:r>
      <w:r w:rsidRPr="00112980">
        <w:t>v registru smluv</w:t>
      </w:r>
      <w:commentRangeEnd w:id="5"/>
      <w:r w:rsidR="00E7616C" w:rsidRPr="00112980">
        <w:rPr>
          <w:rStyle w:val="Odkaznakoment"/>
        </w:rPr>
        <w:commentReference w:id="5"/>
      </w:r>
      <w:r w:rsidRPr="00112980">
        <w:t>.</w:t>
      </w:r>
    </w:p>
    <w:p w14:paraId="16BED5EE" w14:textId="0AFD09D9" w:rsidR="00824479" w:rsidRPr="00BC3C0B" w:rsidRDefault="00616346" w:rsidP="00A30016">
      <w:pPr>
        <w:pStyle w:val="l-L2"/>
        <w:numPr>
          <w:ilvl w:val="0"/>
          <w:numId w:val="3"/>
        </w:numPr>
      </w:pPr>
      <w:r w:rsidRPr="00BC3C0B">
        <w:t xml:space="preserve">Zhotovitel podpisem této </w:t>
      </w:r>
      <w:r w:rsidR="00726F14">
        <w:t>s</w:t>
      </w:r>
      <w:r w:rsidR="00726F14" w:rsidRPr="00BC3C0B">
        <w:t xml:space="preserve">mlouvy </w:t>
      </w:r>
      <w:r w:rsidRPr="00BC3C0B">
        <w:t>bere na vědomí, že realizace díla, lhůty pro zahájení a</w:t>
      </w:r>
      <w:r w:rsidR="00BC3C0B">
        <w:t> </w:t>
      </w:r>
      <w:r w:rsidRPr="00BC3C0B">
        <w:t xml:space="preserve">dokončení díla, jsou závislé na výši finančních prostředků přidělených objednateli </w:t>
      </w:r>
      <w:r w:rsidRPr="00BC3C0B">
        <w:lastRenderedPageBreak/>
        <w:t>ze</w:t>
      </w:r>
      <w:r w:rsidR="00A2459C">
        <w:t> </w:t>
      </w:r>
      <w:r w:rsidRPr="00BC3C0B">
        <w:t>státního rozpočtu na investice pro příslušný kalendářní rok; tímto však není dotčeno ustanovení §</w:t>
      </w:r>
      <w:r w:rsidR="006642C9">
        <w:t> </w:t>
      </w:r>
      <w:r w:rsidRPr="00BC3C0B">
        <w:t>222 odst.</w:t>
      </w:r>
      <w:r w:rsidR="00281042">
        <w:t> </w:t>
      </w:r>
      <w:r w:rsidRPr="00BC3C0B">
        <w:t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>
        <w:t> </w:t>
      </w:r>
      <w:r w:rsidRPr="00BC3C0B"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3EA66551" w14:textId="20B709B4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 průběhu zhotovování díla, není zhotovitel oprávněn poskytovat výsledky činnosti jiným osobám. Zhotovitel se zavazuje během plnění smlouvy (zhotovování předmětu díla apod.) i</w:t>
      </w:r>
      <w:r w:rsidR="00BC3C0B">
        <w:t> </w:t>
      </w:r>
      <w:r w:rsidRPr="00BC3C0B">
        <w:t>po ukončení smlouvy (i po jeho předání objednateli), zachovávat mlčenlivost o všech skutečnostech, o kterých se dozví od objednatele v souvislosti s plněním smlouvy (se</w:t>
      </w:r>
      <w:r w:rsidR="00A2459C">
        <w:t> </w:t>
      </w:r>
      <w:r w:rsidRPr="00BC3C0B">
        <w:t>zhotovením díla). Povinnost mlčenlivosti se vztahuje i zaměstnance zhotovitele a</w:t>
      </w:r>
      <w:r w:rsidR="00A2459C">
        <w:t> </w:t>
      </w:r>
      <w:r w:rsidRPr="00BC3C0B">
        <w:t>na</w:t>
      </w:r>
      <w:r w:rsidR="00A2459C">
        <w:t> </w:t>
      </w:r>
      <w:r w:rsidRPr="00BC3C0B">
        <w:t>všechny další osoby, které zhotovitel k plnění předmětu smlouvy zmocnil.</w:t>
      </w:r>
    </w:p>
    <w:p w14:paraId="3745F5DC" w14:textId="77777777" w:rsidR="00740C5C" w:rsidRPr="00BC3C0B" w:rsidRDefault="00740C5C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127FA065" w:rsidR="000571AA" w:rsidRPr="00BC3C0B" w:rsidRDefault="000571AA" w:rsidP="00A30016">
      <w:pPr>
        <w:pStyle w:val="l-L2"/>
        <w:numPr>
          <w:ilvl w:val="0"/>
          <w:numId w:val="3"/>
        </w:numPr>
      </w:pPr>
      <w:r w:rsidRPr="00BC3C0B">
        <w:t>V případech, kdy zhotovitel v souvislosti s plněním smlouvy zpracovává osobní údaje, se tímto zavazuje, že k těmto osobním údajům bude přistupovat v souladu se zákonem č.</w:t>
      </w:r>
      <w:r w:rsidR="00A2459C">
        <w:t> </w:t>
      </w:r>
      <w:r w:rsidRPr="00BC3C0B">
        <w:t>110/2019 Sb.</w:t>
      </w:r>
      <w:r w:rsidR="00726F14">
        <w:t>,</w:t>
      </w:r>
      <w:r w:rsidRPr="00BC3C0B">
        <w:t xml:space="preserve"> o zpracování osobních údajů</w:t>
      </w:r>
      <w:r w:rsidR="00726F14">
        <w:t>, ve znění pozdějších předpisů,</w:t>
      </w:r>
      <w:r w:rsidRPr="00BC3C0B">
        <w:t xml:space="preserve"> a nařízením Evropského parlamentu a Rady EU</w:t>
      </w:r>
      <w:r w:rsidR="00A2459C">
        <w:t> </w:t>
      </w:r>
      <w:r w:rsidRPr="00BC3C0B">
        <w:t xml:space="preserve">2016/679 („GDPR“). </w:t>
      </w:r>
      <w:r w:rsidR="00726F14">
        <w:t>Objednatel</w:t>
      </w:r>
      <w:r w:rsidR="00726F14" w:rsidRPr="00BC3C0B">
        <w:t xml:space="preserve"> </w:t>
      </w:r>
      <w:r w:rsidRPr="00BC3C0B">
        <w:t>jako správce osobních údajů dle zákona č.</w:t>
      </w:r>
      <w:r w:rsidR="00A2459C">
        <w:t> </w:t>
      </w:r>
      <w:r w:rsidRPr="00BC3C0B">
        <w:t>110/2019 Sb. a</w:t>
      </w:r>
      <w:r w:rsidR="00A2459C">
        <w:t> </w:t>
      </w:r>
      <w:r w:rsidRPr="00BC3C0B">
        <w:t>GDPR, tímto</w:t>
      </w:r>
      <w:r w:rsidR="00A2459C">
        <w:t> </w:t>
      </w:r>
      <w:r w:rsidRPr="00BC3C0B">
        <w:t>informuje ve smlouvě uvedený subjekt, že údaje uvedené v</w:t>
      </w:r>
      <w:r w:rsidR="00A2459C">
        <w:t> </w:t>
      </w:r>
      <w:r w:rsidRPr="00BC3C0B">
        <w:t>této</w:t>
      </w:r>
      <w:r w:rsidR="00A2459C">
        <w:t> </w:t>
      </w:r>
      <w:r w:rsidRPr="00BC3C0B">
        <w:t>smlouvě zpracovává pro účely realizace, výkonu práv a povinností dle této smlouvy. Postupy a</w:t>
      </w:r>
      <w:r w:rsidR="00BC3C0B">
        <w:t> </w:t>
      </w:r>
      <w:r w:rsidRPr="00BC3C0B">
        <w:t xml:space="preserve">opatření se </w:t>
      </w:r>
      <w:r w:rsidR="006160AE">
        <w:t>Objednatel</w:t>
      </w:r>
      <w:r w:rsidR="006160AE" w:rsidRPr="00BC3C0B">
        <w:t xml:space="preserve"> </w:t>
      </w:r>
      <w:r w:rsidRPr="00BC3C0B">
        <w:t>zavazuje dodržovat po celou dobu trvání skartační lhůty ve smyslu §</w:t>
      </w:r>
      <w:r w:rsidR="00A2459C">
        <w:t> </w:t>
      </w:r>
      <w:r w:rsidRPr="00BC3C0B">
        <w:t>2 písm</w:t>
      </w:r>
      <w:r w:rsidR="00A2459C">
        <w:t>. </w:t>
      </w:r>
      <w:r w:rsidRPr="00BC3C0B">
        <w:t>s) zákona č.</w:t>
      </w:r>
      <w:r w:rsidR="00A2459C">
        <w:t> </w:t>
      </w:r>
      <w:r w:rsidRPr="00BC3C0B">
        <w:t>499/2004 Sb., o</w:t>
      </w:r>
      <w:r w:rsidR="00A2459C">
        <w:t> </w:t>
      </w:r>
      <w:r w:rsidRPr="00BC3C0B">
        <w:t>archivnictví a spisové službě a</w:t>
      </w:r>
      <w:r w:rsidR="004C38D1">
        <w:t> </w:t>
      </w:r>
      <w:r w:rsidRPr="00BC3C0B">
        <w:t>o</w:t>
      </w:r>
      <w:r w:rsidR="004C38D1">
        <w:t> </w:t>
      </w:r>
      <w:r w:rsidRPr="00BC3C0B">
        <w:t>změně některých zákonů, ve znění pozdějších předpisů.</w:t>
      </w:r>
    </w:p>
    <w:p w14:paraId="1089BC34" w14:textId="7E5EDF9B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77777777" w:rsidR="00824479" w:rsidRPr="00BC3C0B" w:rsidRDefault="003D0FED" w:rsidP="00A30016">
      <w:pPr>
        <w:pStyle w:val="l-L2"/>
        <w:numPr>
          <w:ilvl w:val="0"/>
          <w:numId w:val="3"/>
        </w:numPr>
      </w:pPr>
      <w:r w:rsidRPr="00BC3C0B">
        <w:t>Pokud v této smlouvě není stanoveno jinak, řídí se smluvní strany příslušnými ustanoveními občanského zákoníku.</w:t>
      </w:r>
    </w:p>
    <w:p w14:paraId="0F40D6C6" w14:textId="39940C1B" w:rsidR="006E2443" w:rsidRPr="00BC3C0B" w:rsidRDefault="006E2443" w:rsidP="00A30016">
      <w:pPr>
        <w:pStyle w:val="l-L2"/>
        <w:numPr>
          <w:ilvl w:val="0"/>
          <w:numId w:val="3"/>
        </w:numPr>
      </w:pPr>
      <w:r w:rsidRPr="00BC3C0B"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 w:rsidR="001B4E11">
        <w:t> </w:t>
      </w:r>
      <w:r w:rsidRPr="00BC3C0B">
        <w:t>ZZVZ.</w:t>
      </w:r>
    </w:p>
    <w:p w14:paraId="64504CD9" w14:textId="111D624F" w:rsidR="0076345A" w:rsidRPr="00331DDA" w:rsidRDefault="0076345A" w:rsidP="00A30016">
      <w:pPr>
        <w:pStyle w:val="l-L2"/>
        <w:numPr>
          <w:ilvl w:val="0"/>
          <w:numId w:val="3"/>
        </w:numPr>
      </w:pPr>
      <w:r w:rsidRPr="00BC3C0B">
        <w:t xml:space="preserve">Smlouva nabývá platnosti dnem podpisu smluvních </w:t>
      </w:r>
      <w:r w:rsidRPr="00331DDA">
        <w:t>stran</w:t>
      </w:r>
      <w:r w:rsidR="00035616" w:rsidRPr="00331DDA">
        <w:t xml:space="preserve"> </w:t>
      </w:r>
      <w:r w:rsidR="00035616" w:rsidRPr="00112980">
        <w:t>a účinnosti dnem jejího uveřejnění v</w:t>
      </w:r>
      <w:r w:rsidRPr="00112980">
        <w:t xml:space="preserve"> registru smluv dle </w:t>
      </w:r>
      <w:proofErr w:type="spellStart"/>
      <w:r w:rsidRPr="00112980">
        <w:t>ust</w:t>
      </w:r>
      <w:proofErr w:type="spellEnd"/>
      <w:r w:rsidRPr="00112980">
        <w:t>. §</w:t>
      </w:r>
      <w:r w:rsidR="00281042" w:rsidRPr="00112980">
        <w:t> </w:t>
      </w:r>
      <w:r w:rsidRPr="00112980">
        <w:t>6 odst.</w:t>
      </w:r>
      <w:r w:rsidR="00281042" w:rsidRPr="00112980">
        <w:t> </w:t>
      </w:r>
      <w:r w:rsidRPr="00112980">
        <w:t>1 zákona o registru smluv</w:t>
      </w:r>
      <w:r w:rsidRPr="00331DDA">
        <w:t>.</w:t>
      </w:r>
    </w:p>
    <w:p w14:paraId="0EA3CAA4" w14:textId="77777777" w:rsidR="0076345A" w:rsidRPr="00BC3C0B" w:rsidRDefault="0076345A" w:rsidP="00A30016">
      <w:pPr>
        <w:pStyle w:val="l-L2"/>
        <w:numPr>
          <w:ilvl w:val="0"/>
          <w:numId w:val="3"/>
        </w:numPr>
      </w:pPr>
      <w:r w:rsidRPr="00BC3C0B">
        <w:t xml:space="preserve"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</w:t>
      </w:r>
      <w:r w:rsidRPr="00BC3C0B">
        <w:lastRenderedPageBreak/>
        <w:t>ustanovení neplatného/neúčinného. Do té doby platí odpovídající úprava obecně závazných právních předpisů České republiky.</w:t>
      </w:r>
    </w:p>
    <w:p w14:paraId="419BCB66" w14:textId="344ABE47" w:rsidR="005E00D0" w:rsidRPr="00BC3C0B" w:rsidRDefault="005E00D0" w:rsidP="00A30016">
      <w:pPr>
        <w:pStyle w:val="l-L2"/>
        <w:numPr>
          <w:ilvl w:val="0"/>
          <w:numId w:val="3"/>
        </w:numPr>
      </w:pPr>
      <w:r w:rsidRPr="00BC3C0B">
        <w:t>Veškerá práva a povinnosti vyplývající z této smlouvy přecházejí, pokud to povaha těchto</w:t>
      </w:r>
      <w:r w:rsidR="00944F4F">
        <w:t> </w:t>
      </w:r>
      <w:r w:rsidRPr="00BC3C0B">
        <w:t>práv a povinností nevylučuje, na právní nástupce smluvních stan.</w:t>
      </w:r>
    </w:p>
    <w:p w14:paraId="2A8EC1C8" w14:textId="77777777" w:rsidR="002540F0" w:rsidRPr="00BC3C0B" w:rsidRDefault="002540F0" w:rsidP="00A30016">
      <w:pPr>
        <w:pStyle w:val="l-L2"/>
        <w:numPr>
          <w:ilvl w:val="0"/>
          <w:numId w:val="3"/>
        </w:numPr>
      </w:pPr>
      <w:r w:rsidRPr="00BC3C0B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781D2280" w14:textId="6AF714C8" w:rsidR="0076345A" w:rsidRDefault="007C577B" w:rsidP="00A30016">
      <w:pPr>
        <w:pStyle w:val="l-L2"/>
        <w:numPr>
          <w:ilvl w:val="0"/>
          <w:numId w:val="3"/>
        </w:numPr>
      </w:pPr>
      <w:r w:rsidRPr="007C577B">
        <w:t>Smluvní strany prohlašují, že smlouva byla sjednána na základě jejich pravé a svobodné vůle, že si její obsah přečetly a bezvýhradně s ním souhlasí, což stvrzují svými podpisy.</w:t>
      </w:r>
    </w:p>
    <w:p w14:paraId="2D52E8DF" w14:textId="77777777" w:rsidR="007C577B" w:rsidRDefault="007C577B" w:rsidP="007C577B">
      <w:pPr>
        <w:pStyle w:val="l-L2"/>
      </w:pPr>
    </w:p>
    <w:p w14:paraId="61BDD67F" w14:textId="5FD25500" w:rsidR="007C3D29" w:rsidRDefault="009133E2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654BF5" w:rsidRPr="00654BF5">
        <w:rPr>
          <w:rFonts w:cs="Arial"/>
          <w:szCs w:val="24"/>
        </w:rPr>
        <w:t>V</w:t>
      </w:r>
      <w:r w:rsidR="007C3D29">
        <w:rPr>
          <w:rFonts w:cs="Arial"/>
          <w:szCs w:val="24"/>
        </w:rPr>
        <w:t xml:space="preserve"> Pardubicích</w:t>
      </w:r>
      <w:r w:rsidR="00654BF5" w:rsidRPr="00654BF5">
        <w:rPr>
          <w:rFonts w:cs="Arial"/>
          <w:szCs w:val="24"/>
        </w:rPr>
        <w:t xml:space="preserve"> dne</w:t>
      </w:r>
      <w:r w:rsidR="007C3D29">
        <w:rPr>
          <w:rFonts w:cs="Arial"/>
          <w:szCs w:val="24"/>
        </w:rPr>
        <w:t xml:space="preserve"> dle el. podpisu</w:t>
      </w:r>
      <w:r w:rsidR="00654BF5" w:rsidRPr="00654BF5">
        <w:rPr>
          <w:rFonts w:cs="Arial"/>
          <w:szCs w:val="24"/>
        </w:rPr>
        <w:tab/>
        <w:t>V.............................. dne</w:t>
      </w:r>
      <w:r w:rsidR="007C3D29">
        <w:rPr>
          <w:rFonts w:cs="Arial"/>
          <w:szCs w:val="24"/>
        </w:rPr>
        <w:t xml:space="preserve"> dle el. </w:t>
      </w:r>
      <w:r w:rsidR="00112980">
        <w:rPr>
          <w:rFonts w:cs="Arial"/>
          <w:szCs w:val="24"/>
        </w:rPr>
        <w:t>p</w:t>
      </w:r>
      <w:r w:rsidR="007C3D29">
        <w:rPr>
          <w:rFonts w:cs="Arial"/>
          <w:szCs w:val="24"/>
        </w:rPr>
        <w:t>odpisu</w:t>
      </w:r>
    </w:p>
    <w:p w14:paraId="27E60DE0" w14:textId="77777777" w:rsidR="007C3D29" w:rsidRDefault="007C3D29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47656AA5" w14:textId="77777777" w:rsidR="007C3D29" w:rsidRPr="00654BF5" w:rsidRDefault="007C3D29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0807000F" w14:textId="77777777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0F99EA03" w14:textId="77777777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ab/>
        <w:t>...................................................</w:t>
      </w:r>
      <w:r w:rsidRPr="00654BF5">
        <w:rPr>
          <w:rFonts w:cs="Arial"/>
          <w:szCs w:val="24"/>
        </w:rPr>
        <w:tab/>
        <w:t>...................................................</w:t>
      </w:r>
    </w:p>
    <w:p w14:paraId="1EB32F29" w14:textId="77777777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ab/>
        <w:t>Objednatel</w:t>
      </w:r>
      <w:r w:rsidRPr="00654BF5">
        <w:rPr>
          <w:rFonts w:cs="Arial"/>
          <w:szCs w:val="24"/>
        </w:rPr>
        <w:tab/>
        <w:t>Zhotovitel</w:t>
      </w:r>
    </w:p>
    <w:p w14:paraId="5B2508F7" w14:textId="77777777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b/>
          <w:bCs/>
          <w:szCs w:val="24"/>
        </w:rPr>
        <w:tab/>
      </w:r>
      <w:r w:rsidRPr="00654BF5">
        <w:rPr>
          <w:rFonts w:cs="Arial"/>
          <w:szCs w:val="24"/>
        </w:rPr>
        <w:t>(elektronicky podepsáno)</w:t>
      </w:r>
    </w:p>
    <w:p w14:paraId="36D5DA1A" w14:textId="46688CEA" w:rsid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/>
          <w:bCs/>
          <w:szCs w:val="24"/>
        </w:rPr>
      </w:pPr>
      <w:r w:rsidRPr="009904BB">
        <w:rPr>
          <w:rFonts w:cs="Arial"/>
          <w:szCs w:val="24"/>
        </w:rPr>
        <w:tab/>
      </w:r>
      <w:r w:rsidR="007C3D29" w:rsidRPr="009904BB">
        <w:rPr>
          <w:rFonts w:cs="Arial"/>
          <w:szCs w:val="24"/>
        </w:rPr>
        <w:t>Ing. Ondřej Bartoš</w:t>
      </w:r>
      <w:r w:rsidRPr="00654BF5">
        <w:rPr>
          <w:rFonts w:cs="Arial"/>
          <w:b/>
          <w:bCs/>
          <w:szCs w:val="24"/>
        </w:rPr>
        <w:tab/>
      </w:r>
      <w:r w:rsidRPr="00654BF5">
        <w:rPr>
          <w:rFonts w:cs="Arial"/>
          <w:b/>
          <w:bCs/>
          <w:szCs w:val="24"/>
          <w:highlight w:val="yellow"/>
        </w:rPr>
        <w:t>[DOPLNIT]</w:t>
      </w:r>
    </w:p>
    <w:p w14:paraId="05543A5F" w14:textId="5A0591AF" w:rsidR="007C3D29" w:rsidRPr="00271899" w:rsidRDefault="007C3D29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>
        <w:rPr>
          <w:rFonts w:cs="Arial"/>
          <w:b/>
          <w:bCs/>
          <w:szCs w:val="24"/>
        </w:rPr>
        <w:t xml:space="preserve">  </w:t>
      </w:r>
      <w:r w:rsidRPr="009904BB">
        <w:rPr>
          <w:rFonts w:cs="Arial"/>
          <w:szCs w:val="24"/>
        </w:rPr>
        <w:t>vedoucí Pobočky Pardubice</w:t>
      </w:r>
    </w:p>
    <w:p w14:paraId="054DD68E" w14:textId="77777777" w:rsidR="003B7D9D" w:rsidRPr="00D53952" w:rsidRDefault="003B7D9D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2C7C3737" w14:textId="2C1382CC" w:rsidR="003B7D9D" w:rsidRDefault="003B7D9D" w:rsidP="00112980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35A27D2F" w14:textId="77777777" w:rsidR="009904BB" w:rsidRDefault="009904BB" w:rsidP="00112980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7905DF7D" w14:textId="77777777" w:rsidR="009904BB" w:rsidRDefault="009904BB" w:rsidP="00112980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39FFFC7F" w14:textId="77777777" w:rsidR="009904BB" w:rsidRDefault="009904BB" w:rsidP="00112980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66E4B9DF" w14:textId="77777777" w:rsidR="009904BB" w:rsidRDefault="009904BB" w:rsidP="00112980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13B7BA1E" w14:textId="77777777" w:rsidR="009904BB" w:rsidRDefault="009904BB" w:rsidP="00112980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0390E688" w14:textId="77777777" w:rsidR="009904BB" w:rsidRDefault="009904BB" w:rsidP="00112980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41C30283" w14:textId="77777777" w:rsidR="009904BB" w:rsidRDefault="009904BB" w:rsidP="00112980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1CD9123D" w14:textId="77777777" w:rsidR="009904BB" w:rsidRDefault="009904BB" w:rsidP="00112980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54516EFF" w14:textId="77777777" w:rsidR="009904BB" w:rsidRDefault="009904BB" w:rsidP="00112980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64D2D9B1" w14:textId="77777777" w:rsidR="009904BB" w:rsidRDefault="009904BB" w:rsidP="00112980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7987BFD2" w14:textId="77777777" w:rsidR="009904BB" w:rsidRDefault="009904BB" w:rsidP="00112980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69ED89E1" w14:textId="77777777" w:rsidR="009904BB" w:rsidRDefault="009904BB" w:rsidP="00112980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5CA4D3E6" w14:textId="77777777" w:rsidR="009904BB" w:rsidRDefault="009904BB" w:rsidP="00112980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429B573F" w14:textId="77777777" w:rsidR="009904BB" w:rsidRDefault="009904BB" w:rsidP="00112980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30121398" w14:textId="77777777" w:rsidR="009904BB" w:rsidRDefault="009904BB" w:rsidP="00112980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1EA9B51B" w14:textId="77777777" w:rsidR="009904BB" w:rsidRDefault="009904BB" w:rsidP="00112980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1E122172" w14:textId="77777777" w:rsidR="009904BB" w:rsidRDefault="009904BB" w:rsidP="00112980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55149CF0" w14:textId="77777777" w:rsidR="009904BB" w:rsidRDefault="009904BB" w:rsidP="00112980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1863DD06" w14:textId="77777777" w:rsidR="009904BB" w:rsidRDefault="009904BB" w:rsidP="00112980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000607C3" w14:textId="77777777" w:rsidR="00E143B8" w:rsidRDefault="00E143B8" w:rsidP="00112980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4F2C56B8" w14:textId="77777777" w:rsidR="00E143B8" w:rsidRDefault="00E143B8" w:rsidP="00112980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73609AFF" w14:textId="77777777" w:rsidR="009904BB" w:rsidRDefault="009904BB" w:rsidP="00112980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3BB52FC6" w14:textId="77777777" w:rsidR="009904BB" w:rsidRDefault="009904BB" w:rsidP="00112980">
      <w:pPr>
        <w:pStyle w:val="Zkladntext"/>
        <w:tabs>
          <w:tab w:val="left" w:pos="426"/>
        </w:tabs>
        <w:spacing w:line="276" w:lineRule="auto"/>
        <w:rPr>
          <w:szCs w:val="24"/>
        </w:rPr>
      </w:pPr>
    </w:p>
    <w:p w14:paraId="7BAE56C3" w14:textId="77777777" w:rsidR="009904BB" w:rsidRDefault="009904BB" w:rsidP="009904BB">
      <w:pPr>
        <w:rPr>
          <w:b/>
        </w:rPr>
      </w:pPr>
      <w:r>
        <w:rPr>
          <w:b/>
        </w:rPr>
        <w:t>STÁTNÍ   POZEMKOVÝ  ÚŘAD</w:t>
      </w:r>
    </w:p>
    <w:p w14:paraId="6A4364D5" w14:textId="77777777" w:rsidR="009904BB" w:rsidRPr="006301CB" w:rsidRDefault="009904BB" w:rsidP="009904BB">
      <w:r w:rsidRPr="006301CB">
        <w:t>Sídlo: Husinecká 1024/11a, 130 00 Praha 3 – Žižkov, IČO: 01312774, DIČ: CZ01312774</w:t>
      </w:r>
    </w:p>
    <w:p w14:paraId="36803218" w14:textId="77777777" w:rsidR="009904BB" w:rsidRPr="006301CB" w:rsidRDefault="009904BB" w:rsidP="009904BB">
      <w:pPr>
        <w:pBdr>
          <w:bottom w:val="single" w:sz="6" w:space="1" w:color="auto"/>
        </w:pBdr>
      </w:pPr>
    </w:p>
    <w:p w14:paraId="6F0EA014" w14:textId="77777777" w:rsidR="009904BB" w:rsidRPr="0030562D" w:rsidRDefault="009904BB" w:rsidP="009904BB">
      <w:pPr>
        <w:rPr>
          <w:b/>
        </w:rPr>
      </w:pPr>
    </w:p>
    <w:p w14:paraId="1F20058C" w14:textId="77777777" w:rsidR="009904BB" w:rsidRPr="0030562D" w:rsidRDefault="009904BB" w:rsidP="009904BB">
      <w:pPr>
        <w:rPr>
          <w:b/>
        </w:rPr>
      </w:pPr>
    </w:p>
    <w:p w14:paraId="2A817D17" w14:textId="77777777" w:rsidR="009904BB" w:rsidRPr="0030562D" w:rsidRDefault="009904BB" w:rsidP="009904BB">
      <w:pPr>
        <w:jc w:val="center"/>
        <w:rPr>
          <w:b/>
        </w:rPr>
      </w:pPr>
      <w:r w:rsidRPr="0030562D">
        <w:rPr>
          <w:b/>
        </w:rPr>
        <w:t>P</w:t>
      </w:r>
      <w:r>
        <w:rPr>
          <w:b/>
        </w:rPr>
        <w:t xml:space="preserve"> </w:t>
      </w:r>
      <w:r w:rsidRPr="0030562D">
        <w:rPr>
          <w:b/>
        </w:rPr>
        <w:t>L</w:t>
      </w:r>
      <w:r>
        <w:rPr>
          <w:b/>
        </w:rPr>
        <w:t xml:space="preserve"> </w:t>
      </w:r>
      <w:r w:rsidRPr="0030562D">
        <w:rPr>
          <w:b/>
        </w:rPr>
        <w:t>N</w:t>
      </w:r>
      <w:r>
        <w:rPr>
          <w:b/>
        </w:rPr>
        <w:t xml:space="preserve"> </w:t>
      </w:r>
      <w:r w:rsidRPr="0030562D">
        <w:rPr>
          <w:b/>
        </w:rPr>
        <w:t xml:space="preserve">Á  </w:t>
      </w:r>
      <w:r>
        <w:rPr>
          <w:b/>
        </w:rPr>
        <w:t xml:space="preserve"> </w:t>
      </w:r>
      <w:r w:rsidRPr="0030562D">
        <w:rPr>
          <w:b/>
        </w:rPr>
        <w:t>M</w:t>
      </w:r>
      <w:r>
        <w:rPr>
          <w:b/>
        </w:rPr>
        <w:t xml:space="preserve"> </w:t>
      </w:r>
      <w:r w:rsidRPr="0030562D">
        <w:rPr>
          <w:b/>
        </w:rPr>
        <w:t>O</w:t>
      </w:r>
      <w:r>
        <w:rPr>
          <w:b/>
        </w:rPr>
        <w:t xml:space="preserve"> </w:t>
      </w:r>
      <w:r w:rsidRPr="0030562D">
        <w:rPr>
          <w:b/>
        </w:rPr>
        <w:t>C</w:t>
      </w: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9904BB" w:rsidRPr="00FD7578" w14:paraId="136D9CAE" w14:textId="77777777" w:rsidTr="00FC2886">
        <w:trPr>
          <w:trHeight w:val="247"/>
        </w:trPr>
        <w:tc>
          <w:tcPr>
            <w:tcW w:w="9606" w:type="dxa"/>
          </w:tcPr>
          <w:p w14:paraId="44A89BCB" w14:textId="77777777" w:rsidR="009904BB" w:rsidRPr="00FD7578" w:rsidRDefault="009904BB" w:rsidP="00FC2886">
            <w:pPr>
              <w:pStyle w:val="Default"/>
              <w:jc w:val="both"/>
            </w:pPr>
          </w:p>
        </w:tc>
      </w:tr>
    </w:tbl>
    <w:p w14:paraId="6F208232" w14:textId="77777777" w:rsidR="009904BB" w:rsidRDefault="009904BB" w:rsidP="009904BB">
      <w:pPr>
        <w:pStyle w:val="Default"/>
        <w:jc w:val="both"/>
      </w:pPr>
      <w:r w:rsidRPr="006C085F">
        <w:rPr>
          <w:b/>
        </w:rPr>
        <w:t>Č</w:t>
      </w:r>
      <w:r>
        <w:rPr>
          <w:b/>
        </w:rPr>
        <w:t>eská republika</w:t>
      </w:r>
      <w:r w:rsidRPr="006C085F">
        <w:rPr>
          <w:b/>
        </w:rPr>
        <w:t xml:space="preserve"> - Státní pozemkový úřad, 130 00 Praha 3</w:t>
      </w:r>
      <w:r>
        <w:rPr>
          <w:b/>
        </w:rPr>
        <w:t>,</w:t>
      </w:r>
      <w:r w:rsidRPr="00FD7578">
        <w:t xml:space="preserve"> </w:t>
      </w:r>
      <w:r w:rsidRPr="006C085F">
        <w:rPr>
          <w:b/>
        </w:rPr>
        <w:t xml:space="preserve">Husinecká 1024/11a </w:t>
      </w:r>
    </w:p>
    <w:p w14:paraId="4D2FA0D7" w14:textId="77777777" w:rsidR="009904BB" w:rsidRDefault="009904BB" w:rsidP="009904BB">
      <w:pPr>
        <w:pStyle w:val="Default"/>
        <w:jc w:val="both"/>
      </w:pPr>
      <w:r>
        <w:t>Krajský pozemkový úřad pro Pardubický kraj,  Pobočka Pardubice</w:t>
      </w:r>
    </w:p>
    <w:p w14:paraId="373A2881" w14:textId="77777777" w:rsidR="009904BB" w:rsidRDefault="009904BB" w:rsidP="009904BB">
      <w:pPr>
        <w:jc w:val="both"/>
      </w:pPr>
      <w:r>
        <w:t>IČO:  01312774, DIČ: CZ01312774</w:t>
      </w:r>
    </w:p>
    <w:p w14:paraId="4D30B2E1" w14:textId="77777777" w:rsidR="009904BB" w:rsidRDefault="009904BB" w:rsidP="009904BB">
      <w:pPr>
        <w:jc w:val="both"/>
      </w:pPr>
      <w:r>
        <w:t xml:space="preserve">Adresa:               </w:t>
      </w:r>
      <w:proofErr w:type="spellStart"/>
      <w:r w:rsidRPr="00066587">
        <w:rPr>
          <w:b/>
          <w:lang w:val="en-US"/>
        </w:rPr>
        <w:t>Boženy</w:t>
      </w:r>
      <w:proofErr w:type="spellEnd"/>
      <w:r w:rsidRPr="00066587">
        <w:rPr>
          <w:b/>
          <w:lang w:val="en-US"/>
        </w:rPr>
        <w:t xml:space="preserve"> </w:t>
      </w:r>
      <w:proofErr w:type="spellStart"/>
      <w:r w:rsidRPr="00066587">
        <w:rPr>
          <w:b/>
          <w:lang w:val="en-US"/>
        </w:rPr>
        <w:t>Němcové</w:t>
      </w:r>
      <w:proofErr w:type="spellEnd"/>
      <w:r w:rsidRPr="00066587">
        <w:rPr>
          <w:b/>
          <w:lang w:val="en-US"/>
        </w:rPr>
        <w:t xml:space="preserve"> 231, 530 02 Pardubice</w:t>
      </w:r>
    </w:p>
    <w:p w14:paraId="604B4FA8" w14:textId="77777777" w:rsidR="009904BB" w:rsidRDefault="009904BB" w:rsidP="009904BB">
      <w:pPr>
        <w:ind w:right="566"/>
        <w:jc w:val="both"/>
      </w:pPr>
      <w:r>
        <w:t xml:space="preserve">Zastoupený:        </w:t>
      </w:r>
      <w:r w:rsidRPr="00066587">
        <w:rPr>
          <w:b/>
          <w:bCs/>
        </w:rPr>
        <w:t>Ing. Ondřej Bartoš</w:t>
      </w:r>
    </w:p>
    <w:p w14:paraId="443BCBC7" w14:textId="77777777" w:rsidR="009904BB" w:rsidRPr="00FD7578" w:rsidRDefault="009904BB" w:rsidP="009904BB">
      <w:pPr>
        <w:ind w:right="566"/>
        <w:jc w:val="both"/>
      </w:pPr>
      <w:r w:rsidRPr="00FD7578">
        <w:tab/>
      </w:r>
      <w:r w:rsidRPr="00FD7578">
        <w:tab/>
      </w:r>
      <w:r w:rsidRPr="00FD7578">
        <w:tab/>
        <w:t xml:space="preserve">   </w:t>
      </w:r>
    </w:p>
    <w:p w14:paraId="450572C6" w14:textId="77777777" w:rsidR="009904BB" w:rsidRPr="00FD7578" w:rsidRDefault="009904BB" w:rsidP="009904BB">
      <w:pPr>
        <w:ind w:right="70"/>
        <w:jc w:val="center"/>
        <w:rPr>
          <w:b/>
        </w:rPr>
      </w:pPr>
      <w:r w:rsidRPr="00FD7578">
        <w:rPr>
          <w:b/>
        </w:rPr>
        <w:t>z m o c ň u j e    (pověřuje)</w:t>
      </w:r>
    </w:p>
    <w:p w14:paraId="7D10FBD4" w14:textId="77777777" w:rsidR="009904BB" w:rsidRPr="00FD7578" w:rsidRDefault="009904BB" w:rsidP="009904BB">
      <w:pPr>
        <w:ind w:right="70"/>
        <w:jc w:val="both"/>
        <w:rPr>
          <w:b/>
        </w:rPr>
      </w:pPr>
    </w:p>
    <w:p w14:paraId="0F99F56C" w14:textId="77777777" w:rsidR="009904BB" w:rsidRPr="00FD7578" w:rsidRDefault="009904BB" w:rsidP="009904BB">
      <w:pPr>
        <w:ind w:right="70"/>
        <w:jc w:val="both"/>
        <w:rPr>
          <w:b/>
        </w:rPr>
      </w:pPr>
    </w:p>
    <w:p w14:paraId="2068D806" w14:textId="77777777" w:rsidR="009904BB" w:rsidRPr="00BF25EB" w:rsidRDefault="009904BB" w:rsidP="009904BB">
      <w:pPr>
        <w:jc w:val="both"/>
      </w:pPr>
      <w:r w:rsidRPr="00BF25EB">
        <w:t>spole</w:t>
      </w:r>
      <w:r>
        <w:t xml:space="preserve">čnost   :  </w:t>
      </w:r>
      <w:r w:rsidRPr="00B154EC">
        <w:rPr>
          <w:b/>
          <w:highlight w:val="yellow"/>
          <w:lang w:val="en-US"/>
        </w:rPr>
        <w:t>[DOPLNIT]</w:t>
      </w:r>
      <w:r>
        <w:rPr>
          <w:b/>
          <w:lang w:val="en-US"/>
        </w:rPr>
        <w:t xml:space="preserve"> </w:t>
      </w:r>
    </w:p>
    <w:p w14:paraId="713422F6" w14:textId="77777777" w:rsidR="009904BB" w:rsidRPr="00FD7578" w:rsidRDefault="009904BB" w:rsidP="009904BB">
      <w:pPr>
        <w:jc w:val="both"/>
      </w:pPr>
      <w:r>
        <w:t xml:space="preserve">se sídlem     :  </w:t>
      </w:r>
      <w:r w:rsidRPr="00B154EC">
        <w:rPr>
          <w:b/>
          <w:highlight w:val="yellow"/>
          <w:lang w:val="en-US"/>
        </w:rPr>
        <w:t>[DOPLNIT]</w:t>
      </w:r>
    </w:p>
    <w:p w14:paraId="782E2DD3" w14:textId="77777777" w:rsidR="009904BB" w:rsidRDefault="009904BB" w:rsidP="009904BB">
      <w:pPr>
        <w:ind w:right="70"/>
        <w:jc w:val="both"/>
      </w:pPr>
      <w:r>
        <w:t xml:space="preserve">IČO             :  </w:t>
      </w:r>
      <w:r w:rsidRPr="00B154EC">
        <w:rPr>
          <w:b/>
          <w:highlight w:val="yellow"/>
          <w:lang w:val="en-US"/>
        </w:rPr>
        <w:t>[DOPLNIT]</w:t>
      </w:r>
    </w:p>
    <w:p w14:paraId="1EA0FE9A" w14:textId="77777777" w:rsidR="009904BB" w:rsidRDefault="009904BB" w:rsidP="009904BB">
      <w:pPr>
        <w:ind w:right="70"/>
        <w:jc w:val="both"/>
      </w:pPr>
      <w:r>
        <w:t xml:space="preserve">Zastoupená  :  </w:t>
      </w:r>
      <w:r w:rsidRPr="00B154EC">
        <w:rPr>
          <w:b/>
          <w:highlight w:val="yellow"/>
          <w:lang w:val="en-US"/>
        </w:rPr>
        <w:t>[DOPLNIT]</w:t>
      </w:r>
    </w:p>
    <w:p w14:paraId="215412AB" w14:textId="77777777" w:rsidR="009904BB" w:rsidRDefault="009904BB" w:rsidP="009904BB">
      <w:pPr>
        <w:ind w:right="70"/>
        <w:jc w:val="both"/>
      </w:pPr>
    </w:p>
    <w:p w14:paraId="315CF0DB" w14:textId="77777777" w:rsidR="009904BB" w:rsidRPr="00FD7578" w:rsidRDefault="009904BB" w:rsidP="009904BB">
      <w:pPr>
        <w:ind w:right="70"/>
        <w:jc w:val="both"/>
      </w:pPr>
      <w:r w:rsidRPr="00FD7578">
        <w:t xml:space="preserve">  </w:t>
      </w:r>
    </w:p>
    <w:p w14:paraId="5590C704" w14:textId="77777777" w:rsidR="009904BB" w:rsidRPr="00FD7578" w:rsidRDefault="009904BB" w:rsidP="009904BB">
      <w:pPr>
        <w:ind w:right="70"/>
        <w:jc w:val="both"/>
      </w:pPr>
    </w:p>
    <w:p w14:paraId="2E2FCCE8" w14:textId="77777777" w:rsidR="009904BB" w:rsidRPr="00621A53" w:rsidRDefault="009904BB" w:rsidP="009904BB">
      <w:pPr>
        <w:ind w:right="70"/>
        <w:jc w:val="both"/>
        <w:rPr>
          <w:i/>
          <w:color w:val="FF0000"/>
        </w:rPr>
      </w:pPr>
      <w:r w:rsidRPr="00FD7578">
        <w:t xml:space="preserve">k zastupování </w:t>
      </w:r>
      <w:r>
        <w:t xml:space="preserve">ČR - </w:t>
      </w:r>
      <w:r w:rsidRPr="00FD7578">
        <w:t xml:space="preserve">Státního pozemkového úřadu </w:t>
      </w:r>
      <w:r>
        <w:t xml:space="preserve">ve věci zajišťování </w:t>
      </w:r>
      <w:r w:rsidRPr="006B3D6B">
        <w:rPr>
          <w:b/>
        </w:rPr>
        <w:t>autorského dozoru projektanta</w:t>
      </w:r>
      <w:r w:rsidRPr="00F53603">
        <w:rPr>
          <w:bCs/>
        </w:rPr>
        <w:t xml:space="preserve"> </w:t>
      </w:r>
      <w:r>
        <w:rPr>
          <w:bCs/>
        </w:rPr>
        <w:t>dle smlouvy o dílo</w:t>
      </w:r>
      <w:r>
        <w:t xml:space="preserve"> </w:t>
      </w:r>
      <w:r w:rsidRPr="006302E3">
        <w:rPr>
          <w:b/>
          <w:bCs/>
        </w:rPr>
        <w:t>č. 1042-2025-544201</w:t>
      </w:r>
      <w:r>
        <w:t xml:space="preserve"> mezi Státním pozemkovým úřadem jako objednatelem a společností </w:t>
      </w:r>
      <w:r w:rsidRPr="00B154EC">
        <w:rPr>
          <w:b/>
          <w:highlight w:val="yellow"/>
          <w:lang w:val="en-US"/>
        </w:rPr>
        <w:t>[DOPLNIT]</w:t>
      </w:r>
      <w:r>
        <w:rPr>
          <w:b/>
          <w:lang w:val="en-US"/>
        </w:rPr>
        <w:t xml:space="preserve"> </w:t>
      </w:r>
      <w:r>
        <w:t xml:space="preserve"> jako zhotovitelem v rozsahu </w:t>
      </w:r>
      <w:r w:rsidRPr="00C679BA">
        <w:t xml:space="preserve">čl. </w:t>
      </w:r>
      <w:r>
        <w:t>I</w:t>
      </w:r>
      <w:r w:rsidRPr="00C679BA">
        <w:t>I a čl. II</w:t>
      </w:r>
      <w:r>
        <w:t>I</w:t>
      </w:r>
      <w:r w:rsidRPr="00C679BA">
        <w:t xml:space="preserve"> </w:t>
      </w:r>
      <w:r>
        <w:t>této smlouvy.</w:t>
      </w:r>
    </w:p>
    <w:p w14:paraId="7AD49BB2" w14:textId="77777777" w:rsidR="009904BB" w:rsidRDefault="009904BB" w:rsidP="009904BB">
      <w:pPr>
        <w:ind w:right="70"/>
        <w:jc w:val="both"/>
      </w:pPr>
    </w:p>
    <w:p w14:paraId="4965FD71" w14:textId="77777777" w:rsidR="009904BB" w:rsidRPr="00BF25EB" w:rsidRDefault="009904BB" w:rsidP="009904BB">
      <w:pPr>
        <w:ind w:right="70"/>
        <w:jc w:val="both"/>
        <w:rPr>
          <w:i/>
        </w:rPr>
      </w:pPr>
      <w:r>
        <w:t>V rámci této plné moci je zmocněnec  oprávněn:</w:t>
      </w:r>
    </w:p>
    <w:p w14:paraId="68B8A29A" w14:textId="77777777" w:rsidR="009904BB" w:rsidRDefault="009904BB" w:rsidP="009904BB">
      <w:pPr>
        <w:tabs>
          <w:tab w:val="left" w:pos="360"/>
        </w:tabs>
        <w:ind w:right="70"/>
        <w:jc w:val="both"/>
      </w:pPr>
    </w:p>
    <w:p w14:paraId="0E42E3E3" w14:textId="77777777" w:rsidR="009904BB" w:rsidRPr="00BD5A3B" w:rsidRDefault="009904BB" w:rsidP="009904BB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účastnit</w:t>
      </w:r>
      <w:r w:rsidRPr="00BD5A3B">
        <w:rPr>
          <w:bCs/>
          <w:sz w:val="22"/>
          <w:szCs w:val="22"/>
        </w:rPr>
        <w:t xml:space="preserve"> se předání a převzetí staveniště zhotovitelem stavby </w:t>
      </w:r>
      <w:r w:rsidRPr="00BD5A3B">
        <w:rPr>
          <w:sz w:val="22"/>
          <w:szCs w:val="22"/>
        </w:rPr>
        <w:t>specifikované v čl. II. odst. 2 této smlouvy</w:t>
      </w:r>
      <w:r w:rsidRPr="00BD5A3B">
        <w:rPr>
          <w:bCs/>
          <w:sz w:val="22"/>
          <w:szCs w:val="22"/>
        </w:rPr>
        <w:t>, přičemž kontroluje, zda skutečnosti známé v době předání staveniště odpovídají předpokladům, podle kterých byla vypracována projektová dokumentace,</w:t>
      </w:r>
    </w:p>
    <w:p w14:paraId="372D2B32" w14:textId="77777777" w:rsidR="009904BB" w:rsidRPr="00BD5A3B" w:rsidRDefault="009904BB" w:rsidP="009904BB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dohlížet</w:t>
      </w:r>
      <w:r w:rsidRPr="00BD5A3B">
        <w:rPr>
          <w:bCs/>
          <w:sz w:val="22"/>
          <w:szCs w:val="22"/>
        </w:rPr>
        <w:t xml:space="preserve"> na soulad zhotovované stavby s projektovou dokumentací ověřenou ve stavebním řízení, která je pod</w:t>
      </w:r>
      <w:r>
        <w:rPr>
          <w:bCs/>
          <w:sz w:val="22"/>
          <w:szCs w:val="22"/>
        </w:rPr>
        <w:t>kladem pro jeho činnost, sledovat a kontrolovat</w:t>
      </w:r>
      <w:r w:rsidRPr="00BD5A3B">
        <w:rPr>
          <w:bCs/>
          <w:sz w:val="22"/>
          <w:szCs w:val="22"/>
        </w:rPr>
        <w:t xml:space="preserve"> postup výstavby     ve vztahu k dokumentaci, </w:t>
      </w:r>
    </w:p>
    <w:p w14:paraId="5ADEEBB0" w14:textId="77777777" w:rsidR="009904BB" w:rsidRPr="00BD5A3B" w:rsidRDefault="009904BB" w:rsidP="009904BB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sledovat</w:t>
      </w:r>
      <w:r w:rsidRPr="00BD5A3B">
        <w:rPr>
          <w:bCs/>
          <w:sz w:val="22"/>
          <w:szCs w:val="22"/>
        </w:rPr>
        <w:t xml:space="preserve"> postup výstavby z technického hlediska a z hlediska časového plánu výstavby</w:t>
      </w:r>
    </w:p>
    <w:p w14:paraId="3504A690" w14:textId="77777777" w:rsidR="009904BB" w:rsidRPr="00BD5A3B" w:rsidRDefault="009904BB" w:rsidP="009904BB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účastnit</w:t>
      </w:r>
      <w:r w:rsidRPr="00BD5A3B">
        <w:rPr>
          <w:bCs/>
          <w:sz w:val="22"/>
          <w:szCs w:val="22"/>
        </w:rPr>
        <w:t xml:space="preserve"> se bezodkladně na výzvu objednatele či zhotovitele stavby kontrolních dnů, zásadních zkoušek </w:t>
      </w:r>
      <w:r>
        <w:rPr>
          <w:bCs/>
          <w:sz w:val="22"/>
          <w:szCs w:val="22"/>
        </w:rPr>
        <w:t>a měření a vydávat</w:t>
      </w:r>
      <w:r w:rsidRPr="00BD5A3B">
        <w:rPr>
          <w:bCs/>
          <w:sz w:val="22"/>
          <w:szCs w:val="22"/>
        </w:rPr>
        <w:t xml:space="preserve"> stanoviska k jejich výsledkům, </w:t>
      </w:r>
    </w:p>
    <w:p w14:paraId="0E76C42C" w14:textId="77777777" w:rsidR="009904BB" w:rsidRPr="00BD5A3B" w:rsidRDefault="009904BB" w:rsidP="009904BB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podávat</w:t>
      </w:r>
      <w:r w:rsidRPr="00BD5A3B">
        <w:rPr>
          <w:bCs/>
          <w:sz w:val="22"/>
          <w:szCs w:val="22"/>
        </w:rPr>
        <w:t xml:space="preserve"> nutná vysvětlení k dokumentaci stavby, která je podkladem pro výkon </w:t>
      </w:r>
      <w:r>
        <w:rPr>
          <w:bCs/>
          <w:sz w:val="22"/>
          <w:szCs w:val="22"/>
        </w:rPr>
        <w:t>autorského dozoru a spolupracovat</w:t>
      </w:r>
      <w:r w:rsidRPr="00BD5A3B">
        <w:rPr>
          <w:bCs/>
          <w:sz w:val="22"/>
          <w:szCs w:val="22"/>
        </w:rPr>
        <w:t xml:space="preserve"> při odstraňování důsledků nedostatků, zjištěných v této dokumentaci,</w:t>
      </w:r>
    </w:p>
    <w:p w14:paraId="7D508800" w14:textId="77777777" w:rsidR="009904BB" w:rsidRPr="00BD5A3B" w:rsidRDefault="009904BB" w:rsidP="009904BB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podávat</w:t>
      </w:r>
      <w:r w:rsidRPr="00BD5A3B">
        <w:rPr>
          <w:bCs/>
          <w:sz w:val="22"/>
          <w:szCs w:val="22"/>
        </w:rPr>
        <w:t xml:space="preserve"> vyjádření k požadavkům na větší množství výrobků a výkonů oproti projektové dokumentaci</w:t>
      </w:r>
    </w:p>
    <w:p w14:paraId="157E54CC" w14:textId="77777777" w:rsidR="009904BB" w:rsidRPr="00BD5A3B" w:rsidRDefault="009904BB" w:rsidP="009904BB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navrhovat</w:t>
      </w:r>
      <w:r w:rsidRPr="00BD5A3B">
        <w:rPr>
          <w:bCs/>
          <w:sz w:val="22"/>
          <w:szCs w:val="22"/>
        </w:rPr>
        <w:t xml:space="preserve"> změny a odchylky ke zlepšení řešení projektu, vznikající ve fázi realizace projektu,</w:t>
      </w:r>
    </w:p>
    <w:p w14:paraId="2A87E60F" w14:textId="77777777" w:rsidR="009904BB" w:rsidRPr="00BD5A3B" w:rsidRDefault="009904BB" w:rsidP="009904BB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posuzovat</w:t>
      </w:r>
      <w:r w:rsidRPr="00BD5A3B">
        <w:rPr>
          <w:bCs/>
          <w:sz w:val="22"/>
          <w:szCs w:val="22"/>
        </w:rPr>
        <w:t xml:space="preserve"> návrhy na změny stavby, na odchylky od schválené projektové dokumentace, které byly vyvolány vlivem okolností vzniklých v průběhu realizace díla, </w:t>
      </w:r>
    </w:p>
    <w:p w14:paraId="3A91A005" w14:textId="77777777" w:rsidR="009904BB" w:rsidRPr="00BD5A3B" w:rsidRDefault="009904BB" w:rsidP="009904BB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na žádost objednatele provádět</w:t>
      </w:r>
      <w:r w:rsidRPr="00BD5A3B">
        <w:rPr>
          <w:bCs/>
          <w:sz w:val="22"/>
          <w:szCs w:val="22"/>
        </w:rPr>
        <w:t xml:space="preserve"> posouzení a odsouhlasení případných návrhů zhotovitele stavby na změny schválené projektové dokumentace a na odchylky od ní, které byly vyvolány vlivem okolností vzniklých v průběhu realizace díla,</w:t>
      </w:r>
    </w:p>
    <w:p w14:paraId="7FB4C018" w14:textId="77777777" w:rsidR="009904BB" w:rsidRPr="00BD5A3B" w:rsidRDefault="009904BB" w:rsidP="009904BB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účastnit</w:t>
      </w:r>
      <w:r w:rsidRPr="00BD5A3B">
        <w:rPr>
          <w:bCs/>
          <w:sz w:val="22"/>
          <w:szCs w:val="22"/>
        </w:rPr>
        <w:t xml:space="preserve"> se vybraných  kontrolních dnů v minimálním rozsahu stanoveným ve stavebním povolení </w:t>
      </w:r>
    </w:p>
    <w:p w14:paraId="543A6895" w14:textId="77777777" w:rsidR="009904BB" w:rsidRPr="00BD5A3B" w:rsidRDefault="009904BB" w:rsidP="009904BB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spolupracovat</w:t>
      </w:r>
      <w:r w:rsidRPr="00BD5A3B">
        <w:rPr>
          <w:bCs/>
          <w:sz w:val="22"/>
          <w:szCs w:val="22"/>
        </w:rPr>
        <w:t xml:space="preserve">  s   ostatními  partnery (objednatel,  zhotovitel  stavby,  technický  dozor stavebníka, koordinátor bezpečnosti práce) při operativním řešení problémů vzniklých na stavbě,</w:t>
      </w:r>
    </w:p>
    <w:p w14:paraId="5FCAEC60" w14:textId="77777777" w:rsidR="009904BB" w:rsidRPr="00BD5A3B" w:rsidRDefault="009904BB" w:rsidP="009904BB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sledovat</w:t>
      </w:r>
      <w:r w:rsidRPr="00BD5A3B">
        <w:rPr>
          <w:bCs/>
          <w:sz w:val="22"/>
          <w:szCs w:val="22"/>
        </w:rPr>
        <w:t xml:space="preserve"> dodržování podmínek pro stavbu tak, jak jsou urč</w:t>
      </w:r>
      <w:r>
        <w:rPr>
          <w:bCs/>
          <w:sz w:val="22"/>
          <w:szCs w:val="22"/>
        </w:rPr>
        <w:t xml:space="preserve">eny stavebním povolením </w:t>
      </w:r>
      <w:r w:rsidRPr="00BD5A3B">
        <w:rPr>
          <w:bCs/>
          <w:sz w:val="22"/>
          <w:szCs w:val="22"/>
        </w:rPr>
        <w:t xml:space="preserve"> a stanovisky dotčených účastníků výstavby, která jsou ve stavebním povolení stanovena jako závazná, </w:t>
      </w:r>
    </w:p>
    <w:p w14:paraId="06DB0D53" w14:textId="77777777" w:rsidR="009904BB" w:rsidRPr="00BD5A3B" w:rsidRDefault="009904BB" w:rsidP="009904BB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 w:rsidRPr="00BD5A3B">
        <w:rPr>
          <w:bCs/>
          <w:sz w:val="22"/>
          <w:szCs w:val="22"/>
        </w:rPr>
        <w:t>svá zjištění</w:t>
      </w:r>
      <w:r>
        <w:rPr>
          <w:bCs/>
          <w:sz w:val="22"/>
          <w:szCs w:val="22"/>
        </w:rPr>
        <w:t>, požadavky a návrhy zaznamenávat</w:t>
      </w:r>
      <w:r w:rsidRPr="00BD5A3B">
        <w:rPr>
          <w:bCs/>
          <w:sz w:val="22"/>
          <w:szCs w:val="22"/>
        </w:rPr>
        <w:t xml:space="preserve"> do stavebního deníku, </w:t>
      </w:r>
    </w:p>
    <w:p w14:paraId="1C9AD297" w14:textId="77777777" w:rsidR="009904BB" w:rsidRPr="00BD5A3B" w:rsidRDefault="009904BB" w:rsidP="009904BB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 w:rsidRPr="00BD5A3B">
        <w:rPr>
          <w:bCs/>
          <w:sz w:val="22"/>
          <w:szCs w:val="22"/>
        </w:rPr>
        <w:t xml:space="preserve">aktivně se </w:t>
      </w:r>
      <w:r>
        <w:rPr>
          <w:bCs/>
          <w:sz w:val="22"/>
          <w:szCs w:val="22"/>
        </w:rPr>
        <w:t>zúčastnit</w:t>
      </w:r>
      <w:r w:rsidRPr="00BD5A3B">
        <w:rPr>
          <w:bCs/>
          <w:sz w:val="22"/>
          <w:szCs w:val="22"/>
        </w:rPr>
        <w:t xml:space="preserve"> přebírání stavby objednatelem od zhotovitele stavby</w:t>
      </w:r>
      <w:r w:rsidRPr="00BD5A3B">
        <w:rPr>
          <w:sz w:val="22"/>
          <w:szCs w:val="22"/>
        </w:rPr>
        <w:t xml:space="preserve"> specifikované v čl. II. odst. 2. této smlouvy</w:t>
      </w:r>
      <w:r w:rsidRPr="00BD5A3B">
        <w:rPr>
          <w:bCs/>
          <w:sz w:val="22"/>
          <w:szCs w:val="22"/>
        </w:rPr>
        <w:t xml:space="preserve"> a při kontrole odstranění závad zjištěných při přebírání stavby objednatelem, přičemž aktivní účastí se rozumí kompletní samostatná prohlídka zhotovované stavby, upozorňování na vady a nedodělky sta</w:t>
      </w:r>
      <w:r>
        <w:rPr>
          <w:bCs/>
          <w:sz w:val="22"/>
          <w:szCs w:val="22"/>
        </w:rPr>
        <w:t xml:space="preserve">vby, vypracování zápisu   </w:t>
      </w:r>
      <w:r w:rsidRPr="00BD5A3B">
        <w:rPr>
          <w:bCs/>
          <w:sz w:val="22"/>
          <w:szCs w:val="22"/>
        </w:rPr>
        <w:t xml:space="preserve">o nalezených vadách a nedodělcích a jeho předání objednateli, </w:t>
      </w:r>
    </w:p>
    <w:p w14:paraId="7A8DAF7D" w14:textId="77777777" w:rsidR="009904BB" w:rsidRPr="00BD5A3B" w:rsidRDefault="009904BB" w:rsidP="009904BB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aktivně se účastnit</w:t>
      </w:r>
      <w:r w:rsidRPr="00BD5A3B">
        <w:rPr>
          <w:bCs/>
          <w:sz w:val="22"/>
          <w:szCs w:val="22"/>
        </w:rPr>
        <w:t xml:space="preserve"> kolaudace a při kontrole odstranění kolaudačních závad,</w:t>
      </w:r>
    </w:p>
    <w:p w14:paraId="289236F0" w14:textId="77777777" w:rsidR="009904BB" w:rsidRPr="00BD5A3B" w:rsidRDefault="009904BB" w:rsidP="009904BB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odsouhlasovat dokumentaci</w:t>
      </w:r>
      <w:r w:rsidRPr="00BD5A3B">
        <w:rPr>
          <w:bCs/>
          <w:sz w:val="22"/>
          <w:szCs w:val="22"/>
        </w:rPr>
        <w:t xml:space="preserve"> skutečného provedení stavby,</w:t>
      </w:r>
    </w:p>
    <w:p w14:paraId="0C5257A7" w14:textId="77777777" w:rsidR="009904BB" w:rsidRPr="00BD5A3B" w:rsidRDefault="009904BB" w:rsidP="009904BB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 w:rsidRPr="00BD5A3B">
        <w:rPr>
          <w:bCs/>
          <w:sz w:val="22"/>
          <w:szCs w:val="22"/>
        </w:rPr>
        <w:t>po dokončení stavby zhotovitel vyhotoví zprávu o souladu zhotovené stavby s  ověřenou projektovou dokumentací.</w:t>
      </w:r>
    </w:p>
    <w:p w14:paraId="4DF95990" w14:textId="77777777" w:rsidR="009904BB" w:rsidRDefault="009904BB" w:rsidP="009904BB">
      <w:pPr>
        <w:ind w:right="70"/>
        <w:jc w:val="both"/>
      </w:pPr>
    </w:p>
    <w:p w14:paraId="71EDD67B" w14:textId="77777777" w:rsidR="009904BB" w:rsidRPr="007974A6" w:rsidRDefault="009904BB" w:rsidP="009904BB">
      <w:pPr>
        <w:ind w:left="1843"/>
        <w:jc w:val="both"/>
      </w:pPr>
    </w:p>
    <w:p w14:paraId="4C4A1F79" w14:textId="77777777" w:rsidR="009904BB" w:rsidRPr="00FD7578" w:rsidRDefault="009904BB" w:rsidP="009904BB">
      <w:pPr>
        <w:ind w:right="70"/>
        <w:jc w:val="both"/>
      </w:pPr>
    </w:p>
    <w:p w14:paraId="52A64949" w14:textId="77777777" w:rsidR="009904BB" w:rsidRPr="00FD7578" w:rsidRDefault="009904BB" w:rsidP="009904BB">
      <w:pPr>
        <w:ind w:right="70"/>
        <w:jc w:val="both"/>
      </w:pPr>
    </w:p>
    <w:p w14:paraId="505657AD" w14:textId="77777777" w:rsidR="009904BB" w:rsidRPr="00FD7578" w:rsidRDefault="009904BB" w:rsidP="009904BB">
      <w:pPr>
        <w:ind w:right="70"/>
        <w:jc w:val="both"/>
      </w:pPr>
      <w:r w:rsidRPr="00FD7578">
        <w:t>Tato plná moc</w:t>
      </w:r>
      <w:r>
        <w:t xml:space="preserve"> je platná ode dne jejího udělení a končí splněním předmětu výše uvedené  smlouvy o dílo;</w:t>
      </w:r>
      <w:r w:rsidRPr="00FD7578">
        <w:t xml:space="preserve"> je vyhotovena ve třech stejnopisech, z nichž jeden je založen u zmocnitele.</w:t>
      </w:r>
    </w:p>
    <w:p w14:paraId="1B6E5FBE" w14:textId="77777777" w:rsidR="009904BB" w:rsidRPr="00FD7578" w:rsidRDefault="009904BB" w:rsidP="009904BB">
      <w:pPr>
        <w:ind w:right="70"/>
        <w:jc w:val="both"/>
      </w:pPr>
    </w:p>
    <w:p w14:paraId="745BB1F8" w14:textId="77777777" w:rsidR="009904BB" w:rsidRPr="00FD7578" w:rsidRDefault="009904BB" w:rsidP="009904BB">
      <w:pPr>
        <w:ind w:right="70"/>
        <w:jc w:val="both"/>
      </w:pPr>
      <w:r w:rsidRPr="00FD7578">
        <w:t>V</w:t>
      </w:r>
      <w:r>
        <w:t xml:space="preserve"> Pardubicích  dne dle el. podpisu </w:t>
      </w:r>
    </w:p>
    <w:p w14:paraId="7CC76EE7" w14:textId="77777777" w:rsidR="009904BB" w:rsidRPr="00FD7578" w:rsidRDefault="009904BB" w:rsidP="009904BB">
      <w:pPr>
        <w:ind w:right="70"/>
        <w:jc w:val="both"/>
      </w:pPr>
    </w:p>
    <w:p w14:paraId="09F67ED8" w14:textId="77777777" w:rsidR="009904BB" w:rsidRPr="00FD7578" w:rsidRDefault="009904BB" w:rsidP="009904BB">
      <w:pPr>
        <w:ind w:right="70"/>
        <w:jc w:val="both"/>
      </w:pPr>
    </w:p>
    <w:p w14:paraId="506CDFBD" w14:textId="77777777" w:rsidR="009904BB" w:rsidRPr="00FD7578" w:rsidRDefault="009904BB" w:rsidP="009904BB">
      <w:pPr>
        <w:ind w:left="2124" w:firstLine="708"/>
        <w:jc w:val="both"/>
      </w:pPr>
      <w:r w:rsidRPr="00FD7578">
        <w:t>…………………………………………………..</w:t>
      </w:r>
    </w:p>
    <w:p w14:paraId="7BD02322" w14:textId="77777777" w:rsidR="009904BB" w:rsidRPr="002A6835" w:rsidRDefault="009904BB" w:rsidP="009904BB">
      <w:pPr>
        <w:jc w:val="both"/>
        <w:rPr>
          <w:i/>
        </w:rPr>
      </w:pPr>
      <w:r>
        <w:t xml:space="preserve">                                                Ing. Ondřej Bartoš, vedoucí Pobočky Pardubice</w:t>
      </w:r>
    </w:p>
    <w:p w14:paraId="7AE0C882" w14:textId="77777777" w:rsidR="009904BB" w:rsidRDefault="009904BB" w:rsidP="009904BB">
      <w:pPr>
        <w:pStyle w:val="Zkladntext31"/>
        <w:rPr>
          <w:szCs w:val="24"/>
        </w:rPr>
      </w:pPr>
    </w:p>
    <w:p w14:paraId="1C79187E" w14:textId="77777777" w:rsidR="009904BB" w:rsidRDefault="009904BB" w:rsidP="009904BB">
      <w:pPr>
        <w:pStyle w:val="Zkladntext31"/>
        <w:rPr>
          <w:szCs w:val="24"/>
        </w:rPr>
      </w:pPr>
    </w:p>
    <w:p w14:paraId="59F2BB7F" w14:textId="2CC94467" w:rsidR="009904BB" w:rsidRPr="00A30016" w:rsidRDefault="009904BB" w:rsidP="00CD0E8B">
      <w:pPr>
        <w:pStyle w:val="Zkladntext"/>
        <w:tabs>
          <w:tab w:val="left" w:pos="426"/>
        </w:tabs>
        <w:spacing w:line="276" w:lineRule="auto"/>
        <w:rPr>
          <w:szCs w:val="24"/>
        </w:rPr>
      </w:pPr>
      <w:r w:rsidRPr="00CD0E8B">
        <w:rPr>
          <w:b w:val="0"/>
          <w:bCs/>
          <w:sz w:val="22"/>
          <w:szCs w:val="22"/>
        </w:rPr>
        <w:t>Plnou moc přijímá</w:t>
      </w:r>
      <w:r w:rsidRPr="00CD0E8B">
        <w:rPr>
          <w:sz w:val="22"/>
          <w:szCs w:val="22"/>
        </w:rPr>
        <w:t>:</w:t>
      </w:r>
      <w:r w:rsidRPr="00FD7578">
        <w:rPr>
          <w:szCs w:val="24"/>
        </w:rPr>
        <w:t xml:space="preserve"> </w:t>
      </w:r>
      <w:r w:rsidRPr="006302E3">
        <w:rPr>
          <w:szCs w:val="24"/>
          <w:highlight w:val="yellow"/>
        </w:rPr>
        <w:t>…………………………</w:t>
      </w:r>
    </w:p>
    <w:sectPr w:rsidR="009904BB" w:rsidRPr="00A30016" w:rsidSect="00891531"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8" w:right="1134" w:bottom="1418" w:left="1418" w:header="709" w:footer="709" w:gutter="0"/>
      <w:cols w:space="708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Mihalič Regulová Andrea Mgr." w:date="2025-03-13T10:06:00Z" w:initials="MRAM">
    <w:p w14:paraId="12AF35FB" w14:textId="6A8D8CD8" w:rsidR="00E7616C" w:rsidRDefault="00E7616C" w:rsidP="00511E7A">
      <w:pPr>
        <w:pStyle w:val="Textkomente"/>
      </w:pPr>
      <w:r>
        <w:rPr>
          <w:rStyle w:val="Odkaznakoment"/>
        </w:rPr>
        <w:annotationRef/>
      </w:r>
      <w:r>
        <w:t>Ponechat pouze v případě, že se smlouva bude uveřejňovat v registru smluv.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2AF35F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7D2CB6" w16cex:dateUtc="2025-03-13T09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AF35FB" w16cid:durableId="2B7D2C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D4C5E" w14:textId="77777777" w:rsidR="00D86CBA" w:rsidRDefault="00D86CBA" w:rsidP="00B83F26">
      <w:r>
        <w:separator/>
      </w:r>
    </w:p>
  </w:endnote>
  <w:endnote w:type="continuationSeparator" w:id="0">
    <w:p w14:paraId="66E86C4C" w14:textId="77777777" w:rsidR="00D86CBA" w:rsidRDefault="00D86CBA" w:rsidP="00B83F26">
      <w:r>
        <w:continuationSeparator/>
      </w:r>
    </w:p>
  </w:endnote>
  <w:endnote w:type="continuationNotice" w:id="1">
    <w:p w14:paraId="0840B3C4" w14:textId="77777777" w:rsidR="00D86CBA" w:rsidRDefault="00D86CB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4ADB" w14:textId="155A10B3" w:rsidR="00012340" w:rsidRPr="00B94C77" w:rsidRDefault="00B94C77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r w:rsidR="00B504F1">
      <w:fldChar w:fldCharType="begin"/>
    </w:r>
    <w:r w:rsidR="00B504F1">
      <w:instrText>NUMPAGES   \* MERGEFORMAT</w:instrText>
    </w:r>
    <w:r w:rsidR="00B504F1">
      <w:fldChar w:fldCharType="separate"/>
    </w:r>
    <w:r w:rsidRPr="00B94C77">
      <w:rPr>
        <w:noProof/>
      </w:rPr>
      <w:t>9</w:t>
    </w:r>
    <w:r w:rsidR="00B504F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BF5F6" w14:textId="77777777" w:rsidR="00D86CBA" w:rsidRDefault="00D86CBA" w:rsidP="00B83F26">
      <w:r>
        <w:separator/>
      </w:r>
    </w:p>
  </w:footnote>
  <w:footnote w:type="continuationSeparator" w:id="0">
    <w:p w14:paraId="55B4F857" w14:textId="77777777" w:rsidR="00D86CBA" w:rsidRDefault="00D86CBA" w:rsidP="00B83F26">
      <w:r>
        <w:continuationSeparator/>
      </w:r>
    </w:p>
  </w:footnote>
  <w:footnote w:type="continuationNotice" w:id="1">
    <w:p w14:paraId="3B969CDE" w14:textId="77777777" w:rsidR="00D86CBA" w:rsidRDefault="00D86CB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69673" w14:textId="0A3CA540" w:rsidR="00B94C77" w:rsidRPr="00271899" w:rsidRDefault="00B94C77" w:rsidP="00DB5561">
    <w:pPr>
      <w:jc w:val="right"/>
      <w:rPr>
        <w:sz w:val="20"/>
      </w:rPr>
    </w:pPr>
    <w:r w:rsidRPr="00271899">
      <w:rPr>
        <w:sz w:val="20"/>
      </w:rPr>
      <w:t>Č.j. objednatele:</w:t>
    </w:r>
    <w:r w:rsidR="008B5A2B" w:rsidRPr="00271899">
      <w:rPr>
        <w:sz w:val="20"/>
      </w:rPr>
      <w:t xml:space="preserve"> 1042-2025-544201</w:t>
    </w:r>
  </w:p>
  <w:p w14:paraId="18CF8E41" w14:textId="7A03DE11" w:rsidR="008B5A2B" w:rsidRPr="00271899" w:rsidRDefault="008B5A2B" w:rsidP="00271899">
    <w:pPr>
      <w:jc w:val="center"/>
      <w:rPr>
        <w:sz w:val="20"/>
      </w:rPr>
    </w:pPr>
    <w:r>
      <w:rPr>
        <w:sz w:val="20"/>
      </w:rPr>
      <w:t xml:space="preserve">                                                                                                      </w:t>
    </w:r>
    <w:r w:rsidRPr="00271899">
      <w:rPr>
        <w:sz w:val="20"/>
      </w:rPr>
      <w:t>UID: spudms00000015923380</w:t>
    </w:r>
  </w:p>
  <w:p w14:paraId="4BE65E1E" w14:textId="270B02E0" w:rsidR="00B94C77" w:rsidRPr="00271899" w:rsidRDefault="008B5A2B" w:rsidP="00271899">
    <w:pPr>
      <w:jc w:val="center"/>
      <w:rPr>
        <w:sz w:val="20"/>
      </w:rPr>
    </w:pPr>
    <w:r>
      <w:rPr>
        <w:sz w:val="20"/>
      </w:rPr>
      <w:t xml:space="preserve">                                                                             </w:t>
    </w:r>
    <w:r w:rsidR="00B94C77" w:rsidRPr="00271899">
      <w:rPr>
        <w:sz w:val="20"/>
      </w:rPr>
      <w:t>Č.j. zhotovitele: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316A" w14:textId="6D26D2AA" w:rsidR="000C4B33" w:rsidRPr="00D53952" w:rsidRDefault="00450827" w:rsidP="00215458">
    <w:pPr>
      <w:pStyle w:val="Zhlav"/>
      <w:jc w:val="right"/>
      <w:rPr>
        <w:rFonts w:cs="Arial"/>
        <w:szCs w:val="22"/>
      </w:rPr>
    </w:pPr>
    <w:r w:rsidRPr="00D53952">
      <w:rPr>
        <w:rFonts w:cs="Arial"/>
        <w:szCs w:val="22"/>
      </w:rPr>
      <w:t>Č</w:t>
    </w:r>
    <w:r w:rsidR="000C4B33" w:rsidRPr="00D53952">
      <w:rPr>
        <w:rFonts w:cs="Arial"/>
        <w:szCs w:val="22"/>
      </w:rPr>
      <w:t>.j. objednatele:</w:t>
    </w:r>
  </w:p>
  <w:p w14:paraId="0FE1921E" w14:textId="5C153EBB" w:rsidR="00012340" w:rsidRDefault="63FBCC68" w:rsidP="00215458">
    <w:pPr>
      <w:pStyle w:val="Zhlav"/>
      <w:jc w:val="right"/>
      <w:rPr>
        <w:rFonts w:cs="Arial"/>
        <w:szCs w:val="22"/>
      </w:rPr>
    </w:pPr>
    <w:r w:rsidRPr="63FBCC68">
      <w:rPr>
        <w:rFonts w:cs="Arial"/>
        <w:szCs w:val="22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8"/>
  </w:num>
  <w:num w:numId="2" w16cid:durableId="2113667903">
    <w:abstractNumId w:val="5"/>
  </w:num>
  <w:num w:numId="3" w16cid:durableId="1277979245">
    <w:abstractNumId w:val="15"/>
  </w:num>
  <w:num w:numId="4" w16cid:durableId="123817459">
    <w:abstractNumId w:val="13"/>
  </w:num>
  <w:num w:numId="5" w16cid:durableId="780799941">
    <w:abstractNumId w:val="9"/>
  </w:num>
  <w:num w:numId="6" w16cid:durableId="1102452607">
    <w:abstractNumId w:val="11"/>
  </w:num>
  <w:num w:numId="7" w16cid:durableId="112525574">
    <w:abstractNumId w:val="12"/>
  </w:num>
  <w:num w:numId="8" w16cid:durableId="1776250309">
    <w:abstractNumId w:val="4"/>
  </w:num>
  <w:num w:numId="9" w16cid:durableId="855074957">
    <w:abstractNumId w:val="16"/>
  </w:num>
  <w:num w:numId="10" w16cid:durableId="901986671">
    <w:abstractNumId w:val="14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7"/>
  </w:num>
  <w:num w:numId="16" w16cid:durableId="1808477219">
    <w:abstractNumId w:val="6"/>
  </w:num>
  <w:num w:numId="17" w16cid:durableId="20030744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halič Regulová Andrea Mgr.">
    <w15:presenceInfo w15:providerId="AD" w15:userId="S::a.mihalicregulova@spucr.cz::dea0c65f-28ce-448a-b9af-a94326c125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1DF"/>
    <w:rsid w:val="00012340"/>
    <w:rsid w:val="00015DD0"/>
    <w:rsid w:val="00024245"/>
    <w:rsid w:val="00027193"/>
    <w:rsid w:val="00030451"/>
    <w:rsid w:val="00030C3D"/>
    <w:rsid w:val="0003533D"/>
    <w:rsid w:val="00035616"/>
    <w:rsid w:val="00044529"/>
    <w:rsid w:val="00044B1C"/>
    <w:rsid w:val="0004607F"/>
    <w:rsid w:val="000571AA"/>
    <w:rsid w:val="0005767D"/>
    <w:rsid w:val="00057F3C"/>
    <w:rsid w:val="00060167"/>
    <w:rsid w:val="00061009"/>
    <w:rsid w:val="000618A9"/>
    <w:rsid w:val="00061AA5"/>
    <w:rsid w:val="00063376"/>
    <w:rsid w:val="00067924"/>
    <w:rsid w:val="000722A3"/>
    <w:rsid w:val="00077492"/>
    <w:rsid w:val="00087A0A"/>
    <w:rsid w:val="00090512"/>
    <w:rsid w:val="00093C5B"/>
    <w:rsid w:val="000A3041"/>
    <w:rsid w:val="000A6E48"/>
    <w:rsid w:val="000A7219"/>
    <w:rsid w:val="000B0A9A"/>
    <w:rsid w:val="000B10BB"/>
    <w:rsid w:val="000B3316"/>
    <w:rsid w:val="000B3EB9"/>
    <w:rsid w:val="000B47D7"/>
    <w:rsid w:val="000B78CD"/>
    <w:rsid w:val="000C0BDA"/>
    <w:rsid w:val="000C4B33"/>
    <w:rsid w:val="000C746F"/>
    <w:rsid w:val="000D1818"/>
    <w:rsid w:val="000D2C13"/>
    <w:rsid w:val="000E6467"/>
    <w:rsid w:val="000F1247"/>
    <w:rsid w:val="00104E9E"/>
    <w:rsid w:val="001068B7"/>
    <w:rsid w:val="00112268"/>
    <w:rsid w:val="00112980"/>
    <w:rsid w:val="00126A2D"/>
    <w:rsid w:val="0012753E"/>
    <w:rsid w:val="001348A2"/>
    <w:rsid w:val="001634AE"/>
    <w:rsid w:val="00165F4C"/>
    <w:rsid w:val="00167323"/>
    <w:rsid w:val="00167C3A"/>
    <w:rsid w:val="001715DA"/>
    <w:rsid w:val="00173730"/>
    <w:rsid w:val="00180850"/>
    <w:rsid w:val="00181603"/>
    <w:rsid w:val="00181A77"/>
    <w:rsid w:val="001829B6"/>
    <w:rsid w:val="001842CF"/>
    <w:rsid w:val="00185DB2"/>
    <w:rsid w:val="00186DAA"/>
    <w:rsid w:val="00193E18"/>
    <w:rsid w:val="001971F1"/>
    <w:rsid w:val="001A4873"/>
    <w:rsid w:val="001A5183"/>
    <w:rsid w:val="001B4E11"/>
    <w:rsid w:val="001B7E6A"/>
    <w:rsid w:val="001C0AA4"/>
    <w:rsid w:val="001C168E"/>
    <w:rsid w:val="001C2336"/>
    <w:rsid w:val="001C5582"/>
    <w:rsid w:val="001D363B"/>
    <w:rsid w:val="001D6745"/>
    <w:rsid w:val="001E4DC2"/>
    <w:rsid w:val="001E6314"/>
    <w:rsid w:val="001F221A"/>
    <w:rsid w:val="001F43CE"/>
    <w:rsid w:val="001F54ED"/>
    <w:rsid w:val="001F6EA0"/>
    <w:rsid w:val="0020146D"/>
    <w:rsid w:val="002030E8"/>
    <w:rsid w:val="002045CC"/>
    <w:rsid w:val="00206E65"/>
    <w:rsid w:val="002112DC"/>
    <w:rsid w:val="00212BD1"/>
    <w:rsid w:val="00212DC4"/>
    <w:rsid w:val="00213D92"/>
    <w:rsid w:val="00214078"/>
    <w:rsid w:val="00215458"/>
    <w:rsid w:val="00216227"/>
    <w:rsid w:val="0021725F"/>
    <w:rsid w:val="002213F5"/>
    <w:rsid w:val="002233D7"/>
    <w:rsid w:val="00223F47"/>
    <w:rsid w:val="00224FAD"/>
    <w:rsid w:val="00234282"/>
    <w:rsid w:val="0024062A"/>
    <w:rsid w:val="00245A3C"/>
    <w:rsid w:val="00246039"/>
    <w:rsid w:val="00252B50"/>
    <w:rsid w:val="002540F0"/>
    <w:rsid w:val="00254993"/>
    <w:rsid w:val="00264E49"/>
    <w:rsid w:val="00265FAA"/>
    <w:rsid w:val="00270033"/>
    <w:rsid w:val="00271899"/>
    <w:rsid w:val="00281042"/>
    <w:rsid w:val="002876AC"/>
    <w:rsid w:val="00294A9D"/>
    <w:rsid w:val="00296DB2"/>
    <w:rsid w:val="002973F2"/>
    <w:rsid w:val="002A2CF6"/>
    <w:rsid w:val="002A41D1"/>
    <w:rsid w:val="002A67F4"/>
    <w:rsid w:val="002B171C"/>
    <w:rsid w:val="002B1C6A"/>
    <w:rsid w:val="002B264E"/>
    <w:rsid w:val="002B7370"/>
    <w:rsid w:val="002C491C"/>
    <w:rsid w:val="002C59E8"/>
    <w:rsid w:val="002C74AD"/>
    <w:rsid w:val="002D14DC"/>
    <w:rsid w:val="002D36A8"/>
    <w:rsid w:val="002E0BCE"/>
    <w:rsid w:val="002E2A05"/>
    <w:rsid w:val="002E33CE"/>
    <w:rsid w:val="002F28FF"/>
    <w:rsid w:val="00304813"/>
    <w:rsid w:val="00305045"/>
    <w:rsid w:val="00306498"/>
    <w:rsid w:val="0031011B"/>
    <w:rsid w:val="0031120A"/>
    <w:rsid w:val="00311308"/>
    <w:rsid w:val="0032529C"/>
    <w:rsid w:val="00325902"/>
    <w:rsid w:val="00331DDA"/>
    <w:rsid w:val="00331E57"/>
    <w:rsid w:val="0033747A"/>
    <w:rsid w:val="00341911"/>
    <w:rsid w:val="00341FEF"/>
    <w:rsid w:val="00342E3D"/>
    <w:rsid w:val="003511BE"/>
    <w:rsid w:val="0035249E"/>
    <w:rsid w:val="00354996"/>
    <w:rsid w:val="00355450"/>
    <w:rsid w:val="003556C9"/>
    <w:rsid w:val="003565FA"/>
    <w:rsid w:val="00357E86"/>
    <w:rsid w:val="003611E2"/>
    <w:rsid w:val="003620AC"/>
    <w:rsid w:val="00363183"/>
    <w:rsid w:val="003639A5"/>
    <w:rsid w:val="00381B1B"/>
    <w:rsid w:val="00395879"/>
    <w:rsid w:val="00397219"/>
    <w:rsid w:val="003A4E29"/>
    <w:rsid w:val="003A6937"/>
    <w:rsid w:val="003B5990"/>
    <w:rsid w:val="003B74C7"/>
    <w:rsid w:val="003B7D9D"/>
    <w:rsid w:val="003C1770"/>
    <w:rsid w:val="003C6AA3"/>
    <w:rsid w:val="003C703B"/>
    <w:rsid w:val="003D0CAE"/>
    <w:rsid w:val="003D0FED"/>
    <w:rsid w:val="003D4A42"/>
    <w:rsid w:val="003D554F"/>
    <w:rsid w:val="003D68E8"/>
    <w:rsid w:val="003E0412"/>
    <w:rsid w:val="003E3A10"/>
    <w:rsid w:val="003E6132"/>
    <w:rsid w:val="003E6377"/>
    <w:rsid w:val="003E757C"/>
    <w:rsid w:val="003E7864"/>
    <w:rsid w:val="003F00A5"/>
    <w:rsid w:val="00401DF6"/>
    <w:rsid w:val="0040723A"/>
    <w:rsid w:val="004158D5"/>
    <w:rsid w:val="00415FFD"/>
    <w:rsid w:val="00430EE4"/>
    <w:rsid w:val="0043137E"/>
    <w:rsid w:val="0044232D"/>
    <w:rsid w:val="004453EA"/>
    <w:rsid w:val="00445932"/>
    <w:rsid w:val="00446E40"/>
    <w:rsid w:val="00450827"/>
    <w:rsid w:val="00457F60"/>
    <w:rsid w:val="00461F62"/>
    <w:rsid w:val="0046360C"/>
    <w:rsid w:val="00463AB0"/>
    <w:rsid w:val="004652FB"/>
    <w:rsid w:val="00481BEE"/>
    <w:rsid w:val="00481DCD"/>
    <w:rsid w:val="004853B1"/>
    <w:rsid w:val="004856EE"/>
    <w:rsid w:val="00487EF5"/>
    <w:rsid w:val="004907AC"/>
    <w:rsid w:val="00494719"/>
    <w:rsid w:val="004A410A"/>
    <w:rsid w:val="004A5779"/>
    <w:rsid w:val="004B49E7"/>
    <w:rsid w:val="004C0349"/>
    <w:rsid w:val="004C0885"/>
    <w:rsid w:val="004C38D1"/>
    <w:rsid w:val="004D6A6C"/>
    <w:rsid w:val="004D73F3"/>
    <w:rsid w:val="004E2267"/>
    <w:rsid w:val="004E62D6"/>
    <w:rsid w:val="00505E0D"/>
    <w:rsid w:val="005077E5"/>
    <w:rsid w:val="00512091"/>
    <w:rsid w:val="00512127"/>
    <w:rsid w:val="005127B2"/>
    <w:rsid w:val="0051649A"/>
    <w:rsid w:val="00523990"/>
    <w:rsid w:val="0052573B"/>
    <w:rsid w:val="00530002"/>
    <w:rsid w:val="00531B4E"/>
    <w:rsid w:val="00531C6F"/>
    <w:rsid w:val="00542A63"/>
    <w:rsid w:val="00543AEB"/>
    <w:rsid w:val="005444EE"/>
    <w:rsid w:val="0054478C"/>
    <w:rsid w:val="00554450"/>
    <w:rsid w:val="005700BC"/>
    <w:rsid w:val="00571A48"/>
    <w:rsid w:val="00571FFD"/>
    <w:rsid w:val="00572C8B"/>
    <w:rsid w:val="00574F3E"/>
    <w:rsid w:val="00577773"/>
    <w:rsid w:val="00587429"/>
    <w:rsid w:val="00595FEA"/>
    <w:rsid w:val="005A06BB"/>
    <w:rsid w:val="005A1F51"/>
    <w:rsid w:val="005A4779"/>
    <w:rsid w:val="005C23CD"/>
    <w:rsid w:val="005C248F"/>
    <w:rsid w:val="005C3114"/>
    <w:rsid w:val="005D059C"/>
    <w:rsid w:val="005D328A"/>
    <w:rsid w:val="005D65DE"/>
    <w:rsid w:val="005E00D0"/>
    <w:rsid w:val="005E295E"/>
    <w:rsid w:val="005E3D3B"/>
    <w:rsid w:val="005E70D6"/>
    <w:rsid w:val="005F186C"/>
    <w:rsid w:val="005F687B"/>
    <w:rsid w:val="005F69E8"/>
    <w:rsid w:val="005F7D43"/>
    <w:rsid w:val="006003F5"/>
    <w:rsid w:val="006066EC"/>
    <w:rsid w:val="00613E9A"/>
    <w:rsid w:val="006160AE"/>
    <w:rsid w:val="00616346"/>
    <w:rsid w:val="0061794B"/>
    <w:rsid w:val="00622A24"/>
    <w:rsid w:val="006464FF"/>
    <w:rsid w:val="00653A09"/>
    <w:rsid w:val="006543D6"/>
    <w:rsid w:val="00654BF5"/>
    <w:rsid w:val="006642C9"/>
    <w:rsid w:val="006662DA"/>
    <w:rsid w:val="00683F62"/>
    <w:rsid w:val="0069213B"/>
    <w:rsid w:val="0069264C"/>
    <w:rsid w:val="00693F06"/>
    <w:rsid w:val="00693F15"/>
    <w:rsid w:val="006A0635"/>
    <w:rsid w:val="006A4457"/>
    <w:rsid w:val="006A6AA5"/>
    <w:rsid w:val="006B6D36"/>
    <w:rsid w:val="006B71E8"/>
    <w:rsid w:val="006C0E04"/>
    <w:rsid w:val="006C1D2C"/>
    <w:rsid w:val="006C3E38"/>
    <w:rsid w:val="006C6261"/>
    <w:rsid w:val="006D03C3"/>
    <w:rsid w:val="006D1E9C"/>
    <w:rsid w:val="006D588D"/>
    <w:rsid w:val="006D5E86"/>
    <w:rsid w:val="006D74A8"/>
    <w:rsid w:val="006E2443"/>
    <w:rsid w:val="006E2846"/>
    <w:rsid w:val="006E46BA"/>
    <w:rsid w:val="006F7FB0"/>
    <w:rsid w:val="00701D8A"/>
    <w:rsid w:val="007076A8"/>
    <w:rsid w:val="007136C8"/>
    <w:rsid w:val="00716FB1"/>
    <w:rsid w:val="0071726E"/>
    <w:rsid w:val="007214D7"/>
    <w:rsid w:val="00721C31"/>
    <w:rsid w:val="00722150"/>
    <w:rsid w:val="007261A8"/>
    <w:rsid w:val="00726F14"/>
    <w:rsid w:val="007327EC"/>
    <w:rsid w:val="00737936"/>
    <w:rsid w:val="00740C5C"/>
    <w:rsid w:val="007421FE"/>
    <w:rsid w:val="0075149E"/>
    <w:rsid w:val="00752BF7"/>
    <w:rsid w:val="00755332"/>
    <w:rsid w:val="00761350"/>
    <w:rsid w:val="00761ABA"/>
    <w:rsid w:val="0076345A"/>
    <w:rsid w:val="007637D0"/>
    <w:rsid w:val="00764B88"/>
    <w:rsid w:val="00766EA4"/>
    <w:rsid w:val="00782A85"/>
    <w:rsid w:val="00790362"/>
    <w:rsid w:val="007A3296"/>
    <w:rsid w:val="007A798D"/>
    <w:rsid w:val="007C02AC"/>
    <w:rsid w:val="007C3D29"/>
    <w:rsid w:val="007C3ECF"/>
    <w:rsid w:val="007C577B"/>
    <w:rsid w:val="007C5C7F"/>
    <w:rsid w:val="007C76EF"/>
    <w:rsid w:val="007D079C"/>
    <w:rsid w:val="007D089F"/>
    <w:rsid w:val="007D18B4"/>
    <w:rsid w:val="007D3F38"/>
    <w:rsid w:val="007D42BC"/>
    <w:rsid w:val="007E17D6"/>
    <w:rsid w:val="007E33A0"/>
    <w:rsid w:val="007F3F96"/>
    <w:rsid w:val="007F521D"/>
    <w:rsid w:val="00810A43"/>
    <w:rsid w:val="00814C88"/>
    <w:rsid w:val="00815E94"/>
    <w:rsid w:val="00815F47"/>
    <w:rsid w:val="00816B62"/>
    <w:rsid w:val="00824479"/>
    <w:rsid w:val="00826B9E"/>
    <w:rsid w:val="008362F5"/>
    <w:rsid w:val="0083782B"/>
    <w:rsid w:val="008442E9"/>
    <w:rsid w:val="00850C3C"/>
    <w:rsid w:val="00851E49"/>
    <w:rsid w:val="00854DB6"/>
    <w:rsid w:val="0085556B"/>
    <w:rsid w:val="0086490C"/>
    <w:rsid w:val="00865021"/>
    <w:rsid w:val="00865AAA"/>
    <w:rsid w:val="0087716C"/>
    <w:rsid w:val="008779A3"/>
    <w:rsid w:val="00880B3D"/>
    <w:rsid w:val="00883471"/>
    <w:rsid w:val="00890983"/>
    <w:rsid w:val="00891531"/>
    <w:rsid w:val="0089381F"/>
    <w:rsid w:val="00893A83"/>
    <w:rsid w:val="008948F2"/>
    <w:rsid w:val="00895C11"/>
    <w:rsid w:val="00896610"/>
    <w:rsid w:val="00897B5E"/>
    <w:rsid w:val="008A1D16"/>
    <w:rsid w:val="008A1DE1"/>
    <w:rsid w:val="008A6DC3"/>
    <w:rsid w:val="008B33FA"/>
    <w:rsid w:val="008B5A2B"/>
    <w:rsid w:val="008C2C8C"/>
    <w:rsid w:val="008C6100"/>
    <w:rsid w:val="008C61B3"/>
    <w:rsid w:val="008C6924"/>
    <w:rsid w:val="008E13A4"/>
    <w:rsid w:val="008E5BF1"/>
    <w:rsid w:val="008E631E"/>
    <w:rsid w:val="008F3E92"/>
    <w:rsid w:val="008F52AA"/>
    <w:rsid w:val="008F7171"/>
    <w:rsid w:val="008F7F7F"/>
    <w:rsid w:val="0090074B"/>
    <w:rsid w:val="009027D0"/>
    <w:rsid w:val="00911160"/>
    <w:rsid w:val="00912B60"/>
    <w:rsid w:val="009133E2"/>
    <w:rsid w:val="00924023"/>
    <w:rsid w:val="009243A0"/>
    <w:rsid w:val="00927D2F"/>
    <w:rsid w:val="00933766"/>
    <w:rsid w:val="009340AE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6175E"/>
    <w:rsid w:val="00963788"/>
    <w:rsid w:val="00963D6F"/>
    <w:rsid w:val="009671A1"/>
    <w:rsid w:val="0096742C"/>
    <w:rsid w:val="009736F8"/>
    <w:rsid w:val="0097470B"/>
    <w:rsid w:val="00977292"/>
    <w:rsid w:val="00985167"/>
    <w:rsid w:val="0098570E"/>
    <w:rsid w:val="0098788E"/>
    <w:rsid w:val="00987BFF"/>
    <w:rsid w:val="00987DA1"/>
    <w:rsid w:val="009904BB"/>
    <w:rsid w:val="00992D32"/>
    <w:rsid w:val="0099495F"/>
    <w:rsid w:val="00994F06"/>
    <w:rsid w:val="00995933"/>
    <w:rsid w:val="00997983"/>
    <w:rsid w:val="009A356B"/>
    <w:rsid w:val="009B0115"/>
    <w:rsid w:val="009B22A4"/>
    <w:rsid w:val="009B2915"/>
    <w:rsid w:val="009B3EC8"/>
    <w:rsid w:val="009B4D42"/>
    <w:rsid w:val="009B6714"/>
    <w:rsid w:val="009B6FC5"/>
    <w:rsid w:val="009B7615"/>
    <w:rsid w:val="009C08A0"/>
    <w:rsid w:val="009C0CA5"/>
    <w:rsid w:val="009C0F24"/>
    <w:rsid w:val="009C3271"/>
    <w:rsid w:val="009C62BC"/>
    <w:rsid w:val="009C6441"/>
    <w:rsid w:val="009C6A12"/>
    <w:rsid w:val="009C6AEC"/>
    <w:rsid w:val="009D3BAE"/>
    <w:rsid w:val="009D5790"/>
    <w:rsid w:val="009D6966"/>
    <w:rsid w:val="009F127A"/>
    <w:rsid w:val="009F145A"/>
    <w:rsid w:val="009F43E6"/>
    <w:rsid w:val="00A00B86"/>
    <w:rsid w:val="00A022B9"/>
    <w:rsid w:val="00A11C49"/>
    <w:rsid w:val="00A12D5B"/>
    <w:rsid w:val="00A1694B"/>
    <w:rsid w:val="00A22E65"/>
    <w:rsid w:val="00A2459C"/>
    <w:rsid w:val="00A30016"/>
    <w:rsid w:val="00A35BCB"/>
    <w:rsid w:val="00A375D5"/>
    <w:rsid w:val="00A45D1B"/>
    <w:rsid w:val="00A61E0B"/>
    <w:rsid w:val="00A73191"/>
    <w:rsid w:val="00A800E5"/>
    <w:rsid w:val="00A86B4C"/>
    <w:rsid w:val="00A87806"/>
    <w:rsid w:val="00AA4882"/>
    <w:rsid w:val="00AA5AD7"/>
    <w:rsid w:val="00AB041C"/>
    <w:rsid w:val="00AB0C9F"/>
    <w:rsid w:val="00AB3F7B"/>
    <w:rsid w:val="00AB6118"/>
    <w:rsid w:val="00AC32B2"/>
    <w:rsid w:val="00AC3DCD"/>
    <w:rsid w:val="00AC4A03"/>
    <w:rsid w:val="00AC5801"/>
    <w:rsid w:val="00AC6FB4"/>
    <w:rsid w:val="00AD737D"/>
    <w:rsid w:val="00AE09C6"/>
    <w:rsid w:val="00AE3DAF"/>
    <w:rsid w:val="00AF083C"/>
    <w:rsid w:val="00AF303A"/>
    <w:rsid w:val="00AF495A"/>
    <w:rsid w:val="00AF589E"/>
    <w:rsid w:val="00B02408"/>
    <w:rsid w:val="00B0493E"/>
    <w:rsid w:val="00B1283A"/>
    <w:rsid w:val="00B21DCD"/>
    <w:rsid w:val="00B23D89"/>
    <w:rsid w:val="00B2498F"/>
    <w:rsid w:val="00B30F9A"/>
    <w:rsid w:val="00B4061D"/>
    <w:rsid w:val="00B4224F"/>
    <w:rsid w:val="00B504F1"/>
    <w:rsid w:val="00B520B5"/>
    <w:rsid w:val="00B53EA9"/>
    <w:rsid w:val="00B54C2E"/>
    <w:rsid w:val="00B61357"/>
    <w:rsid w:val="00B705C1"/>
    <w:rsid w:val="00B7378A"/>
    <w:rsid w:val="00B7615A"/>
    <w:rsid w:val="00B80447"/>
    <w:rsid w:val="00B810DE"/>
    <w:rsid w:val="00B83F26"/>
    <w:rsid w:val="00B8435E"/>
    <w:rsid w:val="00B84595"/>
    <w:rsid w:val="00B869E9"/>
    <w:rsid w:val="00B87480"/>
    <w:rsid w:val="00B94C77"/>
    <w:rsid w:val="00B95B30"/>
    <w:rsid w:val="00BA1729"/>
    <w:rsid w:val="00BA4EE1"/>
    <w:rsid w:val="00BB2BAE"/>
    <w:rsid w:val="00BB4EEA"/>
    <w:rsid w:val="00BB7695"/>
    <w:rsid w:val="00BC00B7"/>
    <w:rsid w:val="00BC38E3"/>
    <w:rsid w:val="00BC3C0B"/>
    <w:rsid w:val="00BC5BBE"/>
    <w:rsid w:val="00BC630B"/>
    <w:rsid w:val="00BD65E8"/>
    <w:rsid w:val="00BE0939"/>
    <w:rsid w:val="00BE1A2A"/>
    <w:rsid w:val="00BE6B7F"/>
    <w:rsid w:val="00BE6C6B"/>
    <w:rsid w:val="00C02F0B"/>
    <w:rsid w:val="00C03C2A"/>
    <w:rsid w:val="00C13DD4"/>
    <w:rsid w:val="00C16AF5"/>
    <w:rsid w:val="00C17C65"/>
    <w:rsid w:val="00C276DF"/>
    <w:rsid w:val="00C450CB"/>
    <w:rsid w:val="00C46F3B"/>
    <w:rsid w:val="00C47760"/>
    <w:rsid w:val="00C557D2"/>
    <w:rsid w:val="00C61953"/>
    <w:rsid w:val="00C6594E"/>
    <w:rsid w:val="00C709CD"/>
    <w:rsid w:val="00C73FEA"/>
    <w:rsid w:val="00C75068"/>
    <w:rsid w:val="00C76848"/>
    <w:rsid w:val="00C8621E"/>
    <w:rsid w:val="00C93BFE"/>
    <w:rsid w:val="00C95B0E"/>
    <w:rsid w:val="00CA4C8F"/>
    <w:rsid w:val="00CA7572"/>
    <w:rsid w:val="00CB3BB5"/>
    <w:rsid w:val="00CB4F7C"/>
    <w:rsid w:val="00CB72CB"/>
    <w:rsid w:val="00CC07D3"/>
    <w:rsid w:val="00CC3E8C"/>
    <w:rsid w:val="00CC45A0"/>
    <w:rsid w:val="00CD0E8B"/>
    <w:rsid w:val="00CD628A"/>
    <w:rsid w:val="00CD7362"/>
    <w:rsid w:val="00CE2DD1"/>
    <w:rsid w:val="00CE7F49"/>
    <w:rsid w:val="00CF0417"/>
    <w:rsid w:val="00CF116D"/>
    <w:rsid w:val="00CF205B"/>
    <w:rsid w:val="00CF38A5"/>
    <w:rsid w:val="00CF3DAE"/>
    <w:rsid w:val="00D009E4"/>
    <w:rsid w:val="00D0196C"/>
    <w:rsid w:val="00D01ACB"/>
    <w:rsid w:val="00D02089"/>
    <w:rsid w:val="00D03DA7"/>
    <w:rsid w:val="00D063D9"/>
    <w:rsid w:val="00D12D68"/>
    <w:rsid w:val="00D1571A"/>
    <w:rsid w:val="00D178FE"/>
    <w:rsid w:val="00D2184E"/>
    <w:rsid w:val="00D23E69"/>
    <w:rsid w:val="00D274CE"/>
    <w:rsid w:val="00D32776"/>
    <w:rsid w:val="00D35873"/>
    <w:rsid w:val="00D46FFD"/>
    <w:rsid w:val="00D53952"/>
    <w:rsid w:val="00D5611A"/>
    <w:rsid w:val="00D56522"/>
    <w:rsid w:val="00D64398"/>
    <w:rsid w:val="00D70B2E"/>
    <w:rsid w:val="00D72AB6"/>
    <w:rsid w:val="00D75A2F"/>
    <w:rsid w:val="00D8691B"/>
    <w:rsid w:val="00D86B17"/>
    <w:rsid w:val="00D86CBA"/>
    <w:rsid w:val="00D87948"/>
    <w:rsid w:val="00D90CCC"/>
    <w:rsid w:val="00D91798"/>
    <w:rsid w:val="00D91927"/>
    <w:rsid w:val="00D93301"/>
    <w:rsid w:val="00DA4548"/>
    <w:rsid w:val="00DA45FE"/>
    <w:rsid w:val="00DA4B06"/>
    <w:rsid w:val="00DB4A0A"/>
    <w:rsid w:val="00DB5561"/>
    <w:rsid w:val="00DC05CC"/>
    <w:rsid w:val="00DC2BAF"/>
    <w:rsid w:val="00DD1A2A"/>
    <w:rsid w:val="00DD34EC"/>
    <w:rsid w:val="00DE26A1"/>
    <w:rsid w:val="00DE43B6"/>
    <w:rsid w:val="00DE5176"/>
    <w:rsid w:val="00DF4A58"/>
    <w:rsid w:val="00E06DC1"/>
    <w:rsid w:val="00E07AA6"/>
    <w:rsid w:val="00E11AED"/>
    <w:rsid w:val="00E12971"/>
    <w:rsid w:val="00E12999"/>
    <w:rsid w:val="00E13CB6"/>
    <w:rsid w:val="00E143B8"/>
    <w:rsid w:val="00E22802"/>
    <w:rsid w:val="00E24120"/>
    <w:rsid w:val="00E25E47"/>
    <w:rsid w:val="00E32D43"/>
    <w:rsid w:val="00E36A32"/>
    <w:rsid w:val="00E376F5"/>
    <w:rsid w:val="00E40B37"/>
    <w:rsid w:val="00E43B8E"/>
    <w:rsid w:val="00E53155"/>
    <w:rsid w:val="00E57653"/>
    <w:rsid w:val="00E6214B"/>
    <w:rsid w:val="00E64472"/>
    <w:rsid w:val="00E649F4"/>
    <w:rsid w:val="00E724F1"/>
    <w:rsid w:val="00E74E11"/>
    <w:rsid w:val="00E75F8D"/>
    <w:rsid w:val="00E7616C"/>
    <w:rsid w:val="00E867F2"/>
    <w:rsid w:val="00E9393A"/>
    <w:rsid w:val="00E969F7"/>
    <w:rsid w:val="00E977B5"/>
    <w:rsid w:val="00EA401B"/>
    <w:rsid w:val="00EA4E8B"/>
    <w:rsid w:val="00EB5E26"/>
    <w:rsid w:val="00EB64F1"/>
    <w:rsid w:val="00EC3260"/>
    <w:rsid w:val="00EC535B"/>
    <w:rsid w:val="00EE0DC4"/>
    <w:rsid w:val="00EE1539"/>
    <w:rsid w:val="00EF1A5F"/>
    <w:rsid w:val="00EF2A82"/>
    <w:rsid w:val="00EF315E"/>
    <w:rsid w:val="00EF3698"/>
    <w:rsid w:val="00EF7455"/>
    <w:rsid w:val="00EF7CB8"/>
    <w:rsid w:val="00F0000B"/>
    <w:rsid w:val="00F133C5"/>
    <w:rsid w:val="00F16EEB"/>
    <w:rsid w:val="00F25344"/>
    <w:rsid w:val="00F31B94"/>
    <w:rsid w:val="00F31FC7"/>
    <w:rsid w:val="00F32916"/>
    <w:rsid w:val="00F33FE9"/>
    <w:rsid w:val="00F45CC4"/>
    <w:rsid w:val="00F60711"/>
    <w:rsid w:val="00F627CD"/>
    <w:rsid w:val="00F64E37"/>
    <w:rsid w:val="00F66E65"/>
    <w:rsid w:val="00F723B6"/>
    <w:rsid w:val="00F815D0"/>
    <w:rsid w:val="00F8676F"/>
    <w:rsid w:val="00F96649"/>
    <w:rsid w:val="00FB2FDB"/>
    <w:rsid w:val="00FB40B2"/>
    <w:rsid w:val="00FB4F60"/>
    <w:rsid w:val="00FB5305"/>
    <w:rsid w:val="00FC3888"/>
    <w:rsid w:val="00FC6BB4"/>
    <w:rsid w:val="00FC7980"/>
    <w:rsid w:val="00FD23A6"/>
    <w:rsid w:val="00FD4E9D"/>
    <w:rsid w:val="00FD564D"/>
    <w:rsid w:val="00FE31AB"/>
    <w:rsid w:val="00FE6640"/>
    <w:rsid w:val="00FF0932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D30A3DB0-A232-401C-8A69-91FF2D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561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B7E6A"/>
    <w:rPr>
      <w:color w:val="605E5C"/>
      <w:shd w:val="clear" w:color="auto" w:fill="E1DFDD"/>
    </w:rPr>
  </w:style>
  <w:style w:type="paragraph" w:customStyle="1" w:styleId="Zkladntext31">
    <w:name w:val="Základní text 31"/>
    <w:basedOn w:val="Normln"/>
    <w:uiPriority w:val="99"/>
    <w:rsid w:val="009904BB"/>
    <w:pPr>
      <w:spacing w:before="0" w:after="0" w:line="240" w:lineRule="auto"/>
      <w:contextualSpacing w:val="0"/>
      <w:jc w:val="both"/>
    </w:pPr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olga.cepkova@spu.gov.cz" TargetMode="External"/><Relationship Id="rId18" Type="http://schemas.microsoft.com/office/2018/08/relationships/commentsExtensible" Target="commentsExtensible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6/09/relationships/commentsIds" Target="commentsIds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23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epodatelna@spu.gov.cz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48CB31-4E88-49A6-BF28-D07DFAD55C6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2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11</Pages>
  <Words>3984</Words>
  <Characters>23508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27438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subject/>
  <dc:creator>zhebelkova</dc:creator>
  <cp:keywords/>
  <cp:lastModifiedBy>Čepková Olga</cp:lastModifiedBy>
  <cp:revision>27</cp:revision>
  <cp:lastPrinted>2022-06-15T12:51:00Z</cp:lastPrinted>
  <dcterms:created xsi:type="dcterms:W3CDTF">2025-09-03T06:37:00Z</dcterms:created>
  <dcterms:modified xsi:type="dcterms:W3CDTF">2025-10-03T05:11:00Z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