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4F142B4A" w14:textId="13D66C36" w:rsidR="00A83C6C" w:rsidRPr="00925C1A" w:rsidRDefault="00F1324B" w:rsidP="005C4062">
      <w:pPr>
        <w:pStyle w:val="Nzev"/>
        <w:spacing w:after="60"/>
        <w:contextualSpacing w:val="0"/>
      </w:pPr>
      <w:r>
        <w:t>č</w:t>
      </w:r>
      <w:r w:rsidRPr="0097006C">
        <w:t xml:space="preserve">. </w:t>
      </w:r>
      <w:r w:rsidR="0097006C" w:rsidRPr="0097006C">
        <w:t>507-2025-504203</w:t>
      </w:r>
    </w:p>
    <w:p w14:paraId="6735F524" w14:textId="5EC48714" w:rsidR="00744AA2" w:rsidRDefault="00744AA2" w:rsidP="000A6101">
      <w:pPr>
        <w:pStyle w:val="Nzev"/>
        <w:spacing w:before="60"/>
        <w:contextualSpacing w:val="0"/>
        <w:rPr>
          <w:lang w:eastAsia="x-none"/>
        </w:rPr>
      </w:pPr>
      <w:r w:rsidRPr="00912DCF">
        <w:rPr>
          <w:lang w:eastAsia="x-none"/>
        </w:rPr>
        <w:t>(dále jen „smlouva“)</w:t>
      </w: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69466106"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5E7C31">
        <w:rPr>
          <w:rFonts w:cs="Arial"/>
          <w:b/>
        </w:rPr>
        <w:t>pro Plzeňský kraj</w:t>
      </w:r>
    </w:p>
    <w:p w14:paraId="45499D29" w14:textId="10FAE2BA"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E50F84">
        <w:rPr>
          <w:rFonts w:cs="Arial"/>
          <w:b/>
        </w:rPr>
        <w:t xml:space="preserve"> náměstí Generála Píky 2110/8, 326 00 Plzeň</w:t>
      </w:r>
    </w:p>
    <w:p w14:paraId="341F0915" w14:textId="4E9E2D63"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Pobočka </w:t>
      </w:r>
      <w:r w:rsidR="00E50F84">
        <w:rPr>
          <w:rFonts w:cs="Arial"/>
          <w:b/>
        </w:rPr>
        <w:t>Klatovy</w:t>
      </w:r>
    </w:p>
    <w:p w14:paraId="25AC46A5" w14:textId="01526CA6"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E50F84">
        <w:rPr>
          <w:rFonts w:cs="Arial"/>
          <w:b/>
        </w:rPr>
        <w:t xml:space="preserve"> Čapkova 127/V, 339 01 Klatovy</w:t>
      </w:r>
    </w:p>
    <w:p w14:paraId="29E77A50" w14:textId="77777777" w:rsidR="00A52452" w:rsidRPr="0018735D" w:rsidRDefault="00A52452" w:rsidP="00A52452">
      <w:pPr>
        <w:widowControl w:val="0"/>
        <w:tabs>
          <w:tab w:val="left" w:pos="4536"/>
        </w:tabs>
        <w:suppressAutoHyphens/>
        <w:spacing w:after="60" w:line="240" w:lineRule="auto"/>
        <w:ind w:left="4530" w:hanging="4530"/>
        <w:contextualSpacing w:val="0"/>
        <w:rPr>
          <w:rFonts w:eastAsia="Lucida Sans Unicode" w:cs="Arial"/>
          <w:szCs w:val="22"/>
        </w:rPr>
      </w:pPr>
      <w:r w:rsidRPr="0018735D">
        <w:rPr>
          <w:rFonts w:eastAsia="Lucida Sans Unicode" w:cs="Arial"/>
          <w:szCs w:val="22"/>
        </w:rPr>
        <w:t>zastoupený:</w:t>
      </w:r>
      <w:r w:rsidRPr="0018735D">
        <w:rPr>
          <w:rFonts w:eastAsia="Lucida Sans Unicode" w:cs="Arial"/>
          <w:szCs w:val="22"/>
        </w:rPr>
        <w:tab/>
        <w:t>Mgr. Ing. Lenkou</w:t>
      </w:r>
      <w:r>
        <w:rPr>
          <w:rFonts w:eastAsia="Lucida Sans Unicode" w:cs="Arial"/>
          <w:szCs w:val="22"/>
        </w:rPr>
        <w:t xml:space="preserve"> Přecechtělovou</w:t>
      </w:r>
      <w:r w:rsidRPr="0018735D">
        <w:rPr>
          <w:rFonts w:eastAsia="Lucida Sans Unicode" w:cs="Arial"/>
          <w:szCs w:val="22"/>
        </w:rPr>
        <w:t>, vedoucí Pobočky Klatovy</w:t>
      </w:r>
    </w:p>
    <w:p w14:paraId="304C18DE" w14:textId="77777777" w:rsidR="00A52452" w:rsidRPr="0018735D" w:rsidRDefault="00A52452" w:rsidP="00A52452">
      <w:pPr>
        <w:widowControl w:val="0"/>
        <w:tabs>
          <w:tab w:val="left" w:pos="4536"/>
        </w:tabs>
        <w:suppressAutoHyphens/>
        <w:spacing w:after="60" w:line="240" w:lineRule="auto"/>
        <w:ind w:left="4530" w:hanging="4530"/>
        <w:contextualSpacing w:val="0"/>
        <w:rPr>
          <w:rFonts w:eastAsia="Lucida Sans Unicode" w:cs="Arial"/>
          <w:szCs w:val="22"/>
        </w:rPr>
      </w:pPr>
      <w:r w:rsidRPr="0018735D">
        <w:rPr>
          <w:rFonts w:eastAsia="Lucida Sans Unicode" w:cs="Arial"/>
          <w:szCs w:val="22"/>
        </w:rPr>
        <w:t>ve smluvních záležitostech oprávněn jednat:</w:t>
      </w:r>
      <w:r w:rsidRPr="0018735D">
        <w:rPr>
          <w:rFonts w:eastAsia="Lucida Sans Unicode" w:cs="Arial"/>
          <w:szCs w:val="22"/>
        </w:rPr>
        <w:tab/>
      </w:r>
      <w:r>
        <w:rPr>
          <w:rFonts w:eastAsia="Lucida Sans Unicode" w:cs="Arial"/>
          <w:szCs w:val="22"/>
        </w:rPr>
        <w:t>Mgr. Ing. Lenka Přecechtělová, vedoucí Pobočky Klatovy</w:t>
      </w:r>
    </w:p>
    <w:p w14:paraId="7262D343" w14:textId="77777777" w:rsidR="00A52452" w:rsidRPr="0018735D" w:rsidRDefault="00A52452" w:rsidP="00A52452">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 xml:space="preserve">v </w:t>
      </w:r>
      <w:r w:rsidRPr="0018735D">
        <w:rPr>
          <w:rFonts w:eastAsia="Lucida Sans Unicode" w:cs="Arial"/>
          <w:snapToGrid w:val="0"/>
          <w:szCs w:val="22"/>
        </w:rPr>
        <w:t>technických záležitostech oprávněn jednat:</w:t>
      </w:r>
      <w:r w:rsidRPr="0018735D">
        <w:rPr>
          <w:rFonts w:eastAsia="Lucida Sans Unicode" w:cs="Arial"/>
          <w:snapToGrid w:val="0"/>
          <w:szCs w:val="22"/>
        </w:rPr>
        <w:tab/>
      </w:r>
      <w:r w:rsidRPr="0018735D">
        <w:rPr>
          <w:rFonts w:eastAsia="Lucida Sans Unicode" w:cs="Arial"/>
          <w:szCs w:val="22"/>
        </w:rPr>
        <w:t>Bc. Milan Václavík, DiS.</w:t>
      </w:r>
      <w:r>
        <w:rPr>
          <w:rFonts w:eastAsia="Lucida Sans Unicode" w:cs="Arial"/>
          <w:szCs w:val="22"/>
        </w:rPr>
        <w:t>, rada Pobočky Klatovy</w:t>
      </w:r>
      <w:r w:rsidRPr="0018735D">
        <w:rPr>
          <w:rFonts w:eastAsia="Lucida Sans Unicode" w:cs="Arial"/>
          <w:szCs w:val="22"/>
        </w:rPr>
        <w:t xml:space="preserve">     </w:t>
      </w:r>
    </w:p>
    <w:p w14:paraId="544FB0A4" w14:textId="77777777" w:rsidR="00A52452" w:rsidRPr="0018735D" w:rsidRDefault="00A52452" w:rsidP="00A52452">
      <w:pPr>
        <w:widowControl w:val="0"/>
        <w:tabs>
          <w:tab w:val="left" w:pos="4536"/>
        </w:tabs>
        <w:suppressAutoHyphens/>
        <w:spacing w:before="0" w:after="60" w:line="240" w:lineRule="auto"/>
        <w:contextualSpacing w:val="0"/>
        <w:rPr>
          <w:rFonts w:eastAsia="Lucida Sans Unicode" w:cs="Arial"/>
          <w:szCs w:val="22"/>
        </w:rPr>
      </w:pPr>
      <w:r w:rsidRPr="0018735D">
        <w:rPr>
          <w:rFonts w:eastAsia="Lucida Sans Unicode" w:cs="Arial"/>
          <w:szCs w:val="22"/>
        </w:rPr>
        <w:t>Tel.:</w:t>
      </w:r>
      <w:r w:rsidRPr="0018735D">
        <w:rPr>
          <w:rFonts w:eastAsia="Lucida Sans Unicode" w:cs="Arial"/>
          <w:szCs w:val="22"/>
        </w:rPr>
        <w:tab/>
        <w:t>+420 602 436 252</w:t>
      </w:r>
      <w:r w:rsidRPr="0018735D">
        <w:rPr>
          <w:rFonts w:eastAsia="Lucida Sans Unicode" w:cs="Arial"/>
          <w:szCs w:val="22"/>
        </w:rPr>
        <w:tab/>
      </w:r>
      <w:r w:rsidRPr="0018735D">
        <w:rPr>
          <w:rFonts w:eastAsia="Lucida Sans Unicode" w:cs="Arial"/>
          <w:szCs w:val="22"/>
        </w:rPr>
        <w:tab/>
        <w:t xml:space="preserve"> </w:t>
      </w:r>
    </w:p>
    <w:p w14:paraId="103874CC" w14:textId="77777777" w:rsidR="00A52452" w:rsidRPr="0018735D" w:rsidRDefault="00A52452" w:rsidP="00A52452">
      <w:pPr>
        <w:widowControl w:val="0"/>
        <w:tabs>
          <w:tab w:val="left" w:pos="4536"/>
        </w:tabs>
        <w:suppressAutoHyphens/>
        <w:spacing w:before="0" w:after="60" w:line="240" w:lineRule="auto"/>
        <w:contextualSpacing w:val="0"/>
        <w:rPr>
          <w:rFonts w:eastAsia="Lucida Sans Unicode" w:cs="Arial"/>
          <w:szCs w:val="22"/>
        </w:rPr>
      </w:pPr>
      <w:r w:rsidRPr="0018735D">
        <w:rPr>
          <w:rFonts w:eastAsia="Lucida Sans Unicode" w:cs="Arial"/>
          <w:szCs w:val="22"/>
        </w:rPr>
        <w:t>E-mail:</w:t>
      </w:r>
      <w:r w:rsidRPr="0018735D">
        <w:rPr>
          <w:rFonts w:eastAsia="Lucida Sans Unicode" w:cs="Arial"/>
          <w:szCs w:val="22"/>
        </w:rPr>
        <w:tab/>
      </w:r>
      <w:hyperlink r:id="rId15" w:history="1">
        <w:r w:rsidRPr="0074091F">
          <w:rPr>
            <w:rStyle w:val="Hypertextovodkaz"/>
            <w:rFonts w:eastAsia="Lucida Sans Unicode" w:cs="Arial"/>
            <w:szCs w:val="22"/>
          </w:rPr>
          <w:t>milan.vaclavik@spu.gov.cz</w:t>
        </w:r>
      </w:hyperlink>
      <w:r>
        <w:rPr>
          <w:rFonts w:eastAsia="Lucida Sans Unicode" w:cs="Arial"/>
          <w:szCs w:val="22"/>
        </w:rPr>
        <w:t xml:space="preserve"> </w:t>
      </w:r>
      <w:r w:rsidRPr="0018735D">
        <w:rPr>
          <w:rFonts w:eastAsia="Lucida Sans Unicode" w:cs="Arial"/>
          <w:szCs w:val="22"/>
        </w:rPr>
        <w:t xml:space="preserve">  </w:t>
      </w:r>
    </w:p>
    <w:p w14:paraId="60E57B31" w14:textId="77777777" w:rsidR="00A52452" w:rsidRPr="004D5F78" w:rsidRDefault="00A52452" w:rsidP="00A52452">
      <w:pPr>
        <w:widowControl w:val="0"/>
        <w:tabs>
          <w:tab w:val="left" w:pos="4536"/>
        </w:tabs>
        <w:suppressAutoHyphens/>
        <w:spacing w:before="0" w:after="60" w:line="240" w:lineRule="auto"/>
        <w:contextualSpacing w:val="0"/>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5EB3F2C5" w14:textId="77777777" w:rsidR="00A52452" w:rsidRPr="004D5F78" w:rsidRDefault="00A52452" w:rsidP="00A52452">
      <w:pPr>
        <w:widowControl w:val="0"/>
        <w:tabs>
          <w:tab w:val="left" w:pos="4536"/>
        </w:tabs>
        <w:suppressAutoHyphens/>
        <w:spacing w:before="0" w:after="60" w:line="240" w:lineRule="auto"/>
        <w:contextualSpacing w:val="0"/>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387565F4" w14:textId="77777777" w:rsidR="00A52452" w:rsidRPr="004D5F78" w:rsidRDefault="00A52452" w:rsidP="00A52452">
      <w:pPr>
        <w:widowControl w:val="0"/>
        <w:tabs>
          <w:tab w:val="left" w:pos="4536"/>
        </w:tabs>
        <w:suppressAutoHyphens/>
        <w:spacing w:before="0" w:after="60" w:line="240" w:lineRule="auto"/>
        <w:contextualSpacing w:val="0"/>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0AD51B2F" w14:textId="77777777" w:rsidR="00A52452" w:rsidRPr="004D5F78" w:rsidRDefault="00A52452" w:rsidP="00A52452">
      <w:pPr>
        <w:widowControl w:val="0"/>
        <w:tabs>
          <w:tab w:val="left" w:pos="4536"/>
        </w:tabs>
        <w:suppressAutoHyphens/>
        <w:spacing w:before="0" w:after="60" w:line="240" w:lineRule="auto"/>
        <w:contextualSpacing w:val="0"/>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2C808FE0" w14:textId="77777777" w:rsidR="00A52452" w:rsidRPr="004D5F78" w:rsidRDefault="00A52452" w:rsidP="00A52452">
      <w:pPr>
        <w:widowControl w:val="0"/>
        <w:tabs>
          <w:tab w:val="left" w:pos="4536"/>
        </w:tabs>
        <w:suppressAutoHyphens/>
        <w:spacing w:before="0" w:after="60" w:line="240" w:lineRule="auto"/>
        <w:contextualSpacing w:val="0"/>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5B1C47E2" w14:textId="77777777" w:rsidR="00A52452" w:rsidRPr="004D5F78" w:rsidRDefault="00A52452" w:rsidP="00A52452">
      <w:pPr>
        <w:spacing w:after="0" w:line="240" w:lineRule="auto"/>
        <w:rPr>
          <w:rFonts w:cs="Arial"/>
          <w:snapToGrid w:val="0"/>
          <w:szCs w:val="22"/>
        </w:rPr>
      </w:pPr>
      <w:r w:rsidRPr="004D5F78">
        <w:rPr>
          <w:rFonts w:cs="Arial"/>
          <w:snapToGrid w:val="0"/>
          <w:szCs w:val="22"/>
        </w:rPr>
        <w:t>(dále jen jako „objednatel“)</w:t>
      </w:r>
    </w:p>
    <w:p w14:paraId="66FE9C30" w14:textId="77777777" w:rsidR="00A52452" w:rsidRPr="005C59DC" w:rsidRDefault="00A52452" w:rsidP="00A52452">
      <w:pPr>
        <w:tabs>
          <w:tab w:val="left" w:pos="4253"/>
        </w:tabs>
        <w:spacing w:after="0"/>
        <w:rPr>
          <w:rFonts w:cs="Arial"/>
          <w:bCs/>
        </w:rPr>
      </w:pPr>
    </w:p>
    <w:p w14:paraId="50BADDA4" w14:textId="77777777" w:rsidR="00A52452" w:rsidRPr="005C59DC" w:rsidRDefault="00A52452" w:rsidP="00A52452">
      <w:pPr>
        <w:spacing w:line="288" w:lineRule="auto"/>
        <w:rPr>
          <w:rFonts w:cs="Arial"/>
          <w:b/>
        </w:rPr>
      </w:pPr>
      <w:r w:rsidRPr="005C59DC">
        <w:rPr>
          <w:rFonts w:cs="Arial"/>
          <w:b/>
        </w:rPr>
        <w:t>a</w:t>
      </w:r>
    </w:p>
    <w:p w14:paraId="2BD5AE40" w14:textId="77777777" w:rsidR="00A52452" w:rsidRPr="005C59DC" w:rsidRDefault="00A52452" w:rsidP="00A52452">
      <w:pPr>
        <w:tabs>
          <w:tab w:val="left" w:pos="4253"/>
        </w:tabs>
        <w:spacing w:line="288" w:lineRule="auto"/>
        <w:rPr>
          <w:rFonts w:cs="Arial"/>
          <w:b/>
        </w:rPr>
      </w:pPr>
      <w:r w:rsidRPr="005C59DC">
        <w:rPr>
          <w:rFonts w:cs="Arial"/>
          <w:b/>
        </w:rPr>
        <w:t>Zhotovitel:</w:t>
      </w:r>
    </w:p>
    <w:p w14:paraId="3F8AA6A4" w14:textId="053924AE" w:rsidR="00A52452" w:rsidRPr="005C59DC" w:rsidRDefault="00A52452" w:rsidP="00A52452">
      <w:pPr>
        <w:tabs>
          <w:tab w:val="left" w:pos="4678"/>
        </w:tabs>
        <w:spacing w:line="288" w:lineRule="auto"/>
        <w:rPr>
          <w:rFonts w:cs="Arial"/>
          <w:b/>
        </w:rPr>
      </w:pPr>
      <w:r w:rsidRPr="005C59DC">
        <w:rPr>
          <w:rFonts w:cs="Arial"/>
          <w:b/>
        </w:rPr>
        <w:t xml:space="preserve">Jméno: </w:t>
      </w:r>
      <w:r>
        <w:rPr>
          <w:rFonts w:cs="Arial"/>
          <w:b/>
        </w:rPr>
        <w:tab/>
      </w:r>
      <w:r w:rsidR="00FD7B9C">
        <w:rPr>
          <w:rFonts w:cs="Arial"/>
          <w:b/>
        </w:rPr>
        <w:t>Plavec – Michalec s.r.o.</w:t>
      </w:r>
    </w:p>
    <w:p w14:paraId="3FA0A4A3" w14:textId="77777777" w:rsidR="009A20C8" w:rsidRDefault="00A52452" w:rsidP="00A52452">
      <w:pPr>
        <w:tabs>
          <w:tab w:val="left" w:pos="4678"/>
        </w:tabs>
        <w:spacing w:line="288" w:lineRule="auto"/>
        <w:rPr>
          <w:rFonts w:cs="Arial"/>
        </w:rPr>
      </w:pPr>
      <w:r w:rsidRPr="004F0D7C">
        <w:rPr>
          <w:rFonts w:cs="Arial"/>
          <w:bCs/>
        </w:rPr>
        <w:t>Sídlo:</w:t>
      </w:r>
      <w:r>
        <w:rPr>
          <w:rFonts w:cs="Arial"/>
          <w:b/>
        </w:rPr>
        <w:tab/>
      </w:r>
      <w:r w:rsidR="00FD7B9C">
        <w:rPr>
          <w:rFonts w:cs="Arial"/>
        </w:rPr>
        <w:t xml:space="preserve">Budovcova 2530, Budějovické Předměstí, </w:t>
      </w:r>
    </w:p>
    <w:p w14:paraId="4527AFCE" w14:textId="24709737" w:rsidR="00A52452" w:rsidRPr="005C59DC" w:rsidRDefault="009A20C8" w:rsidP="00A52452">
      <w:pPr>
        <w:tabs>
          <w:tab w:val="left" w:pos="4678"/>
        </w:tabs>
        <w:spacing w:line="288" w:lineRule="auto"/>
        <w:rPr>
          <w:rFonts w:cs="Arial"/>
          <w:b/>
        </w:rPr>
      </w:pPr>
      <w:r>
        <w:rPr>
          <w:rFonts w:cs="Arial"/>
        </w:rPr>
        <w:tab/>
      </w:r>
      <w:r w:rsidR="00FD7B9C">
        <w:rPr>
          <w:rFonts w:cs="Arial"/>
        </w:rPr>
        <w:t>397 01 Písek</w:t>
      </w:r>
    </w:p>
    <w:p w14:paraId="3DDE1F0A" w14:textId="16E3A0F2" w:rsidR="002F147D" w:rsidRDefault="00A52452" w:rsidP="00A52452">
      <w:pPr>
        <w:tabs>
          <w:tab w:val="left" w:pos="4678"/>
        </w:tabs>
        <w:spacing w:after="0" w:line="288" w:lineRule="auto"/>
        <w:ind w:left="4678" w:hanging="4678"/>
        <w:rPr>
          <w:rFonts w:cs="Arial"/>
        </w:rPr>
      </w:pPr>
      <w:r w:rsidRPr="005C59DC">
        <w:rPr>
          <w:rFonts w:cs="Arial"/>
        </w:rPr>
        <w:t xml:space="preserve">zastoupený: </w:t>
      </w:r>
      <w:r>
        <w:rPr>
          <w:rFonts w:cs="Arial"/>
        </w:rPr>
        <w:tab/>
      </w:r>
      <w:r w:rsidR="009A20C8">
        <w:rPr>
          <w:rFonts w:cs="Arial"/>
        </w:rPr>
        <w:t>Ing. Jan Plavec</w:t>
      </w:r>
      <w:r w:rsidR="002F147D">
        <w:rPr>
          <w:rFonts w:cs="Arial"/>
        </w:rPr>
        <w:t>, jednatel</w:t>
      </w:r>
    </w:p>
    <w:p w14:paraId="1E903D97" w14:textId="0D599F2C" w:rsidR="00A52452" w:rsidRPr="005C59DC" w:rsidRDefault="002F147D" w:rsidP="00A52452">
      <w:pPr>
        <w:tabs>
          <w:tab w:val="left" w:pos="4678"/>
        </w:tabs>
        <w:spacing w:after="0" w:line="288" w:lineRule="auto"/>
        <w:ind w:left="4678" w:hanging="4678"/>
        <w:rPr>
          <w:rFonts w:cs="Arial"/>
          <w:i/>
        </w:rPr>
      </w:pPr>
      <w:r>
        <w:rPr>
          <w:rFonts w:cs="Arial"/>
        </w:rPr>
        <w:tab/>
        <w:t>David Michalec, jednatel</w:t>
      </w:r>
      <w:r w:rsidR="00A52452">
        <w:rPr>
          <w:rFonts w:cs="Arial"/>
        </w:rPr>
        <w:t xml:space="preserve"> </w:t>
      </w:r>
    </w:p>
    <w:p w14:paraId="1E9795D6" w14:textId="4F406F86" w:rsidR="00A52452" w:rsidRPr="005C59DC" w:rsidRDefault="00A52452" w:rsidP="00A52452">
      <w:pPr>
        <w:tabs>
          <w:tab w:val="left" w:pos="4678"/>
        </w:tabs>
        <w:spacing w:after="0" w:line="288" w:lineRule="auto"/>
        <w:rPr>
          <w:rFonts w:cs="Arial"/>
        </w:rPr>
      </w:pPr>
      <w:r w:rsidRPr="005C59DC">
        <w:rPr>
          <w:rFonts w:cs="Arial"/>
        </w:rPr>
        <w:t>Tel.:</w:t>
      </w:r>
      <w:r w:rsidRPr="005C59DC">
        <w:rPr>
          <w:rFonts w:cs="Arial"/>
        </w:rPr>
        <w:tab/>
      </w:r>
      <w:proofErr w:type="spellStart"/>
      <w:r w:rsidR="00F23563">
        <w:rPr>
          <w:rFonts w:cs="Arial"/>
        </w:rPr>
        <w:t>xxxxxx</w:t>
      </w:r>
      <w:proofErr w:type="spellEnd"/>
    </w:p>
    <w:p w14:paraId="385BED43" w14:textId="73E939BD" w:rsidR="00A52452" w:rsidRPr="005C59DC" w:rsidRDefault="00A52452" w:rsidP="00A52452">
      <w:pPr>
        <w:tabs>
          <w:tab w:val="left" w:pos="0"/>
          <w:tab w:val="left" w:pos="4678"/>
        </w:tabs>
        <w:spacing w:after="0" w:line="288" w:lineRule="auto"/>
        <w:ind w:right="-110"/>
        <w:rPr>
          <w:rFonts w:cs="Arial"/>
          <w:bCs/>
          <w:snapToGrid w:val="0"/>
        </w:rPr>
      </w:pPr>
      <w:r w:rsidRPr="005C59DC">
        <w:rPr>
          <w:rFonts w:cs="Arial"/>
        </w:rPr>
        <w:t>E-mail:</w:t>
      </w:r>
      <w:r w:rsidRPr="005C59DC">
        <w:rPr>
          <w:rFonts w:cs="Arial"/>
        </w:rPr>
        <w:tab/>
      </w:r>
      <w:proofErr w:type="spellStart"/>
      <w:r w:rsidR="00F23563">
        <w:rPr>
          <w:rFonts w:cs="Arial"/>
        </w:rPr>
        <w:t>xxxxxx</w:t>
      </w:r>
      <w:proofErr w:type="spellEnd"/>
      <w:r w:rsidR="00523AA3">
        <w:rPr>
          <w:rFonts w:cs="Arial"/>
        </w:rPr>
        <w:t xml:space="preserve"> </w:t>
      </w:r>
    </w:p>
    <w:p w14:paraId="39A9F7DC" w14:textId="2DBEB5B4" w:rsidR="00A52452" w:rsidRPr="005C59DC" w:rsidRDefault="00A52452" w:rsidP="00A52452">
      <w:pPr>
        <w:tabs>
          <w:tab w:val="left" w:pos="0"/>
          <w:tab w:val="left" w:pos="4678"/>
        </w:tabs>
        <w:spacing w:after="0" w:line="288" w:lineRule="auto"/>
        <w:ind w:right="-110"/>
        <w:rPr>
          <w:rFonts w:cs="Arial"/>
          <w:b/>
          <w:bCs/>
          <w:snapToGrid w:val="0"/>
        </w:rPr>
      </w:pPr>
      <w:r w:rsidRPr="005C59DC">
        <w:rPr>
          <w:rFonts w:cs="Arial"/>
          <w:snapToGrid w:val="0"/>
        </w:rPr>
        <w:t>ID DS:</w:t>
      </w:r>
      <w:r w:rsidRPr="005C59DC">
        <w:rPr>
          <w:rFonts w:cs="Arial"/>
          <w:bCs/>
          <w:snapToGrid w:val="0"/>
        </w:rPr>
        <w:tab/>
      </w:r>
      <w:r w:rsidR="00523AA3">
        <w:rPr>
          <w:rFonts w:cs="Arial"/>
        </w:rPr>
        <w:t>u2u8efa</w:t>
      </w:r>
    </w:p>
    <w:p w14:paraId="48968891" w14:textId="77F86646" w:rsidR="00A52452" w:rsidRPr="005C59DC" w:rsidRDefault="00A52452" w:rsidP="00A52452">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F23563">
        <w:rPr>
          <w:rFonts w:cs="Arial"/>
        </w:rPr>
        <w:t>xxxxxx</w:t>
      </w:r>
      <w:proofErr w:type="spellEnd"/>
    </w:p>
    <w:p w14:paraId="5201EDC1" w14:textId="772EF27A" w:rsidR="00A52452" w:rsidRPr="005C59DC" w:rsidRDefault="00A52452" w:rsidP="00A52452">
      <w:pPr>
        <w:tabs>
          <w:tab w:val="left" w:pos="0"/>
          <w:tab w:val="left" w:pos="4678"/>
        </w:tabs>
        <w:spacing w:after="0" w:line="288" w:lineRule="auto"/>
        <w:rPr>
          <w:rFonts w:cs="Arial"/>
        </w:rPr>
      </w:pPr>
      <w:r w:rsidRPr="005C59DC">
        <w:rPr>
          <w:rFonts w:cs="Arial"/>
        </w:rPr>
        <w:t>Tel.:</w:t>
      </w:r>
      <w:r w:rsidRPr="005C59DC">
        <w:rPr>
          <w:rFonts w:cs="Arial"/>
        </w:rPr>
        <w:tab/>
      </w:r>
      <w:proofErr w:type="spellStart"/>
      <w:r w:rsidR="00F23563">
        <w:rPr>
          <w:rFonts w:cs="Arial"/>
        </w:rPr>
        <w:t>xxxxxx</w:t>
      </w:r>
      <w:proofErr w:type="spellEnd"/>
    </w:p>
    <w:p w14:paraId="2F0ADF1B" w14:textId="1623FB59" w:rsidR="00A52452" w:rsidRPr="005C59DC" w:rsidRDefault="00A52452" w:rsidP="00A52452">
      <w:pPr>
        <w:tabs>
          <w:tab w:val="left" w:pos="284"/>
          <w:tab w:val="left" w:pos="4678"/>
        </w:tabs>
        <w:spacing w:after="0" w:line="288" w:lineRule="auto"/>
        <w:ind w:right="-110"/>
        <w:rPr>
          <w:rFonts w:cs="Arial"/>
          <w:b/>
          <w:bCs/>
          <w:snapToGrid w:val="0"/>
        </w:rPr>
      </w:pPr>
      <w:r w:rsidRPr="005C59DC">
        <w:rPr>
          <w:rFonts w:cs="Arial"/>
        </w:rPr>
        <w:lastRenderedPageBreak/>
        <w:t>E-mail:</w:t>
      </w:r>
      <w:r w:rsidRPr="005C59DC">
        <w:rPr>
          <w:rFonts w:cs="Arial"/>
        </w:rPr>
        <w:tab/>
      </w:r>
      <w:proofErr w:type="spellStart"/>
      <w:r w:rsidR="00F23563">
        <w:rPr>
          <w:rFonts w:cs="Arial"/>
        </w:rPr>
        <w:t>xxxxxx</w:t>
      </w:r>
      <w:proofErr w:type="spellEnd"/>
      <w:r w:rsidR="004473A3">
        <w:rPr>
          <w:rFonts w:cs="Arial"/>
        </w:rPr>
        <w:t xml:space="preserve"> </w:t>
      </w:r>
    </w:p>
    <w:p w14:paraId="4F1DC80E" w14:textId="6F24542C" w:rsidR="00A52452" w:rsidRPr="005C59DC" w:rsidRDefault="00A52452" w:rsidP="00A52452">
      <w:pPr>
        <w:tabs>
          <w:tab w:val="left" w:pos="284"/>
          <w:tab w:val="left" w:pos="4678"/>
        </w:tabs>
        <w:spacing w:after="0" w:line="288" w:lineRule="auto"/>
        <w:ind w:right="-284"/>
        <w:rPr>
          <w:rFonts w:cs="Arial"/>
        </w:rPr>
      </w:pPr>
      <w:r w:rsidRPr="005C59DC">
        <w:rPr>
          <w:rFonts w:cs="Arial"/>
        </w:rPr>
        <w:t>Bankovní spojení:</w:t>
      </w:r>
      <w:r w:rsidRPr="005C59DC">
        <w:rPr>
          <w:rFonts w:cs="Arial"/>
        </w:rPr>
        <w:tab/>
      </w:r>
      <w:proofErr w:type="spellStart"/>
      <w:r w:rsidR="005B34A0">
        <w:rPr>
          <w:rFonts w:cs="Arial"/>
        </w:rPr>
        <w:t>Oberbank</w:t>
      </w:r>
      <w:proofErr w:type="spellEnd"/>
      <w:r w:rsidR="005B34A0">
        <w:rPr>
          <w:rFonts w:cs="Arial"/>
        </w:rPr>
        <w:t xml:space="preserve"> AG</w:t>
      </w:r>
    </w:p>
    <w:p w14:paraId="4490923C" w14:textId="33EFC537" w:rsidR="00A52452" w:rsidRPr="005C59DC" w:rsidRDefault="00A52452" w:rsidP="00A52452">
      <w:pPr>
        <w:tabs>
          <w:tab w:val="left" w:pos="4678"/>
        </w:tabs>
        <w:spacing w:after="0" w:line="288" w:lineRule="auto"/>
        <w:rPr>
          <w:rFonts w:cs="Arial"/>
        </w:rPr>
      </w:pPr>
      <w:r w:rsidRPr="005C59DC">
        <w:rPr>
          <w:rFonts w:cs="Arial"/>
        </w:rPr>
        <w:t>Číslo účtu:</w:t>
      </w:r>
      <w:r w:rsidRPr="005C59DC">
        <w:rPr>
          <w:rFonts w:cs="Arial"/>
        </w:rPr>
        <w:tab/>
      </w:r>
      <w:r w:rsidR="005B34A0">
        <w:rPr>
          <w:rFonts w:cs="Arial"/>
        </w:rPr>
        <w:t>7300002050/8040</w:t>
      </w:r>
    </w:p>
    <w:p w14:paraId="7946D6C5" w14:textId="3CEFE50E" w:rsidR="00A52452" w:rsidRPr="005C59DC" w:rsidRDefault="00A52452" w:rsidP="00A52452">
      <w:pPr>
        <w:tabs>
          <w:tab w:val="left" w:pos="0"/>
          <w:tab w:val="left" w:pos="4678"/>
        </w:tabs>
        <w:spacing w:after="0" w:line="288" w:lineRule="auto"/>
        <w:rPr>
          <w:rFonts w:cs="Arial"/>
          <w:b/>
        </w:rPr>
      </w:pPr>
      <w:r w:rsidRPr="005C59DC">
        <w:rPr>
          <w:rFonts w:cs="Arial"/>
        </w:rPr>
        <w:t>IČO:</w:t>
      </w:r>
      <w:r w:rsidRPr="005C59DC">
        <w:rPr>
          <w:rFonts w:cs="Arial"/>
        </w:rPr>
        <w:tab/>
      </w:r>
      <w:r w:rsidR="0044560B">
        <w:rPr>
          <w:rFonts w:cs="Arial"/>
        </w:rPr>
        <w:t>260</w:t>
      </w:r>
      <w:r w:rsidR="00EA57B2">
        <w:rPr>
          <w:rFonts w:cs="Arial"/>
        </w:rPr>
        <w:t xml:space="preserve"> </w:t>
      </w:r>
      <w:r w:rsidR="0044560B">
        <w:rPr>
          <w:rFonts w:cs="Arial"/>
        </w:rPr>
        <w:t>42</w:t>
      </w:r>
      <w:r w:rsidR="00EA57B2">
        <w:rPr>
          <w:rFonts w:cs="Arial"/>
        </w:rPr>
        <w:t xml:space="preserve"> </w:t>
      </w:r>
      <w:r w:rsidR="0044560B">
        <w:rPr>
          <w:rFonts w:cs="Arial"/>
        </w:rPr>
        <w:t>452</w:t>
      </w:r>
    </w:p>
    <w:p w14:paraId="2DAA2EA4" w14:textId="3804B89B" w:rsidR="00A52452" w:rsidRPr="005C59DC" w:rsidRDefault="00A52452" w:rsidP="00A52452">
      <w:pPr>
        <w:tabs>
          <w:tab w:val="left" w:pos="0"/>
          <w:tab w:val="left" w:pos="4678"/>
        </w:tabs>
        <w:spacing w:before="0" w:line="288" w:lineRule="auto"/>
        <w:contextualSpacing w:val="0"/>
        <w:rPr>
          <w:rFonts w:cs="Arial"/>
        </w:rPr>
      </w:pPr>
      <w:r w:rsidRPr="005C59DC">
        <w:rPr>
          <w:rFonts w:cs="Arial"/>
        </w:rPr>
        <w:t>DIČ:</w:t>
      </w:r>
      <w:r w:rsidRPr="005C59DC">
        <w:rPr>
          <w:rFonts w:cs="Arial"/>
        </w:rPr>
        <w:tab/>
      </w:r>
      <w:r w:rsidR="0044560B">
        <w:rPr>
          <w:rFonts w:cs="Arial"/>
        </w:rPr>
        <w:t>CZ26042452</w:t>
      </w:r>
      <w:r>
        <w:rPr>
          <w:rFonts w:cs="Arial"/>
        </w:rPr>
        <w:t xml:space="preserve"> </w:t>
      </w:r>
      <w:r w:rsidR="0044560B" w:rsidRPr="0044560B">
        <w:rPr>
          <w:rFonts w:cs="Arial"/>
          <w:b/>
          <w:bCs/>
        </w:rPr>
        <w:t xml:space="preserve">je </w:t>
      </w:r>
      <w:r w:rsidRPr="0044560B">
        <w:rPr>
          <w:rFonts w:cs="Arial"/>
          <w:b/>
          <w:bCs/>
          <w:snapToGrid w:val="0"/>
        </w:rPr>
        <w:t>plátcem DPH</w:t>
      </w:r>
    </w:p>
    <w:p w14:paraId="74CC12C8" w14:textId="262E805B" w:rsidR="00A52452" w:rsidRPr="005C59DC" w:rsidRDefault="00A52452" w:rsidP="00A52452">
      <w:pPr>
        <w:spacing w:before="240" w:line="288" w:lineRule="auto"/>
        <w:rPr>
          <w:rFonts w:cs="Arial"/>
        </w:rPr>
      </w:pPr>
      <w:r w:rsidRPr="005C59DC">
        <w:rPr>
          <w:rFonts w:cs="Arial"/>
        </w:rPr>
        <w:t xml:space="preserve">Společnost je zapsaná v obchodním rejstříku vedeném u </w:t>
      </w:r>
      <w:r w:rsidR="0044560B">
        <w:rPr>
          <w:rFonts w:cs="Arial"/>
        </w:rPr>
        <w:t>Krajského soudu v Českých Budějovicích</w:t>
      </w:r>
      <w:r w:rsidRPr="005C59DC">
        <w:rPr>
          <w:rFonts w:cs="Arial"/>
        </w:rPr>
        <w:t xml:space="preserve">, oddíl </w:t>
      </w:r>
      <w:r w:rsidR="00556D63">
        <w:rPr>
          <w:rFonts w:cs="Arial"/>
        </w:rPr>
        <w:t>C</w:t>
      </w:r>
      <w:r w:rsidRPr="005C59DC">
        <w:rPr>
          <w:rFonts w:cs="Arial"/>
        </w:rPr>
        <w:t xml:space="preserve">, vložka </w:t>
      </w:r>
      <w:r w:rsidR="00556D63">
        <w:rPr>
          <w:rFonts w:cs="Arial"/>
        </w:rPr>
        <w:t>10853</w:t>
      </w:r>
      <w:r w:rsidRPr="005C59DC">
        <w:rPr>
          <w:rFonts w:cs="Arial"/>
          <w:snapToGrid w:val="0"/>
        </w:rPr>
        <w:t>.</w:t>
      </w:r>
    </w:p>
    <w:p w14:paraId="53F96E41" w14:textId="77777777" w:rsidR="00A52452" w:rsidRPr="00085415" w:rsidRDefault="00A52452" w:rsidP="00A52452">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57F3E286"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296B3C">
        <w:rPr>
          <w:rFonts w:cs="Arial"/>
          <w:b/>
          <w:bCs/>
          <w:spacing w:val="8"/>
        </w:rPr>
        <w:t>PD pro stavbu polní cesty HPC 7 – část a polní cesty PC 5, včetně svodného příkopu a liniové zeleně v k.ú. Luby, včetně výkonu AD</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64869BE8" w14:textId="77777777" w:rsidR="00201E44" w:rsidRDefault="00201E44" w:rsidP="004262AE">
      <w:pPr>
        <w:rPr>
          <w:rFonts w:cs="Arial"/>
        </w:rPr>
      </w:pP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059B0AF0" w:rsidR="000F5BF7" w:rsidRPr="001B3DE2" w:rsidRDefault="000F5BF7" w:rsidP="00780B81">
      <w:pPr>
        <w:pStyle w:val="l-L2"/>
        <w:tabs>
          <w:tab w:val="clear" w:pos="737"/>
        </w:tabs>
        <w:ind w:left="2127" w:hanging="1770"/>
      </w:pPr>
      <w:r w:rsidRPr="001B3DE2">
        <w:t>Název stavby:</w:t>
      </w:r>
      <w:r w:rsidR="00085415" w:rsidRPr="001B3DE2">
        <w:tab/>
      </w:r>
      <w:r w:rsidR="00865B54" w:rsidRPr="001B3DE2">
        <w:t xml:space="preserve">Výstavba – rekonstrukce polní cesty HPC 7 – část a výstavba polní </w:t>
      </w:r>
      <w:proofErr w:type="gramStart"/>
      <w:r w:rsidR="00865B54" w:rsidRPr="001B3DE2">
        <w:t xml:space="preserve">cesty </w:t>
      </w:r>
      <w:r w:rsidR="00780B81" w:rsidRPr="001B3DE2">
        <w:t xml:space="preserve"> </w:t>
      </w:r>
      <w:r w:rsidR="00865B54" w:rsidRPr="001B3DE2">
        <w:t>PC</w:t>
      </w:r>
      <w:proofErr w:type="gramEnd"/>
      <w:r w:rsidR="00865B54" w:rsidRPr="001B3DE2">
        <w:t xml:space="preserve"> </w:t>
      </w:r>
      <w:r w:rsidR="00780B81" w:rsidRPr="001B3DE2">
        <w:t>5, včetně svodného příkopu a liniové zeleně v k.ú. Luby</w:t>
      </w:r>
    </w:p>
    <w:p w14:paraId="535BF821" w14:textId="0FAF05B4" w:rsidR="00035F68" w:rsidRPr="001B3DE2" w:rsidRDefault="008E133F" w:rsidP="005F0F87">
      <w:pPr>
        <w:pStyle w:val="l-L2"/>
        <w:tabs>
          <w:tab w:val="clear" w:pos="737"/>
        </w:tabs>
        <w:ind w:left="357" w:firstLine="0"/>
      </w:pPr>
      <w:r w:rsidRPr="001B3DE2">
        <w:t>Místo stavby:</w:t>
      </w:r>
      <w:r w:rsidR="00085415" w:rsidRPr="001B3DE2">
        <w:tab/>
      </w:r>
      <w:r w:rsidR="000E5B3D" w:rsidRPr="001B3DE2">
        <w:t>katastrální území Luby</w:t>
      </w:r>
    </w:p>
    <w:p w14:paraId="0A4AED6C" w14:textId="4D519B55" w:rsidR="000F5BF7" w:rsidRPr="001B3DE2" w:rsidRDefault="00035F68" w:rsidP="005F0F87">
      <w:pPr>
        <w:pStyle w:val="l-L2"/>
        <w:tabs>
          <w:tab w:val="clear" w:pos="737"/>
        </w:tabs>
        <w:ind w:left="357" w:firstLine="0"/>
      </w:pPr>
      <w:r w:rsidRPr="001B3DE2">
        <w:t>Popis stavby:</w:t>
      </w:r>
      <w:r w:rsidR="00085415" w:rsidRPr="001B3DE2">
        <w:tab/>
      </w:r>
    </w:p>
    <w:p w14:paraId="3CFC6DEC" w14:textId="36C131B7" w:rsidR="00EA0176" w:rsidRPr="001B3DE2" w:rsidRDefault="00EA0176" w:rsidP="001B3DE2">
      <w:pPr>
        <w:pStyle w:val="l-L2"/>
        <w:ind w:left="357" w:firstLine="0"/>
        <w:rPr>
          <w:bCs/>
        </w:rPr>
      </w:pPr>
      <w:r w:rsidRPr="001B3DE2">
        <w:rPr>
          <w:bCs/>
        </w:rPr>
        <w:t>Jedná se o rekonstrukci části hlavní polní cesty HPC 7, která</w:t>
      </w:r>
      <w:r w:rsidRPr="001B3DE2">
        <w:rPr>
          <w:b/>
          <w:bCs/>
        </w:rPr>
        <w:t xml:space="preserve"> </w:t>
      </w:r>
      <w:r w:rsidRPr="001B3DE2">
        <w:rPr>
          <w:bCs/>
        </w:rPr>
        <w:t xml:space="preserve">je navržena jako hlavní jednopruhová v kategorii P 4,0/30, tj. šířka koruny vozovky je 4,00 m, tj. šířka vozovky 3,00 m s krajnicemi 0,50 m po obou stranách. Cesta bude opatřena podélně vedeným svodným příkopem, navazující na plánovaný otevřený příkop zaústěný do MVN </w:t>
      </w:r>
      <w:proofErr w:type="spellStart"/>
      <w:r w:rsidRPr="001B3DE2">
        <w:rPr>
          <w:bCs/>
        </w:rPr>
        <w:t>Výhořice</w:t>
      </w:r>
      <w:proofErr w:type="spellEnd"/>
      <w:r w:rsidRPr="001B3DE2">
        <w:rPr>
          <w:bCs/>
        </w:rPr>
        <w:t xml:space="preserve"> (investor </w:t>
      </w:r>
      <w:r w:rsidR="00C439BC">
        <w:rPr>
          <w:bCs/>
        </w:rPr>
        <w:t>M</w:t>
      </w:r>
      <w:r w:rsidRPr="001B3DE2">
        <w:rPr>
          <w:bCs/>
        </w:rPr>
        <w:t>ěsto Klatovy). Délka cesty cca 407 m.</w:t>
      </w:r>
    </w:p>
    <w:p w14:paraId="3B11C3C3" w14:textId="77777777" w:rsidR="00EA0176" w:rsidRPr="00EA0176" w:rsidRDefault="00EA0176" w:rsidP="001B3DE2">
      <w:pPr>
        <w:pStyle w:val="l-L2"/>
        <w:spacing w:after="60"/>
        <w:ind w:left="357" w:firstLine="0"/>
        <w:contextualSpacing w:val="0"/>
        <w:rPr>
          <w:bCs/>
        </w:rPr>
      </w:pPr>
      <w:r w:rsidRPr="001B3DE2">
        <w:rPr>
          <w:bCs/>
        </w:rPr>
        <w:t>Dále se jedná o výstavbu nové vedlejší polní cesty PC 5 na orné půdě, která je navržena jako vedlejší jednopruhová, v kategorii P 4,0/30, tj. šířka koruny vozovky je 4,00 m, tj. šířka vozovky 3,00 m s krajnicemi 0,50 m po obou stranách. Cesta bude opatřena podélně vedeným svodným příkopem a osázena liniovou zelení. Délka cesty cca 509 m.</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EE0E6A">
      <w:pPr>
        <w:pStyle w:val="l-L2"/>
        <w:numPr>
          <w:ilvl w:val="0"/>
          <w:numId w:val="6"/>
        </w:numPr>
        <w:spacing w:before="0" w:after="40"/>
        <w:ind w:left="357" w:hanging="357"/>
        <w:contextualSpacing w:val="0"/>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 xml:space="preserve">účinnosti jiný </w:t>
      </w:r>
      <w:r w:rsidRPr="002F3BDC">
        <w:lastRenderedPageBreak/>
        <w:t>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EE0E6A">
      <w:pPr>
        <w:pStyle w:val="l-L2"/>
        <w:numPr>
          <w:ilvl w:val="0"/>
          <w:numId w:val="6"/>
        </w:numPr>
        <w:spacing w:before="0" w:after="40"/>
        <w:ind w:left="357" w:hanging="357"/>
        <w:contextualSpacing w:val="0"/>
        <w:rPr>
          <w:rFonts w:cs="Arial"/>
        </w:rPr>
      </w:pPr>
      <w:r w:rsidRPr="002F3BDC">
        <w:t>Dílo bude provedeno dle příslušných závazných standardů stanovených v ČSN a TP.</w:t>
      </w:r>
    </w:p>
    <w:p w14:paraId="758CED26" w14:textId="3877DBFD" w:rsidR="005E6202" w:rsidRPr="002F3BDC" w:rsidRDefault="005E6202" w:rsidP="00EE0E6A">
      <w:pPr>
        <w:pStyle w:val="l-L2"/>
        <w:numPr>
          <w:ilvl w:val="0"/>
          <w:numId w:val="6"/>
        </w:numPr>
        <w:spacing w:before="0" w:after="40"/>
        <w:ind w:left="357" w:hanging="357"/>
        <w:contextualSpacing w:val="0"/>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EE0E6A">
      <w:pPr>
        <w:pStyle w:val="l-L2"/>
        <w:numPr>
          <w:ilvl w:val="0"/>
          <w:numId w:val="6"/>
        </w:numPr>
        <w:spacing w:before="0" w:after="40"/>
        <w:ind w:left="357" w:hanging="357"/>
        <w:contextualSpacing w:val="0"/>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EE0E6A">
      <w:pPr>
        <w:pStyle w:val="l-L2"/>
        <w:numPr>
          <w:ilvl w:val="0"/>
          <w:numId w:val="6"/>
        </w:numPr>
        <w:spacing w:before="0" w:after="40"/>
        <w:ind w:left="357" w:hanging="357"/>
        <w:contextualSpacing w:val="0"/>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EE0E6A">
      <w:pPr>
        <w:pStyle w:val="l-L2"/>
        <w:numPr>
          <w:ilvl w:val="0"/>
          <w:numId w:val="6"/>
        </w:numPr>
        <w:spacing w:before="0" w:after="40"/>
        <w:ind w:left="357" w:hanging="357"/>
        <w:contextualSpacing w:val="0"/>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EE0E6A">
      <w:pPr>
        <w:pStyle w:val="l-L2"/>
        <w:numPr>
          <w:ilvl w:val="0"/>
          <w:numId w:val="6"/>
        </w:numPr>
        <w:spacing w:before="0" w:after="40"/>
        <w:ind w:left="357" w:hanging="357"/>
        <w:contextualSpacing w:val="0"/>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EE0E6A">
      <w:pPr>
        <w:pStyle w:val="l-L2"/>
        <w:numPr>
          <w:ilvl w:val="0"/>
          <w:numId w:val="6"/>
        </w:numPr>
        <w:spacing w:before="0" w:after="40"/>
        <w:ind w:left="357" w:hanging="357"/>
        <w:contextualSpacing w:val="0"/>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EE0E6A">
      <w:pPr>
        <w:pStyle w:val="l-L2"/>
        <w:numPr>
          <w:ilvl w:val="0"/>
          <w:numId w:val="6"/>
        </w:numPr>
        <w:spacing w:before="0" w:after="40"/>
        <w:ind w:left="357" w:hanging="357"/>
        <w:contextualSpacing w:val="0"/>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EE0E6A">
      <w:pPr>
        <w:pStyle w:val="l-L2"/>
        <w:numPr>
          <w:ilvl w:val="0"/>
          <w:numId w:val="6"/>
        </w:numPr>
        <w:spacing w:before="0" w:after="40"/>
        <w:ind w:left="357" w:hanging="357"/>
        <w:contextualSpacing w:val="0"/>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EE0E6A">
      <w:pPr>
        <w:pStyle w:val="l-L2"/>
        <w:numPr>
          <w:ilvl w:val="0"/>
          <w:numId w:val="6"/>
        </w:numPr>
        <w:spacing w:before="0" w:after="40"/>
        <w:ind w:left="357" w:hanging="357"/>
        <w:contextualSpacing w:val="0"/>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EE0E6A">
      <w:pPr>
        <w:pStyle w:val="l-L2"/>
        <w:numPr>
          <w:ilvl w:val="0"/>
          <w:numId w:val="6"/>
        </w:numPr>
        <w:spacing w:before="0" w:after="40"/>
        <w:ind w:left="357" w:hanging="357"/>
        <w:contextualSpacing w:val="0"/>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EE0E6A">
      <w:pPr>
        <w:pStyle w:val="l-L2"/>
        <w:numPr>
          <w:ilvl w:val="0"/>
          <w:numId w:val="6"/>
        </w:numPr>
        <w:spacing w:before="0" w:after="40"/>
        <w:ind w:left="357" w:hanging="357"/>
        <w:contextualSpacing w:val="0"/>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w:t>
      </w:r>
      <w:r w:rsidRPr="00085415">
        <w:rPr>
          <w:rFonts w:cs="Arial"/>
        </w:rPr>
        <w:lastRenderedPageBreak/>
        <w:t>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422126FC" w14:textId="73886220" w:rsidR="009C22B3" w:rsidRPr="003224F5" w:rsidRDefault="009C22B3" w:rsidP="00EE0E6A">
      <w:pPr>
        <w:pStyle w:val="l-L2"/>
        <w:numPr>
          <w:ilvl w:val="0"/>
          <w:numId w:val="9"/>
        </w:numPr>
        <w:spacing w:before="0" w:after="40"/>
        <w:ind w:left="357" w:hanging="357"/>
        <w:contextualSpacing w:val="0"/>
      </w:pPr>
      <w:bookmarkStart w:id="3" w:name="_Ref376374899"/>
      <w:bookmarkStart w:id="4" w:name="_Ref376425265"/>
      <w:r w:rsidRPr="003224F5">
        <w:t>Zhotovitel se zavazuje dokončit a předat Dílo ve lhůtě do</w:t>
      </w:r>
      <w:r w:rsidR="006F313B" w:rsidRPr="003224F5">
        <w:t xml:space="preserve"> </w:t>
      </w:r>
      <w:r w:rsidR="00CF5A5D" w:rsidRPr="003224F5">
        <w:rPr>
          <w:b/>
          <w:bCs/>
        </w:rPr>
        <w:t>29</w:t>
      </w:r>
      <w:r w:rsidR="006F313B" w:rsidRPr="003224F5">
        <w:rPr>
          <w:b/>
          <w:bCs/>
        </w:rPr>
        <w:t>. 0</w:t>
      </w:r>
      <w:r w:rsidR="00CF5A5D" w:rsidRPr="003224F5">
        <w:rPr>
          <w:b/>
          <w:bCs/>
        </w:rPr>
        <w:t>5</w:t>
      </w:r>
      <w:r w:rsidR="006F313B" w:rsidRPr="003224F5">
        <w:rPr>
          <w:b/>
          <w:bCs/>
        </w:rPr>
        <w:t>. 2026</w:t>
      </w:r>
      <w:r w:rsidRPr="003224F5">
        <w:t>.</w:t>
      </w:r>
    </w:p>
    <w:bookmarkEnd w:id="3"/>
    <w:bookmarkEnd w:id="4"/>
    <w:p w14:paraId="04773E0E" w14:textId="119C8EAE" w:rsidR="00712A60" w:rsidRDefault="00932E7A" w:rsidP="003224F5">
      <w:pPr>
        <w:pStyle w:val="l-L2"/>
        <w:numPr>
          <w:ilvl w:val="0"/>
          <w:numId w:val="9"/>
        </w:numPr>
        <w:ind w:left="426" w:hanging="426"/>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EE0E6A">
      <w:pPr>
        <w:pStyle w:val="l-L2"/>
        <w:numPr>
          <w:ilvl w:val="0"/>
          <w:numId w:val="11"/>
        </w:numPr>
        <w:spacing w:before="0" w:after="40"/>
        <w:ind w:left="357" w:hanging="357"/>
        <w:contextualSpacing w:val="0"/>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EE0E6A">
      <w:pPr>
        <w:pStyle w:val="l-L2"/>
        <w:numPr>
          <w:ilvl w:val="0"/>
          <w:numId w:val="11"/>
        </w:numPr>
        <w:spacing w:before="0" w:after="40"/>
        <w:ind w:left="357" w:hanging="357"/>
        <w:contextualSpacing w:val="0"/>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EE0E6A">
      <w:pPr>
        <w:pStyle w:val="l-L2"/>
        <w:numPr>
          <w:ilvl w:val="0"/>
          <w:numId w:val="11"/>
        </w:numPr>
        <w:spacing w:before="0" w:after="40"/>
        <w:ind w:left="357" w:hanging="357"/>
        <w:contextualSpacing w:val="0"/>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lastRenderedPageBreak/>
        <w:t>Cena a způsob platby</w:t>
      </w:r>
    </w:p>
    <w:p w14:paraId="3034429D" w14:textId="134F1ADA" w:rsidR="00AF7FF2" w:rsidRPr="00655700" w:rsidRDefault="00AF7FF2" w:rsidP="00061C5A">
      <w:pPr>
        <w:pStyle w:val="l-L2"/>
        <w:numPr>
          <w:ilvl w:val="0"/>
          <w:numId w:val="21"/>
        </w:numPr>
        <w:spacing w:before="0" w:after="40"/>
        <w:ind w:left="357" w:hanging="357"/>
        <w:contextualSpacing w:val="0"/>
        <w:rPr>
          <w:rFonts w:cs="Arial"/>
        </w:rPr>
      </w:pPr>
      <w:r w:rsidRPr="002943F5">
        <w:rPr>
          <w:rFonts w:cs="Arial"/>
        </w:rPr>
        <w:t xml:space="preserve">Smluvní cena byla stanovena na základě nabídky zhotovitele ze dne </w:t>
      </w:r>
      <w:r w:rsidR="002943F5" w:rsidRPr="002943F5">
        <w:rPr>
          <w:rFonts w:cs="Arial"/>
          <w:bCs/>
        </w:rPr>
        <w:t>12. 09. 2025</w:t>
      </w:r>
      <w:r w:rsidR="003F12D7" w:rsidRPr="002943F5">
        <w:rPr>
          <w:rFonts w:cs="Arial"/>
          <w:bCs/>
        </w:rPr>
        <w:t>.</w:t>
      </w:r>
      <w:r w:rsidR="003F12D7" w:rsidRPr="002943F5">
        <w:rPr>
          <w:rFonts w:cs="Arial"/>
          <w:b/>
        </w:rPr>
        <w:t xml:space="preserve"> </w:t>
      </w:r>
      <w:r w:rsidRPr="002943F5">
        <w:t>Uvedená</w:t>
      </w:r>
      <w:r w:rsidRPr="00655700">
        <w:t xml:space="preserve">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630621C2" w:rsidR="00AF7FF2" w:rsidRPr="00655700" w:rsidRDefault="00AF7FF2" w:rsidP="00D60669">
      <w:pPr>
        <w:pStyle w:val="l-L2"/>
        <w:numPr>
          <w:ilvl w:val="0"/>
          <w:numId w:val="21"/>
        </w:numPr>
        <w:ind w:left="357" w:hanging="357"/>
        <w:rPr>
          <w:rFonts w:cs="Arial"/>
        </w:rPr>
      </w:pPr>
      <w:r w:rsidRPr="00DC26DF">
        <w:rPr>
          <w:rFonts w:cs="Arial"/>
        </w:rPr>
        <w:t xml:space="preserve">Celková cena za provedení Díla činí </w:t>
      </w:r>
      <w:r w:rsidR="00DC26DF" w:rsidRPr="00DC26DF">
        <w:rPr>
          <w:rFonts w:cs="Arial"/>
          <w:b/>
        </w:rPr>
        <w:t>225 000</w:t>
      </w:r>
      <w:r w:rsidR="007679FF" w:rsidRPr="00DC26DF">
        <w:rPr>
          <w:rFonts w:cs="Arial"/>
          <w:b/>
        </w:rPr>
        <w:t>,</w:t>
      </w:r>
      <w:r w:rsidR="00DC26DF" w:rsidRPr="00DC26DF">
        <w:rPr>
          <w:rFonts w:cs="Arial"/>
          <w:b/>
        </w:rPr>
        <w:t>00</w:t>
      </w:r>
      <w:r w:rsidRPr="00DC26DF">
        <w:rPr>
          <w:b/>
        </w:rPr>
        <w:t> </w:t>
      </w:r>
      <w:r w:rsidRPr="00DC26DF">
        <w:rPr>
          <w:rFonts w:cs="Arial"/>
          <w:b/>
        </w:rPr>
        <w:t>Kč</w:t>
      </w:r>
      <w:r w:rsidRPr="00DC26DF">
        <w:rPr>
          <w:rFonts w:cs="Arial"/>
          <w:bCs/>
        </w:rPr>
        <w:t xml:space="preserve"> </w:t>
      </w:r>
      <w:r w:rsidRPr="00DC26DF">
        <w:rPr>
          <w:rFonts w:cs="Arial"/>
          <w:b/>
        </w:rPr>
        <w:t>bez DPH</w:t>
      </w:r>
      <w:r w:rsidRPr="00DC26DF">
        <w:rPr>
          <w:rFonts w:cs="Arial"/>
        </w:rPr>
        <w:t>. DPH bude účtována</w:t>
      </w:r>
      <w:r w:rsidRPr="00655700">
        <w:rPr>
          <w:rFonts w:cs="Arial"/>
        </w:rPr>
        <w:t xml:space="preserve"> v příslušné výši stanovené zákonem.</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294C1F" w:rsidRPr="001068B7" w14:paraId="16C16E42" w14:textId="77777777" w:rsidTr="001B704C">
        <w:trPr>
          <w:trHeight w:val="45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3FACB385" w14:textId="77777777" w:rsidR="00294C1F" w:rsidRPr="00797EEF" w:rsidRDefault="00294C1F" w:rsidP="001B704C">
            <w:pPr>
              <w:pStyle w:val="Odstavecseseznamem"/>
              <w:spacing w:before="0" w:after="0"/>
              <w:jc w:val="left"/>
              <w:rPr>
                <w:i/>
                <w:iCs/>
                <w:highlight w:val="yellow"/>
              </w:rPr>
            </w:pPr>
            <w:bookmarkStart w:id="6" w:name="_Hlk182380004"/>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5F6FCBC8" w14:textId="77777777" w:rsidR="00294C1F" w:rsidRPr="005C00C5" w:rsidRDefault="00294C1F" w:rsidP="001B704C">
            <w:pPr>
              <w:spacing w:before="0" w:after="0"/>
              <w:jc w:val="center"/>
              <w:rPr>
                <w:i/>
                <w:iCs/>
              </w:rPr>
            </w:pPr>
            <w:r w:rsidRPr="005C00C5">
              <w:rPr>
                <w:i/>
                <w:iCs/>
              </w:rPr>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5EE9A905" w14:textId="77777777" w:rsidR="00294C1F" w:rsidRPr="005C00C5" w:rsidRDefault="00294C1F" w:rsidP="001B704C">
            <w:pPr>
              <w:spacing w:before="0" w:after="0"/>
              <w:jc w:val="center"/>
              <w:rPr>
                <w:i/>
                <w:iCs/>
              </w:rPr>
            </w:pPr>
            <w:r w:rsidRPr="005C00C5">
              <w:rPr>
                <w:i/>
                <w:iCs/>
              </w:rPr>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45061E33" w14:textId="77777777" w:rsidR="00294C1F" w:rsidRPr="005C00C5" w:rsidRDefault="00294C1F" w:rsidP="001B704C">
            <w:pPr>
              <w:spacing w:before="0" w:after="0"/>
              <w:jc w:val="center"/>
              <w:rPr>
                <w:i/>
                <w:iCs/>
              </w:rPr>
            </w:pPr>
            <w:r w:rsidRPr="005C00C5">
              <w:rPr>
                <w:i/>
                <w:iCs/>
              </w:rPr>
              <w:t>Cena vč. DPH (Kč)</w:t>
            </w:r>
          </w:p>
        </w:tc>
      </w:tr>
      <w:tr w:rsidR="00294C1F" w:rsidRPr="001068B7" w14:paraId="5EB967AD" w14:textId="77777777" w:rsidTr="001B704C">
        <w:trPr>
          <w:trHeight w:val="454"/>
        </w:trPr>
        <w:tc>
          <w:tcPr>
            <w:tcW w:w="3118" w:type="dxa"/>
            <w:tcBorders>
              <w:top w:val="nil"/>
              <w:left w:val="single" w:sz="8" w:space="0" w:color="auto"/>
              <w:bottom w:val="single" w:sz="8" w:space="0" w:color="auto"/>
              <w:right w:val="single" w:sz="4" w:space="0" w:color="auto"/>
            </w:tcBorders>
            <w:shd w:val="clear" w:color="auto" w:fill="auto"/>
            <w:noWrap/>
            <w:vAlign w:val="center"/>
            <w:hideMark/>
          </w:tcPr>
          <w:p w14:paraId="15AFAAC1" w14:textId="77777777" w:rsidR="00294C1F" w:rsidRPr="001068B7" w:rsidRDefault="00294C1F" w:rsidP="001B704C">
            <w:pPr>
              <w:spacing w:before="0" w:after="0"/>
              <w:jc w:val="left"/>
              <w:rPr>
                <w:i/>
                <w:iCs/>
                <w:highlight w:val="yellow"/>
              </w:rPr>
            </w:pPr>
            <w:r w:rsidRPr="005C00C5">
              <w:rPr>
                <w:i/>
                <w:iCs/>
              </w:rPr>
              <w:t>Celkem</w:t>
            </w:r>
          </w:p>
        </w:tc>
        <w:tc>
          <w:tcPr>
            <w:tcW w:w="2175" w:type="dxa"/>
            <w:tcBorders>
              <w:top w:val="nil"/>
              <w:left w:val="nil"/>
              <w:bottom w:val="single" w:sz="8" w:space="0" w:color="auto"/>
              <w:right w:val="single" w:sz="4" w:space="0" w:color="auto"/>
            </w:tcBorders>
            <w:shd w:val="clear" w:color="auto" w:fill="auto"/>
            <w:noWrap/>
            <w:vAlign w:val="center"/>
          </w:tcPr>
          <w:p w14:paraId="0F365A40" w14:textId="36D16E42" w:rsidR="00294C1F" w:rsidRPr="005C00C5" w:rsidRDefault="00DC26DF" w:rsidP="001B704C">
            <w:pPr>
              <w:spacing w:before="0" w:after="0"/>
              <w:jc w:val="center"/>
              <w:rPr>
                <w:highlight w:val="yellow"/>
              </w:rPr>
            </w:pPr>
            <w:r>
              <w:rPr>
                <w:rFonts w:cs="Arial"/>
                <w:b/>
              </w:rPr>
              <w:t>225 000,00</w:t>
            </w:r>
          </w:p>
        </w:tc>
        <w:tc>
          <w:tcPr>
            <w:tcW w:w="1573" w:type="dxa"/>
            <w:tcBorders>
              <w:top w:val="nil"/>
              <w:left w:val="nil"/>
              <w:bottom w:val="single" w:sz="8" w:space="0" w:color="auto"/>
              <w:right w:val="single" w:sz="4" w:space="0" w:color="auto"/>
            </w:tcBorders>
            <w:shd w:val="clear" w:color="auto" w:fill="auto"/>
            <w:noWrap/>
            <w:vAlign w:val="center"/>
          </w:tcPr>
          <w:p w14:paraId="3330FC34" w14:textId="0B7FA7C2" w:rsidR="00294C1F" w:rsidRPr="001068B7" w:rsidRDefault="00631452" w:rsidP="001B704C">
            <w:pPr>
              <w:spacing w:before="0" w:after="0"/>
              <w:jc w:val="center"/>
              <w:rPr>
                <w:i/>
                <w:iCs/>
                <w:highlight w:val="yellow"/>
              </w:rPr>
            </w:pPr>
            <w:r>
              <w:rPr>
                <w:rFonts w:cs="Arial"/>
                <w:b/>
              </w:rPr>
              <w:t>47 250,00</w:t>
            </w:r>
          </w:p>
        </w:tc>
        <w:tc>
          <w:tcPr>
            <w:tcW w:w="2126" w:type="dxa"/>
            <w:tcBorders>
              <w:top w:val="nil"/>
              <w:left w:val="nil"/>
              <w:bottom w:val="single" w:sz="8" w:space="0" w:color="auto"/>
              <w:right w:val="single" w:sz="8" w:space="0" w:color="auto"/>
            </w:tcBorders>
            <w:shd w:val="clear" w:color="auto" w:fill="auto"/>
            <w:noWrap/>
            <w:vAlign w:val="center"/>
          </w:tcPr>
          <w:p w14:paraId="79481E25" w14:textId="572172DE" w:rsidR="00294C1F" w:rsidRPr="001068B7" w:rsidRDefault="00631452" w:rsidP="001B704C">
            <w:pPr>
              <w:spacing w:before="0" w:after="0"/>
              <w:jc w:val="center"/>
              <w:rPr>
                <w:i/>
                <w:iCs/>
                <w:highlight w:val="yellow"/>
              </w:rPr>
            </w:pPr>
            <w:r>
              <w:rPr>
                <w:rFonts w:cs="Arial"/>
                <w:b/>
              </w:rPr>
              <w:t>272 250,00</w:t>
            </w:r>
          </w:p>
        </w:tc>
      </w:tr>
    </w:tbl>
    <w:bookmarkEnd w:id="6"/>
    <w:p w14:paraId="10423CB1" w14:textId="41BDCCF1" w:rsidR="00AF7FF2" w:rsidRPr="00655700" w:rsidRDefault="00AF7FF2" w:rsidP="006C5A3E">
      <w:pPr>
        <w:pStyle w:val="l-L2"/>
        <w:numPr>
          <w:ilvl w:val="0"/>
          <w:numId w:val="21"/>
        </w:numPr>
        <w:spacing w:after="40"/>
        <w:ind w:left="357" w:hanging="357"/>
        <w:contextualSpacing w:val="0"/>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061C5A">
      <w:pPr>
        <w:pStyle w:val="l-L2"/>
        <w:numPr>
          <w:ilvl w:val="0"/>
          <w:numId w:val="21"/>
        </w:numPr>
        <w:spacing w:before="0" w:after="40"/>
        <w:ind w:left="357" w:hanging="357"/>
        <w:contextualSpacing w:val="0"/>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061C5A">
      <w:pPr>
        <w:pStyle w:val="l-L2"/>
        <w:numPr>
          <w:ilvl w:val="0"/>
          <w:numId w:val="21"/>
        </w:numPr>
        <w:spacing w:before="0" w:after="40"/>
        <w:ind w:left="357" w:hanging="357"/>
        <w:contextualSpacing w:val="0"/>
        <w:rPr>
          <w:rFonts w:cs="Arial"/>
        </w:rPr>
      </w:pPr>
      <w:r w:rsidRPr="00655700">
        <w:rPr>
          <w:rFonts w:cs="Arial"/>
        </w:rPr>
        <w:t>Cena Díla je po dobu účinnosti smlouvy neměnná a závazná.</w:t>
      </w:r>
    </w:p>
    <w:p w14:paraId="6EE71908" w14:textId="157704A4" w:rsidR="00B364A3" w:rsidRPr="00B364A3" w:rsidRDefault="00B364A3" w:rsidP="00061C5A">
      <w:pPr>
        <w:pStyle w:val="l-L2"/>
        <w:numPr>
          <w:ilvl w:val="0"/>
          <w:numId w:val="21"/>
        </w:numPr>
        <w:spacing w:before="0" w:after="40"/>
        <w:ind w:left="357" w:hanging="357"/>
        <w:contextualSpacing w:val="0"/>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061C5A">
      <w:pPr>
        <w:pStyle w:val="l-L2"/>
        <w:numPr>
          <w:ilvl w:val="0"/>
          <w:numId w:val="21"/>
        </w:numPr>
        <w:spacing w:before="0" w:after="40"/>
        <w:ind w:left="357" w:hanging="357"/>
        <w:contextualSpacing w:val="0"/>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7"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7"/>
    <w:p w14:paraId="4FBBDE93" w14:textId="2F00E0FE" w:rsidR="00AF7FF2" w:rsidRPr="00655700" w:rsidRDefault="00A56979" w:rsidP="00061C5A">
      <w:pPr>
        <w:pStyle w:val="l-L2"/>
        <w:numPr>
          <w:ilvl w:val="0"/>
          <w:numId w:val="21"/>
        </w:numPr>
        <w:spacing w:before="0" w:after="40"/>
        <w:ind w:left="357" w:hanging="357"/>
        <w:contextualSpacing w:val="0"/>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A231D">
        <w:rPr>
          <w:rFonts w:cs="Arial"/>
          <w:u w:val="single"/>
        </w:rPr>
        <w:t>Odběratel</w:t>
      </w:r>
      <w:r w:rsidRPr="00655700">
        <w:rPr>
          <w:rFonts w:cs="Arial"/>
        </w:rPr>
        <w:t>: Státní pozemkový úřad, Praha 3, Husinecká 1024/</w:t>
      </w:r>
      <w:proofErr w:type="gramStart"/>
      <w:r w:rsidRPr="00655700">
        <w:rPr>
          <w:rFonts w:cs="Arial"/>
        </w:rPr>
        <w:t>11a</w:t>
      </w:r>
      <w:proofErr w:type="gramEnd"/>
      <w:r w:rsidRPr="00655700">
        <w:rPr>
          <w:rFonts w:cs="Arial"/>
        </w:rPr>
        <w:t>, PSČ 130 00, IČO 01312774.</w:t>
      </w:r>
    </w:p>
    <w:p w14:paraId="3F4C1216" w14:textId="76FA2B2D" w:rsidR="00CF0FF4" w:rsidRPr="00922478" w:rsidRDefault="00AF7FF2" w:rsidP="00CF0FF4">
      <w:pPr>
        <w:pStyle w:val="l-L2"/>
        <w:tabs>
          <w:tab w:val="clear" w:pos="737"/>
        </w:tabs>
        <w:ind w:left="357" w:firstLine="0"/>
        <w:rPr>
          <w:rFonts w:cs="Arial"/>
          <w:bCs/>
          <w:snapToGrid w:val="0"/>
        </w:rPr>
      </w:pPr>
      <w:r w:rsidRPr="00E47F3E">
        <w:rPr>
          <w:rFonts w:cs="Arial"/>
          <w:u w:val="single"/>
        </w:rPr>
        <w:t>Konečný příjemce</w:t>
      </w:r>
      <w:r w:rsidRPr="00E47F3E">
        <w:rPr>
          <w:rFonts w:cs="Arial"/>
        </w:rPr>
        <w:t>: Státní pozemkový úřad</w:t>
      </w:r>
      <w:r w:rsidR="008D3FED" w:rsidRPr="00E47F3E">
        <w:rPr>
          <w:rFonts w:cs="Arial"/>
        </w:rPr>
        <w:t>,</w:t>
      </w:r>
      <w:r w:rsidR="00267424" w:rsidRPr="00E47F3E">
        <w:rPr>
          <w:rFonts w:cs="Arial"/>
        </w:rPr>
        <w:t xml:space="preserve"> </w:t>
      </w:r>
      <w:r w:rsidRPr="00922478">
        <w:rPr>
          <w:rFonts w:cs="Arial"/>
        </w:rPr>
        <w:t>KPÚ pro</w:t>
      </w:r>
      <w:r w:rsidR="00E320A2" w:rsidRPr="00922478">
        <w:rPr>
          <w:rFonts w:cs="Arial"/>
        </w:rPr>
        <w:t xml:space="preserve"> Plzeňský</w:t>
      </w:r>
      <w:r w:rsidR="00DF171A" w:rsidRPr="00922478">
        <w:rPr>
          <w:rFonts w:cs="Arial"/>
        </w:rPr>
        <w:t xml:space="preserve"> kraj,</w:t>
      </w:r>
      <w:r w:rsidRPr="00922478">
        <w:rPr>
          <w:rFonts w:cs="Arial"/>
        </w:rPr>
        <w:t xml:space="preserve"> Pobočka </w:t>
      </w:r>
      <w:r w:rsidR="00DF171A" w:rsidRPr="00922478">
        <w:rPr>
          <w:rFonts w:cs="Arial"/>
          <w:bCs/>
          <w:snapToGrid w:val="0"/>
        </w:rPr>
        <w:t>Klatovy, Čapkova 127/V, 33901 Klatovy.</w:t>
      </w:r>
    </w:p>
    <w:p w14:paraId="7C820CF3" w14:textId="58136AFB" w:rsidR="00AF7FF2" w:rsidRPr="00CF0FF4" w:rsidRDefault="7136C5AA" w:rsidP="00CF0FF4">
      <w:pPr>
        <w:pStyle w:val="l-L2"/>
        <w:tabs>
          <w:tab w:val="clear" w:pos="737"/>
        </w:tabs>
        <w:ind w:left="357" w:firstLine="0"/>
      </w:pPr>
      <w:r w:rsidRPr="00E47F3E">
        <w:rPr>
          <w:rFonts w:eastAsia="Arial" w:cs="Arial"/>
          <w:szCs w:val="22"/>
        </w:rPr>
        <w:t xml:space="preserve">Elektronická faktura bude doručena do datové schránky objednatele nebo na e-mailovou adresu: </w:t>
      </w:r>
      <w:hyperlink r:id="rId16" w:history="1">
        <w:r w:rsidR="00FB6273" w:rsidRPr="00E47F3E">
          <w:rPr>
            <w:rStyle w:val="Hypertextovodkaz"/>
            <w:rFonts w:eastAsia="Arial" w:cs="Arial"/>
            <w:szCs w:val="22"/>
          </w:rPr>
          <w:t>epodatelna@spu.gov.cz</w:t>
        </w:r>
      </w:hyperlink>
      <w:r w:rsidR="00FB6273" w:rsidRPr="00E47F3E">
        <w:rPr>
          <w:rStyle w:val="Hypertextovodkaz"/>
          <w:rFonts w:eastAsia="Arial" w:cs="Arial"/>
          <w:color w:val="auto"/>
          <w:szCs w:val="22"/>
          <w:u w:val="none"/>
        </w:rPr>
        <w:t xml:space="preserve"> </w:t>
      </w:r>
      <w:r w:rsidRPr="00E47F3E">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061C5A">
      <w:pPr>
        <w:pStyle w:val="l-L2"/>
        <w:numPr>
          <w:ilvl w:val="0"/>
          <w:numId w:val="13"/>
        </w:numPr>
        <w:spacing w:before="0" w:after="40"/>
        <w:ind w:left="357" w:hanging="357"/>
        <w:contextualSpacing w:val="0"/>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604A149C" w:rsidR="005844C4" w:rsidRPr="006373D1" w:rsidRDefault="00863B50" w:rsidP="00061C5A">
      <w:pPr>
        <w:pStyle w:val="l-L2"/>
        <w:numPr>
          <w:ilvl w:val="0"/>
          <w:numId w:val="13"/>
        </w:numPr>
        <w:spacing w:before="0" w:after="40"/>
        <w:ind w:left="357" w:hanging="357"/>
        <w:contextualSpacing w:val="0"/>
      </w:pPr>
      <w:r w:rsidRPr="006373D1">
        <w:lastRenderedPageBreak/>
        <w:t>Záruka</w:t>
      </w:r>
      <w:r w:rsidR="00F27BA5" w:rsidRPr="006373D1">
        <w:t xml:space="preserve"> za jakost </w:t>
      </w:r>
      <w:r w:rsidR="00D8474B" w:rsidRPr="006373D1">
        <w:t>Díla</w:t>
      </w:r>
      <w:r w:rsidRPr="006373D1">
        <w:t xml:space="preserve"> trvá</w:t>
      </w:r>
      <w:r w:rsidR="00162962" w:rsidRPr="006373D1">
        <w:t xml:space="preserve"> </w:t>
      </w:r>
      <w:r w:rsidR="001800BB" w:rsidRPr="006373D1">
        <w:t xml:space="preserve">60 + </w:t>
      </w:r>
      <w:r w:rsidR="006373D1" w:rsidRPr="006373D1">
        <w:rPr>
          <w:rFonts w:cs="Arial"/>
          <w:b/>
        </w:rPr>
        <w:t>36</w:t>
      </w:r>
      <w:r w:rsidR="00670170" w:rsidRPr="006373D1">
        <w:rPr>
          <w:rFonts w:cs="Arial"/>
          <w:b/>
        </w:rPr>
        <w:t xml:space="preserve"> </w:t>
      </w:r>
      <w:r w:rsidR="001800BB" w:rsidRPr="006373D1">
        <w:t>měsíců</w:t>
      </w:r>
      <w:r w:rsidR="00162962" w:rsidRPr="006373D1">
        <w:t xml:space="preserve"> </w:t>
      </w:r>
      <w:r w:rsidR="008C126A" w:rsidRPr="006373D1">
        <w:t>o</w:t>
      </w:r>
      <w:r w:rsidRPr="006373D1">
        <w:t>d</w:t>
      </w:r>
      <w:r w:rsidR="005A0043" w:rsidRPr="006373D1">
        <w:t>e dne</w:t>
      </w:r>
      <w:r w:rsidRPr="006373D1">
        <w:t xml:space="preserve"> </w:t>
      </w:r>
      <w:r w:rsidR="00054689" w:rsidRPr="006373D1">
        <w:t xml:space="preserve">předání </w:t>
      </w:r>
      <w:r w:rsidR="00C97CBA" w:rsidRPr="006373D1">
        <w:t xml:space="preserve">a převzetí </w:t>
      </w:r>
      <w:r w:rsidR="00054689" w:rsidRPr="006373D1">
        <w:t xml:space="preserve">Díla </w:t>
      </w:r>
      <w:r w:rsidR="005A0043" w:rsidRPr="006373D1">
        <w:t>dle této smlouvy</w:t>
      </w:r>
      <w:r w:rsidRPr="006373D1">
        <w:t>.</w:t>
      </w:r>
    </w:p>
    <w:p w14:paraId="00745A69" w14:textId="450E66EB" w:rsidR="00A50845" w:rsidRPr="00313F8F" w:rsidRDefault="00A50845" w:rsidP="00061C5A">
      <w:pPr>
        <w:pStyle w:val="l-L2"/>
        <w:numPr>
          <w:ilvl w:val="0"/>
          <w:numId w:val="13"/>
        </w:numPr>
        <w:spacing w:before="0" w:after="40"/>
        <w:ind w:left="357" w:hanging="357"/>
        <w:contextualSpacing w:val="0"/>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8"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8"/>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061C5A">
      <w:pPr>
        <w:pStyle w:val="l-L2"/>
        <w:numPr>
          <w:ilvl w:val="0"/>
          <w:numId w:val="14"/>
        </w:numPr>
        <w:spacing w:before="0" w:after="40"/>
        <w:ind w:left="357" w:hanging="357"/>
        <w:contextualSpacing w:val="0"/>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061C5A">
      <w:pPr>
        <w:pStyle w:val="l-L2"/>
        <w:numPr>
          <w:ilvl w:val="0"/>
          <w:numId w:val="14"/>
        </w:numPr>
        <w:spacing w:before="0" w:after="40"/>
        <w:ind w:left="357" w:hanging="357"/>
        <w:contextualSpacing w:val="0"/>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061C5A">
      <w:pPr>
        <w:pStyle w:val="l-L2"/>
        <w:numPr>
          <w:ilvl w:val="0"/>
          <w:numId w:val="14"/>
        </w:numPr>
        <w:spacing w:before="0" w:after="40"/>
        <w:ind w:left="357" w:hanging="357"/>
        <w:contextualSpacing w:val="0"/>
      </w:pPr>
      <w:r w:rsidRPr="00313F8F">
        <w:t>Objednatel si vyhrazuje právo požádat zhotovitele v případě potřeby o bezplatnou aktualizaci rozpočtu (max. dvakrát).</w:t>
      </w:r>
    </w:p>
    <w:p w14:paraId="35F564AC" w14:textId="4A7E8853" w:rsidR="00690C9D" w:rsidRPr="00313F8F" w:rsidRDefault="00690C9D" w:rsidP="00061C5A">
      <w:pPr>
        <w:pStyle w:val="l-L2"/>
        <w:numPr>
          <w:ilvl w:val="0"/>
          <w:numId w:val="14"/>
        </w:numPr>
        <w:spacing w:before="0" w:after="40"/>
        <w:ind w:left="357" w:hanging="357"/>
        <w:contextualSpacing w:val="0"/>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061C5A">
      <w:pPr>
        <w:pStyle w:val="l-L2"/>
        <w:numPr>
          <w:ilvl w:val="0"/>
          <w:numId w:val="15"/>
        </w:numPr>
        <w:spacing w:before="0" w:after="40"/>
        <w:ind w:left="357" w:hanging="357"/>
        <w:contextualSpacing w:val="0"/>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061C5A">
      <w:pPr>
        <w:pStyle w:val="l-L2"/>
        <w:numPr>
          <w:ilvl w:val="0"/>
          <w:numId w:val="15"/>
        </w:numPr>
        <w:spacing w:before="0" w:after="40"/>
        <w:ind w:left="357" w:hanging="357"/>
        <w:contextualSpacing w:val="0"/>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061C5A">
      <w:pPr>
        <w:pStyle w:val="l-L2"/>
        <w:numPr>
          <w:ilvl w:val="0"/>
          <w:numId w:val="15"/>
        </w:numPr>
        <w:spacing w:before="0" w:after="40"/>
        <w:ind w:left="357" w:hanging="357"/>
        <w:contextualSpacing w:val="0"/>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03DD934C" w:rsidR="00066A24" w:rsidRDefault="00712A60" w:rsidP="00061C5A">
      <w:pPr>
        <w:pStyle w:val="l-L2"/>
        <w:numPr>
          <w:ilvl w:val="0"/>
          <w:numId w:val="16"/>
        </w:numPr>
        <w:spacing w:before="0" w:after="40"/>
        <w:ind w:left="357" w:hanging="357"/>
        <w:contextualSpacing w:val="0"/>
      </w:pPr>
      <w:bookmarkStart w:id="9" w:name="_Hlk19543338"/>
      <w:r w:rsidRPr="00313F8F">
        <w:t xml:space="preserve">Zhotovitel prohlašuje, že ke dni podpisu této Smlouvy má uzavřenou pojistnou smlouvu, jejímž předmětem je pojištění odpovědnosti za škodu způsobenou zhotovitelem třetí osobě </w:t>
      </w:r>
      <w:r w:rsidRPr="00A333E1">
        <w:t>v</w:t>
      </w:r>
      <w:r w:rsidR="008C54E0" w:rsidRPr="00A333E1">
        <w:t> </w:t>
      </w:r>
      <w:r w:rsidRPr="00A333E1">
        <w:t xml:space="preserve">souvislosti s výkonem jeho činnosti, ve výši nejméně </w:t>
      </w:r>
      <w:r w:rsidR="00571FE2" w:rsidRPr="00A333E1">
        <w:rPr>
          <w:b/>
        </w:rPr>
        <w:t>2 000 000,-</w:t>
      </w:r>
      <w:r w:rsidR="005E1C24" w:rsidRPr="00A333E1">
        <w:rPr>
          <w:b/>
          <w:bCs/>
        </w:rPr>
        <w:t> </w:t>
      </w:r>
      <w:r w:rsidR="00BB1545" w:rsidRPr="00A333E1">
        <w:rPr>
          <w:b/>
          <w:bCs/>
        </w:rPr>
        <w:t>Kč</w:t>
      </w:r>
      <w:r w:rsidR="00BB1545" w:rsidRPr="00A333E1">
        <w:t>.</w:t>
      </w:r>
      <w:r w:rsidRPr="00A333E1">
        <w:t xml:space="preserve"> Zhotovitel se zavazuje,</w:t>
      </w:r>
      <w:r w:rsidRPr="00313F8F">
        <w:t xml:space="preserve"> </w:t>
      </w:r>
      <w:r w:rsidRPr="00313F8F">
        <w:lastRenderedPageBreak/>
        <w:t>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0" w:name="_Ref376798291"/>
      <w:bookmarkEnd w:id="9"/>
      <w:r w:rsidRPr="001719E0">
        <w:rPr>
          <w:rStyle w:val="l-L2Char"/>
        </w:rPr>
        <w:t>Licenční ujednání</w:t>
      </w:r>
      <w:bookmarkEnd w:id="10"/>
    </w:p>
    <w:p w14:paraId="28A7233B" w14:textId="470A109E" w:rsidR="009D39E8" w:rsidRPr="00085415" w:rsidRDefault="009D39E8" w:rsidP="00061C5A">
      <w:pPr>
        <w:pStyle w:val="l-L2"/>
        <w:numPr>
          <w:ilvl w:val="0"/>
          <w:numId w:val="17"/>
        </w:numPr>
        <w:spacing w:before="0" w:after="40"/>
        <w:ind w:left="357" w:hanging="357"/>
        <w:contextualSpacing w:val="0"/>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061C5A">
      <w:pPr>
        <w:pStyle w:val="l-L2"/>
        <w:numPr>
          <w:ilvl w:val="0"/>
          <w:numId w:val="17"/>
        </w:numPr>
        <w:spacing w:before="0" w:after="40"/>
        <w:ind w:left="357" w:hanging="357"/>
        <w:contextualSpacing w:val="0"/>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061C5A">
      <w:pPr>
        <w:pStyle w:val="l-L2"/>
        <w:numPr>
          <w:ilvl w:val="0"/>
          <w:numId w:val="17"/>
        </w:numPr>
        <w:spacing w:before="0" w:after="40"/>
        <w:ind w:left="357" w:hanging="357"/>
        <w:contextualSpacing w:val="0"/>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061C5A">
      <w:pPr>
        <w:pStyle w:val="l-L2"/>
        <w:numPr>
          <w:ilvl w:val="0"/>
          <w:numId w:val="17"/>
        </w:numPr>
        <w:spacing w:before="0" w:after="40"/>
        <w:ind w:left="357" w:hanging="357"/>
        <w:contextualSpacing w:val="0"/>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061C5A">
      <w:pPr>
        <w:pStyle w:val="l-L2"/>
        <w:numPr>
          <w:ilvl w:val="0"/>
          <w:numId w:val="17"/>
        </w:numPr>
        <w:spacing w:before="0" w:after="40"/>
        <w:ind w:left="357" w:hanging="357"/>
        <w:contextualSpacing w:val="0"/>
        <w:rPr>
          <w:b/>
        </w:rPr>
      </w:pPr>
      <w:r w:rsidRPr="00085415">
        <w:t>Objednatel je oprávněn práva tvořící součást licence zcela nebo zčásti jako podlicenci poskytnout třetí osobě.</w:t>
      </w:r>
    </w:p>
    <w:p w14:paraId="7248A742" w14:textId="2541A62E" w:rsidR="00CC70A9" w:rsidRPr="00FA4F88" w:rsidRDefault="009D39E8" w:rsidP="00061C5A">
      <w:pPr>
        <w:pStyle w:val="l-L2"/>
        <w:numPr>
          <w:ilvl w:val="0"/>
          <w:numId w:val="17"/>
        </w:numPr>
        <w:spacing w:before="0" w:after="40"/>
        <w:ind w:left="357" w:hanging="357"/>
        <w:contextualSpacing w:val="0"/>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12B927DA" w:rsidR="00806017" w:rsidRPr="00085415" w:rsidRDefault="00806017" w:rsidP="00061C5A">
      <w:pPr>
        <w:pStyle w:val="l-L2"/>
        <w:numPr>
          <w:ilvl w:val="0"/>
          <w:numId w:val="18"/>
        </w:numPr>
        <w:spacing w:before="0" w:after="40"/>
        <w:ind w:left="357" w:hanging="357"/>
        <w:contextualSpacing w:val="0"/>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328015B6" w:rsidR="004E7FB7" w:rsidRPr="00085415" w:rsidRDefault="00666E0D" w:rsidP="00061C5A">
      <w:pPr>
        <w:pStyle w:val="l-L2"/>
        <w:numPr>
          <w:ilvl w:val="0"/>
          <w:numId w:val="18"/>
        </w:numPr>
        <w:spacing w:before="0" w:after="40"/>
        <w:ind w:left="357" w:hanging="357"/>
        <w:contextualSpacing w:val="0"/>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061C5A">
      <w:pPr>
        <w:pStyle w:val="l-L2"/>
        <w:numPr>
          <w:ilvl w:val="0"/>
          <w:numId w:val="18"/>
        </w:numPr>
        <w:spacing w:before="0" w:after="40"/>
        <w:ind w:left="357" w:hanging="357"/>
        <w:contextualSpacing w:val="0"/>
        <w:rPr>
          <w:strike/>
          <w:lang w:eastAsia="en-US"/>
        </w:rPr>
      </w:pPr>
      <w:bookmarkStart w:id="11"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1"/>
    </w:p>
    <w:p w14:paraId="33CC7952" w14:textId="77777777" w:rsidR="00AC3390" w:rsidRPr="005C59DC" w:rsidRDefault="00AC3390" w:rsidP="00061C5A">
      <w:pPr>
        <w:pStyle w:val="l-L2"/>
        <w:numPr>
          <w:ilvl w:val="0"/>
          <w:numId w:val="18"/>
        </w:numPr>
        <w:spacing w:before="0" w:after="40"/>
        <w:ind w:left="357" w:hanging="357"/>
        <w:contextualSpacing w:val="0"/>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061C5A">
      <w:pPr>
        <w:pStyle w:val="l-L2"/>
        <w:numPr>
          <w:ilvl w:val="0"/>
          <w:numId w:val="18"/>
        </w:numPr>
        <w:spacing w:before="0" w:after="40"/>
        <w:ind w:left="357" w:hanging="357"/>
        <w:contextualSpacing w:val="0"/>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w:t>
      </w:r>
      <w:r w:rsidRPr="00085415">
        <w:rPr>
          <w:rFonts w:cs="Arial"/>
          <w:szCs w:val="22"/>
        </w:rPr>
        <w:lastRenderedPageBreak/>
        <w:t xml:space="preserve">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061C5A">
      <w:pPr>
        <w:pStyle w:val="l-L2"/>
        <w:numPr>
          <w:ilvl w:val="0"/>
          <w:numId w:val="18"/>
        </w:numPr>
        <w:spacing w:before="0" w:after="40"/>
        <w:ind w:left="357" w:hanging="357"/>
        <w:contextualSpacing w:val="0"/>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061C5A">
      <w:pPr>
        <w:pStyle w:val="l-L2"/>
        <w:numPr>
          <w:ilvl w:val="0"/>
          <w:numId w:val="18"/>
        </w:numPr>
        <w:spacing w:before="0" w:after="40"/>
        <w:ind w:left="357" w:hanging="357"/>
        <w:contextualSpacing w:val="0"/>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061C5A">
      <w:pPr>
        <w:pStyle w:val="l-L2"/>
        <w:numPr>
          <w:ilvl w:val="0"/>
          <w:numId w:val="18"/>
        </w:numPr>
        <w:spacing w:before="0" w:after="40"/>
        <w:ind w:left="357" w:hanging="357"/>
        <w:contextualSpacing w:val="0"/>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061C5A">
      <w:pPr>
        <w:pStyle w:val="l-L2"/>
        <w:numPr>
          <w:ilvl w:val="0"/>
          <w:numId w:val="18"/>
        </w:numPr>
        <w:spacing w:before="0" w:after="40"/>
        <w:ind w:left="357" w:hanging="357"/>
        <w:contextualSpacing w:val="0"/>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061C5A">
      <w:pPr>
        <w:pStyle w:val="l-L2"/>
        <w:numPr>
          <w:ilvl w:val="0"/>
          <w:numId w:val="18"/>
        </w:numPr>
        <w:spacing w:before="0" w:after="40"/>
        <w:ind w:left="357" w:hanging="357"/>
        <w:contextualSpacing w:val="0"/>
        <w:rPr>
          <w:rFonts w:cs="Arial"/>
          <w:szCs w:val="22"/>
        </w:rPr>
      </w:pPr>
      <w:bookmarkStart w:id="12"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061C5A">
      <w:pPr>
        <w:pStyle w:val="l-L2"/>
        <w:numPr>
          <w:ilvl w:val="0"/>
          <w:numId w:val="18"/>
        </w:numPr>
        <w:spacing w:before="0" w:after="40"/>
        <w:ind w:left="357" w:hanging="357"/>
        <w:contextualSpacing w:val="0"/>
        <w:rPr>
          <w:rFonts w:cs="Arial"/>
          <w:szCs w:val="22"/>
          <w:lang w:eastAsia="en-US"/>
        </w:rPr>
      </w:pPr>
      <w:bookmarkStart w:id="13" w:name="_Hlk71720356"/>
      <w:bookmarkStart w:id="14" w:name="_Hlk72742281"/>
      <w:bookmarkEnd w:id="12"/>
      <w:r w:rsidRPr="00D6482D">
        <w:rPr>
          <w:rFonts w:cs="Arial"/>
          <w:szCs w:val="22"/>
          <w:lang w:eastAsia="en-US"/>
        </w:rPr>
        <w:t>Smlouva může být ukončena rovněž vzájemnou dohodou smluvních stran.</w:t>
      </w:r>
    </w:p>
    <w:bookmarkEnd w:id="13"/>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4"/>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5" w:name="_Hlk72140552"/>
      <w:bookmarkStart w:id="16" w:name="_Hlk71720533"/>
      <w:r w:rsidRPr="001719E0">
        <w:t>Doručování a způsob komunikace, kontaktní osoby</w:t>
      </w:r>
    </w:p>
    <w:p w14:paraId="06A32415" w14:textId="28395C2E" w:rsidR="00B63BC9" w:rsidRPr="00C37D91" w:rsidRDefault="00B63BC9" w:rsidP="006C4A19">
      <w:pPr>
        <w:pStyle w:val="l-L2"/>
        <w:numPr>
          <w:ilvl w:val="0"/>
          <w:numId w:val="19"/>
        </w:numPr>
        <w:spacing w:before="0" w:after="40"/>
        <w:ind w:left="357" w:hanging="357"/>
        <w:contextualSpacing w:val="0"/>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Default="00B63BC9" w:rsidP="006C4A19">
      <w:pPr>
        <w:pStyle w:val="l-L2"/>
        <w:numPr>
          <w:ilvl w:val="0"/>
          <w:numId w:val="19"/>
        </w:numPr>
        <w:spacing w:before="0" w:after="40"/>
        <w:ind w:left="357" w:hanging="357"/>
        <w:contextualSpacing w:val="0"/>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bookmarkEnd w:id="15"/>
    <w:p w14:paraId="053E111F" w14:textId="77777777" w:rsidR="006769CB" w:rsidRDefault="006769CB" w:rsidP="00E940D9">
      <w:pPr>
        <w:ind w:left="284" w:hanging="1"/>
        <w:rPr>
          <w:rFonts w:cs="Arial"/>
          <w:szCs w:val="22"/>
        </w:rPr>
      </w:pPr>
    </w:p>
    <w:p w14:paraId="52B40285" w14:textId="6C048A64" w:rsidR="00E940D9" w:rsidRPr="008377B5" w:rsidRDefault="00E940D9" w:rsidP="00E940D9">
      <w:pPr>
        <w:ind w:left="284" w:hanging="1"/>
        <w:rPr>
          <w:rFonts w:cs="Arial"/>
          <w:szCs w:val="22"/>
        </w:rPr>
      </w:pPr>
      <w:r w:rsidRPr="008377B5">
        <w:rPr>
          <w:rFonts w:cs="Arial"/>
          <w:szCs w:val="22"/>
        </w:rPr>
        <w:lastRenderedPageBreak/>
        <w:t>Za objednatele:</w:t>
      </w:r>
    </w:p>
    <w:p w14:paraId="5ED179FD" w14:textId="77777777" w:rsidR="00E940D9" w:rsidRPr="008377B5" w:rsidRDefault="00E940D9" w:rsidP="00E940D9">
      <w:pPr>
        <w:tabs>
          <w:tab w:val="left" w:pos="2268"/>
          <w:tab w:val="left" w:pos="5670"/>
        </w:tabs>
        <w:ind w:left="284"/>
        <w:rPr>
          <w:rFonts w:cs="Arial"/>
          <w:szCs w:val="22"/>
        </w:rPr>
      </w:pPr>
      <w:r w:rsidRPr="008377B5">
        <w:rPr>
          <w:rFonts w:cs="Arial"/>
          <w:szCs w:val="22"/>
        </w:rPr>
        <w:t>Jméno</w:t>
      </w:r>
      <w:r>
        <w:rPr>
          <w:rFonts w:cs="Arial"/>
          <w:szCs w:val="22"/>
        </w:rPr>
        <w:t>/funkce</w:t>
      </w:r>
      <w:r w:rsidRPr="008377B5">
        <w:rPr>
          <w:rFonts w:cs="Arial"/>
          <w:szCs w:val="22"/>
        </w:rPr>
        <w:t xml:space="preserve">: </w:t>
      </w:r>
      <w:r>
        <w:rPr>
          <w:rFonts w:cs="Arial"/>
          <w:szCs w:val="22"/>
        </w:rPr>
        <w:tab/>
        <w:t>Bc. Milan Václavík, DiS.</w:t>
      </w:r>
      <w:r w:rsidRPr="008377B5">
        <w:rPr>
          <w:rFonts w:cs="Arial"/>
          <w:szCs w:val="22"/>
        </w:rPr>
        <w:tab/>
      </w:r>
    </w:p>
    <w:p w14:paraId="2541B84D" w14:textId="77777777" w:rsidR="00E940D9" w:rsidRPr="008377B5" w:rsidRDefault="00E940D9" w:rsidP="00E940D9">
      <w:pPr>
        <w:tabs>
          <w:tab w:val="left" w:pos="2268"/>
          <w:tab w:val="left" w:pos="5670"/>
        </w:tabs>
        <w:ind w:left="284"/>
        <w:rPr>
          <w:rFonts w:cs="Arial"/>
          <w:szCs w:val="22"/>
        </w:rPr>
      </w:pPr>
      <w:r w:rsidRPr="008377B5">
        <w:rPr>
          <w:rFonts w:cs="Arial"/>
          <w:szCs w:val="22"/>
        </w:rPr>
        <w:t>Tel.:</w:t>
      </w:r>
      <w:r>
        <w:rPr>
          <w:rFonts w:cs="Arial"/>
          <w:szCs w:val="22"/>
        </w:rPr>
        <w:tab/>
        <w:t>+420 602 436 252</w:t>
      </w:r>
    </w:p>
    <w:p w14:paraId="65483032" w14:textId="77777777" w:rsidR="00E940D9" w:rsidRPr="008377B5" w:rsidRDefault="00E940D9" w:rsidP="00E940D9">
      <w:pPr>
        <w:tabs>
          <w:tab w:val="left" w:pos="2268"/>
          <w:tab w:val="left" w:pos="5670"/>
        </w:tabs>
        <w:ind w:left="284"/>
        <w:rPr>
          <w:rFonts w:cs="Arial"/>
          <w:szCs w:val="22"/>
        </w:rPr>
      </w:pPr>
      <w:r w:rsidRPr="008377B5">
        <w:rPr>
          <w:rFonts w:cs="Arial"/>
          <w:szCs w:val="22"/>
        </w:rPr>
        <w:t>E-mail:</w:t>
      </w:r>
      <w:r w:rsidRPr="008377B5">
        <w:rPr>
          <w:rFonts w:cs="Arial"/>
          <w:szCs w:val="22"/>
        </w:rPr>
        <w:tab/>
      </w:r>
      <w:hyperlink r:id="rId17" w:history="1">
        <w:r w:rsidRPr="0074091F">
          <w:rPr>
            <w:rStyle w:val="Hypertextovodkaz"/>
            <w:rFonts w:cs="Arial"/>
            <w:szCs w:val="22"/>
          </w:rPr>
          <w:t>milan.vaclavik@spu.gov.cz</w:t>
        </w:r>
      </w:hyperlink>
      <w:r>
        <w:rPr>
          <w:rFonts w:cs="Arial"/>
          <w:szCs w:val="22"/>
        </w:rPr>
        <w:t xml:space="preserve"> </w:t>
      </w:r>
    </w:p>
    <w:p w14:paraId="1D6DE048" w14:textId="77777777" w:rsidR="00E940D9" w:rsidRDefault="00E940D9" w:rsidP="00E940D9">
      <w:pPr>
        <w:ind w:left="284"/>
        <w:rPr>
          <w:rFonts w:cs="Arial"/>
          <w:szCs w:val="22"/>
          <w:highlight w:val="yellow"/>
          <w:u w:val="single"/>
        </w:rPr>
      </w:pPr>
    </w:p>
    <w:p w14:paraId="1B41F623" w14:textId="71C43DE1" w:rsidR="00E940D9" w:rsidRPr="005A260C" w:rsidRDefault="00E940D9" w:rsidP="00E940D9">
      <w:pPr>
        <w:ind w:left="284"/>
        <w:rPr>
          <w:rFonts w:cs="Arial"/>
          <w:szCs w:val="22"/>
          <w:u w:val="single"/>
        </w:rPr>
      </w:pPr>
      <w:r w:rsidRPr="00B53154">
        <w:rPr>
          <w:rFonts w:cs="Arial"/>
          <w:szCs w:val="22"/>
          <w:u w:val="single"/>
        </w:rPr>
        <w:t>Za zhotovitele:</w:t>
      </w:r>
    </w:p>
    <w:p w14:paraId="4C8C573C" w14:textId="626B45EA" w:rsidR="00E940D9" w:rsidRPr="008377B5" w:rsidRDefault="00E940D9" w:rsidP="00E940D9">
      <w:pPr>
        <w:tabs>
          <w:tab w:val="left" w:pos="2268"/>
        </w:tabs>
        <w:ind w:left="284"/>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r>
      <w:proofErr w:type="spellStart"/>
      <w:r w:rsidR="00533FB6">
        <w:rPr>
          <w:rFonts w:cs="Arial"/>
          <w:bCs/>
        </w:rPr>
        <w:t>xxxxxx</w:t>
      </w:r>
      <w:proofErr w:type="spellEnd"/>
      <w:r w:rsidRPr="008377B5">
        <w:rPr>
          <w:rFonts w:cs="Arial"/>
          <w:szCs w:val="22"/>
        </w:rPr>
        <w:tab/>
      </w:r>
    </w:p>
    <w:p w14:paraId="3EFB6D51" w14:textId="725C83E5" w:rsidR="00E940D9" w:rsidRPr="008377B5" w:rsidRDefault="00E940D9" w:rsidP="00E940D9">
      <w:pPr>
        <w:tabs>
          <w:tab w:val="left" w:pos="2268"/>
        </w:tabs>
        <w:ind w:left="284"/>
        <w:rPr>
          <w:rFonts w:cs="Arial"/>
          <w:szCs w:val="22"/>
        </w:rPr>
      </w:pPr>
      <w:r w:rsidRPr="008377B5">
        <w:rPr>
          <w:rFonts w:cs="Arial"/>
          <w:szCs w:val="22"/>
        </w:rPr>
        <w:t>Tel.:</w:t>
      </w:r>
      <w:r w:rsidRPr="008377B5">
        <w:rPr>
          <w:rFonts w:cs="Arial"/>
          <w:szCs w:val="22"/>
        </w:rPr>
        <w:tab/>
      </w:r>
      <w:proofErr w:type="spellStart"/>
      <w:r w:rsidR="00533FB6">
        <w:rPr>
          <w:rFonts w:cs="Arial"/>
          <w:bCs/>
        </w:rPr>
        <w:t>xxxxxx</w:t>
      </w:r>
      <w:proofErr w:type="spellEnd"/>
    </w:p>
    <w:p w14:paraId="4E9D9211" w14:textId="40149250" w:rsidR="00E940D9" w:rsidRDefault="00E940D9" w:rsidP="00E940D9">
      <w:pPr>
        <w:tabs>
          <w:tab w:val="left" w:pos="2268"/>
        </w:tabs>
        <w:ind w:left="284"/>
        <w:rPr>
          <w:rFonts w:cs="Arial"/>
          <w:bCs/>
        </w:rPr>
      </w:pPr>
      <w:r w:rsidRPr="008377B5">
        <w:rPr>
          <w:rFonts w:cs="Arial"/>
          <w:szCs w:val="22"/>
        </w:rPr>
        <w:t>E-mail:</w:t>
      </w:r>
      <w:r w:rsidRPr="008377B5">
        <w:rPr>
          <w:rFonts w:cs="Arial"/>
          <w:szCs w:val="22"/>
        </w:rPr>
        <w:tab/>
      </w:r>
      <w:proofErr w:type="spellStart"/>
      <w:r w:rsidR="00533FB6">
        <w:rPr>
          <w:rFonts w:cs="Arial"/>
          <w:szCs w:val="22"/>
        </w:rPr>
        <w:t>xxxxxx</w:t>
      </w:r>
      <w:proofErr w:type="spellEnd"/>
      <w:r w:rsidR="00B53154">
        <w:rPr>
          <w:rFonts w:cs="Arial"/>
          <w:bCs/>
        </w:rPr>
        <w:t xml:space="preserve"> </w:t>
      </w:r>
    </w:p>
    <w:p w14:paraId="69D066D1" w14:textId="77777777" w:rsidR="006C4A19" w:rsidRDefault="006C4A19" w:rsidP="00E940D9">
      <w:pPr>
        <w:tabs>
          <w:tab w:val="left" w:pos="2268"/>
        </w:tabs>
        <w:ind w:left="284"/>
        <w:rPr>
          <w:rFonts w:cs="Arial"/>
          <w:bCs/>
        </w:rPr>
      </w:pPr>
    </w:p>
    <w:p w14:paraId="1A65DECD" w14:textId="4A37E0DC" w:rsidR="00995ABC" w:rsidRPr="001719E0" w:rsidRDefault="00995ABC" w:rsidP="008B70D5">
      <w:pPr>
        <w:pStyle w:val="l-L1"/>
      </w:pPr>
      <w:r w:rsidRPr="001719E0">
        <w:t>Závěrečná ustanovení</w:t>
      </w:r>
    </w:p>
    <w:bookmarkEnd w:id="16"/>
    <w:p w14:paraId="512125E1" w14:textId="41492DE3" w:rsidR="00A50845" w:rsidRPr="00C37D91" w:rsidRDefault="00A50845" w:rsidP="006C4A19">
      <w:pPr>
        <w:pStyle w:val="l-L2"/>
        <w:numPr>
          <w:ilvl w:val="0"/>
          <w:numId w:val="20"/>
        </w:numPr>
        <w:spacing w:before="0" w:after="40"/>
        <w:ind w:left="357" w:hanging="357"/>
        <w:contextualSpacing w:val="0"/>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6C4A19">
      <w:pPr>
        <w:pStyle w:val="l-L2"/>
        <w:numPr>
          <w:ilvl w:val="0"/>
          <w:numId w:val="20"/>
        </w:numPr>
        <w:spacing w:before="0" w:after="40"/>
        <w:ind w:left="357" w:hanging="357"/>
        <w:contextualSpacing w:val="0"/>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5A43B9" w:rsidRDefault="00EE35A9" w:rsidP="006C4A19">
      <w:pPr>
        <w:pStyle w:val="l-L2"/>
        <w:numPr>
          <w:ilvl w:val="0"/>
          <w:numId w:val="20"/>
        </w:numPr>
        <w:spacing w:before="0" w:after="40"/>
        <w:ind w:left="357" w:hanging="357"/>
        <w:contextualSpacing w:val="0"/>
        <w:rPr>
          <w:lang w:eastAsia="en-US"/>
        </w:rPr>
      </w:pPr>
      <w:r w:rsidRPr="005A43B9">
        <w:rPr>
          <w:lang w:eastAsia="en-US"/>
        </w:rPr>
        <w:t xml:space="preserve">Smlouva nabývá platnosti dnem podpisu smluvních stran a účinnosti dnem jejího uveřejnění v registru smluv dle </w:t>
      </w:r>
      <w:proofErr w:type="spellStart"/>
      <w:r w:rsidRPr="005A43B9">
        <w:rPr>
          <w:lang w:eastAsia="en-US"/>
        </w:rPr>
        <w:t>ust</w:t>
      </w:r>
      <w:proofErr w:type="spellEnd"/>
      <w:r w:rsidRPr="005A43B9">
        <w:rPr>
          <w:lang w:eastAsia="en-US"/>
        </w:rPr>
        <w:t>. §</w:t>
      </w:r>
      <w:r w:rsidR="003B5C67" w:rsidRPr="005A43B9">
        <w:rPr>
          <w:lang w:eastAsia="en-US"/>
        </w:rPr>
        <w:t> </w:t>
      </w:r>
      <w:r w:rsidRPr="005A43B9">
        <w:rPr>
          <w:lang w:eastAsia="en-US"/>
        </w:rPr>
        <w:t>6 odst.</w:t>
      </w:r>
      <w:r w:rsidR="003B5C67" w:rsidRPr="005A43B9">
        <w:rPr>
          <w:lang w:eastAsia="en-US"/>
        </w:rPr>
        <w:t> </w:t>
      </w:r>
      <w:r w:rsidRPr="005A43B9">
        <w:rPr>
          <w:lang w:eastAsia="en-US"/>
        </w:rPr>
        <w:t>1 zákona č.</w:t>
      </w:r>
      <w:r w:rsidR="003B5C67" w:rsidRPr="005A43B9">
        <w:rPr>
          <w:lang w:eastAsia="en-US"/>
        </w:rPr>
        <w:t> </w:t>
      </w:r>
      <w:r w:rsidRPr="005A43B9">
        <w:rPr>
          <w:lang w:eastAsia="en-US"/>
        </w:rPr>
        <w:t xml:space="preserve">340/2015 Sb., </w:t>
      </w:r>
      <w:r w:rsidR="00B72638" w:rsidRPr="005A43B9">
        <w:t>o zvláštních podmínkách účinnosti některých smluv, uveřejňování těchto smluv a o registru smluv (zákon o registru smluv), ve znění pozdějších předpisů (dále jen „zákon o registru smluv“)</w:t>
      </w:r>
      <w:r w:rsidRPr="005A43B9">
        <w:rPr>
          <w:lang w:eastAsia="en-US"/>
        </w:rPr>
        <w:t>.</w:t>
      </w:r>
    </w:p>
    <w:p w14:paraId="5E6CC35B" w14:textId="412425AD" w:rsidR="00EE35A9" w:rsidRPr="005A43B9" w:rsidRDefault="00EE35A9" w:rsidP="006C4A19">
      <w:pPr>
        <w:pStyle w:val="l-L2"/>
        <w:numPr>
          <w:ilvl w:val="0"/>
          <w:numId w:val="20"/>
        </w:numPr>
        <w:spacing w:before="0" w:after="40"/>
        <w:ind w:left="357" w:hanging="357"/>
        <w:contextualSpacing w:val="0"/>
      </w:pPr>
      <w:r w:rsidRPr="005A43B9">
        <w:t>Smluvní strany berou na vědomí, že tato smlouva, včetně jejích případných změn a</w:t>
      </w:r>
      <w:r w:rsidR="0047262B" w:rsidRPr="005A43B9">
        <w:t> </w:t>
      </w:r>
      <w:r w:rsidRPr="005A43B9">
        <w:t>dodatků, bude uveřejněna podle zákona o registru smluv</w:t>
      </w:r>
      <w:r w:rsidR="00CD1317" w:rsidRPr="005A43B9">
        <w:t xml:space="preserve"> </w:t>
      </w:r>
      <w:r w:rsidRPr="005A43B9">
        <w:t>vyjma údajů, které požívají ochrany dle zvláštních zákonů, zejména osobní a citlivé údaje a obchodní tajemství. Smluvní strany se dále dohodly, že tuto</w:t>
      </w:r>
      <w:r w:rsidR="003A4838" w:rsidRPr="005A43B9">
        <w:t> </w:t>
      </w:r>
      <w:r w:rsidRPr="005A43B9">
        <w:t>smlouvu zašle správci registru smluv k uveřejnění prostřednictvím registru smluv objednatel.</w:t>
      </w:r>
    </w:p>
    <w:p w14:paraId="0D8F631D" w14:textId="65D369B8" w:rsidR="00EE35A9" w:rsidRPr="00C37D91" w:rsidRDefault="00EE35A9" w:rsidP="006C4A19">
      <w:pPr>
        <w:pStyle w:val="l-L2"/>
        <w:numPr>
          <w:ilvl w:val="0"/>
          <w:numId w:val="20"/>
        </w:numPr>
        <w:spacing w:before="0" w:after="40"/>
        <w:ind w:left="357" w:hanging="357"/>
        <w:contextualSpacing w:val="0"/>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6C4A19">
      <w:pPr>
        <w:pStyle w:val="l-L2"/>
        <w:numPr>
          <w:ilvl w:val="0"/>
          <w:numId w:val="20"/>
        </w:numPr>
        <w:spacing w:before="0" w:after="40"/>
        <w:ind w:left="357" w:hanging="357"/>
        <w:contextualSpacing w:val="0"/>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6C4A19">
      <w:pPr>
        <w:pStyle w:val="l-L2"/>
        <w:numPr>
          <w:ilvl w:val="0"/>
          <w:numId w:val="20"/>
        </w:numPr>
        <w:spacing w:before="0" w:after="40"/>
        <w:ind w:left="357" w:hanging="357"/>
        <w:contextualSpacing w:val="0"/>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Default="00C32521" w:rsidP="006C4A19">
      <w:pPr>
        <w:pStyle w:val="l-L2"/>
        <w:numPr>
          <w:ilvl w:val="0"/>
          <w:numId w:val="20"/>
        </w:numPr>
        <w:spacing w:before="0" w:after="40"/>
        <w:ind w:left="357" w:hanging="357"/>
        <w:contextualSpacing w:val="0"/>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6C4A19">
      <w:pPr>
        <w:pStyle w:val="l-L2"/>
        <w:tabs>
          <w:tab w:val="clear" w:pos="737"/>
          <w:tab w:val="left" w:pos="851"/>
        </w:tabs>
        <w:spacing w:before="0" w:after="40"/>
        <w:ind w:left="850" w:hanging="493"/>
        <w:contextualSpacing w:val="0"/>
      </w:pPr>
      <w:r>
        <w:lastRenderedPageBreak/>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170A78CA" w14:textId="78C9CEF2"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5082D33" w14:textId="77777777" w:rsidR="00B51F81" w:rsidRDefault="00B51F81" w:rsidP="00FE5D7E">
      <w:pPr>
        <w:tabs>
          <w:tab w:val="left" w:pos="142"/>
          <w:tab w:val="left" w:pos="4678"/>
        </w:tabs>
        <w:rPr>
          <w:rFonts w:cs="Arial"/>
        </w:rPr>
      </w:pPr>
    </w:p>
    <w:p w14:paraId="135863A0" w14:textId="42ED7B48" w:rsidR="00FE5D7E" w:rsidRPr="00085415" w:rsidRDefault="008C5209" w:rsidP="00FE5D7E">
      <w:pPr>
        <w:tabs>
          <w:tab w:val="left" w:pos="142"/>
          <w:tab w:val="left" w:pos="4678"/>
        </w:tabs>
        <w:rPr>
          <w:rFonts w:cs="Arial"/>
        </w:rPr>
      </w:pPr>
      <w:r>
        <w:rPr>
          <w:rFonts w:cs="Arial"/>
        </w:rPr>
        <w:tab/>
      </w:r>
      <w:r w:rsidR="00FE5D7E" w:rsidRPr="00CB3D06">
        <w:rPr>
          <w:rFonts w:cs="Arial"/>
        </w:rPr>
        <w:t>V</w:t>
      </w:r>
      <w:r w:rsidR="00717CBE" w:rsidRPr="00CB3D06">
        <w:rPr>
          <w:rFonts w:cs="Arial"/>
        </w:rPr>
        <w:t xml:space="preserve"> Klatovech</w:t>
      </w:r>
      <w:r w:rsidR="00FE5D7E" w:rsidRPr="00CB3D06">
        <w:rPr>
          <w:rFonts w:cs="Arial"/>
        </w:rPr>
        <w:t xml:space="preserve"> dne</w:t>
      </w:r>
      <w:r w:rsidR="00717CBE" w:rsidRPr="00CB3D06">
        <w:rPr>
          <w:rFonts w:cs="Arial"/>
        </w:rPr>
        <w:t>:</w:t>
      </w:r>
      <w:r w:rsidR="009544C6" w:rsidRPr="00CB3D06">
        <w:rPr>
          <w:rFonts w:cs="Arial"/>
        </w:rPr>
        <w:t xml:space="preserve"> </w:t>
      </w:r>
      <w:r w:rsidR="004A51C2" w:rsidRPr="00CB3D06">
        <w:rPr>
          <w:rFonts w:cs="Arial"/>
        </w:rPr>
        <w:t>0</w:t>
      </w:r>
      <w:r w:rsidR="00CB3D06" w:rsidRPr="00CB3D06">
        <w:rPr>
          <w:rFonts w:cs="Arial"/>
        </w:rPr>
        <w:t>2</w:t>
      </w:r>
      <w:r w:rsidR="004A51C2" w:rsidRPr="00CB3D06">
        <w:rPr>
          <w:rFonts w:cs="Arial"/>
        </w:rPr>
        <w:t>. 10. 2025</w:t>
      </w:r>
      <w:r w:rsidR="00FE5D7E" w:rsidRPr="00CB3D06">
        <w:rPr>
          <w:rFonts w:cs="Arial"/>
        </w:rPr>
        <w:tab/>
        <w:t>V</w:t>
      </w:r>
      <w:r w:rsidR="003836F9" w:rsidRPr="00CB3D06">
        <w:rPr>
          <w:rFonts w:cs="Arial"/>
        </w:rPr>
        <w:t xml:space="preserve"> </w:t>
      </w:r>
      <w:r w:rsidR="00FD4509" w:rsidRPr="00CB3D06">
        <w:rPr>
          <w:rFonts w:cs="Arial"/>
          <w:bCs/>
        </w:rPr>
        <w:t>Písku</w:t>
      </w:r>
      <w:r w:rsidR="003836F9" w:rsidRPr="00CB3D06">
        <w:rPr>
          <w:rFonts w:cs="Arial"/>
          <w:bCs/>
        </w:rPr>
        <w:t xml:space="preserve"> </w:t>
      </w:r>
      <w:r w:rsidR="00FE5D7E" w:rsidRPr="00CB3D06">
        <w:rPr>
          <w:rFonts w:cs="Arial"/>
        </w:rPr>
        <w:t>dne</w:t>
      </w:r>
      <w:r w:rsidR="003836F9" w:rsidRPr="00CB3D06">
        <w:rPr>
          <w:rFonts w:cs="Arial"/>
        </w:rPr>
        <w:t>:</w:t>
      </w:r>
      <w:r w:rsidR="009544C6" w:rsidRPr="00CB3D06">
        <w:rPr>
          <w:rFonts w:cs="Arial"/>
        </w:rPr>
        <w:t xml:space="preserve"> </w:t>
      </w:r>
      <w:r w:rsidR="004A51C2" w:rsidRPr="00CB3D06">
        <w:rPr>
          <w:rFonts w:cs="Arial"/>
        </w:rPr>
        <w:t>0</w:t>
      </w:r>
      <w:r w:rsidR="00CB3D06" w:rsidRPr="00CB3D06">
        <w:rPr>
          <w:rFonts w:cs="Arial"/>
        </w:rPr>
        <w:t>2</w:t>
      </w:r>
      <w:r w:rsidR="004A51C2" w:rsidRPr="00CB3D06">
        <w:rPr>
          <w:rFonts w:cs="Arial"/>
        </w:rPr>
        <w:t>. 10. 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4D77281D" w14:textId="77777777" w:rsidR="00B0004C" w:rsidRDefault="00B0004C" w:rsidP="00FE5D7E">
      <w:pPr>
        <w:tabs>
          <w:tab w:val="left" w:pos="142"/>
          <w:tab w:val="left" w:pos="4678"/>
        </w:tabs>
        <w:rPr>
          <w:rFonts w:cs="Arial"/>
        </w:rPr>
      </w:pPr>
    </w:p>
    <w:p w14:paraId="21B374E9" w14:textId="05A976AB"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202EC371" w14:textId="113BDD89" w:rsidR="00FE5D7E" w:rsidRPr="00085415" w:rsidRDefault="00FE5D7E" w:rsidP="00FE5D7E">
      <w:pPr>
        <w:tabs>
          <w:tab w:val="left" w:pos="142"/>
          <w:tab w:val="left" w:pos="4678"/>
        </w:tabs>
        <w:rPr>
          <w:rFonts w:cs="Arial"/>
        </w:rPr>
      </w:pPr>
      <w:r w:rsidRPr="00085415">
        <w:rPr>
          <w:rFonts w:cs="Arial"/>
          <w:b/>
          <w:bCs/>
        </w:rPr>
        <w:tab/>
      </w:r>
    </w:p>
    <w:p w14:paraId="3D0C7A0D" w14:textId="6304FAC8" w:rsidR="00FE5D7E" w:rsidRDefault="00FE5D7E" w:rsidP="00FE5D7E">
      <w:pPr>
        <w:tabs>
          <w:tab w:val="left" w:pos="142"/>
          <w:tab w:val="left" w:pos="4678"/>
        </w:tabs>
        <w:rPr>
          <w:rFonts w:cs="Arial"/>
          <w:b/>
        </w:rPr>
      </w:pPr>
      <w:r w:rsidRPr="00085415">
        <w:rPr>
          <w:rFonts w:cs="Arial"/>
          <w:b/>
          <w:bCs/>
        </w:rPr>
        <w:tab/>
      </w:r>
      <w:r w:rsidR="009D5E48">
        <w:rPr>
          <w:rFonts w:cs="Arial"/>
          <w:b/>
          <w:bCs/>
        </w:rPr>
        <w:t>Mgr. Ing. Lenka Přecechtělová</w:t>
      </w:r>
      <w:r w:rsidRPr="00085415">
        <w:rPr>
          <w:rFonts w:cs="Arial"/>
          <w:b/>
          <w:bCs/>
        </w:rPr>
        <w:tab/>
      </w:r>
      <w:r w:rsidR="00FD4509">
        <w:rPr>
          <w:rFonts w:cs="Arial"/>
          <w:b/>
        </w:rPr>
        <w:t>David Michalec</w:t>
      </w:r>
    </w:p>
    <w:p w14:paraId="191C7D84" w14:textId="2FCCEB8E" w:rsidR="004303D6" w:rsidRDefault="004303D6" w:rsidP="004303D6">
      <w:pPr>
        <w:tabs>
          <w:tab w:val="left" w:pos="142"/>
          <w:tab w:val="left" w:pos="4678"/>
        </w:tabs>
        <w:ind w:left="142"/>
        <w:rPr>
          <w:rFonts w:cs="Arial"/>
          <w:bCs/>
        </w:rPr>
      </w:pPr>
      <w:r>
        <w:rPr>
          <w:rFonts w:cs="Arial"/>
          <w:bCs/>
        </w:rPr>
        <w:t>vedoucí Pobočky Klatovy</w:t>
      </w:r>
      <w:r w:rsidR="002666B2">
        <w:rPr>
          <w:rFonts w:cs="Arial"/>
          <w:bCs/>
        </w:rPr>
        <w:tab/>
      </w:r>
      <w:r w:rsidR="00FD4509">
        <w:rPr>
          <w:rFonts w:cs="Arial"/>
          <w:bCs/>
        </w:rPr>
        <w:t>jednatel</w:t>
      </w:r>
    </w:p>
    <w:p w14:paraId="61205B3D" w14:textId="48D1BB91" w:rsidR="002666B2" w:rsidRDefault="002666B2" w:rsidP="004303D6">
      <w:pPr>
        <w:tabs>
          <w:tab w:val="left" w:pos="142"/>
          <w:tab w:val="left" w:pos="4678"/>
        </w:tabs>
        <w:ind w:left="142"/>
        <w:rPr>
          <w:rFonts w:cs="Arial"/>
          <w:bCs/>
        </w:rPr>
      </w:pPr>
      <w:r>
        <w:rPr>
          <w:rFonts w:cs="Arial"/>
          <w:bCs/>
        </w:rPr>
        <w:t>Státní pozemkový úřad</w:t>
      </w:r>
      <w:r>
        <w:rPr>
          <w:rFonts w:cs="Arial"/>
          <w:bCs/>
        </w:rPr>
        <w:tab/>
      </w:r>
      <w:r w:rsidR="00FD4509">
        <w:rPr>
          <w:rFonts w:cs="Arial"/>
          <w:bCs/>
        </w:rPr>
        <w:t>Plavec – Michalec s.r.o.</w:t>
      </w:r>
    </w:p>
    <w:p w14:paraId="33C466B7" w14:textId="77777777" w:rsidR="00841E9E" w:rsidRDefault="00841E9E" w:rsidP="004303D6">
      <w:pPr>
        <w:tabs>
          <w:tab w:val="left" w:pos="142"/>
          <w:tab w:val="left" w:pos="4678"/>
        </w:tabs>
        <w:ind w:left="142"/>
        <w:rPr>
          <w:rFonts w:cs="Arial"/>
          <w:bCs/>
        </w:rPr>
      </w:pPr>
    </w:p>
    <w:p w14:paraId="2EA6E1BC" w14:textId="77777777" w:rsidR="00841E9E" w:rsidRDefault="00841E9E" w:rsidP="004303D6">
      <w:pPr>
        <w:tabs>
          <w:tab w:val="left" w:pos="142"/>
          <w:tab w:val="left" w:pos="4678"/>
        </w:tabs>
        <w:ind w:left="142"/>
        <w:rPr>
          <w:rFonts w:cs="Arial"/>
          <w:bCs/>
        </w:rPr>
      </w:pPr>
    </w:p>
    <w:p w14:paraId="40DEEB78" w14:textId="77777777" w:rsidR="00841E9E" w:rsidRDefault="00841E9E" w:rsidP="004303D6">
      <w:pPr>
        <w:tabs>
          <w:tab w:val="left" w:pos="142"/>
          <w:tab w:val="left" w:pos="4678"/>
        </w:tabs>
        <w:ind w:left="142"/>
        <w:rPr>
          <w:rFonts w:cs="Arial"/>
          <w:bCs/>
        </w:rPr>
      </w:pPr>
    </w:p>
    <w:p w14:paraId="6037FAB6" w14:textId="77777777" w:rsidR="00841E9E" w:rsidRDefault="00841E9E" w:rsidP="004303D6">
      <w:pPr>
        <w:tabs>
          <w:tab w:val="left" w:pos="142"/>
          <w:tab w:val="left" w:pos="4678"/>
        </w:tabs>
        <w:ind w:left="142"/>
        <w:rPr>
          <w:rFonts w:cs="Arial"/>
          <w:bCs/>
        </w:rPr>
      </w:pPr>
    </w:p>
    <w:p w14:paraId="544B6582" w14:textId="77777777" w:rsidR="00841E9E" w:rsidRDefault="00841E9E" w:rsidP="004303D6">
      <w:pPr>
        <w:tabs>
          <w:tab w:val="left" w:pos="142"/>
          <w:tab w:val="left" w:pos="4678"/>
        </w:tabs>
        <w:ind w:left="142"/>
        <w:rPr>
          <w:rFonts w:cs="Arial"/>
          <w:bCs/>
        </w:rPr>
      </w:pPr>
    </w:p>
    <w:p w14:paraId="796886BA" w14:textId="77777777" w:rsidR="00841E9E" w:rsidRDefault="00841E9E" w:rsidP="004303D6">
      <w:pPr>
        <w:tabs>
          <w:tab w:val="left" w:pos="142"/>
          <w:tab w:val="left" w:pos="4678"/>
        </w:tabs>
        <w:ind w:left="142"/>
        <w:rPr>
          <w:rFonts w:cs="Arial"/>
          <w:bCs/>
        </w:rPr>
      </w:pPr>
    </w:p>
    <w:p w14:paraId="03086C13" w14:textId="77777777" w:rsidR="00841E9E" w:rsidRDefault="00841E9E" w:rsidP="004303D6">
      <w:pPr>
        <w:tabs>
          <w:tab w:val="left" w:pos="142"/>
          <w:tab w:val="left" w:pos="4678"/>
        </w:tabs>
        <w:ind w:left="142"/>
        <w:rPr>
          <w:rFonts w:cs="Arial"/>
          <w:bCs/>
        </w:rPr>
      </w:pPr>
    </w:p>
    <w:p w14:paraId="6DF5CAFC" w14:textId="77777777" w:rsidR="00841E9E" w:rsidRDefault="00841E9E" w:rsidP="004303D6">
      <w:pPr>
        <w:tabs>
          <w:tab w:val="left" w:pos="142"/>
          <w:tab w:val="left" w:pos="4678"/>
        </w:tabs>
        <w:ind w:left="142"/>
        <w:rPr>
          <w:rFonts w:cs="Arial"/>
          <w:bCs/>
        </w:rPr>
      </w:pPr>
    </w:p>
    <w:p w14:paraId="06065B62" w14:textId="77777777" w:rsidR="00841E9E" w:rsidRDefault="00841E9E" w:rsidP="004303D6">
      <w:pPr>
        <w:tabs>
          <w:tab w:val="left" w:pos="142"/>
          <w:tab w:val="left" w:pos="4678"/>
        </w:tabs>
        <w:ind w:left="142"/>
        <w:rPr>
          <w:rFonts w:cs="Arial"/>
          <w:bCs/>
        </w:rPr>
      </w:pPr>
    </w:p>
    <w:p w14:paraId="5509A4A3" w14:textId="77777777" w:rsidR="00841E9E" w:rsidRDefault="00841E9E" w:rsidP="004303D6">
      <w:pPr>
        <w:tabs>
          <w:tab w:val="left" w:pos="142"/>
          <w:tab w:val="left" w:pos="4678"/>
        </w:tabs>
        <w:ind w:left="142"/>
        <w:rPr>
          <w:rFonts w:cs="Arial"/>
          <w:bCs/>
        </w:rPr>
      </w:pPr>
    </w:p>
    <w:p w14:paraId="3F0B96C9" w14:textId="77777777" w:rsidR="00841E9E" w:rsidRDefault="00841E9E" w:rsidP="004303D6">
      <w:pPr>
        <w:tabs>
          <w:tab w:val="left" w:pos="142"/>
          <w:tab w:val="left" w:pos="4678"/>
        </w:tabs>
        <w:ind w:left="142"/>
        <w:rPr>
          <w:rFonts w:cs="Arial"/>
          <w:bCs/>
        </w:rPr>
      </w:pPr>
    </w:p>
    <w:p w14:paraId="4FAD8768" w14:textId="77777777" w:rsidR="00841E9E" w:rsidRDefault="00841E9E" w:rsidP="004303D6">
      <w:pPr>
        <w:tabs>
          <w:tab w:val="left" w:pos="142"/>
          <w:tab w:val="left" w:pos="4678"/>
        </w:tabs>
        <w:ind w:left="142"/>
        <w:rPr>
          <w:rFonts w:cs="Arial"/>
          <w:bCs/>
        </w:rPr>
      </w:pPr>
    </w:p>
    <w:p w14:paraId="143E5C05" w14:textId="77777777" w:rsidR="00841E9E" w:rsidRDefault="00841E9E" w:rsidP="004303D6">
      <w:pPr>
        <w:tabs>
          <w:tab w:val="left" w:pos="142"/>
          <w:tab w:val="left" w:pos="4678"/>
        </w:tabs>
        <w:ind w:left="142"/>
        <w:rPr>
          <w:rFonts w:cs="Arial"/>
          <w:bCs/>
        </w:rPr>
      </w:pPr>
    </w:p>
    <w:p w14:paraId="022B43B2" w14:textId="77777777" w:rsidR="00841E9E" w:rsidRDefault="00841E9E" w:rsidP="004303D6">
      <w:pPr>
        <w:tabs>
          <w:tab w:val="left" w:pos="142"/>
          <w:tab w:val="left" w:pos="4678"/>
        </w:tabs>
        <w:ind w:left="142"/>
        <w:rPr>
          <w:rFonts w:cs="Arial"/>
          <w:bCs/>
        </w:rPr>
      </w:pPr>
    </w:p>
    <w:p w14:paraId="730BA65E" w14:textId="77777777" w:rsidR="00841E9E" w:rsidRDefault="00841E9E" w:rsidP="004303D6">
      <w:pPr>
        <w:tabs>
          <w:tab w:val="left" w:pos="142"/>
          <w:tab w:val="left" w:pos="4678"/>
        </w:tabs>
        <w:ind w:left="142"/>
        <w:rPr>
          <w:rFonts w:cs="Arial"/>
          <w:bCs/>
        </w:rPr>
      </w:pPr>
    </w:p>
    <w:p w14:paraId="41AEF972" w14:textId="77777777" w:rsidR="00841E9E" w:rsidRDefault="00841E9E" w:rsidP="004303D6">
      <w:pPr>
        <w:tabs>
          <w:tab w:val="left" w:pos="142"/>
          <w:tab w:val="left" w:pos="4678"/>
        </w:tabs>
        <w:ind w:left="142"/>
        <w:rPr>
          <w:rFonts w:cs="Arial"/>
          <w:bCs/>
        </w:rPr>
      </w:pPr>
    </w:p>
    <w:p w14:paraId="6B371F59" w14:textId="77777777" w:rsidR="00841E9E" w:rsidRDefault="00841E9E" w:rsidP="004303D6">
      <w:pPr>
        <w:tabs>
          <w:tab w:val="left" w:pos="142"/>
          <w:tab w:val="left" w:pos="4678"/>
        </w:tabs>
        <w:ind w:left="142"/>
        <w:rPr>
          <w:rFonts w:cs="Arial"/>
          <w:bCs/>
        </w:rPr>
      </w:pPr>
    </w:p>
    <w:p w14:paraId="2348FA54" w14:textId="77777777" w:rsidR="00841E9E" w:rsidRDefault="00841E9E" w:rsidP="004303D6">
      <w:pPr>
        <w:tabs>
          <w:tab w:val="left" w:pos="142"/>
          <w:tab w:val="left" w:pos="4678"/>
        </w:tabs>
        <w:ind w:left="142"/>
        <w:rPr>
          <w:rFonts w:cs="Arial"/>
          <w:bCs/>
        </w:rPr>
      </w:pPr>
    </w:p>
    <w:p w14:paraId="5404982C" w14:textId="77777777" w:rsidR="00841E9E" w:rsidRDefault="00841E9E" w:rsidP="004303D6">
      <w:pPr>
        <w:tabs>
          <w:tab w:val="left" w:pos="142"/>
          <w:tab w:val="left" w:pos="4678"/>
        </w:tabs>
        <w:ind w:left="142"/>
        <w:rPr>
          <w:rFonts w:cs="Arial"/>
          <w:bCs/>
        </w:rPr>
      </w:pPr>
    </w:p>
    <w:p w14:paraId="738F647B" w14:textId="77777777" w:rsidR="00841E9E" w:rsidRDefault="00841E9E" w:rsidP="004303D6">
      <w:pPr>
        <w:tabs>
          <w:tab w:val="left" w:pos="142"/>
          <w:tab w:val="left" w:pos="4678"/>
        </w:tabs>
        <w:ind w:left="142"/>
        <w:rPr>
          <w:rFonts w:cs="Arial"/>
          <w:bCs/>
        </w:rPr>
      </w:pPr>
    </w:p>
    <w:p w14:paraId="53F8748E" w14:textId="77777777" w:rsidR="00841E9E" w:rsidRDefault="00841E9E" w:rsidP="004303D6">
      <w:pPr>
        <w:tabs>
          <w:tab w:val="left" w:pos="142"/>
          <w:tab w:val="left" w:pos="4678"/>
        </w:tabs>
        <w:ind w:left="142"/>
        <w:rPr>
          <w:rFonts w:cs="Arial"/>
          <w:bCs/>
        </w:rPr>
      </w:pPr>
    </w:p>
    <w:p w14:paraId="6D879C53" w14:textId="77777777" w:rsidR="00841E9E" w:rsidRPr="003C4BB1" w:rsidRDefault="00841E9E" w:rsidP="00841E9E">
      <w:pPr>
        <w:tabs>
          <w:tab w:val="center" w:pos="4536"/>
          <w:tab w:val="right" w:pos="9072"/>
        </w:tabs>
        <w:rPr>
          <w:rFonts w:cs="Arial"/>
          <w:sz w:val="14"/>
          <w:szCs w:val="14"/>
        </w:rPr>
      </w:pPr>
      <w:r w:rsidRPr="003C4BB1">
        <w:rPr>
          <w:rFonts w:cs="Arial"/>
          <w:sz w:val="14"/>
          <w:szCs w:val="14"/>
        </w:rPr>
        <w:t>Administrátor VZ/</w:t>
      </w:r>
    </w:p>
    <w:p w14:paraId="068503EF" w14:textId="77777777" w:rsidR="00841E9E" w:rsidRPr="003C4BB1" w:rsidRDefault="00841E9E" w:rsidP="00841E9E">
      <w:pPr>
        <w:rPr>
          <w:rFonts w:cs="Arial"/>
          <w:b/>
          <w:caps/>
          <w:sz w:val="28"/>
          <w:szCs w:val="28"/>
        </w:rPr>
      </w:pPr>
      <w:r w:rsidRPr="003C4BB1">
        <w:rPr>
          <w:rFonts w:cs="Arial"/>
          <w:sz w:val="14"/>
          <w:szCs w:val="14"/>
        </w:rPr>
        <w:t>v souladu s MP: Helena Drozdová</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513BBE53" w:rsidR="00292BCB" w:rsidRDefault="00292BCB" w:rsidP="005F69A2">
      <w:pPr>
        <w:pStyle w:val="Odstavecseseznamem"/>
        <w:numPr>
          <w:ilvl w:val="1"/>
          <w:numId w:val="26"/>
        </w:numPr>
        <w:spacing w:after="60"/>
        <w:ind w:left="714" w:hanging="714"/>
        <w:contextualSpacing w:val="0"/>
      </w:pPr>
      <w:r w:rsidRPr="00DA00E8">
        <w:t xml:space="preserve">Specifikace stavby: </w:t>
      </w:r>
    </w:p>
    <w:p w14:paraId="56922EB9" w14:textId="77777777" w:rsidR="007E0177" w:rsidRPr="007E36CC" w:rsidRDefault="007E0177" w:rsidP="007E0177">
      <w:pPr>
        <w:spacing w:before="0" w:after="0"/>
        <w:ind w:left="709"/>
        <w:contextualSpacing w:val="0"/>
        <w:rPr>
          <w:rFonts w:eastAsia="Calibri" w:cs="Arial"/>
          <w:b/>
          <w:sz w:val="23"/>
          <w:szCs w:val="23"/>
          <w:lang w:eastAsia="en-US"/>
        </w:rPr>
      </w:pPr>
      <w:r w:rsidRPr="007E36CC">
        <w:rPr>
          <w:rFonts w:eastAsia="Calibri" w:cs="Arial"/>
          <w:b/>
          <w:bCs/>
          <w:sz w:val="23"/>
          <w:szCs w:val="23"/>
          <w:lang w:eastAsia="en-US"/>
        </w:rPr>
        <w:t xml:space="preserve">Popis území – stávající stav </w:t>
      </w:r>
    </w:p>
    <w:p w14:paraId="41175795" w14:textId="77777777" w:rsidR="007E0177" w:rsidRPr="00847F74" w:rsidRDefault="007E0177" w:rsidP="007E0177">
      <w:pPr>
        <w:spacing w:before="0" w:after="0"/>
        <w:ind w:left="709"/>
        <w:contextualSpacing w:val="0"/>
        <w:rPr>
          <w:rFonts w:eastAsia="Calibri" w:cs="Arial"/>
          <w:szCs w:val="22"/>
          <w:lang w:eastAsia="en-US"/>
        </w:rPr>
      </w:pPr>
      <w:r w:rsidRPr="00847F74">
        <w:rPr>
          <w:rFonts w:eastAsia="Calibri" w:cs="Arial"/>
          <w:szCs w:val="22"/>
          <w:lang w:eastAsia="en-US"/>
        </w:rPr>
        <w:t xml:space="preserve">Navržené trasy obou cest vedou v extravilánu obce v lokalitě Pod </w:t>
      </w:r>
      <w:proofErr w:type="spellStart"/>
      <w:r w:rsidRPr="00847F74">
        <w:rPr>
          <w:rFonts w:eastAsia="Calibri" w:cs="Arial"/>
          <w:szCs w:val="22"/>
          <w:lang w:eastAsia="en-US"/>
        </w:rPr>
        <w:t>Výhořicí</w:t>
      </w:r>
      <w:proofErr w:type="spellEnd"/>
      <w:r w:rsidRPr="00847F74">
        <w:rPr>
          <w:rFonts w:eastAsia="Calibri" w:cs="Arial"/>
          <w:szCs w:val="22"/>
          <w:lang w:eastAsia="en-US"/>
        </w:rPr>
        <w:t xml:space="preserve">. Stávající polní cesta HPC 7 je v současnosti prašná cesta s kamenitým podkladem šíře 3–5 m nerovná, občasné výmoly způsobené přívalovými srážkami. Navrhovaná polní cesta PC 5 je pouze vyjetá polní cesta po orné půdě.  </w:t>
      </w:r>
    </w:p>
    <w:p w14:paraId="3787C9F1" w14:textId="209D1EF8" w:rsidR="007E0177" w:rsidRPr="00847F74" w:rsidRDefault="007E0177" w:rsidP="007E0177">
      <w:pPr>
        <w:spacing w:before="0" w:after="60"/>
        <w:ind w:left="709"/>
        <w:contextualSpacing w:val="0"/>
        <w:rPr>
          <w:rFonts w:eastAsia="Calibri" w:cs="Arial"/>
          <w:szCs w:val="22"/>
          <w:lang w:eastAsia="en-US"/>
        </w:rPr>
      </w:pPr>
      <w:r w:rsidRPr="00847F74">
        <w:rPr>
          <w:rFonts w:eastAsia="Calibri" w:cs="Arial"/>
          <w:szCs w:val="22"/>
          <w:lang w:eastAsia="en-US"/>
        </w:rPr>
        <w:t xml:space="preserve">Část polní cesty HPC 7 je navržena na </w:t>
      </w:r>
      <w:proofErr w:type="spellStart"/>
      <w:r w:rsidRPr="00847F74">
        <w:rPr>
          <w:rFonts w:eastAsia="Calibri" w:cs="Arial"/>
          <w:szCs w:val="22"/>
          <w:lang w:eastAsia="en-US"/>
        </w:rPr>
        <w:t>parc</w:t>
      </w:r>
      <w:proofErr w:type="spellEnd"/>
      <w:r w:rsidRPr="00847F74">
        <w:rPr>
          <w:rFonts w:eastAsia="Calibri" w:cs="Arial"/>
          <w:szCs w:val="22"/>
          <w:lang w:eastAsia="en-US"/>
        </w:rPr>
        <w:t>. č. 1163 v k.ú. Luby, která je vedena v KN na LV 1 (</w:t>
      </w:r>
      <w:r w:rsidR="00F61F73">
        <w:rPr>
          <w:rFonts w:eastAsia="Calibri" w:cs="Arial"/>
          <w:szCs w:val="22"/>
          <w:lang w:eastAsia="en-US"/>
        </w:rPr>
        <w:t>M</w:t>
      </w:r>
      <w:r w:rsidRPr="00847F74">
        <w:rPr>
          <w:rFonts w:eastAsia="Calibri" w:cs="Arial"/>
          <w:szCs w:val="22"/>
          <w:lang w:eastAsia="en-US"/>
        </w:rPr>
        <w:t xml:space="preserve">ěsto Klatovy) a polní cesta PC 5 na pozemcích </w:t>
      </w:r>
      <w:proofErr w:type="spellStart"/>
      <w:r w:rsidRPr="00847F74">
        <w:rPr>
          <w:rFonts w:eastAsia="Calibri" w:cs="Arial"/>
          <w:szCs w:val="22"/>
          <w:lang w:eastAsia="en-US"/>
        </w:rPr>
        <w:t>p.č</w:t>
      </w:r>
      <w:proofErr w:type="spellEnd"/>
      <w:r w:rsidRPr="00847F74">
        <w:rPr>
          <w:rFonts w:eastAsia="Calibri" w:cs="Arial"/>
          <w:szCs w:val="22"/>
          <w:lang w:eastAsia="en-US"/>
        </w:rPr>
        <w:t>. 1167/1 a 1167/2 v k.ú. Luby, jež jsou vedeny rovněž na LV 1 (</w:t>
      </w:r>
      <w:r w:rsidR="00F61F73">
        <w:rPr>
          <w:rFonts w:eastAsia="Calibri" w:cs="Arial"/>
          <w:szCs w:val="22"/>
          <w:lang w:eastAsia="en-US"/>
        </w:rPr>
        <w:t>M</w:t>
      </w:r>
      <w:r w:rsidRPr="00847F74">
        <w:rPr>
          <w:rFonts w:eastAsia="Calibri" w:cs="Arial"/>
          <w:szCs w:val="22"/>
          <w:lang w:eastAsia="en-US"/>
        </w:rPr>
        <w:t>ěsto Klatovy).</w:t>
      </w:r>
    </w:p>
    <w:p w14:paraId="6F5B0215" w14:textId="77777777" w:rsidR="007E0177" w:rsidRPr="00847F74" w:rsidRDefault="007E0177" w:rsidP="007E0177">
      <w:pPr>
        <w:spacing w:before="0" w:after="0"/>
        <w:ind w:left="709"/>
        <w:contextualSpacing w:val="0"/>
        <w:jc w:val="left"/>
        <w:rPr>
          <w:rFonts w:eastAsia="Calibri" w:cs="Arial"/>
          <w:b/>
          <w:bCs/>
          <w:szCs w:val="22"/>
          <w:lang w:eastAsia="en-US"/>
        </w:rPr>
      </w:pPr>
      <w:r w:rsidRPr="00847F74">
        <w:rPr>
          <w:rFonts w:eastAsia="Calibri" w:cs="Arial"/>
          <w:b/>
          <w:bCs/>
          <w:szCs w:val="22"/>
          <w:lang w:eastAsia="en-US"/>
        </w:rPr>
        <w:t xml:space="preserve">Charakteristika objektů </w:t>
      </w:r>
    </w:p>
    <w:p w14:paraId="116BD02D" w14:textId="77777777" w:rsidR="007E0177" w:rsidRPr="00847F74" w:rsidRDefault="007E0177" w:rsidP="007E0177">
      <w:pPr>
        <w:spacing w:before="0" w:after="0"/>
        <w:ind w:left="709"/>
        <w:contextualSpacing w:val="0"/>
        <w:jc w:val="left"/>
        <w:rPr>
          <w:rFonts w:eastAsia="Calibri" w:cs="Arial"/>
          <w:szCs w:val="22"/>
          <w:u w:val="single"/>
          <w:lang w:eastAsia="en-US"/>
        </w:rPr>
      </w:pPr>
      <w:r w:rsidRPr="00847F74">
        <w:rPr>
          <w:rFonts w:eastAsia="Calibri" w:cs="Arial"/>
          <w:szCs w:val="22"/>
          <w:u w:val="single"/>
          <w:lang w:eastAsia="en-US"/>
        </w:rPr>
        <w:t>Parametry cest dle PSZ:</w:t>
      </w:r>
    </w:p>
    <w:p w14:paraId="701DFB3A" w14:textId="77777777" w:rsidR="007E0177" w:rsidRPr="00847F74" w:rsidRDefault="007E0177" w:rsidP="007E0177">
      <w:pPr>
        <w:numPr>
          <w:ilvl w:val="0"/>
          <w:numId w:val="44"/>
        </w:numPr>
        <w:spacing w:before="0" w:after="0"/>
        <w:ind w:left="709" w:hanging="284"/>
        <w:contextualSpacing w:val="0"/>
        <w:jc w:val="left"/>
        <w:rPr>
          <w:rFonts w:eastAsia="Calibri" w:cs="Arial"/>
          <w:szCs w:val="22"/>
          <w:lang w:eastAsia="en-US"/>
        </w:rPr>
      </w:pPr>
      <w:r w:rsidRPr="00847F74">
        <w:rPr>
          <w:rFonts w:eastAsia="Calibri" w:cs="Arial"/>
          <w:szCs w:val="22"/>
          <w:lang w:eastAsia="en-US"/>
        </w:rPr>
        <w:t>Kategorie obou cest P 4,0/30</w:t>
      </w:r>
    </w:p>
    <w:p w14:paraId="493BD8B4" w14:textId="77777777" w:rsidR="007E0177" w:rsidRPr="00847F74" w:rsidRDefault="007E0177" w:rsidP="007E0177">
      <w:pPr>
        <w:numPr>
          <w:ilvl w:val="0"/>
          <w:numId w:val="44"/>
        </w:numPr>
        <w:spacing w:before="0" w:after="0"/>
        <w:ind w:left="709" w:hanging="284"/>
        <w:contextualSpacing w:val="0"/>
        <w:jc w:val="left"/>
        <w:rPr>
          <w:rFonts w:eastAsia="Calibri" w:cs="Arial"/>
          <w:szCs w:val="22"/>
          <w:lang w:eastAsia="en-US"/>
        </w:rPr>
      </w:pPr>
      <w:r w:rsidRPr="00847F74">
        <w:rPr>
          <w:rFonts w:eastAsia="Calibri" w:cs="Arial"/>
          <w:szCs w:val="22"/>
          <w:lang w:eastAsia="en-US"/>
        </w:rPr>
        <w:t>Předpokládaná celková délka cest 407 m + 509 m</w:t>
      </w:r>
    </w:p>
    <w:p w14:paraId="17F55C51" w14:textId="77777777" w:rsidR="007E0177" w:rsidRPr="00847F74" w:rsidRDefault="007E0177" w:rsidP="007E0177">
      <w:pPr>
        <w:numPr>
          <w:ilvl w:val="0"/>
          <w:numId w:val="44"/>
        </w:numPr>
        <w:spacing w:before="0" w:after="60"/>
        <w:ind w:left="709" w:hanging="284"/>
        <w:contextualSpacing w:val="0"/>
        <w:jc w:val="left"/>
        <w:rPr>
          <w:rFonts w:eastAsia="Calibri" w:cs="Arial"/>
          <w:szCs w:val="22"/>
          <w:lang w:eastAsia="en-US"/>
        </w:rPr>
      </w:pPr>
      <w:r w:rsidRPr="00847F74">
        <w:rPr>
          <w:rFonts w:eastAsia="Calibri" w:cs="Arial"/>
          <w:szCs w:val="22"/>
          <w:lang w:eastAsia="en-US"/>
        </w:rPr>
        <w:t>Povrch obou cest – asfaltový (ABS)</w:t>
      </w:r>
    </w:p>
    <w:p w14:paraId="3AE34A9F" w14:textId="77777777" w:rsidR="007E0177" w:rsidRPr="00847F74" w:rsidRDefault="007E0177" w:rsidP="007E0177">
      <w:pPr>
        <w:spacing w:before="0" w:after="0"/>
        <w:ind w:left="709"/>
        <w:contextualSpacing w:val="0"/>
        <w:rPr>
          <w:rFonts w:eastAsia="Calibri" w:cs="Arial"/>
          <w:b/>
          <w:bCs/>
          <w:szCs w:val="22"/>
          <w:lang w:eastAsia="en-US"/>
        </w:rPr>
      </w:pPr>
      <w:r w:rsidRPr="00847F74">
        <w:rPr>
          <w:rFonts w:eastAsia="Calibri" w:cs="Arial"/>
          <w:b/>
          <w:bCs/>
          <w:szCs w:val="22"/>
          <w:lang w:eastAsia="en-US"/>
        </w:rPr>
        <w:t xml:space="preserve">Účel opatření </w:t>
      </w:r>
    </w:p>
    <w:p w14:paraId="3CB27C45" w14:textId="21A77AB4" w:rsidR="007E0177" w:rsidRPr="00847F74" w:rsidRDefault="007E0177" w:rsidP="007E0177">
      <w:pPr>
        <w:spacing w:before="0" w:after="0"/>
        <w:ind w:left="709"/>
        <w:contextualSpacing w:val="0"/>
        <w:rPr>
          <w:rFonts w:eastAsia="Calibri" w:cs="Arial"/>
          <w:szCs w:val="22"/>
          <w:lang w:eastAsia="en-US"/>
        </w:rPr>
      </w:pPr>
      <w:r w:rsidRPr="00847F74">
        <w:rPr>
          <w:rFonts w:eastAsia="Calibri" w:cs="Arial"/>
          <w:szCs w:val="22"/>
          <w:lang w:eastAsia="en-US"/>
        </w:rPr>
        <w:t xml:space="preserve">Cílem navržené rekonstrukce části cesty je zpřístupnění lesních a zemědělských pozemků a výstavbou navazující polní cesty dojde k odklonění lesní a zemědělské techniky od pokračující části rekonstrukce polní cesty HPC 7, která bude tvořit hráz navrhované malé vodní nádrže (MVN) </w:t>
      </w:r>
      <w:proofErr w:type="spellStart"/>
      <w:r w:rsidRPr="00847F74">
        <w:rPr>
          <w:rFonts w:eastAsia="Calibri" w:cs="Arial"/>
          <w:szCs w:val="22"/>
          <w:lang w:eastAsia="en-US"/>
        </w:rPr>
        <w:t>Výhořice</w:t>
      </w:r>
      <w:proofErr w:type="spellEnd"/>
      <w:r w:rsidRPr="00847F74">
        <w:rPr>
          <w:rFonts w:eastAsia="Calibri" w:cs="Arial"/>
          <w:szCs w:val="22"/>
          <w:lang w:eastAsia="en-US"/>
        </w:rPr>
        <w:t xml:space="preserve"> (investor </w:t>
      </w:r>
      <w:r w:rsidR="00C439BC">
        <w:rPr>
          <w:rFonts w:eastAsia="Calibri" w:cs="Arial"/>
          <w:szCs w:val="22"/>
          <w:lang w:eastAsia="en-US"/>
        </w:rPr>
        <w:t>M</w:t>
      </w:r>
      <w:r w:rsidRPr="00847F74">
        <w:rPr>
          <w:rFonts w:eastAsia="Calibri" w:cs="Arial"/>
          <w:szCs w:val="22"/>
          <w:lang w:eastAsia="en-US"/>
        </w:rPr>
        <w:t xml:space="preserve">ěsto Klatovy). Navrhovaná opatření by měla pozitivně působit na vodní režim krajiny, povrchový odtok vody, protierozní ochranu území, a to zejména tím, že těleso komunikace rozdělí svah na kratší úseky, čímž dojde k přerušení dráhy povrchového odtoku a tím snížení smyvu zeminy. Vhodné osázení krajnice vozovky vegetací bude sloužit jako interakční prvek v systému ÚSES. Toto komplexní opatření je i významným krajinotvorným prvkem.  </w:t>
      </w:r>
    </w:p>
    <w:p w14:paraId="265639FC" w14:textId="77777777" w:rsidR="007E0177" w:rsidRPr="00847F74" w:rsidRDefault="007E0177" w:rsidP="007E0177">
      <w:pPr>
        <w:spacing w:after="0"/>
        <w:ind w:left="709"/>
        <w:contextualSpacing w:val="0"/>
        <w:rPr>
          <w:rFonts w:eastAsia="Calibri" w:cs="Arial"/>
          <w:b/>
          <w:bCs/>
          <w:color w:val="FF0000"/>
          <w:szCs w:val="22"/>
          <w:u w:val="single"/>
          <w:lang w:eastAsia="en-US"/>
        </w:rPr>
      </w:pPr>
      <w:r w:rsidRPr="00847F74">
        <w:rPr>
          <w:rFonts w:eastAsia="Calibri" w:cs="Arial"/>
          <w:b/>
          <w:bCs/>
          <w:szCs w:val="22"/>
          <w:u w:val="single"/>
          <w:lang w:eastAsia="en-US"/>
        </w:rPr>
        <w:t>Navrhovaná opatření HPC 7</w:t>
      </w:r>
    </w:p>
    <w:p w14:paraId="54FB46FF" w14:textId="77777777" w:rsidR="007E0177" w:rsidRPr="00847F74" w:rsidRDefault="007E0177" w:rsidP="007E0177">
      <w:pPr>
        <w:tabs>
          <w:tab w:val="left" w:pos="3400"/>
        </w:tabs>
        <w:spacing w:before="0" w:after="0"/>
        <w:ind w:left="709"/>
        <w:contextualSpacing w:val="0"/>
        <w:rPr>
          <w:rFonts w:eastAsia="Calibri" w:cs="Arial"/>
          <w:b/>
          <w:szCs w:val="22"/>
          <w:lang w:eastAsia="en-US"/>
        </w:rPr>
      </w:pPr>
      <w:r w:rsidRPr="00847F74">
        <w:rPr>
          <w:rFonts w:eastAsia="Calibri" w:cs="Arial"/>
          <w:b/>
          <w:szCs w:val="22"/>
          <w:lang w:eastAsia="en-US"/>
        </w:rPr>
        <w:t>Kategorie cesty</w:t>
      </w:r>
    </w:p>
    <w:p w14:paraId="46DF854B" w14:textId="76CF785D" w:rsidR="007E0177" w:rsidRPr="00847F74" w:rsidRDefault="007E0177" w:rsidP="007E0177">
      <w:pPr>
        <w:tabs>
          <w:tab w:val="left" w:pos="3400"/>
        </w:tabs>
        <w:spacing w:before="0" w:after="0"/>
        <w:ind w:left="709"/>
        <w:contextualSpacing w:val="0"/>
        <w:rPr>
          <w:rFonts w:eastAsia="Calibri" w:cs="Arial"/>
          <w:b/>
          <w:szCs w:val="22"/>
          <w:lang w:eastAsia="en-US"/>
        </w:rPr>
      </w:pPr>
      <w:r w:rsidRPr="00847F74">
        <w:rPr>
          <w:rFonts w:eastAsia="Calibri" w:cs="Arial"/>
          <w:bCs/>
          <w:szCs w:val="22"/>
          <w:lang w:eastAsia="en-US"/>
        </w:rPr>
        <w:t>Jedná se o rekonstrukci</w:t>
      </w:r>
      <w:r w:rsidRPr="00847F74">
        <w:rPr>
          <w:rFonts w:eastAsia="Calibri" w:cs="Arial"/>
          <w:szCs w:val="22"/>
          <w:lang w:eastAsia="en-US"/>
        </w:rPr>
        <w:t xml:space="preserve"> části hlavní polní cesty HPC 7, která</w:t>
      </w:r>
      <w:r w:rsidRPr="00847F74">
        <w:rPr>
          <w:rFonts w:eastAsia="Calibri" w:cs="Arial"/>
          <w:b/>
          <w:szCs w:val="22"/>
          <w:lang w:eastAsia="en-US"/>
        </w:rPr>
        <w:t xml:space="preserve"> </w:t>
      </w:r>
      <w:r w:rsidRPr="00847F74">
        <w:rPr>
          <w:rFonts w:eastAsia="Calibri" w:cs="Arial"/>
          <w:szCs w:val="22"/>
          <w:lang w:eastAsia="en-US"/>
        </w:rPr>
        <w:t xml:space="preserve">je navržena jako hlavní jednopruhová v kategorii P 4,0/30, tj. šířka koruny vozovky je 4,00 m, tj. šířka vozovky 3,00 m s krajnicemi 0,50 m po obou stranách. </w:t>
      </w:r>
      <w:bookmarkStart w:id="17" w:name="_Hlk150756593"/>
      <w:r w:rsidRPr="00847F74">
        <w:rPr>
          <w:rFonts w:eastAsia="Calibri" w:cs="Arial"/>
          <w:szCs w:val="22"/>
          <w:lang w:eastAsia="en-US"/>
        </w:rPr>
        <w:t>Směrové vedení trasy zohledňuje průběh stávající trasy při dodržení poloměrů oblouků dle české technické normy na projektování polních cest ČSN 73 6109</w:t>
      </w:r>
      <w:bookmarkEnd w:id="17"/>
      <w:r w:rsidRPr="00847F74">
        <w:rPr>
          <w:rFonts w:eastAsia="Calibri" w:cs="Arial"/>
          <w:szCs w:val="22"/>
          <w:lang w:eastAsia="en-US"/>
        </w:rPr>
        <w:t xml:space="preserve">. Návrhová rychlost je 30 km/hod. Cesta bude opatřena podélně vedeným svodným příkopem, navazující na otevřený příkop zaústěný do MVN </w:t>
      </w:r>
      <w:proofErr w:type="spellStart"/>
      <w:r w:rsidRPr="00847F74">
        <w:rPr>
          <w:rFonts w:eastAsia="Calibri" w:cs="Arial"/>
          <w:szCs w:val="22"/>
          <w:lang w:eastAsia="en-US"/>
        </w:rPr>
        <w:t>Výhořice</w:t>
      </w:r>
      <w:proofErr w:type="spellEnd"/>
      <w:r w:rsidRPr="00847F74">
        <w:rPr>
          <w:rFonts w:eastAsia="Calibri" w:cs="Arial"/>
          <w:szCs w:val="22"/>
          <w:lang w:eastAsia="en-US"/>
        </w:rPr>
        <w:t xml:space="preserve"> (investor </w:t>
      </w:r>
      <w:r w:rsidR="00C439BC">
        <w:rPr>
          <w:rFonts w:eastAsia="Calibri" w:cs="Arial"/>
          <w:szCs w:val="22"/>
          <w:lang w:eastAsia="en-US"/>
        </w:rPr>
        <w:t>M</w:t>
      </w:r>
      <w:r w:rsidRPr="00847F74">
        <w:rPr>
          <w:rFonts w:eastAsia="Calibri" w:cs="Arial"/>
          <w:szCs w:val="22"/>
          <w:lang w:eastAsia="en-US"/>
        </w:rPr>
        <w:t xml:space="preserve">ěsto Klatovy).  </w:t>
      </w:r>
    </w:p>
    <w:p w14:paraId="0809743A" w14:textId="77777777" w:rsidR="007E0177" w:rsidRPr="00847F74" w:rsidRDefault="007E0177" w:rsidP="007E0177">
      <w:pPr>
        <w:spacing w:before="0" w:after="60"/>
        <w:ind w:left="709"/>
        <w:contextualSpacing w:val="0"/>
        <w:rPr>
          <w:rFonts w:eastAsia="Calibri" w:cs="Arial"/>
          <w:szCs w:val="22"/>
          <w:lang w:eastAsia="en-US"/>
        </w:rPr>
      </w:pPr>
      <w:r w:rsidRPr="00847F74">
        <w:rPr>
          <w:rFonts w:eastAsia="Calibri" w:cs="Arial"/>
          <w:b/>
          <w:bCs/>
          <w:szCs w:val="22"/>
          <w:lang w:eastAsia="en-US"/>
        </w:rPr>
        <w:t>Délka cesty:</w:t>
      </w:r>
      <w:r w:rsidRPr="00847F74">
        <w:rPr>
          <w:rFonts w:eastAsia="Calibri" w:cs="Arial"/>
          <w:szCs w:val="22"/>
          <w:lang w:eastAsia="en-US"/>
        </w:rPr>
        <w:t xml:space="preserve"> cca 407 m</w:t>
      </w:r>
    </w:p>
    <w:p w14:paraId="6DBC90B6" w14:textId="5A356624" w:rsidR="007E0177" w:rsidRPr="00847F74" w:rsidRDefault="007E0177" w:rsidP="007E0177">
      <w:pPr>
        <w:spacing w:before="0" w:after="0"/>
        <w:ind w:left="709"/>
        <w:contextualSpacing w:val="0"/>
        <w:rPr>
          <w:rFonts w:eastAsia="Calibri" w:cs="Arial"/>
          <w:szCs w:val="22"/>
          <w:lang w:eastAsia="en-US"/>
        </w:rPr>
      </w:pPr>
      <w:r w:rsidRPr="00847F74">
        <w:rPr>
          <w:rFonts w:eastAsia="SimSun" w:cs="Mangal"/>
          <w:b/>
          <w:bCs/>
          <w:kern w:val="1"/>
          <w:szCs w:val="22"/>
          <w:lang w:eastAsia="hi-IN" w:bidi="hi-IN"/>
        </w:rPr>
        <w:t>Návrh krytů a konstrukčních vrstev vozovky</w:t>
      </w:r>
    </w:p>
    <w:p w14:paraId="7608866F" w14:textId="77777777" w:rsidR="007E0177" w:rsidRPr="00847F74" w:rsidRDefault="007E0177" w:rsidP="007E0177">
      <w:pPr>
        <w:tabs>
          <w:tab w:val="left" w:pos="3400"/>
        </w:tabs>
        <w:spacing w:before="0" w:after="60"/>
        <w:ind w:left="709"/>
        <w:contextualSpacing w:val="0"/>
        <w:rPr>
          <w:rFonts w:eastAsia="Calibri" w:cs="Arial"/>
          <w:b/>
          <w:szCs w:val="22"/>
          <w:lang w:eastAsia="en-US"/>
        </w:rPr>
      </w:pPr>
      <w:r w:rsidRPr="00847F74">
        <w:rPr>
          <w:rFonts w:eastAsia="Calibri" w:cs="Arial"/>
          <w:szCs w:val="22"/>
          <w:lang w:eastAsia="en-US"/>
        </w:rPr>
        <w:t xml:space="preserve">Vozovka cesty je navržena z asfaltobetonu ABS, krajnice ve stejném konstrukčním složení jako vozovka. </w:t>
      </w:r>
    </w:p>
    <w:p w14:paraId="401A34F4" w14:textId="77777777" w:rsidR="007E0177" w:rsidRPr="00847F74" w:rsidRDefault="007E0177" w:rsidP="007E0177">
      <w:pPr>
        <w:spacing w:before="0" w:after="60"/>
        <w:ind w:left="709"/>
        <w:contextualSpacing w:val="0"/>
        <w:rPr>
          <w:rFonts w:eastAsia="Calibri" w:cs="Arial"/>
          <w:szCs w:val="22"/>
          <w:lang w:eastAsia="en-US"/>
        </w:rPr>
      </w:pPr>
      <w:r w:rsidRPr="00847F74">
        <w:rPr>
          <w:rFonts w:eastAsia="Calibri" w:cs="Arial"/>
          <w:b/>
          <w:szCs w:val="22"/>
          <w:lang w:eastAsia="en-US"/>
        </w:rPr>
        <w:lastRenderedPageBreak/>
        <w:t xml:space="preserve">Odvodnění pláně </w:t>
      </w:r>
      <w:r w:rsidRPr="00847F74">
        <w:rPr>
          <w:rFonts w:eastAsia="Calibri" w:cs="Arial"/>
          <w:bCs/>
          <w:szCs w:val="22"/>
          <w:lang w:eastAsia="en-US"/>
        </w:rPr>
        <w:t>– pláň je navržena v příčném jednostranném sklonu min. 3,0 %, odvodnění povrchu</w:t>
      </w:r>
      <w:r w:rsidRPr="00847F74">
        <w:rPr>
          <w:rFonts w:eastAsia="Calibri" w:cs="Arial"/>
          <w:szCs w:val="22"/>
          <w:lang w:eastAsia="en-US"/>
        </w:rPr>
        <w:t xml:space="preserve"> vozovky – vozovka bude v příčném jednostranném sklonu min 2,5 % </w:t>
      </w:r>
    </w:p>
    <w:p w14:paraId="486E4C62" w14:textId="77777777" w:rsidR="007E0177" w:rsidRPr="00847F74" w:rsidRDefault="007E0177" w:rsidP="007E0177">
      <w:pPr>
        <w:spacing w:before="0" w:after="60"/>
        <w:ind w:left="709"/>
        <w:contextualSpacing w:val="0"/>
        <w:rPr>
          <w:rFonts w:eastAsia="Calibri" w:cs="Arial"/>
          <w:bCs/>
          <w:strike/>
          <w:szCs w:val="22"/>
          <w:lang w:eastAsia="en-US"/>
        </w:rPr>
      </w:pPr>
      <w:r w:rsidRPr="00847F74">
        <w:rPr>
          <w:rFonts w:eastAsia="Calibri" w:cs="Arial"/>
          <w:b/>
          <w:szCs w:val="22"/>
          <w:lang w:eastAsia="en-US"/>
        </w:rPr>
        <w:t xml:space="preserve">Technická infrastruktura </w:t>
      </w:r>
      <w:r w:rsidRPr="00847F74">
        <w:rPr>
          <w:rFonts w:eastAsia="Calibri" w:cs="Arial"/>
          <w:bCs/>
          <w:szCs w:val="22"/>
          <w:lang w:eastAsia="en-US"/>
        </w:rPr>
        <w:t>– v trase polní cesty HPC 7 se nenachází žádná technická infrastruktura</w:t>
      </w:r>
    </w:p>
    <w:p w14:paraId="4A7519FA" w14:textId="77777777" w:rsidR="007E0177" w:rsidRPr="00847F74" w:rsidRDefault="007E0177" w:rsidP="007E0177">
      <w:pPr>
        <w:spacing w:before="0" w:after="0"/>
        <w:ind w:left="709"/>
        <w:contextualSpacing w:val="0"/>
        <w:rPr>
          <w:rFonts w:cs="Arial"/>
          <w:b/>
          <w:bCs/>
          <w:szCs w:val="22"/>
          <w:lang w:eastAsia="en-US"/>
        </w:rPr>
      </w:pPr>
      <w:r w:rsidRPr="00847F74">
        <w:rPr>
          <w:rFonts w:cs="Arial"/>
          <w:b/>
          <w:bCs/>
          <w:szCs w:val="22"/>
          <w:lang w:eastAsia="en-US"/>
        </w:rPr>
        <w:t xml:space="preserve">Připojení na stávající pozemní komunikace </w:t>
      </w:r>
    </w:p>
    <w:p w14:paraId="09726583" w14:textId="70AABE61" w:rsidR="007E0177" w:rsidRPr="00847F74" w:rsidRDefault="007E0177" w:rsidP="007E0177">
      <w:pPr>
        <w:spacing w:before="0" w:after="60"/>
        <w:ind w:left="709"/>
        <w:contextualSpacing w:val="0"/>
        <w:rPr>
          <w:rFonts w:cs="Arial"/>
          <w:bCs/>
          <w:color w:val="000000"/>
          <w:kern w:val="1"/>
          <w:szCs w:val="22"/>
          <w:lang w:eastAsia="hi-IN" w:bidi="hi-IN"/>
        </w:rPr>
      </w:pPr>
      <w:r w:rsidRPr="00847F74">
        <w:rPr>
          <w:rFonts w:cs="Arial"/>
          <w:szCs w:val="22"/>
          <w:lang w:eastAsia="en-US"/>
        </w:rPr>
        <w:t xml:space="preserve">Rekonstrukce polní cesty začíná v místě, kde je navržen začátek navazující polní cesty PC 6, která zatím není předmětem realizace, částečně prochází lesním porostem (lesní lokalita </w:t>
      </w:r>
      <w:proofErr w:type="spellStart"/>
      <w:r w:rsidRPr="00847F74">
        <w:rPr>
          <w:rFonts w:cs="Arial"/>
          <w:szCs w:val="22"/>
          <w:lang w:eastAsia="en-US"/>
        </w:rPr>
        <w:t>Výhořice</w:t>
      </w:r>
      <w:proofErr w:type="spellEnd"/>
      <w:r w:rsidRPr="00847F74">
        <w:rPr>
          <w:rFonts w:cs="Arial"/>
          <w:szCs w:val="22"/>
          <w:lang w:eastAsia="en-US"/>
        </w:rPr>
        <w:t xml:space="preserve">) a její plánovaná část </w:t>
      </w:r>
      <w:proofErr w:type="gramStart"/>
      <w:r w:rsidRPr="00847F74">
        <w:rPr>
          <w:rFonts w:cs="Arial"/>
          <w:szCs w:val="22"/>
          <w:lang w:eastAsia="en-US"/>
        </w:rPr>
        <w:t>končí</w:t>
      </w:r>
      <w:proofErr w:type="gramEnd"/>
      <w:r w:rsidRPr="00847F74">
        <w:rPr>
          <w:rFonts w:cs="Arial"/>
          <w:szCs w:val="22"/>
          <w:lang w:eastAsia="en-US"/>
        </w:rPr>
        <w:t xml:space="preserve"> před navrhovanou MVN </w:t>
      </w:r>
      <w:proofErr w:type="spellStart"/>
      <w:r w:rsidRPr="00847F74">
        <w:rPr>
          <w:rFonts w:cs="Arial"/>
          <w:szCs w:val="22"/>
          <w:lang w:eastAsia="en-US"/>
        </w:rPr>
        <w:t>Výhořice</w:t>
      </w:r>
      <w:proofErr w:type="spellEnd"/>
      <w:r w:rsidRPr="00847F74">
        <w:rPr>
          <w:rFonts w:cs="Arial"/>
          <w:szCs w:val="22"/>
          <w:lang w:eastAsia="en-US"/>
        </w:rPr>
        <w:t xml:space="preserve"> (investor </w:t>
      </w:r>
      <w:r w:rsidR="00C439BC">
        <w:rPr>
          <w:rFonts w:cs="Arial"/>
          <w:szCs w:val="22"/>
          <w:lang w:eastAsia="en-US"/>
        </w:rPr>
        <w:t>M</w:t>
      </w:r>
      <w:r w:rsidRPr="00847F74">
        <w:rPr>
          <w:rFonts w:cs="Arial"/>
          <w:szCs w:val="22"/>
          <w:lang w:eastAsia="en-US"/>
        </w:rPr>
        <w:t xml:space="preserve">ěsto Klatovy). V místě ukončení </w:t>
      </w:r>
      <w:proofErr w:type="spellStart"/>
      <w:r w:rsidRPr="00847F74">
        <w:rPr>
          <w:rFonts w:cs="Arial"/>
          <w:szCs w:val="22"/>
          <w:lang w:eastAsia="en-US"/>
        </w:rPr>
        <w:t>levostranně</w:t>
      </w:r>
      <w:proofErr w:type="spellEnd"/>
      <w:r w:rsidRPr="00847F74">
        <w:rPr>
          <w:rFonts w:cs="Arial"/>
          <w:szCs w:val="22"/>
          <w:lang w:eastAsia="en-US"/>
        </w:rPr>
        <w:t xml:space="preserve"> odbočuje na řešenou navazující polní cestu PC 5, kde je předběžně odsouhlaseno vzájemné připojení polních cest pod označením K4 (Policie ČR).  </w:t>
      </w:r>
      <w:r w:rsidRPr="00847F74">
        <w:rPr>
          <w:rFonts w:cs="Arial"/>
          <w:bCs/>
          <w:color w:val="000000"/>
          <w:kern w:val="1"/>
          <w:szCs w:val="22"/>
          <w:lang w:eastAsia="hi-IN" w:bidi="hi-IN"/>
        </w:rPr>
        <w:t xml:space="preserve">  </w:t>
      </w:r>
    </w:p>
    <w:p w14:paraId="04AD1654" w14:textId="77777777" w:rsidR="007E0177" w:rsidRPr="00847F74" w:rsidRDefault="007E0177" w:rsidP="007E0177">
      <w:pPr>
        <w:spacing w:before="0" w:after="0"/>
        <w:ind w:left="709"/>
        <w:contextualSpacing w:val="0"/>
        <w:rPr>
          <w:rFonts w:eastAsia="Calibri" w:cs="Arial"/>
          <w:b/>
          <w:szCs w:val="22"/>
          <w:lang w:eastAsia="en-US"/>
        </w:rPr>
      </w:pPr>
      <w:r w:rsidRPr="00847F74">
        <w:rPr>
          <w:rFonts w:eastAsia="Calibri" w:cs="Arial"/>
          <w:b/>
          <w:szCs w:val="22"/>
          <w:lang w:eastAsia="en-US"/>
        </w:rPr>
        <w:t xml:space="preserve">Objekty na trase: </w:t>
      </w:r>
    </w:p>
    <w:p w14:paraId="7F3E4FC8" w14:textId="4CBC028F" w:rsidR="007E0177" w:rsidRPr="00847F74" w:rsidRDefault="007E0177" w:rsidP="007E0177">
      <w:pPr>
        <w:spacing w:before="0" w:after="0"/>
        <w:ind w:left="709"/>
        <w:contextualSpacing w:val="0"/>
        <w:rPr>
          <w:rFonts w:eastAsia="Calibri" w:cs="Arial"/>
          <w:szCs w:val="22"/>
          <w:lang w:eastAsia="en-US"/>
        </w:rPr>
      </w:pPr>
      <w:r w:rsidRPr="00847F74">
        <w:rPr>
          <w:rFonts w:eastAsia="Calibri" w:cs="Arial"/>
          <w:szCs w:val="22"/>
          <w:lang w:eastAsia="en-US"/>
        </w:rPr>
        <w:t xml:space="preserve">Podélně vedený jednostranný svodný příkop navazující na otevřený příkop zaústěný do MVN </w:t>
      </w:r>
      <w:proofErr w:type="spellStart"/>
      <w:r w:rsidRPr="00847F74">
        <w:rPr>
          <w:rFonts w:eastAsia="Calibri" w:cs="Arial"/>
          <w:szCs w:val="22"/>
          <w:lang w:eastAsia="en-US"/>
        </w:rPr>
        <w:t>Výhořice</w:t>
      </w:r>
      <w:proofErr w:type="spellEnd"/>
      <w:r w:rsidRPr="00847F74">
        <w:rPr>
          <w:rFonts w:eastAsia="Calibri" w:cs="Arial"/>
          <w:szCs w:val="22"/>
          <w:lang w:eastAsia="en-US"/>
        </w:rPr>
        <w:t xml:space="preserve"> (investor </w:t>
      </w:r>
      <w:r w:rsidR="00C439BC">
        <w:rPr>
          <w:rFonts w:eastAsia="Calibri" w:cs="Arial"/>
          <w:szCs w:val="22"/>
          <w:lang w:eastAsia="en-US"/>
        </w:rPr>
        <w:t>M</w:t>
      </w:r>
      <w:r w:rsidRPr="00847F74">
        <w:rPr>
          <w:rFonts w:eastAsia="Calibri" w:cs="Arial"/>
          <w:szCs w:val="22"/>
          <w:lang w:eastAsia="en-US"/>
        </w:rPr>
        <w:t xml:space="preserve">ěsto Klatovy). </w:t>
      </w:r>
    </w:p>
    <w:p w14:paraId="14879F80" w14:textId="77777777" w:rsidR="007E0177" w:rsidRPr="00847F74" w:rsidRDefault="007E0177" w:rsidP="007E0177">
      <w:pPr>
        <w:spacing w:before="0" w:after="0"/>
        <w:ind w:left="709"/>
        <w:contextualSpacing w:val="0"/>
        <w:rPr>
          <w:rFonts w:eastAsia="Calibri" w:cs="Arial"/>
          <w:szCs w:val="22"/>
          <w:lang w:eastAsia="en-US"/>
        </w:rPr>
      </w:pPr>
      <w:r w:rsidRPr="00847F74">
        <w:rPr>
          <w:rFonts w:eastAsia="Calibri" w:cs="Arial"/>
          <w:szCs w:val="22"/>
          <w:lang w:eastAsia="en-US"/>
        </w:rPr>
        <w:t xml:space="preserve">Pozornost je třeba věnovat velkému podélnému sklonu polní cesty, pro snížení erozních účinků vody je nutno navrhnout svodné žlábky (svodnice).  </w:t>
      </w:r>
    </w:p>
    <w:p w14:paraId="31FE9E15" w14:textId="77777777" w:rsidR="007E0177" w:rsidRPr="00847F74" w:rsidRDefault="007E0177" w:rsidP="007E0177">
      <w:pPr>
        <w:spacing w:after="40"/>
        <w:ind w:left="709"/>
        <w:contextualSpacing w:val="0"/>
        <w:rPr>
          <w:rFonts w:eastAsia="Calibri" w:cs="Arial"/>
          <w:b/>
          <w:bCs/>
          <w:color w:val="FF0000"/>
          <w:szCs w:val="22"/>
          <w:u w:val="single"/>
          <w:lang w:eastAsia="en-US"/>
        </w:rPr>
      </w:pPr>
      <w:r w:rsidRPr="00847F74">
        <w:rPr>
          <w:rFonts w:eastAsia="Calibri" w:cs="Arial"/>
          <w:b/>
          <w:bCs/>
          <w:szCs w:val="22"/>
          <w:u w:val="single"/>
          <w:lang w:eastAsia="en-US"/>
        </w:rPr>
        <w:t>Navrhovaná opatření PC 5</w:t>
      </w:r>
    </w:p>
    <w:p w14:paraId="10036865" w14:textId="77777777" w:rsidR="007E0177" w:rsidRPr="00847F74" w:rsidRDefault="007E0177" w:rsidP="007E0177">
      <w:pPr>
        <w:tabs>
          <w:tab w:val="left" w:pos="3400"/>
        </w:tabs>
        <w:spacing w:before="0" w:after="0"/>
        <w:ind w:left="709"/>
        <w:contextualSpacing w:val="0"/>
        <w:rPr>
          <w:rFonts w:eastAsia="Calibri" w:cs="Arial"/>
          <w:b/>
          <w:szCs w:val="22"/>
          <w:lang w:eastAsia="en-US"/>
        </w:rPr>
      </w:pPr>
      <w:r w:rsidRPr="00847F74">
        <w:rPr>
          <w:rFonts w:eastAsia="Calibri" w:cs="Arial"/>
          <w:b/>
          <w:szCs w:val="22"/>
          <w:lang w:eastAsia="en-US"/>
        </w:rPr>
        <w:t>Kategorie cesty</w:t>
      </w:r>
    </w:p>
    <w:p w14:paraId="6DC89938" w14:textId="77777777" w:rsidR="007E0177" w:rsidRPr="00847F74" w:rsidRDefault="007E0177" w:rsidP="007E0177">
      <w:pPr>
        <w:tabs>
          <w:tab w:val="left" w:pos="3400"/>
        </w:tabs>
        <w:spacing w:before="0" w:after="0"/>
        <w:ind w:left="709"/>
        <w:contextualSpacing w:val="0"/>
        <w:rPr>
          <w:rFonts w:eastAsia="Calibri" w:cs="Arial"/>
          <w:bCs/>
          <w:szCs w:val="22"/>
          <w:lang w:eastAsia="en-US"/>
        </w:rPr>
      </w:pPr>
      <w:r w:rsidRPr="00847F74">
        <w:rPr>
          <w:rFonts w:eastAsia="Calibri" w:cs="Arial"/>
          <w:bCs/>
          <w:szCs w:val="22"/>
          <w:lang w:eastAsia="en-US"/>
        </w:rPr>
        <w:t xml:space="preserve">Jedná se o výstavbu nové vedlejší polní cesty PC 5 na orné půdě, která je navržena jako vedlejší jednopruhová, </w:t>
      </w:r>
      <w:r w:rsidRPr="00847F74">
        <w:rPr>
          <w:rFonts w:eastAsia="Calibri" w:cs="Arial"/>
          <w:szCs w:val="22"/>
          <w:lang w:eastAsia="en-US"/>
        </w:rPr>
        <w:t>v kategorii P 4,0/30, tj. šířka koruny vozovky je 4,00 m, tj. šířka vozovky 3,00 m s krajnicemi 0,50 m po obou stranách</w:t>
      </w:r>
      <w:r w:rsidRPr="00847F74">
        <w:rPr>
          <w:rFonts w:eastAsia="Calibri" w:cs="Arial"/>
          <w:bCs/>
          <w:szCs w:val="22"/>
          <w:lang w:eastAsia="en-US"/>
        </w:rPr>
        <w:t xml:space="preserve">. </w:t>
      </w:r>
      <w:r w:rsidRPr="00847F74">
        <w:rPr>
          <w:rFonts w:eastAsia="Calibri" w:cs="Arial"/>
          <w:szCs w:val="22"/>
          <w:lang w:eastAsia="en-US"/>
        </w:rPr>
        <w:t>Směrové vedení trasy je dáno polohou pozemku dle KN. Návrhová rychlost je 30 km/hod.</w:t>
      </w:r>
      <w:r w:rsidRPr="00847F74">
        <w:rPr>
          <w:rFonts w:eastAsia="Calibri" w:cs="Arial"/>
          <w:bCs/>
          <w:szCs w:val="22"/>
          <w:lang w:eastAsia="en-US"/>
        </w:rPr>
        <w:t xml:space="preserve"> Cesta bude opatřena podélně vedeným svodným příkopem a osázena liniovou zelení. </w:t>
      </w:r>
    </w:p>
    <w:p w14:paraId="43AAF1D4" w14:textId="77777777" w:rsidR="007E0177" w:rsidRPr="00847F74" w:rsidRDefault="007E0177" w:rsidP="007E0177">
      <w:pPr>
        <w:tabs>
          <w:tab w:val="left" w:pos="3400"/>
        </w:tabs>
        <w:spacing w:before="0" w:after="60"/>
        <w:ind w:left="709"/>
        <w:contextualSpacing w:val="0"/>
        <w:rPr>
          <w:rFonts w:eastAsia="Calibri" w:cs="Arial"/>
          <w:bCs/>
          <w:szCs w:val="22"/>
          <w:lang w:eastAsia="en-US"/>
        </w:rPr>
      </w:pPr>
      <w:r w:rsidRPr="00847F74">
        <w:rPr>
          <w:rFonts w:eastAsia="Calibri" w:cs="Arial"/>
          <w:b/>
          <w:szCs w:val="22"/>
          <w:lang w:eastAsia="en-US"/>
        </w:rPr>
        <w:t>Délka cesty</w:t>
      </w:r>
      <w:r w:rsidRPr="00847F74">
        <w:rPr>
          <w:rFonts w:eastAsia="Calibri" w:cs="Arial"/>
          <w:bCs/>
          <w:szCs w:val="22"/>
          <w:lang w:eastAsia="en-US"/>
        </w:rPr>
        <w:t>: 509 m</w:t>
      </w:r>
    </w:p>
    <w:p w14:paraId="100C2EDB" w14:textId="77777777" w:rsidR="007E0177" w:rsidRPr="00847F74" w:rsidRDefault="007E0177" w:rsidP="007E0177">
      <w:pPr>
        <w:tabs>
          <w:tab w:val="left" w:pos="3400"/>
        </w:tabs>
        <w:spacing w:before="0" w:after="0"/>
        <w:ind w:left="709"/>
        <w:contextualSpacing w:val="0"/>
        <w:rPr>
          <w:rFonts w:eastAsia="Calibri" w:cs="Arial"/>
          <w:b/>
          <w:szCs w:val="22"/>
          <w:lang w:eastAsia="en-US"/>
        </w:rPr>
      </w:pPr>
      <w:r w:rsidRPr="00847F74">
        <w:rPr>
          <w:rFonts w:eastAsia="Calibri" w:cs="Arial"/>
          <w:b/>
          <w:szCs w:val="22"/>
          <w:lang w:eastAsia="en-US"/>
        </w:rPr>
        <w:t>Návrh krytů a konstrukčních vrstev vozovky</w:t>
      </w:r>
    </w:p>
    <w:p w14:paraId="3E6E3D0F" w14:textId="77777777" w:rsidR="007E0177" w:rsidRPr="00847F74" w:rsidRDefault="007E0177" w:rsidP="007E0177">
      <w:pPr>
        <w:tabs>
          <w:tab w:val="left" w:pos="3400"/>
        </w:tabs>
        <w:spacing w:before="0" w:after="0"/>
        <w:ind w:left="709"/>
        <w:contextualSpacing w:val="0"/>
        <w:rPr>
          <w:rFonts w:eastAsia="Calibri" w:cs="Arial"/>
          <w:b/>
          <w:szCs w:val="22"/>
          <w:lang w:eastAsia="en-US"/>
        </w:rPr>
      </w:pPr>
      <w:r w:rsidRPr="00847F74">
        <w:rPr>
          <w:rFonts w:eastAsia="Calibri" w:cs="Arial"/>
          <w:bCs/>
          <w:szCs w:val="22"/>
          <w:lang w:eastAsia="en-US"/>
        </w:rPr>
        <w:t xml:space="preserve">Vozovka cesty je navržena </w:t>
      </w:r>
      <w:r w:rsidRPr="00847F74">
        <w:rPr>
          <w:rFonts w:eastAsia="Calibri" w:cs="Arial"/>
          <w:szCs w:val="22"/>
          <w:lang w:eastAsia="en-US"/>
        </w:rPr>
        <w:t xml:space="preserve">z asfaltobetonu ABS, krajnice ve stejném konstrukčním složení jako vozovka. </w:t>
      </w:r>
    </w:p>
    <w:p w14:paraId="161AB6FE" w14:textId="77777777" w:rsidR="007E0177" w:rsidRPr="00847F74" w:rsidRDefault="007E0177" w:rsidP="007E0177">
      <w:pPr>
        <w:spacing w:before="0" w:after="60"/>
        <w:ind w:left="709"/>
        <w:contextualSpacing w:val="0"/>
        <w:rPr>
          <w:rFonts w:eastAsia="Calibri" w:cs="Arial"/>
          <w:szCs w:val="22"/>
          <w:lang w:eastAsia="en-US"/>
        </w:rPr>
      </w:pPr>
      <w:r w:rsidRPr="00847F74">
        <w:rPr>
          <w:rFonts w:eastAsia="Calibri" w:cs="Arial"/>
          <w:b/>
          <w:szCs w:val="22"/>
          <w:lang w:eastAsia="en-US"/>
        </w:rPr>
        <w:t xml:space="preserve">Odvodnění pláně </w:t>
      </w:r>
      <w:r w:rsidRPr="00847F74">
        <w:rPr>
          <w:rFonts w:eastAsia="Calibri" w:cs="Arial"/>
          <w:bCs/>
          <w:szCs w:val="22"/>
          <w:lang w:eastAsia="en-US"/>
        </w:rPr>
        <w:t>– pláň je navržena v příčném jednostranném sklonu min. 3,0 %, odvodnění povrchu</w:t>
      </w:r>
      <w:r w:rsidRPr="00847F74">
        <w:rPr>
          <w:rFonts w:eastAsia="Calibri" w:cs="Arial"/>
          <w:szCs w:val="22"/>
          <w:lang w:eastAsia="en-US"/>
        </w:rPr>
        <w:t xml:space="preserve"> vozovky – vozovka je navržena v příčném jednostranném sklonu min 2,5 % </w:t>
      </w:r>
    </w:p>
    <w:p w14:paraId="19EAE041" w14:textId="77777777" w:rsidR="007E0177" w:rsidRPr="00847F74" w:rsidRDefault="007E0177" w:rsidP="007E0177">
      <w:pPr>
        <w:spacing w:before="0" w:after="60"/>
        <w:ind w:left="709"/>
        <w:contextualSpacing w:val="0"/>
        <w:rPr>
          <w:rFonts w:eastAsia="Calibri" w:cs="Arial"/>
          <w:strike/>
          <w:szCs w:val="22"/>
          <w:lang w:eastAsia="en-US"/>
        </w:rPr>
      </w:pPr>
      <w:r w:rsidRPr="00847F74">
        <w:rPr>
          <w:rFonts w:eastAsia="Calibri" w:cs="Arial"/>
          <w:b/>
          <w:szCs w:val="22"/>
          <w:lang w:eastAsia="en-US"/>
        </w:rPr>
        <w:t xml:space="preserve">Technická infrastruktura </w:t>
      </w:r>
      <w:r w:rsidRPr="00847F74">
        <w:rPr>
          <w:rFonts w:eastAsia="Calibri" w:cs="Arial"/>
          <w:bCs/>
          <w:szCs w:val="22"/>
          <w:lang w:eastAsia="en-US"/>
        </w:rPr>
        <w:t xml:space="preserve">– v trase navrhované polní cesty PC 5 dojde ke střetu se sítí elektronických komunikací (SEK) společnosti CETIN a.s. </w:t>
      </w:r>
      <w:r w:rsidRPr="00847F74">
        <w:rPr>
          <w:rFonts w:eastAsia="Calibri" w:cs="Arial"/>
          <w:b/>
          <w:strike/>
          <w:szCs w:val="22"/>
          <w:lang w:eastAsia="en-US"/>
        </w:rPr>
        <w:t xml:space="preserve"> </w:t>
      </w:r>
      <w:r w:rsidRPr="00847F74">
        <w:rPr>
          <w:rFonts w:eastAsia="Calibri" w:cs="Arial"/>
          <w:strike/>
          <w:szCs w:val="22"/>
          <w:lang w:eastAsia="en-US"/>
        </w:rPr>
        <w:t xml:space="preserve"> </w:t>
      </w:r>
    </w:p>
    <w:p w14:paraId="62A9D702" w14:textId="77777777" w:rsidR="007E0177" w:rsidRPr="00847F74" w:rsidRDefault="007E0177" w:rsidP="007E0177">
      <w:pPr>
        <w:spacing w:before="0" w:after="0"/>
        <w:ind w:left="709"/>
        <w:contextualSpacing w:val="0"/>
        <w:rPr>
          <w:rFonts w:cs="Arial"/>
          <w:b/>
          <w:bCs/>
          <w:szCs w:val="22"/>
          <w:lang w:eastAsia="en-US"/>
        </w:rPr>
      </w:pPr>
      <w:r w:rsidRPr="00847F74">
        <w:rPr>
          <w:rFonts w:cs="Arial"/>
          <w:b/>
          <w:bCs/>
          <w:szCs w:val="22"/>
          <w:lang w:eastAsia="en-US"/>
        </w:rPr>
        <w:t xml:space="preserve">Připojení na stávající pozemní komunikace </w:t>
      </w:r>
    </w:p>
    <w:p w14:paraId="28AA46D0" w14:textId="77777777" w:rsidR="007E0177" w:rsidRPr="00847F74" w:rsidRDefault="007E0177" w:rsidP="007E0177">
      <w:pPr>
        <w:spacing w:before="0" w:after="60"/>
        <w:ind w:left="709"/>
        <w:contextualSpacing w:val="0"/>
        <w:rPr>
          <w:rFonts w:cs="Arial"/>
          <w:bCs/>
          <w:color w:val="000000"/>
          <w:szCs w:val="22"/>
          <w:lang w:eastAsia="en-US"/>
        </w:rPr>
      </w:pPr>
      <w:r w:rsidRPr="00847F74">
        <w:rPr>
          <w:rFonts w:cs="Arial"/>
          <w:bCs/>
          <w:color w:val="000000"/>
          <w:szCs w:val="22"/>
          <w:lang w:eastAsia="en-US"/>
        </w:rPr>
        <w:t>Výstavba nové cesty začíná levostranným odbočením z rekonstruované části cesty HPC 7 a v místě ukončení navazuje na účelovou komunikaci směr Lomec – Luby (</w:t>
      </w:r>
      <w:proofErr w:type="spellStart"/>
      <w:r w:rsidRPr="00847F74">
        <w:rPr>
          <w:rFonts w:cs="Arial"/>
          <w:bCs/>
          <w:color w:val="000000"/>
          <w:szCs w:val="22"/>
          <w:lang w:eastAsia="en-US"/>
        </w:rPr>
        <w:t>p.p.č</w:t>
      </w:r>
      <w:proofErr w:type="spellEnd"/>
      <w:r w:rsidRPr="00847F74">
        <w:rPr>
          <w:rFonts w:cs="Arial"/>
          <w:bCs/>
          <w:color w:val="000000"/>
          <w:szCs w:val="22"/>
          <w:lang w:eastAsia="en-US"/>
        </w:rPr>
        <w:t xml:space="preserve">. 1164/1 v k.ú. Luby), kde je předběžně odsouhlaseno vzájemné připojení polních cest pod označením K8 (Policie ČR).  </w:t>
      </w:r>
    </w:p>
    <w:p w14:paraId="276B604C" w14:textId="77777777" w:rsidR="007E0177" w:rsidRPr="00847F74" w:rsidRDefault="007E0177" w:rsidP="007E0177">
      <w:pPr>
        <w:tabs>
          <w:tab w:val="left" w:pos="3400"/>
        </w:tabs>
        <w:spacing w:before="0" w:after="0"/>
        <w:ind w:left="709"/>
        <w:contextualSpacing w:val="0"/>
        <w:rPr>
          <w:rFonts w:eastAsia="Calibri" w:cs="Arial"/>
          <w:szCs w:val="22"/>
          <w:lang w:eastAsia="en-US"/>
        </w:rPr>
      </w:pPr>
      <w:r w:rsidRPr="00847F74">
        <w:rPr>
          <w:rFonts w:eastAsia="Calibri" w:cs="Arial"/>
          <w:b/>
          <w:bCs/>
          <w:szCs w:val="22"/>
          <w:lang w:eastAsia="en-US"/>
        </w:rPr>
        <w:t>Doprovodná zeleň</w:t>
      </w:r>
      <w:r w:rsidRPr="00847F74">
        <w:rPr>
          <w:rFonts w:eastAsia="Calibri" w:cs="Arial"/>
          <w:szCs w:val="22"/>
          <w:lang w:eastAsia="en-US"/>
        </w:rPr>
        <w:t xml:space="preserve"> </w:t>
      </w:r>
    </w:p>
    <w:p w14:paraId="5D5A0911" w14:textId="77777777" w:rsidR="007E0177" w:rsidRPr="00847F74" w:rsidRDefault="007E0177" w:rsidP="007E36CC">
      <w:pPr>
        <w:tabs>
          <w:tab w:val="left" w:pos="3400"/>
        </w:tabs>
        <w:spacing w:before="0" w:after="60"/>
        <w:ind w:left="709"/>
        <w:contextualSpacing w:val="0"/>
        <w:rPr>
          <w:rFonts w:eastAsia="Calibri" w:cs="Arial"/>
          <w:bCs/>
          <w:szCs w:val="22"/>
          <w:lang w:eastAsia="en-US"/>
        </w:rPr>
      </w:pPr>
      <w:r w:rsidRPr="00847F74">
        <w:rPr>
          <w:rFonts w:eastAsia="Calibri" w:cs="Arial"/>
          <w:szCs w:val="22"/>
          <w:lang w:eastAsia="en-US"/>
        </w:rPr>
        <w:t xml:space="preserve">Cesta bude podélně osázena liniovou zelení – lokální biokoridor č. 2 (LBK č. 2-12650)   </w:t>
      </w:r>
      <w:r w:rsidRPr="00847F74">
        <w:rPr>
          <w:rFonts w:eastAsia="Calibri" w:cs="Arial"/>
          <w:bCs/>
          <w:szCs w:val="22"/>
          <w:lang w:eastAsia="en-US"/>
        </w:rPr>
        <w:t xml:space="preserve">  </w:t>
      </w:r>
    </w:p>
    <w:p w14:paraId="621AB9A0" w14:textId="7F316FB7" w:rsidR="007E0177" w:rsidRPr="00847F74" w:rsidRDefault="007E0177" w:rsidP="007E0177">
      <w:pPr>
        <w:spacing w:before="0" w:after="0"/>
        <w:ind w:left="709"/>
        <w:contextualSpacing w:val="0"/>
        <w:jc w:val="left"/>
        <w:rPr>
          <w:rFonts w:eastAsia="Calibri" w:cs="Arial"/>
          <w:b/>
          <w:bCs/>
          <w:szCs w:val="22"/>
          <w:lang w:eastAsia="en-US"/>
        </w:rPr>
      </w:pPr>
      <w:r w:rsidRPr="00847F74">
        <w:rPr>
          <w:rFonts w:eastAsia="Calibri" w:cs="Arial"/>
          <w:b/>
          <w:bCs/>
          <w:szCs w:val="22"/>
          <w:lang w:eastAsia="en-US"/>
        </w:rPr>
        <w:t>Další požadavky:</w:t>
      </w:r>
    </w:p>
    <w:p w14:paraId="365010E8" w14:textId="19010B64" w:rsidR="007E0177" w:rsidRPr="00847F74" w:rsidRDefault="007E0177" w:rsidP="007E0177">
      <w:pPr>
        <w:numPr>
          <w:ilvl w:val="0"/>
          <w:numId w:val="46"/>
        </w:numPr>
        <w:spacing w:before="0" w:after="0"/>
        <w:ind w:left="709" w:hanging="284"/>
        <w:contextualSpacing w:val="0"/>
        <w:rPr>
          <w:rFonts w:eastAsia="Calibri" w:cs="Arial"/>
          <w:szCs w:val="22"/>
          <w:lang w:eastAsia="en-US"/>
        </w:rPr>
      </w:pPr>
      <w:r w:rsidRPr="00847F74">
        <w:rPr>
          <w:rFonts w:eastAsia="Calibri" w:cs="Arial"/>
          <w:szCs w:val="22"/>
          <w:lang w:eastAsia="en-US"/>
        </w:rPr>
        <w:t xml:space="preserve">cestu HPC 7 včetně objektů navrhnout v rámci části pozemku </w:t>
      </w:r>
      <w:proofErr w:type="spellStart"/>
      <w:r w:rsidRPr="00847F74">
        <w:rPr>
          <w:rFonts w:eastAsia="Calibri" w:cs="Arial"/>
          <w:szCs w:val="22"/>
          <w:lang w:eastAsia="en-US"/>
        </w:rPr>
        <w:t>parc</w:t>
      </w:r>
      <w:proofErr w:type="spellEnd"/>
      <w:r w:rsidRPr="00847F74">
        <w:rPr>
          <w:rFonts w:eastAsia="Calibri" w:cs="Arial"/>
          <w:szCs w:val="22"/>
          <w:lang w:eastAsia="en-US"/>
        </w:rPr>
        <w:t>. 1163 v </w:t>
      </w:r>
      <w:proofErr w:type="spellStart"/>
      <w:proofErr w:type="gramStart"/>
      <w:r w:rsidRPr="00847F74">
        <w:rPr>
          <w:rFonts w:eastAsia="Calibri" w:cs="Arial"/>
          <w:szCs w:val="22"/>
          <w:lang w:eastAsia="en-US"/>
        </w:rPr>
        <w:t>k,ú</w:t>
      </w:r>
      <w:proofErr w:type="spellEnd"/>
      <w:r w:rsidRPr="00847F74">
        <w:rPr>
          <w:rFonts w:eastAsia="Calibri" w:cs="Arial"/>
          <w:szCs w:val="22"/>
          <w:lang w:eastAsia="en-US"/>
        </w:rPr>
        <w:t>.</w:t>
      </w:r>
      <w:proofErr w:type="gramEnd"/>
      <w:r w:rsidRPr="00847F74">
        <w:rPr>
          <w:rFonts w:eastAsia="Calibri" w:cs="Arial"/>
          <w:szCs w:val="22"/>
          <w:lang w:eastAsia="en-US"/>
        </w:rPr>
        <w:t xml:space="preserve"> Luby a PC 5 na pozemcích 1167/1 a 1167/2 v k.ú. Luby, vedené na LV 1 </w:t>
      </w:r>
      <w:r w:rsidR="00C439BC">
        <w:rPr>
          <w:rFonts w:eastAsia="Calibri" w:cs="Arial"/>
          <w:szCs w:val="22"/>
          <w:lang w:eastAsia="en-US"/>
        </w:rPr>
        <w:t>M</w:t>
      </w:r>
      <w:r w:rsidRPr="00847F74">
        <w:rPr>
          <w:rFonts w:eastAsia="Calibri" w:cs="Arial"/>
          <w:szCs w:val="22"/>
          <w:lang w:eastAsia="en-US"/>
        </w:rPr>
        <w:t xml:space="preserve">ěsto Klatovy </w:t>
      </w:r>
    </w:p>
    <w:p w14:paraId="38A56FB2" w14:textId="77777777" w:rsidR="007E0177" w:rsidRPr="00847F74" w:rsidRDefault="007E0177" w:rsidP="007E0177">
      <w:pPr>
        <w:numPr>
          <w:ilvl w:val="0"/>
          <w:numId w:val="46"/>
        </w:numPr>
        <w:spacing w:before="0" w:after="0"/>
        <w:ind w:left="709" w:hanging="284"/>
        <w:contextualSpacing w:val="0"/>
        <w:rPr>
          <w:rFonts w:eastAsia="Calibri" w:cs="Arial"/>
          <w:szCs w:val="22"/>
          <w:lang w:eastAsia="en-US"/>
        </w:rPr>
      </w:pPr>
      <w:r w:rsidRPr="00847F74">
        <w:rPr>
          <w:rFonts w:eastAsia="Calibri" w:cs="Arial"/>
          <w:szCs w:val="22"/>
          <w:lang w:eastAsia="en-US"/>
        </w:rPr>
        <w:t>navrhnout kompletní konstrukci tělesa cest</w:t>
      </w:r>
    </w:p>
    <w:p w14:paraId="3DBACA38" w14:textId="77777777" w:rsidR="007E0177" w:rsidRPr="00847F74" w:rsidRDefault="007E0177" w:rsidP="007E0177">
      <w:pPr>
        <w:numPr>
          <w:ilvl w:val="0"/>
          <w:numId w:val="46"/>
        </w:numPr>
        <w:spacing w:before="0" w:after="0"/>
        <w:ind w:left="709" w:hanging="284"/>
        <w:contextualSpacing w:val="0"/>
        <w:rPr>
          <w:rFonts w:eastAsia="Calibri" w:cs="Arial"/>
          <w:szCs w:val="22"/>
          <w:lang w:eastAsia="en-US"/>
        </w:rPr>
      </w:pPr>
      <w:r w:rsidRPr="00847F74">
        <w:rPr>
          <w:rFonts w:eastAsia="Calibri" w:cs="Arial"/>
          <w:szCs w:val="22"/>
          <w:lang w:eastAsia="en-US"/>
        </w:rPr>
        <w:lastRenderedPageBreak/>
        <w:t xml:space="preserve">projektant zajistí geotechnický průzkum a navrhne dostatečná opatření k zajištění únosnosti pláně (modul přetvárnosti min 30 </w:t>
      </w:r>
      <w:proofErr w:type="spellStart"/>
      <w:r w:rsidRPr="00847F74">
        <w:rPr>
          <w:rFonts w:eastAsia="Calibri" w:cs="Arial"/>
          <w:szCs w:val="22"/>
          <w:lang w:eastAsia="en-US"/>
        </w:rPr>
        <w:t>MPa</w:t>
      </w:r>
      <w:proofErr w:type="spellEnd"/>
      <w:r w:rsidRPr="00847F74">
        <w:rPr>
          <w:rFonts w:eastAsia="Calibri" w:cs="Arial"/>
          <w:szCs w:val="22"/>
          <w:lang w:eastAsia="en-US"/>
        </w:rPr>
        <w:t xml:space="preserve">) </w:t>
      </w:r>
    </w:p>
    <w:p w14:paraId="41EC95EB" w14:textId="77777777" w:rsidR="007E0177" w:rsidRPr="00847F74" w:rsidRDefault="007E0177" w:rsidP="007E0177">
      <w:pPr>
        <w:numPr>
          <w:ilvl w:val="0"/>
          <w:numId w:val="46"/>
        </w:numPr>
        <w:spacing w:before="0" w:after="0"/>
        <w:ind w:left="709" w:hanging="284"/>
        <w:contextualSpacing w:val="0"/>
        <w:rPr>
          <w:rFonts w:eastAsia="Calibri" w:cs="Arial"/>
          <w:szCs w:val="22"/>
          <w:lang w:eastAsia="en-US"/>
        </w:rPr>
      </w:pPr>
      <w:r w:rsidRPr="00847F74">
        <w:rPr>
          <w:rFonts w:eastAsia="Calibri" w:cs="Arial"/>
          <w:szCs w:val="22"/>
          <w:lang w:eastAsia="en-US"/>
        </w:rPr>
        <w:t>projektant projedná návrh trasy cesty s vlastníky přilehlých pozemků, a v případě jejich požadavků, navrhne sjezdy na tyto pozemky. Sjezdy budou navrženy pouze v rámci stavebního pozemku cesty</w:t>
      </w:r>
    </w:p>
    <w:p w14:paraId="2C402E77" w14:textId="77777777" w:rsidR="007E0177" w:rsidRPr="00847F74" w:rsidRDefault="007E0177" w:rsidP="007E0177">
      <w:pPr>
        <w:numPr>
          <w:ilvl w:val="0"/>
          <w:numId w:val="45"/>
        </w:numPr>
        <w:spacing w:before="0" w:after="0"/>
        <w:ind w:left="709" w:hanging="284"/>
        <w:contextualSpacing w:val="0"/>
        <w:rPr>
          <w:rFonts w:eastAsia="Calibri" w:cs="Arial"/>
          <w:szCs w:val="22"/>
          <w:lang w:eastAsia="en-US"/>
        </w:rPr>
      </w:pPr>
      <w:r w:rsidRPr="00847F74">
        <w:rPr>
          <w:rFonts w:eastAsia="Calibri" w:cs="Arial"/>
          <w:szCs w:val="22"/>
          <w:lang w:eastAsia="en-US"/>
        </w:rPr>
        <w:t>projektant projedná a písemně odsouhlasí s obcí místo pro zařízení staveniště (skládku materiálu) a přístupy pro stavební techniku na staveniště (zejména co se týká zatížení přístupových komunikací) a zapracuje do PD</w:t>
      </w:r>
    </w:p>
    <w:p w14:paraId="354359C2" w14:textId="77777777" w:rsidR="007E0177" w:rsidRPr="00847F74" w:rsidRDefault="007E0177" w:rsidP="007E0177">
      <w:pPr>
        <w:numPr>
          <w:ilvl w:val="0"/>
          <w:numId w:val="45"/>
        </w:numPr>
        <w:spacing w:before="0" w:after="0"/>
        <w:ind w:left="709" w:hanging="284"/>
        <w:contextualSpacing w:val="0"/>
        <w:rPr>
          <w:rFonts w:eastAsia="Calibri" w:cs="Arial"/>
          <w:szCs w:val="22"/>
          <w:lang w:eastAsia="en-US"/>
        </w:rPr>
      </w:pPr>
      <w:r w:rsidRPr="00847F74">
        <w:rPr>
          <w:rFonts w:eastAsia="Calibri" w:cs="Arial"/>
          <w:szCs w:val="22"/>
          <w:lang w:eastAsia="en-US"/>
        </w:rPr>
        <w:t xml:space="preserve">projednání rozhledových poměrů – platnost předběžného souhlasu s připojením cest </w:t>
      </w:r>
    </w:p>
    <w:p w14:paraId="73D728BC" w14:textId="77777777" w:rsidR="007E0177" w:rsidRPr="00847F74" w:rsidRDefault="007E0177" w:rsidP="007E0177">
      <w:pPr>
        <w:numPr>
          <w:ilvl w:val="0"/>
          <w:numId w:val="44"/>
        </w:numPr>
        <w:spacing w:before="0" w:after="0"/>
        <w:ind w:left="709" w:hanging="284"/>
        <w:contextualSpacing w:val="0"/>
        <w:rPr>
          <w:rFonts w:eastAsia="Calibri" w:cs="Arial"/>
          <w:szCs w:val="22"/>
          <w:lang w:eastAsia="en-US"/>
        </w:rPr>
      </w:pPr>
      <w:r w:rsidRPr="00847F74">
        <w:rPr>
          <w:rFonts w:eastAsia="Calibri" w:cs="Arial"/>
          <w:szCs w:val="22"/>
          <w:lang w:eastAsia="en-US"/>
        </w:rPr>
        <w:t xml:space="preserve">v případě křížení stavby s melioracemi zajistit jejich propojení a funkčnost </w:t>
      </w:r>
    </w:p>
    <w:p w14:paraId="2042BC85" w14:textId="77777777" w:rsidR="007E0177" w:rsidRPr="00847F74" w:rsidRDefault="007E0177" w:rsidP="007E0177">
      <w:pPr>
        <w:numPr>
          <w:ilvl w:val="0"/>
          <w:numId w:val="45"/>
        </w:numPr>
        <w:autoSpaceDE w:val="0"/>
        <w:autoSpaceDN w:val="0"/>
        <w:adjustRightInd w:val="0"/>
        <w:spacing w:before="0" w:after="0"/>
        <w:ind w:left="709" w:hanging="284"/>
        <w:contextualSpacing w:val="0"/>
        <w:rPr>
          <w:rFonts w:eastAsia="Calibri" w:cs="Arial"/>
          <w:color w:val="000000"/>
          <w:szCs w:val="22"/>
          <w:lang w:eastAsia="en-US"/>
        </w:rPr>
      </w:pPr>
      <w:r w:rsidRPr="00847F74">
        <w:rPr>
          <w:rFonts w:eastAsia="Calibri" w:cs="Arial"/>
          <w:color w:val="000000"/>
          <w:szCs w:val="22"/>
          <w:lang w:eastAsia="en-US"/>
        </w:rPr>
        <w:t>zpracování plánu BOZP pro stavbu oprávněnou osobou</w:t>
      </w:r>
    </w:p>
    <w:p w14:paraId="3B46F67C" w14:textId="77777777" w:rsidR="007E0177" w:rsidRPr="00847F74" w:rsidRDefault="007E0177" w:rsidP="007E0177">
      <w:pPr>
        <w:numPr>
          <w:ilvl w:val="0"/>
          <w:numId w:val="45"/>
        </w:numPr>
        <w:spacing w:before="0" w:after="0"/>
        <w:ind w:left="709" w:hanging="284"/>
        <w:contextualSpacing w:val="0"/>
        <w:rPr>
          <w:rFonts w:eastAsia="Calibri" w:cs="Arial"/>
          <w:szCs w:val="22"/>
          <w:lang w:eastAsia="en-US"/>
        </w:rPr>
      </w:pPr>
      <w:r w:rsidRPr="00847F74">
        <w:rPr>
          <w:rFonts w:eastAsia="Calibri" w:cs="Arial"/>
          <w:szCs w:val="22"/>
          <w:lang w:eastAsia="en-US"/>
        </w:rPr>
        <w:t>zajištění autorského dozoru po dobu realizace stavby</w:t>
      </w:r>
    </w:p>
    <w:p w14:paraId="2C6AC76B" w14:textId="77777777" w:rsidR="007E0177" w:rsidRPr="00847F74" w:rsidRDefault="007E0177" w:rsidP="007E0177">
      <w:pPr>
        <w:numPr>
          <w:ilvl w:val="0"/>
          <w:numId w:val="45"/>
        </w:numPr>
        <w:spacing w:before="0" w:after="0"/>
        <w:ind w:left="709" w:hanging="284"/>
        <w:contextualSpacing w:val="0"/>
        <w:rPr>
          <w:rFonts w:eastAsia="Calibri" w:cs="Arial"/>
          <w:szCs w:val="22"/>
          <w:lang w:eastAsia="en-US"/>
        </w:rPr>
      </w:pPr>
      <w:bookmarkStart w:id="18" w:name="_Hlk73353469"/>
      <w:r w:rsidRPr="00847F74">
        <w:rPr>
          <w:rFonts w:eastAsia="Calibri" w:cs="Arial"/>
          <w:szCs w:val="22"/>
          <w:lang w:eastAsia="en-US"/>
        </w:rPr>
        <w:t>zajištění projednání vypracované projektové dokumentace pro vydání stavebního povolení a povolení pro provádění stavby</w:t>
      </w:r>
      <w:r w:rsidRPr="00847F74">
        <w:rPr>
          <w:rFonts w:eastAsia="Calibri" w:cs="Arial"/>
          <w:color w:val="00B050"/>
          <w:szCs w:val="22"/>
          <w:lang w:eastAsia="en-US"/>
        </w:rPr>
        <w:t xml:space="preserve"> </w:t>
      </w:r>
      <w:r w:rsidRPr="00847F74">
        <w:rPr>
          <w:rFonts w:eastAsia="Calibri" w:cs="Arial"/>
          <w:szCs w:val="22"/>
          <w:lang w:eastAsia="en-US"/>
        </w:rPr>
        <w:t xml:space="preserve">s dotčenými orgány a správci či vlastníky sítí technické infrastruktury, a opatření kladných stanovisek, vyjádření, souhlasů či správních rozhodnutí dotčených orgánů </w:t>
      </w:r>
      <w:bookmarkStart w:id="19" w:name="_Hlk191386991"/>
      <w:r w:rsidRPr="00847F74">
        <w:rPr>
          <w:rFonts w:eastAsia="Calibri" w:cs="Arial"/>
          <w:szCs w:val="22"/>
          <w:lang w:eastAsia="en-US"/>
        </w:rPr>
        <w:t xml:space="preserve">a správců či vlastníků sítí technické infrastruktury </w:t>
      </w:r>
    </w:p>
    <w:bookmarkEnd w:id="19"/>
    <w:p w14:paraId="17711B95" w14:textId="77777777" w:rsidR="007E0177" w:rsidRPr="00847F74" w:rsidRDefault="007E0177" w:rsidP="007E0177">
      <w:pPr>
        <w:numPr>
          <w:ilvl w:val="0"/>
          <w:numId w:val="45"/>
        </w:numPr>
        <w:spacing w:before="0" w:after="0"/>
        <w:ind w:left="709" w:hanging="284"/>
        <w:contextualSpacing w:val="0"/>
        <w:rPr>
          <w:rFonts w:eastAsia="Calibri" w:cs="Arial"/>
          <w:szCs w:val="22"/>
          <w:lang w:eastAsia="en-US"/>
        </w:rPr>
      </w:pPr>
      <w:r w:rsidRPr="00847F74">
        <w:rPr>
          <w:rFonts w:eastAsia="Calibri" w:cs="Arial"/>
          <w:szCs w:val="22"/>
          <w:lang w:eastAsia="en-US"/>
        </w:rPr>
        <w:t xml:space="preserve">zapracování veškerých požadavků dotčených orgánů a správců či vlastníků sítí technické infrastruktury do projektové dokumentace  </w:t>
      </w:r>
    </w:p>
    <w:bookmarkEnd w:id="18"/>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4685DCB2" w:rsidR="00292BCB" w:rsidRPr="005F5C68" w:rsidRDefault="001F7C99" w:rsidP="00292BCB">
      <w:pPr>
        <w:ind w:left="709"/>
        <w:rPr>
          <w:rStyle w:val="l-L2Char"/>
          <w:rFonts w:cs="Arial"/>
          <w:b/>
          <w:bCs/>
          <w:szCs w:val="22"/>
        </w:rPr>
      </w:pPr>
      <w:r w:rsidRPr="005F5C68">
        <w:rPr>
          <w:rStyle w:val="l-L2Char"/>
          <w:rFonts w:cs="Arial"/>
          <w:b/>
          <w:bCs/>
          <w:szCs w:val="22"/>
        </w:rPr>
        <w:t xml:space="preserve">Technická zpráva PSZ KPÚ Klatovy – Luby jihozápad – část </w:t>
      </w:r>
    </w:p>
    <w:p w14:paraId="68C05D57" w14:textId="77777777" w:rsidR="00292BCB" w:rsidRPr="005F5C68" w:rsidRDefault="00292BCB" w:rsidP="00292BCB">
      <w:pPr>
        <w:pStyle w:val="Odstavecseseznamem"/>
        <w:numPr>
          <w:ilvl w:val="1"/>
          <w:numId w:val="22"/>
        </w:numPr>
        <w:ind w:left="357" w:hanging="357"/>
        <w:contextualSpacing w:val="0"/>
        <w:rPr>
          <w:rStyle w:val="l-L2Char"/>
          <w:rFonts w:cs="Arial"/>
          <w:b/>
          <w:bCs/>
          <w:szCs w:val="22"/>
        </w:rPr>
      </w:pPr>
      <w:r w:rsidRPr="005F5C68">
        <w:rPr>
          <w:rStyle w:val="l-L2Char"/>
          <w:rFonts w:cs="Arial"/>
          <w:b/>
          <w:bCs/>
          <w:szCs w:val="22"/>
        </w:rPr>
        <w:t>Plán společných zařízení:</w:t>
      </w:r>
    </w:p>
    <w:p w14:paraId="36C9D0A3" w14:textId="18707773" w:rsidR="00292BCB" w:rsidRPr="005F5C68" w:rsidRDefault="00C37340" w:rsidP="00292BCB">
      <w:pPr>
        <w:pStyle w:val="Odstavecseseznamem"/>
        <w:ind w:left="709"/>
        <w:rPr>
          <w:rStyle w:val="l-L2Char"/>
          <w:rFonts w:cs="Arial"/>
          <w:szCs w:val="22"/>
        </w:rPr>
      </w:pPr>
      <w:r w:rsidRPr="005F5C68">
        <w:rPr>
          <w:rStyle w:val="l-L2Char"/>
          <w:rFonts w:cs="Arial"/>
          <w:b/>
          <w:bCs/>
          <w:szCs w:val="22"/>
        </w:rPr>
        <w:t xml:space="preserve">Plán společných zařízení pro KPÚ Klatovy – Luby </w:t>
      </w:r>
      <w:proofErr w:type="gramStart"/>
      <w:r w:rsidRPr="005F5C68">
        <w:rPr>
          <w:rStyle w:val="l-L2Char"/>
          <w:rFonts w:cs="Arial"/>
          <w:b/>
          <w:bCs/>
          <w:szCs w:val="22"/>
        </w:rPr>
        <w:t>jihozápad - část</w:t>
      </w:r>
      <w:proofErr w:type="gramEnd"/>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3D4B84AF" w14:textId="75FAE484" w:rsidR="004D687E" w:rsidRPr="00671FEB" w:rsidRDefault="004D687E" w:rsidP="008869A8"/>
    <w:sectPr w:rsidR="004D687E" w:rsidRPr="00671FEB" w:rsidSect="003E2895">
      <w:headerReference w:type="default" r:id="rId18"/>
      <w:footerReference w:type="even" r:id="rId19"/>
      <w:footerReference w:type="default" r:id="rId20"/>
      <w:headerReference w:type="first" r:id="rId21"/>
      <w:footerReference w:type="first" r:id="rId22"/>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85BF" w14:textId="77777777" w:rsidR="0018412E" w:rsidRDefault="0018412E">
      <w:r>
        <w:separator/>
      </w:r>
    </w:p>
  </w:endnote>
  <w:endnote w:type="continuationSeparator" w:id="0">
    <w:p w14:paraId="0B1F1A8C" w14:textId="77777777" w:rsidR="0018412E" w:rsidRDefault="0018412E">
      <w:r>
        <w:continuationSeparator/>
      </w:r>
    </w:p>
  </w:endnote>
  <w:endnote w:type="continuationNotice" w:id="1">
    <w:p w14:paraId="0BEA2A63" w14:textId="77777777" w:rsidR="0018412E" w:rsidRDefault="0018412E"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CB3D06">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D90E" w14:textId="77777777" w:rsidR="0018412E" w:rsidRDefault="0018412E">
      <w:r>
        <w:separator/>
      </w:r>
    </w:p>
  </w:footnote>
  <w:footnote w:type="continuationSeparator" w:id="0">
    <w:p w14:paraId="0EED562B" w14:textId="77777777" w:rsidR="0018412E" w:rsidRDefault="0018412E">
      <w:r>
        <w:continuationSeparator/>
      </w:r>
    </w:p>
  </w:footnote>
  <w:footnote w:type="continuationNotice" w:id="1">
    <w:p w14:paraId="6461FBDB" w14:textId="77777777" w:rsidR="0018412E" w:rsidRDefault="0018412E"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73EC8EAE" w:rsidR="00930166" w:rsidRPr="00737FD9" w:rsidRDefault="00930166" w:rsidP="009927E7">
    <w:pPr>
      <w:spacing w:before="0" w:after="0"/>
      <w:contextualSpacing w:val="0"/>
      <w:jc w:val="right"/>
      <w:rPr>
        <w:sz w:val="20"/>
        <w:szCs w:val="22"/>
      </w:rPr>
    </w:pPr>
    <w:r w:rsidRPr="00737FD9">
      <w:rPr>
        <w:sz w:val="20"/>
        <w:szCs w:val="22"/>
      </w:rPr>
      <w:t>Č.j. objednatele:</w:t>
    </w:r>
    <w:r w:rsidR="00C055B2">
      <w:rPr>
        <w:sz w:val="20"/>
        <w:szCs w:val="22"/>
      </w:rPr>
      <w:t xml:space="preserve"> </w:t>
    </w:r>
    <w:r w:rsidR="00C055B2" w:rsidRPr="00C055B2">
      <w:rPr>
        <w:sz w:val="20"/>
        <w:szCs w:val="22"/>
      </w:rPr>
      <w:t>SPU 399067/2025</w:t>
    </w:r>
  </w:p>
  <w:p w14:paraId="555CB8BA" w14:textId="7820134D" w:rsidR="00A83C6C" w:rsidRPr="00737FD9" w:rsidRDefault="00A83C6C" w:rsidP="00912DCF">
    <w:pPr>
      <w:jc w:val="right"/>
      <w:rPr>
        <w:sz w:val="20"/>
        <w:szCs w:val="22"/>
      </w:rPr>
    </w:pPr>
    <w:r w:rsidRPr="00737FD9">
      <w:rPr>
        <w:sz w:val="20"/>
        <w:szCs w:val="22"/>
      </w:rPr>
      <w:t>UID:</w:t>
    </w:r>
    <w:r w:rsidR="0015497B">
      <w:rPr>
        <w:sz w:val="20"/>
        <w:szCs w:val="22"/>
      </w:rPr>
      <w:t xml:space="preserve"> </w:t>
    </w:r>
    <w:r w:rsidR="0015497B" w:rsidRPr="0015497B">
      <w:rPr>
        <w:sz w:val="20"/>
        <w:szCs w:val="22"/>
      </w:rPr>
      <w:t>spudms00000015978236</w:t>
    </w:r>
  </w:p>
  <w:p w14:paraId="4199F66C" w14:textId="16134DC9" w:rsidR="00C328F9" w:rsidRDefault="00737FD9" w:rsidP="00912DCF">
    <w:pPr>
      <w:jc w:val="right"/>
      <w:rPr>
        <w:sz w:val="20"/>
        <w:szCs w:val="22"/>
      </w:rPr>
    </w:pPr>
    <w:r w:rsidRPr="00737FD9">
      <w:rPr>
        <w:sz w:val="20"/>
        <w:szCs w:val="22"/>
      </w:rPr>
      <w:t>Číslo smlouvy ISPU: 723-2025-504203</w:t>
    </w:r>
  </w:p>
  <w:p w14:paraId="22494005" w14:textId="77777777" w:rsidR="00EE3FEF" w:rsidRPr="00737FD9" w:rsidRDefault="00EE3FEF" w:rsidP="00912DCF">
    <w:pPr>
      <w:jc w:val="right"/>
      <w:rPr>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2015B00"/>
    <w:multiLevelType w:val="hybridMultilevel"/>
    <w:tmpl w:val="8CEA821E"/>
    <w:lvl w:ilvl="0" w:tplc="0A5845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8"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15:restartNumberingAfterBreak="0">
    <w:nsid w:val="48053265"/>
    <w:multiLevelType w:val="hybridMultilevel"/>
    <w:tmpl w:val="85BCE484"/>
    <w:lvl w:ilvl="0" w:tplc="A12CB3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4"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740B86"/>
    <w:multiLevelType w:val="hybridMultilevel"/>
    <w:tmpl w:val="9ACAB1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8"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E44178"/>
    <w:multiLevelType w:val="hybridMultilevel"/>
    <w:tmpl w:val="32F0A9D4"/>
    <w:lvl w:ilvl="0" w:tplc="0A5845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8"/>
  </w:num>
  <w:num w:numId="2" w16cid:durableId="93786096">
    <w:abstractNumId w:val="24"/>
  </w:num>
  <w:num w:numId="3" w16cid:durableId="632642394">
    <w:abstractNumId w:val="15"/>
  </w:num>
  <w:num w:numId="4" w16cid:durableId="1548222853">
    <w:abstractNumId w:val="11"/>
  </w:num>
  <w:num w:numId="5" w16cid:durableId="1663003052">
    <w:abstractNumId w:val="17"/>
  </w:num>
  <w:num w:numId="6" w16cid:durableId="1286739752">
    <w:abstractNumId w:val="2"/>
  </w:num>
  <w:num w:numId="7" w16cid:durableId="963123635">
    <w:abstractNumId w:val="39"/>
  </w:num>
  <w:num w:numId="8" w16cid:durableId="612901063">
    <w:abstractNumId w:val="23"/>
  </w:num>
  <w:num w:numId="9" w16cid:durableId="957875995">
    <w:abstractNumId w:val="35"/>
  </w:num>
  <w:num w:numId="10" w16cid:durableId="2001231504">
    <w:abstractNumId w:val="12"/>
  </w:num>
  <w:num w:numId="11" w16cid:durableId="1188330204">
    <w:abstractNumId w:val="10"/>
  </w:num>
  <w:num w:numId="12" w16cid:durableId="618143181">
    <w:abstractNumId w:val="26"/>
  </w:num>
  <w:num w:numId="13" w16cid:durableId="80764480">
    <w:abstractNumId w:val="43"/>
  </w:num>
  <w:num w:numId="14" w16cid:durableId="1661107521">
    <w:abstractNumId w:val="38"/>
  </w:num>
  <w:num w:numId="15" w16cid:durableId="1347829378">
    <w:abstractNumId w:val="18"/>
  </w:num>
  <w:num w:numId="16" w16cid:durableId="199516667">
    <w:abstractNumId w:val="7"/>
  </w:num>
  <w:num w:numId="17" w16cid:durableId="2027554468">
    <w:abstractNumId w:val="45"/>
  </w:num>
  <w:num w:numId="18" w16cid:durableId="924268645">
    <w:abstractNumId w:val="14"/>
  </w:num>
  <w:num w:numId="19" w16cid:durableId="2121876989">
    <w:abstractNumId w:val="20"/>
  </w:num>
  <w:num w:numId="20" w16cid:durableId="1155298021">
    <w:abstractNumId w:val="4"/>
  </w:num>
  <w:num w:numId="21" w16cid:durableId="85158079">
    <w:abstractNumId w:val="40"/>
  </w:num>
  <w:num w:numId="22" w16cid:durableId="289751149">
    <w:abstractNumId w:val="34"/>
  </w:num>
  <w:num w:numId="23" w16cid:durableId="1818495295">
    <w:abstractNumId w:val="37"/>
  </w:num>
  <w:num w:numId="24" w16cid:durableId="1250886205">
    <w:abstractNumId w:val="8"/>
  </w:num>
  <w:num w:numId="25" w16cid:durableId="84571582">
    <w:abstractNumId w:val="25"/>
  </w:num>
  <w:num w:numId="26" w16cid:durableId="399984786">
    <w:abstractNumId w:val="21"/>
  </w:num>
  <w:num w:numId="27" w16cid:durableId="1694071899">
    <w:abstractNumId w:val="36"/>
  </w:num>
  <w:num w:numId="28" w16cid:durableId="1024787691">
    <w:abstractNumId w:val="30"/>
  </w:num>
  <w:num w:numId="29" w16cid:durableId="488447801">
    <w:abstractNumId w:val="16"/>
  </w:num>
  <w:num w:numId="30" w16cid:durableId="1000428800">
    <w:abstractNumId w:val="19"/>
  </w:num>
  <w:num w:numId="31" w16cid:durableId="795178394">
    <w:abstractNumId w:val="41"/>
  </w:num>
  <w:num w:numId="32" w16cid:durableId="828792248">
    <w:abstractNumId w:val="5"/>
  </w:num>
  <w:num w:numId="33" w16cid:durableId="465859554">
    <w:abstractNumId w:val="42"/>
  </w:num>
  <w:num w:numId="34" w16cid:durableId="1977225346">
    <w:abstractNumId w:val="22"/>
  </w:num>
  <w:num w:numId="35" w16cid:durableId="1834757506">
    <w:abstractNumId w:val="27"/>
  </w:num>
  <w:num w:numId="36" w16cid:durableId="184178549">
    <w:abstractNumId w:val="0"/>
  </w:num>
  <w:num w:numId="37" w16cid:durableId="1679431398">
    <w:abstractNumId w:val="3"/>
  </w:num>
  <w:num w:numId="38" w16cid:durableId="991832764">
    <w:abstractNumId w:val="13"/>
  </w:num>
  <w:num w:numId="39" w16cid:durableId="533808829">
    <w:abstractNumId w:val="32"/>
  </w:num>
  <w:num w:numId="40" w16cid:durableId="2126579737">
    <w:abstractNumId w:val="33"/>
  </w:num>
  <w:num w:numId="41" w16cid:durableId="1849565428">
    <w:abstractNumId w:val="9"/>
  </w:num>
  <w:num w:numId="42" w16cid:durableId="2093963447">
    <w:abstractNumId w:val="1"/>
  </w:num>
  <w:num w:numId="43" w16cid:durableId="2069838811">
    <w:abstractNumId w:val="31"/>
  </w:num>
  <w:num w:numId="44" w16cid:durableId="1788311309">
    <w:abstractNumId w:val="44"/>
  </w:num>
  <w:num w:numId="45" w16cid:durableId="691953857">
    <w:abstractNumId w:val="29"/>
  </w:num>
  <w:num w:numId="46" w16cid:durableId="195822346">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0BB8"/>
    <w:rsid w:val="000037B7"/>
    <w:rsid w:val="000038B8"/>
    <w:rsid w:val="00005B67"/>
    <w:rsid w:val="00006164"/>
    <w:rsid w:val="000076F0"/>
    <w:rsid w:val="00007EDF"/>
    <w:rsid w:val="00012300"/>
    <w:rsid w:val="00012B64"/>
    <w:rsid w:val="0001325F"/>
    <w:rsid w:val="0001382E"/>
    <w:rsid w:val="0001389C"/>
    <w:rsid w:val="00013CC8"/>
    <w:rsid w:val="00013EA0"/>
    <w:rsid w:val="0001608E"/>
    <w:rsid w:val="0001769A"/>
    <w:rsid w:val="000203F2"/>
    <w:rsid w:val="000205F0"/>
    <w:rsid w:val="00024114"/>
    <w:rsid w:val="00024496"/>
    <w:rsid w:val="00034E51"/>
    <w:rsid w:val="00035115"/>
    <w:rsid w:val="00035F68"/>
    <w:rsid w:val="000365F8"/>
    <w:rsid w:val="0003699F"/>
    <w:rsid w:val="00036D68"/>
    <w:rsid w:val="00037752"/>
    <w:rsid w:val="000475F1"/>
    <w:rsid w:val="000524D5"/>
    <w:rsid w:val="00053503"/>
    <w:rsid w:val="00054689"/>
    <w:rsid w:val="0005524A"/>
    <w:rsid w:val="0005626A"/>
    <w:rsid w:val="00056754"/>
    <w:rsid w:val="00056A38"/>
    <w:rsid w:val="00056BC7"/>
    <w:rsid w:val="0006002F"/>
    <w:rsid w:val="000601C3"/>
    <w:rsid w:val="000612AA"/>
    <w:rsid w:val="000614DA"/>
    <w:rsid w:val="00061C5A"/>
    <w:rsid w:val="0006284B"/>
    <w:rsid w:val="0006295E"/>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26EB"/>
    <w:rsid w:val="000A3C0D"/>
    <w:rsid w:val="000A3CCC"/>
    <w:rsid w:val="000A4BD0"/>
    <w:rsid w:val="000A50EF"/>
    <w:rsid w:val="000A5E3E"/>
    <w:rsid w:val="000A6101"/>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5B3D"/>
    <w:rsid w:val="000E6E9C"/>
    <w:rsid w:val="000E778C"/>
    <w:rsid w:val="000F0BAB"/>
    <w:rsid w:val="000F1410"/>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497B"/>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8412E"/>
    <w:rsid w:val="0019040B"/>
    <w:rsid w:val="0019558B"/>
    <w:rsid w:val="00196D7F"/>
    <w:rsid w:val="001A027C"/>
    <w:rsid w:val="001A072D"/>
    <w:rsid w:val="001A3598"/>
    <w:rsid w:val="001A6166"/>
    <w:rsid w:val="001B29E9"/>
    <w:rsid w:val="001B2DB9"/>
    <w:rsid w:val="001B3D5F"/>
    <w:rsid w:val="001B3DE2"/>
    <w:rsid w:val="001B5F06"/>
    <w:rsid w:val="001C0248"/>
    <w:rsid w:val="001C2325"/>
    <w:rsid w:val="001C5A26"/>
    <w:rsid w:val="001C6108"/>
    <w:rsid w:val="001C6858"/>
    <w:rsid w:val="001D0AEF"/>
    <w:rsid w:val="001D1532"/>
    <w:rsid w:val="001D2761"/>
    <w:rsid w:val="001D32AC"/>
    <w:rsid w:val="001D4308"/>
    <w:rsid w:val="001D47B7"/>
    <w:rsid w:val="001D50DC"/>
    <w:rsid w:val="001D5C4E"/>
    <w:rsid w:val="001D70C2"/>
    <w:rsid w:val="001D7DFC"/>
    <w:rsid w:val="001E7C6C"/>
    <w:rsid w:val="001F2445"/>
    <w:rsid w:val="001F2D41"/>
    <w:rsid w:val="001F2E7B"/>
    <w:rsid w:val="001F2EE8"/>
    <w:rsid w:val="001F4E7C"/>
    <w:rsid w:val="001F5C31"/>
    <w:rsid w:val="001F5EC9"/>
    <w:rsid w:val="001F66BC"/>
    <w:rsid w:val="001F70B5"/>
    <w:rsid w:val="001F7C99"/>
    <w:rsid w:val="0020022D"/>
    <w:rsid w:val="002014A1"/>
    <w:rsid w:val="002015A0"/>
    <w:rsid w:val="00201E44"/>
    <w:rsid w:val="002024DC"/>
    <w:rsid w:val="00205F0D"/>
    <w:rsid w:val="002067C5"/>
    <w:rsid w:val="00210EB4"/>
    <w:rsid w:val="0021173D"/>
    <w:rsid w:val="0021302A"/>
    <w:rsid w:val="00213ADC"/>
    <w:rsid w:val="002147D8"/>
    <w:rsid w:val="002161FC"/>
    <w:rsid w:val="00216AB1"/>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37ABF"/>
    <w:rsid w:val="002411D5"/>
    <w:rsid w:val="00246661"/>
    <w:rsid w:val="00253305"/>
    <w:rsid w:val="002538F3"/>
    <w:rsid w:val="002548F7"/>
    <w:rsid w:val="002554BD"/>
    <w:rsid w:val="00256FEE"/>
    <w:rsid w:val="00257590"/>
    <w:rsid w:val="00257F0D"/>
    <w:rsid w:val="00257F31"/>
    <w:rsid w:val="00261C1F"/>
    <w:rsid w:val="0026281C"/>
    <w:rsid w:val="00264B9B"/>
    <w:rsid w:val="002666B2"/>
    <w:rsid w:val="00267084"/>
    <w:rsid w:val="00267424"/>
    <w:rsid w:val="002742B7"/>
    <w:rsid w:val="00275FDD"/>
    <w:rsid w:val="00277B16"/>
    <w:rsid w:val="002803B4"/>
    <w:rsid w:val="00281157"/>
    <w:rsid w:val="002821DD"/>
    <w:rsid w:val="002831B2"/>
    <w:rsid w:val="00285B02"/>
    <w:rsid w:val="00285FFE"/>
    <w:rsid w:val="002921CB"/>
    <w:rsid w:val="00292BCB"/>
    <w:rsid w:val="002943F5"/>
    <w:rsid w:val="00294C1F"/>
    <w:rsid w:val="002954A2"/>
    <w:rsid w:val="002954D1"/>
    <w:rsid w:val="00296A87"/>
    <w:rsid w:val="00296B3C"/>
    <w:rsid w:val="002A0ABC"/>
    <w:rsid w:val="002A5766"/>
    <w:rsid w:val="002A6BBC"/>
    <w:rsid w:val="002A6EBE"/>
    <w:rsid w:val="002A7B6C"/>
    <w:rsid w:val="002B0CFD"/>
    <w:rsid w:val="002B24CE"/>
    <w:rsid w:val="002B6870"/>
    <w:rsid w:val="002B7233"/>
    <w:rsid w:val="002C0E34"/>
    <w:rsid w:val="002C113C"/>
    <w:rsid w:val="002C3A75"/>
    <w:rsid w:val="002C664C"/>
    <w:rsid w:val="002C6FAE"/>
    <w:rsid w:val="002D10A3"/>
    <w:rsid w:val="002D1E8C"/>
    <w:rsid w:val="002D245C"/>
    <w:rsid w:val="002D35D2"/>
    <w:rsid w:val="002D3C22"/>
    <w:rsid w:val="002D4C3E"/>
    <w:rsid w:val="002D4F71"/>
    <w:rsid w:val="002D5ABD"/>
    <w:rsid w:val="002D7772"/>
    <w:rsid w:val="002E0D1A"/>
    <w:rsid w:val="002E2BC7"/>
    <w:rsid w:val="002E4CC8"/>
    <w:rsid w:val="002E7E2A"/>
    <w:rsid w:val="002F02E0"/>
    <w:rsid w:val="002F1177"/>
    <w:rsid w:val="002F147D"/>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24F5"/>
    <w:rsid w:val="00323892"/>
    <w:rsid w:val="00325FC3"/>
    <w:rsid w:val="00326B18"/>
    <w:rsid w:val="00327B76"/>
    <w:rsid w:val="00330BCE"/>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4E0F"/>
    <w:rsid w:val="0037518A"/>
    <w:rsid w:val="00375D4A"/>
    <w:rsid w:val="00380D9B"/>
    <w:rsid w:val="003823D0"/>
    <w:rsid w:val="003836F9"/>
    <w:rsid w:val="00385333"/>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4C9"/>
    <w:rsid w:val="003D4D11"/>
    <w:rsid w:val="003D4E11"/>
    <w:rsid w:val="003D5492"/>
    <w:rsid w:val="003D696F"/>
    <w:rsid w:val="003D6DA3"/>
    <w:rsid w:val="003E168E"/>
    <w:rsid w:val="003E1E1C"/>
    <w:rsid w:val="003E2895"/>
    <w:rsid w:val="003E30F1"/>
    <w:rsid w:val="003E35F8"/>
    <w:rsid w:val="003E38BA"/>
    <w:rsid w:val="003E6C22"/>
    <w:rsid w:val="003F0870"/>
    <w:rsid w:val="003F0BD3"/>
    <w:rsid w:val="003F0DB3"/>
    <w:rsid w:val="003F0E58"/>
    <w:rsid w:val="003F0EBD"/>
    <w:rsid w:val="003F0EEF"/>
    <w:rsid w:val="003F12D7"/>
    <w:rsid w:val="003F23AD"/>
    <w:rsid w:val="003F3CA3"/>
    <w:rsid w:val="003F557C"/>
    <w:rsid w:val="003F63A5"/>
    <w:rsid w:val="003F7513"/>
    <w:rsid w:val="003F7AAD"/>
    <w:rsid w:val="003F7B5E"/>
    <w:rsid w:val="003F7CB1"/>
    <w:rsid w:val="00400013"/>
    <w:rsid w:val="00405EA7"/>
    <w:rsid w:val="0040724D"/>
    <w:rsid w:val="00407C28"/>
    <w:rsid w:val="0041143F"/>
    <w:rsid w:val="00411538"/>
    <w:rsid w:val="004177C2"/>
    <w:rsid w:val="0042200D"/>
    <w:rsid w:val="004262AE"/>
    <w:rsid w:val="00426FA0"/>
    <w:rsid w:val="00427100"/>
    <w:rsid w:val="004301B9"/>
    <w:rsid w:val="004303D6"/>
    <w:rsid w:val="00430580"/>
    <w:rsid w:val="00433782"/>
    <w:rsid w:val="004358C9"/>
    <w:rsid w:val="00436873"/>
    <w:rsid w:val="00436878"/>
    <w:rsid w:val="00437BA6"/>
    <w:rsid w:val="00443C71"/>
    <w:rsid w:val="0044560B"/>
    <w:rsid w:val="004473A3"/>
    <w:rsid w:val="00447DC3"/>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53D4"/>
    <w:rsid w:val="0047679A"/>
    <w:rsid w:val="0048288F"/>
    <w:rsid w:val="004861C9"/>
    <w:rsid w:val="00486C72"/>
    <w:rsid w:val="00487AD1"/>
    <w:rsid w:val="00492F59"/>
    <w:rsid w:val="004932C8"/>
    <w:rsid w:val="00494455"/>
    <w:rsid w:val="00495AB9"/>
    <w:rsid w:val="004A0A7A"/>
    <w:rsid w:val="004A140C"/>
    <w:rsid w:val="004A3555"/>
    <w:rsid w:val="004A375A"/>
    <w:rsid w:val="004A51C2"/>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7FC"/>
    <w:rsid w:val="004E69ED"/>
    <w:rsid w:val="004E723B"/>
    <w:rsid w:val="004E7FB7"/>
    <w:rsid w:val="004F0D7C"/>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3AA3"/>
    <w:rsid w:val="005247F1"/>
    <w:rsid w:val="00525B01"/>
    <w:rsid w:val="005266F2"/>
    <w:rsid w:val="0052721B"/>
    <w:rsid w:val="00527B38"/>
    <w:rsid w:val="00531FF5"/>
    <w:rsid w:val="0053219E"/>
    <w:rsid w:val="00532A42"/>
    <w:rsid w:val="00533FB6"/>
    <w:rsid w:val="00535C93"/>
    <w:rsid w:val="00536E8C"/>
    <w:rsid w:val="0053780F"/>
    <w:rsid w:val="00542749"/>
    <w:rsid w:val="00546BA7"/>
    <w:rsid w:val="00547B20"/>
    <w:rsid w:val="00550DC7"/>
    <w:rsid w:val="00552932"/>
    <w:rsid w:val="00552E97"/>
    <w:rsid w:val="005533C8"/>
    <w:rsid w:val="00553C44"/>
    <w:rsid w:val="0055443D"/>
    <w:rsid w:val="005553AE"/>
    <w:rsid w:val="00556D63"/>
    <w:rsid w:val="00561172"/>
    <w:rsid w:val="005626BD"/>
    <w:rsid w:val="0056457F"/>
    <w:rsid w:val="00570232"/>
    <w:rsid w:val="00570C3C"/>
    <w:rsid w:val="00571FE2"/>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43B9"/>
    <w:rsid w:val="005A7706"/>
    <w:rsid w:val="005B3173"/>
    <w:rsid w:val="005B34A0"/>
    <w:rsid w:val="005B3785"/>
    <w:rsid w:val="005B4AD0"/>
    <w:rsid w:val="005B601E"/>
    <w:rsid w:val="005B692A"/>
    <w:rsid w:val="005C4062"/>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E7C31"/>
    <w:rsid w:val="005F0106"/>
    <w:rsid w:val="005F0F87"/>
    <w:rsid w:val="005F40DC"/>
    <w:rsid w:val="005F435B"/>
    <w:rsid w:val="005F5C68"/>
    <w:rsid w:val="005F69A2"/>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452"/>
    <w:rsid w:val="00631719"/>
    <w:rsid w:val="00631AE8"/>
    <w:rsid w:val="00632E5A"/>
    <w:rsid w:val="00636D33"/>
    <w:rsid w:val="006373D1"/>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170"/>
    <w:rsid w:val="00670F32"/>
    <w:rsid w:val="00671FEB"/>
    <w:rsid w:val="0067363F"/>
    <w:rsid w:val="00673F30"/>
    <w:rsid w:val="00674417"/>
    <w:rsid w:val="00674E35"/>
    <w:rsid w:val="006769CB"/>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31D"/>
    <w:rsid w:val="006A2FB2"/>
    <w:rsid w:val="006A3BB6"/>
    <w:rsid w:val="006A4DDF"/>
    <w:rsid w:val="006A4E33"/>
    <w:rsid w:val="006A70E8"/>
    <w:rsid w:val="006A7309"/>
    <w:rsid w:val="006B0081"/>
    <w:rsid w:val="006B21C5"/>
    <w:rsid w:val="006B2BF9"/>
    <w:rsid w:val="006B4323"/>
    <w:rsid w:val="006B4B17"/>
    <w:rsid w:val="006B714F"/>
    <w:rsid w:val="006C1577"/>
    <w:rsid w:val="006C2DB8"/>
    <w:rsid w:val="006C4A19"/>
    <w:rsid w:val="006C4AC4"/>
    <w:rsid w:val="006C527F"/>
    <w:rsid w:val="006C5A3E"/>
    <w:rsid w:val="006C70A1"/>
    <w:rsid w:val="006D0667"/>
    <w:rsid w:val="006D0B98"/>
    <w:rsid w:val="006D0CCE"/>
    <w:rsid w:val="006D50D1"/>
    <w:rsid w:val="006D5E6C"/>
    <w:rsid w:val="006D7BFB"/>
    <w:rsid w:val="006E2293"/>
    <w:rsid w:val="006E2996"/>
    <w:rsid w:val="006F313B"/>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17CBE"/>
    <w:rsid w:val="007223A6"/>
    <w:rsid w:val="00722CA2"/>
    <w:rsid w:val="007237A7"/>
    <w:rsid w:val="00723FA0"/>
    <w:rsid w:val="00725A05"/>
    <w:rsid w:val="0073107E"/>
    <w:rsid w:val="00731318"/>
    <w:rsid w:val="00731789"/>
    <w:rsid w:val="00737FD9"/>
    <w:rsid w:val="00742211"/>
    <w:rsid w:val="00743455"/>
    <w:rsid w:val="00743B00"/>
    <w:rsid w:val="00744AA2"/>
    <w:rsid w:val="00745268"/>
    <w:rsid w:val="00750233"/>
    <w:rsid w:val="007510F7"/>
    <w:rsid w:val="00751679"/>
    <w:rsid w:val="00753C20"/>
    <w:rsid w:val="007542FF"/>
    <w:rsid w:val="00754BCC"/>
    <w:rsid w:val="00754F95"/>
    <w:rsid w:val="00757661"/>
    <w:rsid w:val="0076097E"/>
    <w:rsid w:val="0076278C"/>
    <w:rsid w:val="00763685"/>
    <w:rsid w:val="0076588D"/>
    <w:rsid w:val="007679FF"/>
    <w:rsid w:val="00767DBF"/>
    <w:rsid w:val="0077220E"/>
    <w:rsid w:val="00772DEB"/>
    <w:rsid w:val="00773191"/>
    <w:rsid w:val="007732AE"/>
    <w:rsid w:val="00776074"/>
    <w:rsid w:val="007771CC"/>
    <w:rsid w:val="00780B81"/>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6F3E"/>
    <w:rsid w:val="007B7420"/>
    <w:rsid w:val="007C55A5"/>
    <w:rsid w:val="007C7BDD"/>
    <w:rsid w:val="007D0005"/>
    <w:rsid w:val="007D21A8"/>
    <w:rsid w:val="007D6D59"/>
    <w:rsid w:val="007D7AB1"/>
    <w:rsid w:val="007E0177"/>
    <w:rsid w:val="007E1651"/>
    <w:rsid w:val="007E28CE"/>
    <w:rsid w:val="007E2CFA"/>
    <w:rsid w:val="007E36CC"/>
    <w:rsid w:val="007E3837"/>
    <w:rsid w:val="007E595C"/>
    <w:rsid w:val="007E6EAA"/>
    <w:rsid w:val="007E70CD"/>
    <w:rsid w:val="007E7161"/>
    <w:rsid w:val="007E7248"/>
    <w:rsid w:val="007F13A1"/>
    <w:rsid w:val="007F36A0"/>
    <w:rsid w:val="007F4D81"/>
    <w:rsid w:val="007F5A34"/>
    <w:rsid w:val="008011A3"/>
    <w:rsid w:val="0080291A"/>
    <w:rsid w:val="00806017"/>
    <w:rsid w:val="008068EB"/>
    <w:rsid w:val="00807DFA"/>
    <w:rsid w:val="00807FAD"/>
    <w:rsid w:val="00812096"/>
    <w:rsid w:val="0081211C"/>
    <w:rsid w:val="00817AFC"/>
    <w:rsid w:val="00817F88"/>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1E9E"/>
    <w:rsid w:val="00842B88"/>
    <w:rsid w:val="00843160"/>
    <w:rsid w:val="00846463"/>
    <w:rsid w:val="0084737C"/>
    <w:rsid w:val="00847F74"/>
    <w:rsid w:val="00850C9C"/>
    <w:rsid w:val="00852019"/>
    <w:rsid w:val="00853FFD"/>
    <w:rsid w:val="00855106"/>
    <w:rsid w:val="00863B50"/>
    <w:rsid w:val="00865B54"/>
    <w:rsid w:val="008665E9"/>
    <w:rsid w:val="008700F5"/>
    <w:rsid w:val="00870263"/>
    <w:rsid w:val="00871329"/>
    <w:rsid w:val="0087156C"/>
    <w:rsid w:val="00871C5A"/>
    <w:rsid w:val="00877DAC"/>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4A5B"/>
    <w:rsid w:val="008960AA"/>
    <w:rsid w:val="00896761"/>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2478"/>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67B97"/>
    <w:rsid w:val="0097006C"/>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27E7"/>
    <w:rsid w:val="00995ABC"/>
    <w:rsid w:val="00996A66"/>
    <w:rsid w:val="0099705B"/>
    <w:rsid w:val="009A20C8"/>
    <w:rsid w:val="009A43BA"/>
    <w:rsid w:val="009A4D6D"/>
    <w:rsid w:val="009A53D2"/>
    <w:rsid w:val="009A6087"/>
    <w:rsid w:val="009A66B3"/>
    <w:rsid w:val="009A6A69"/>
    <w:rsid w:val="009B04CF"/>
    <w:rsid w:val="009B1903"/>
    <w:rsid w:val="009B38BD"/>
    <w:rsid w:val="009C0AAF"/>
    <w:rsid w:val="009C147E"/>
    <w:rsid w:val="009C22B3"/>
    <w:rsid w:val="009D020C"/>
    <w:rsid w:val="009D077B"/>
    <w:rsid w:val="009D2239"/>
    <w:rsid w:val="009D32C7"/>
    <w:rsid w:val="009D39E8"/>
    <w:rsid w:val="009D5BC6"/>
    <w:rsid w:val="009D5E48"/>
    <w:rsid w:val="009D7AFF"/>
    <w:rsid w:val="009E0A4B"/>
    <w:rsid w:val="009E0EF5"/>
    <w:rsid w:val="009E1295"/>
    <w:rsid w:val="009E3096"/>
    <w:rsid w:val="009E3DE1"/>
    <w:rsid w:val="009E6563"/>
    <w:rsid w:val="009E72C3"/>
    <w:rsid w:val="009F0651"/>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33E1"/>
    <w:rsid w:val="00A34CD0"/>
    <w:rsid w:val="00A35A3A"/>
    <w:rsid w:val="00A368F4"/>
    <w:rsid w:val="00A375CC"/>
    <w:rsid w:val="00A37679"/>
    <w:rsid w:val="00A43C83"/>
    <w:rsid w:val="00A46A9B"/>
    <w:rsid w:val="00A4753F"/>
    <w:rsid w:val="00A47981"/>
    <w:rsid w:val="00A50845"/>
    <w:rsid w:val="00A508F9"/>
    <w:rsid w:val="00A52452"/>
    <w:rsid w:val="00A52F59"/>
    <w:rsid w:val="00A53816"/>
    <w:rsid w:val="00A5565A"/>
    <w:rsid w:val="00A55866"/>
    <w:rsid w:val="00A5589B"/>
    <w:rsid w:val="00A56274"/>
    <w:rsid w:val="00A56979"/>
    <w:rsid w:val="00A609B6"/>
    <w:rsid w:val="00A63CD2"/>
    <w:rsid w:val="00A65C79"/>
    <w:rsid w:val="00A660B0"/>
    <w:rsid w:val="00A67EE9"/>
    <w:rsid w:val="00A7037D"/>
    <w:rsid w:val="00A76E89"/>
    <w:rsid w:val="00A77CB3"/>
    <w:rsid w:val="00A80D5F"/>
    <w:rsid w:val="00A81135"/>
    <w:rsid w:val="00A83C6C"/>
    <w:rsid w:val="00A850AC"/>
    <w:rsid w:val="00A85DC6"/>
    <w:rsid w:val="00A86DD5"/>
    <w:rsid w:val="00A90B10"/>
    <w:rsid w:val="00A90B15"/>
    <w:rsid w:val="00A91083"/>
    <w:rsid w:val="00A91766"/>
    <w:rsid w:val="00A94DD6"/>
    <w:rsid w:val="00A95F2D"/>
    <w:rsid w:val="00AA0B80"/>
    <w:rsid w:val="00AA632C"/>
    <w:rsid w:val="00AA6790"/>
    <w:rsid w:val="00AA6C81"/>
    <w:rsid w:val="00AA6F20"/>
    <w:rsid w:val="00AA703A"/>
    <w:rsid w:val="00AB1B8B"/>
    <w:rsid w:val="00AB58BF"/>
    <w:rsid w:val="00AB743E"/>
    <w:rsid w:val="00AB7CC6"/>
    <w:rsid w:val="00AC144C"/>
    <w:rsid w:val="00AC3390"/>
    <w:rsid w:val="00AC34F9"/>
    <w:rsid w:val="00AC52CA"/>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04C"/>
    <w:rsid w:val="00B00AE7"/>
    <w:rsid w:val="00B01789"/>
    <w:rsid w:val="00B02C31"/>
    <w:rsid w:val="00B03BB2"/>
    <w:rsid w:val="00B03FDB"/>
    <w:rsid w:val="00B06804"/>
    <w:rsid w:val="00B10981"/>
    <w:rsid w:val="00B11A6D"/>
    <w:rsid w:val="00B1321F"/>
    <w:rsid w:val="00B13847"/>
    <w:rsid w:val="00B139F6"/>
    <w:rsid w:val="00B1637F"/>
    <w:rsid w:val="00B16ADC"/>
    <w:rsid w:val="00B17AD7"/>
    <w:rsid w:val="00B17DCD"/>
    <w:rsid w:val="00B20022"/>
    <w:rsid w:val="00B232C7"/>
    <w:rsid w:val="00B241D9"/>
    <w:rsid w:val="00B24B4D"/>
    <w:rsid w:val="00B26CEB"/>
    <w:rsid w:val="00B2719E"/>
    <w:rsid w:val="00B305A2"/>
    <w:rsid w:val="00B30835"/>
    <w:rsid w:val="00B322DC"/>
    <w:rsid w:val="00B33F0F"/>
    <w:rsid w:val="00B364A3"/>
    <w:rsid w:val="00B37923"/>
    <w:rsid w:val="00B40AD3"/>
    <w:rsid w:val="00B43E16"/>
    <w:rsid w:val="00B448D2"/>
    <w:rsid w:val="00B44EBC"/>
    <w:rsid w:val="00B46DE9"/>
    <w:rsid w:val="00B5015A"/>
    <w:rsid w:val="00B51571"/>
    <w:rsid w:val="00B5161D"/>
    <w:rsid w:val="00B51F81"/>
    <w:rsid w:val="00B52FDD"/>
    <w:rsid w:val="00B53154"/>
    <w:rsid w:val="00B53CDD"/>
    <w:rsid w:val="00B548B4"/>
    <w:rsid w:val="00B557F0"/>
    <w:rsid w:val="00B5642E"/>
    <w:rsid w:val="00B604C8"/>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3F80"/>
    <w:rsid w:val="00BA432B"/>
    <w:rsid w:val="00BA78DD"/>
    <w:rsid w:val="00BB1545"/>
    <w:rsid w:val="00BB17E1"/>
    <w:rsid w:val="00BB269F"/>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5B2"/>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28F9"/>
    <w:rsid w:val="00C354FE"/>
    <w:rsid w:val="00C35A99"/>
    <w:rsid w:val="00C37340"/>
    <w:rsid w:val="00C3789A"/>
    <w:rsid w:val="00C3793D"/>
    <w:rsid w:val="00C37A2C"/>
    <w:rsid w:val="00C37D91"/>
    <w:rsid w:val="00C4175F"/>
    <w:rsid w:val="00C439BC"/>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3D06"/>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439B"/>
    <w:rsid w:val="00CF501E"/>
    <w:rsid w:val="00CF5A5D"/>
    <w:rsid w:val="00CF6B0A"/>
    <w:rsid w:val="00CF6E49"/>
    <w:rsid w:val="00CF724C"/>
    <w:rsid w:val="00CF7AC0"/>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06D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732"/>
    <w:rsid w:val="00D53965"/>
    <w:rsid w:val="00D541DA"/>
    <w:rsid w:val="00D579D6"/>
    <w:rsid w:val="00D57FE6"/>
    <w:rsid w:val="00D60669"/>
    <w:rsid w:val="00D62408"/>
    <w:rsid w:val="00D63D05"/>
    <w:rsid w:val="00D6482D"/>
    <w:rsid w:val="00D655FE"/>
    <w:rsid w:val="00D670F5"/>
    <w:rsid w:val="00D67603"/>
    <w:rsid w:val="00D7102A"/>
    <w:rsid w:val="00D72186"/>
    <w:rsid w:val="00D75942"/>
    <w:rsid w:val="00D8162E"/>
    <w:rsid w:val="00D8474B"/>
    <w:rsid w:val="00D84C66"/>
    <w:rsid w:val="00D93B09"/>
    <w:rsid w:val="00D95427"/>
    <w:rsid w:val="00D974F5"/>
    <w:rsid w:val="00DA00E8"/>
    <w:rsid w:val="00DA0D57"/>
    <w:rsid w:val="00DA174D"/>
    <w:rsid w:val="00DA20C8"/>
    <w:rsid w:val="00DA6F17"/>
    <w:rsid w:val="00DB2E76"/>
    <w:rsid w:val="00DB31DA"/>
    <w:rsid w:val="00DB3718"/>
    <w:rsid w:val="00DB4A73"/>
    <w:rsid w:val="00DB4D6D"/>
    <w:rsid w:val="00DC0156"/>
    <w:rsid w:val="00DC0B2A"/>
    <w:rsid w:val="00DC2688"/>
    <w:rsid w:val="00DC26DF"/>
    <w:rsid w:val="00DC3AEA"/>
    <w:rsid w:val="00DD0266"/>
    <w:rsid w:val="00DD200E"/>
    <w:rsid w:val="00DD625D"/>
    <w:rsid w:val="00DD696F"/>
    <w:rsid w:val="00DE04FD"/>
    <w:rsid w:val="00DE10EE"/>
    <w:rsid w:val="00DE1361"/>
    <w:rsid w:val="00DE17AF"/>
    <w:rsid w:val="00DE24B6"/>
    <w:rsid w:val="00DE5924"/>
    <w:rsid w:val="00DE5AF1"/>
    <w:rsid w:val="00DF171A"/>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0A2"/>
    <w:rsid w:val="00E32805"/>
    <w:rsid w:val="00E32CB5"/>
    <w:rsid w:val="00E34283"/>
    <w:rsid w:val="00E346D5"/>
    <w:rsid w:val="00E34B11"/>
    <w:rsid w:val="00E35F4D"/>
    <w:rsid w:val="00E37C17"/>
    <w:rsid w:val="00E449B9"/>
    <w:rsid w:val="00E44EC3"/>
    <w:rsid w:val="00E46FD4"/>
    <w:rsid w:val="00E47F3E"/>
    <w:rsid w:val="00E50F84"/>
    <w:rsid w:val="00E539D4"/>
    <w:rsid w:val="00E541F6"/>
    <w:rsid w:val="00E612CB"/>
    <w:rsid w:val="00E62EE1"/>
    <w:rsid w:val="00E642F5"/>
    <w:rsid w:val="00E64D8D"/>
    <w:rsid w:val="00E71176"/>
    <w:rsid w:val="00E71981"/>
    <w:rsid w:val="00E72C64"/>
    <w:rsid w:val="00E7355F"/>
    <w:rsid w:val="00E76B8E"/>
    <w:rsid w:val="00E776CF"/>
    <w:rsid w:val="00E80B1A"/>
    <w:rsid w:val="00E839E9"/>
    <w:rsid w:val="00E83E7F"/>
    <w:rsid w:val="00E84827"/>
    <w:rsid w:val="00E85681"/>
    <w:rsid w:val="00E865F6"/>
    <w:rsid w:val="00E90083"/>
    <w:rsid w:val="00E924F7"/>
    <w:rsid w:val="00E940D9"/>
    <w:rsid w:val="00E94110"/>
    <w:rsid w:val="00E96D07"/>
    <w:rsid w:val="00EA0176"/>
    <w:rsid w:val="00EA1A9A"/>
    <w:rsid w:val="00EA37A7"/>
    <w:rsid w:val="00EA4874"/>
    <w:rsid w:val="00EA4D96"/>
    <w:rsid w:val="00EA4F01"/>
    <w:rsid w:val="00EA57B2"/>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38A"/>
    <w:rsid w:val="00EC759D"/>
    <w:rsid w:val="00ED09EB"/>
    <w:rsid w:val="00ED0E8E"/>
    <w:rsid w:val="00ED2619"/>
    <w:rsid w:val="00ED29D7"/>
    <w:rsid w:val="00ED30DE"/>
    <w:rsid w:val="00ED3898"/>
    <w:rsid w:val="00ED4AD9"/>
    <w:rsid w:val="00ED562F"/>
    <w:rsid w:val="00EE08B2"/>
    <w:rsid w:val="00EE0E6A"/>
    <w:rsid w:val="00EE12FA"/>
    <w:rsid w:val="00EE230D"/>
    <w:rsid w:val="00EE2607"/>
    <w:rsid w:val="00EE35A9"/>
    <w:rsid w:val="00EE3D33"/>
    <w:rsid w:val="00EE3FEF"/>
    <w:rsid w:val="00EE6A0B"/>
    <w:rsid w:val="00EE6DAE"/>
    <w:rsid w:val="00EF21A8"/>
    <w:rsid w:val="00EF6D41"/>
    <w:rsid w:val="00F00F80"/>
    <w:rsid w:val="00F01856"/>
    <w:rsid w:val="00F04A61"/>
    <w:rsid w:val="00F062C7"/>
    <w:rsid w:val="00F11974"/>
    <w:rsid w:val="00F12B63"/>
    <w:rsid w:val="00F1324B"/>
    <w:rsid w:val="00F13F17"/>
    <w:rsid w:val="00F146D0"/>
    <w:rsid w:val="00F15883"/>
    <w:rsid w:val="00F176C2"/>
    <w:rsid w:val="00F2079A"/>
    <w:rsid w:val="00F20809"/>
    <w:rsid w:val="00F21DB3"/>
    <w:rsid w:val="00F2356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1F73"/>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273"/>
    <w:rsid w:val="00FB68C0"/>
    <w:rsid w:val="00FC0B97"/>
    <w:rsid w:val="00FC0F35"/>
    <w:rsid w:val="00FC6B30"/>
    <w:rsid w:val="00FD1CD8"/>
    <w:rsid w:val="00FD20AF"/>
    <w:rsid w:val="00FD2100"/>
    <w:rsid w:val="00FD2BEE"/>
    <w:rsid w:val="00FD32B1"/>
    <w:rsid w:val="00FD4509"/>
    <w:rsid w:val="00FD4C87"/>
    <w:rsid w:val="00FD5197"/>
    <w:rsid w:val="00FD7B9C"/>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FB6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milan.vaclavik@spu.gov.cz" TargetMode="Externa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ilan.vaclavik@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1E191474-6114-4A9B-9138-16C8DCB714DE}">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ada3fa48-c231-4f9d-a491-19361e04fcb4"/>
    <ds:schemaRef ds:uri="http://purl.org/dc/elements/1.1/"/>
    <ds:schemaRef ds:uri="2046fdb6-fa60-49a6-a635-1115ab0d2074"/>
    <ds:schemaRef ds:uri="85f4b5cc-4033-44c7-b405-f5eed34c8154"/>
    <ds:schemaRef ds:uri="http://purl.org/dc/dcmitype/"/>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17</Pages>
  <Words>6099</Words>
  <Characters>35123</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Drozdová Helena</cp:lastModifiedBy>
  <cp:revision>482</cp:revision>
  <cp:lastPrinted>2025-09-30T12:01:00Z</cp:lastPrinted>
  <dcterms:created xsi:type="dcterms:W3CDTF">2023-05-04T11:52:00Z</dcterms:created>
  <dcterms:modified xsi:type="dcterms:W3CDTF">2025-10-02T12:00:00Z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