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41952" w14:textId="77777777" w:rsidR="00C84E85" w:rsidRDefault="00EC7E72">
      <w:pPr>
        <w:tabs>
          <w:tab w:val="left" w:pos="990"/>
          <w:tab w:val="left" w:pos="7812"/>
        </w:tabs>
        <w:spacing w:line="276" w:lineRule="auto"/>
        <w:ind w:right="-18"/>
        <w:jc w:val="right"/>
        <w:rPr>
          <w:rFonts w:ascii="Arial" w:eastAsia="Arial" w:hAnsi="Arial" w:cs="Arial"/>
          <w:b/>
          <w:bCs/>
          <w:color w:val="13A54D"/>
          <w:sz w:val="28"/>
          <w:szCs w:val="28"/>
        </w:rPr>
      </w:pPr>
      <w:r>
        <w:rPr>
          <w:rFonts w:ascii="Arial" w:eastAsia="Arial" w:hAnsi="Arial" w:cs="Arial"/>
          <w:noProof/>
          <w:sz w:val="18"/>
          <w:szCs w:val="18"/>
          <w:lang w:eastAsia="cs-CZ"/>
        </w:rPr>
        <w:drawing>
          <wp:anchor distT="0" distB="0" distL="0" distR="0" simplePos="0" relativeHeight="1024" behindDoc="1" locked="0" layoutInCell="1" allowOverlap="1" wp14:anchorId="2FC6B73B" wp14:editId="75701ABD">
            <wp:simplePos x="0" y="0"/>
            <wp:positionH relativeFrom="margin">
              <wp:align>left</wp:align>
            </wp:positionH>
            <wp:positionV relativeFrom="margin">
              <wp:posOffset>-247650</wp:posOffset>
            </wp:positionV>
            <wp:extent cx="911225" cy="822960"/>
            <wp:effectExtent l="0" t="0" r="3175" b="0"/>
            <wp:wrapNone/>
            <wp:docPr id="1" name="Obrázek 1" descr="SPU_papirA4-zahla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13A54D"/>
          <w:sz w:val="28"/>
          <w:szCs w:val="28"/>
        </w:rPr>
        <w:t>STÁTNÍ POZEMKOVÝ ÚŘAD</w:t>
      </w:r>
    </w:p>
    <w:p w14:paraId="13EC2FF0" w14:textId="77777777" w:rsidR="00C84E85" w:rsidRDefault="00EC7E72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3A54D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Sídlo: Husinecká 1024/11a, 130 00 Praha 3 - Žižkov, IČO: 01312774, DIČ: CZ 01312774</w:t>
      </w:r>
    </w:p>
    <w:p w14:paraId="66F7D929" w14:textId="77777777" w:rsidR="00C84E85" w:rsidRDefault="00EC7E72">
      <w:pPr>
        <w:spacing w:line="276" w:lineRule="auto"/>
        <w:jc w:val="right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fldChar w:fldCharType="begin"/>
      </w:r>
      <w:r>
        <w:rPr>
          <w:rFonts w:ascii="Arial" w:eastAsia="Arial" w:hAnsi="Arial" w:cs="Arial"/>
          <w:b/>
          <w:sz w:val="18"/>
          <w:szCs w:val="18"/>
        </w:rPr>
        <w:instrText xml:space="preserve"> DOCVARIABLE  dms_utvar_nazev_do_dopisu </w:instrText>
      </w:r>
      <w:r>
        <w:rPr>
          <w:rFonts w:ascii="Arial" w:eastAsia="Arial" w:hAnsi="Arial" w:cs="Arial"/>
          <w:b/>
          <w:sz w:val="18"/>
          <w:szCs w:val="18"/>
        </w:rPr>
        <w:fldChar w:fldCharType="separate"/>
      </w:r>
      <w:r>
        <w:rPr>
          <w:rFonts w:ascii="Arial" w:eastAsia="Arial" w:hAnsi="Arial" w:cs="Arial"/>
          <w:b/>
          <w:sz w:val="18"/>
          <w:szCs w:val="18"/>
        </w:rPr>
        <w:t>Krajský pozemkový úřad pro Ústecký kraj, Pobočka Teplice</w:t>
      </w:r>
      <w:r>
        <w:rPr>
          <w:rFonts w:ascii="Arial" w:eastAsia="Arial" w:hAnsi="Arial" w:cs="Arial"/>
          <w:b/>
          <w:sz w:val="18"/>
          <w:szCs w:val="18"/>
        </w:rPr>
        <w:fldChar w:fldCharType="end"/>
      </w:r>
    </w:p>
    <w:p w14:paraId="4D52E4F7" w14:textId="77777777" w:rsidR="00C84E85" w:rsidRDefault="00EC7E72">
      <w:pPr>
        <w:pBdr>
          <w:bottom w:val="single" w:sz="4" w:space="1" w:color="auto"/>
        </w:pBdr>
        <w:spacing w:line="276" w:lineRule="auto"/>
        <w:jc w:val="right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fldChar w:fldCharType="begin"/>
      </w:r>
      <w:r>
        <w:rPr>
          <w:rFonts w:ascii="Arial" w:eastAsia="Arial" w:hAnsi="Arial" w:cs="Arial"/>
          <w:b/>
          <w:sz w:val="18"/>
          <w:szCs w:val="18"/>
        </w:rPr>
        <w:instrText xml:space="preserve"> DOCVARIABLE  dms_utvar_adresa </w:instrText>
      </w:r>
      <w:r>
        <w:rPr>
          <w:rFonts w:ascii="Arial" w:eastAsia="Arial" w:hAnsi="Arial" w:cs="Arial"/>
          <w:b/>
          <w:sz w:val="18"/>
          <w:szCs w:val="18"/>
        </w:rPr>
        <w:fldChar w:fldCharType="separate"/>
      </w:r>
      <w:r>
        <w:rPr>
          <w:rFonts w:ascii="Arial" w:eastAsia="Arial" w:hAnsi="Arial" w:cs="Arial"/>
          <w:b/>
          <w:sz w:val="18"/>
          <w:szCs w:val="18"/>
        </w:rPr>
        <w:t>Masarykova třída 2421/66, 415 01 Teplice</w:t>
      </w:r>
      <w:r>
        <w:rPr>
          <w:rFonts w:ascii="Arial" w:eastAsia="Arial" w:hAnsi="Arial" w:cs="Arial"/>
          <w:b/>
          <w:sz w:val="18"/>
          <w:szCs w:val="18"/>
        </w:rPr>
        <w:fldChar w:fldCharType="end"/>
      </w:r>
    </w:p>
    <w:p w14:paraId="0026C73A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pict w14:anchorId="68BEA95D">
          <v:shapetype id="_x0000_t202" coordsize="21600,21600" o:spt="202" path="m,l,21600r21600,l21600,xe">
            <v:stroke joinstyle="miter"/>
            <v:path gradientshapeok="t" o:connecttype="rect"/>
          </v:shapetype>
          <v:shape id="_x0000_s3075" type="#_x0000_t202" style="position:absolute;margin-left:0;margin-top:0;width:0;height:0;z-index:6144;mso-wrap-style:square;mso-wrap-distance-left:9pt;mso-wrap-distance-top:0;mso-wrap-distance-right:9pt;mso-wrap-distance-bottom:0;mso-position-horizontal-relative:margin;v-text-anchor:top">
            <v:textbox inset="2.50014mm,1.3mm,2.50014mm,1.3mm">
              <w:txbxContent>
                <w:p w14:paraId="1FD5364D" w14:textId="77777777" w:rsidR="00C84E85" w:rsidRDefault="00C84E85"/>
              </w:txbxContent>
            </v:textbox>
            <w10:wrap anchorx="margin"/>
          </v:shape>
        </w:pict>
      </w:r>
      <w:r>
        <w:rPr>
          <w:rFonts w:ascii="Arial" w:eastAsia="Arial" w:hAnsi="Arial" w:cs="Arial"/>
          <w:sz w:val="18"/>
          <w:szCs w:val="18"/>
        </w:rPr>
        <w:t>Naše značka: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dms_cj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SPU 402894/2025</w:t>
      </w:r>
      <w:r>
        <w:rPr>
          <w:rFonts w:ascii="Arial" w:eastAsia="Arial" w:hAnsi="Arial" w:cs="Arial"/>
          <w:sz w:val="18"/>
          <w:szCs w:val="18"/>
        </w:rPr>
        <w:fldChar w:fldCharType="end"/>
      </w: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Spisová značka: </w:t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dms_spisova_znacka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SP7842/2025-508207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6AB5BA55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UID: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DOCVARIABLE  dms_uid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sz w:val="18"/>
          <w:szCs w:val="18"/>
        </w:rPr>
        <w:t>spudms00000015988821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Číslo smlouvy ASPÚ: 512-2025-508207</w:t>
      </w:r>
    </w:p>
    <w:p w14:paraId="58BA4CE9" w14:textId="77777777" w:rsidR="00C84E85" w:rsidRDefault="00C84E85">
      <w:pPr>
        <w:rPr>
          <w:rFonts w:ascii="Arial" w:eastAsia="Arial" w:hAnsi="Arial" w:cs="Arial"/>
          <w:sz w:val="18"/>
          <w:szCs w:val="18"/>
        </w:rPr>
      </w:pPr>
    </w:p>
    <w:p w14:paraId="7E255C6F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  <w:lang w:eastAsia="cs-CZ"/>
        </w:rPr>
        <w:drawing>
          <wp:anchor distT="0" distB="0" distL="0" distR="0" simplePos="0" relativeHeight="8192" behindDoc="1" locked="0" layoutInCell="1" allowOverlap="1" wp14:anchorId="7574336B" wp14:editId="05E57986">
            <wp:simplePos x="0" y="0"/>
            <wp:positionH relativeFrom="column">
              <wp:posOffset>4057015</wp:posOffset>
            </wp:positionH>
            <wp:positionV relativeFrom="page">
              <wp:posOffset>1861439</wp:posOffset>
            </wp:positionV>
            <wp:extent cx="1948426" cy="660400"/>
            <wp:effectExtent l="0" t="0" r="0" b="6350"/>
            <wp:wrapNone/>
            <wp:docPr id="2" name="Obrázek 2" descr="carovy_k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26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8"/>
          <w:szCs w:val="18"/>
        </w:rPr>
        <w:t xml:space="preserve">Vyřizuje.: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dms_spravce_jmeno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 Fingerhut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7A580DB3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Tel.: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bookmarkStart w:id="0" w:name="_Hlk138418779"/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dms_spravce_telefon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602478934</w:t>
      </w:r>
      <w:r>
        <w:rPr>
          <w:rFonts w:ascii="Arial" w:eastAsia="Arial" w:hAnsi="Arial" w:cs="Arial"/>
          <w:sz w:val="18"/>
          <w:szCs w:val="18"/>
        </w:rPr>
        <w:fldChar w:fldCharType="end"/>
      </w:r>
      <w:bookmarkEnd w:id="0"/>
    </w:p>
    <w:p w14:paraId="1F128424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 DS: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z49per3</w:t>
      </w:r>
    </w:p>
    <w:p w14:paraId="24641326" w14:textId="77777777" w:rsidR="00C84E85" w:rsidRDefault="00EC7E7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E-mail: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dms_spravce_mail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karel.fingerhut@spu.gov.cz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2E3F69E1" w14:textId="77777777" w:rsidR="00C84E85" w:rsidRDefault="00EC7E72">
      <w:pPr>
        <w:tabs>
          <w:tab w:val="left" w:pos="396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</w:p>
    <w:p w14:paraId="51CDA4BE" w14:textId="77777777" w:rsidR="00C84E85" w:rsidRDefault="00C84E85">
      <w:pPr>
        <w:rPr>
          <w:rFonts w:ascii="Arial" w:eastAsia="Arial" w:hAnsi="Arial" w:cs="Arial"/>
          <w:sz w:val="18"/>
          <w:szCs w:val="18"/>
        </w:rPr>
      </w:pPr>
    </w:p>
    <w:p w14:paraId="5935FC37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0719B91A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00DEDC3D" w14:textId="77777777" w:rsidR="00C84E85" w:rsidRDefault="00EC7E72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1" w:name="_Hlk172201113"/>
      <w:r>
        <w:rPr>
          <w:rFonts w:ascii="Arial" w:eastAsia="Arial" w:hAnsi="Arial" w:cs="Arial"/>
          <w:b/>
          <w:sz w:val="28"/>
          <w:szCs w:val="28"/>
        </w:rPr>
        <w:t>Objednávka č.: 1118-2025-508207</w:t>
      </w:r>
    </w:p>
    <w:p w14:paraId="00B3AFB6" w14:textId="77777777" w:rsidR="00C84E85" w:rsidRDefault="00C84E85">
      <w:pPr>
        <w:rPr>
          <w:rFonts w:ascii="Arial" w:eastAsia="Arial" w:hAnsi="Arial" w:cs="Arial"/>
          <w:sz w:val="18"/>
          <w:szCs w:val="18"/>
        </w:rPr>
      </w:pPr>
    </w:p>
    <w:p w14:paraId="0868784B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B-PROJEKTY Teplice s.r.o.                               Bankovní spojení: ČSOB a.s.</w:t>
      </w:r>
    </w:p>
    <w:p w14:paraId="2ADB8370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Kollárova 1879/11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     č. účtu: 277355592/0300</w:t>
      </w:r>
    </w:p>
    <w:p w14:paraId="424E3501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415 01 Teplice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IČO: 01782975</w:t>
      </w:r>
    </w:p>
    <w:p w14:paraId="4D543583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3295CDBD" w14:textId="77777777" w:rsidR="00C84E85" w:rsidRDefault="00EC7E72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Název zakázky: „IGP pro KoPÚ Mnichov u Lučního Chvojna“. </w:t>
      </w:r>
    </w:p>
    <w:p w14:paraId="38029BC2" w14:textId="77777777" w:rsidR="00C84E85" w:rsidRDefault="00EC7E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Objednáváme u Vás </w:t>
      </w:r>
      <w:r>
        <w:rPr>
          <w:rFonts w:ascii="Arial" w:hAnsi="Arial" w:cs="Arial"/>
          <w:sz w:val="22"/>
          <w:szCs w:val="22"/>
        </w:rPr>
        <w:t xml:space="preserve">IGP pro zpracování plánu společných zařízení (PSZ) v rámci komplexních pozemkových úprav v k.ú. Mnichov u Lučního Chvojna (okres Ústí nad Labem). Jedná se o </w:t>
      </w:r>
      <w:r>
        <w:rPr>
          <w:rFonts w:ascii="Arial" w:eastAsia="Arial" w:hAnsi="Arial" w:cs="Arial"/>
          <w:sz w:val="22"/>
          <w:szCs w:val="22"/>
        </w:rPr>
        <w:t>4 kopané sondy, 6 průzkumných vpichů IG sondou, vyhodnocení vsakovacích zkoušek, geologická dokumentace kopaných sond, vyhodnocení a zpracování závěrečné zprávy</w:t>
      </w:r>
      <w:r>
        <w:rPr>
          <w:rFonts w:ascii="Arial" w:hAnsi="Arial" w:cs="Arial"/>
          <w:sz w:val="22"/>
          <w:szCs w:val="22"/>
        </w:rPr>
        <w:t xml:space="preserve"> (umístění - viz příloha). </w:t>
      </w:r>
    </w:p>
    <w:p w14:paraId="571E41FC" w14:textId="77777777" w:rsidR="00C84E85" w:rsidRDefault="00EC7E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Rozsah prací:</w:t>
      </w:r>
    </w:p>
    <w:p w14:paraId="3ED63897" w14:textId="77777777" w:rsidR="00C84E85" w:rsidRDefault="00EC7E72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Provedení sond a vpichů včetně dopravy</w:t>
      </w:r>
    </w:p>
    <w:p w14:paraId="3B45BCBE" w14:textId="77777777" w:rsidR="00C84E85" w:rsidRDefault="00EC7E72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Archivní rešerše, dokumentace sond (vpichů) a zpráva</w:t>
      </w:r>
    </w:p>
    <w:p w14:paraId="7D668E3A" w14:textId="77777777" w:rsidR="00C84E85" w:rsidRDefault="00C84E85">
      <w:pPr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626B32AA" w14:textId="77777777" w:rsidR="00C84E85" w:rsidRDefault="00EC7E7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Dohodnutá cena: 91 000,00 Kč bez DPH</w:t>
      </w:r>
    </w:p>
    <w:p w14:paraId="45839DAB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</w:t>
      </w:r>
    </w:p>
    <w:p w14:paraId="654470E7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splatnosti: 20 dní od vystavení faktury</w:t>
      </w:r>
    </w:p>
    <w:p w14:paraId="0DAC2836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dodání: do 15. 12.  2025</w:t>
      </w:r>
    </w:p>
    <w:p w14:paraId="208F4E60" w14:textId="77777777" w:rsidR="00C84E85" w:rsidRDefault="00C84E85">
      <w:pPr>
        <w:rPr>
          <w:rFonts w:ascii="Arial" w:eastAsia="Arial" w:hAnsi="Arial" w:cs="Arial"/>
          <w:sz w:val="16"/>
          <w:szCs w:val="16"/>
        </w:rPr>
      </w:pPr>
    </w:p>
    <w:p w14:paraId="34BE798A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Odběratel: Státní pozemkový úřad</w:t>
      </w:r>
    </w:p>
    <w:p w14:paraId="0A49739C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   Husinecká 1024/11a</w:t>
      </w:r>
    </w:p>
    <w:p w14:paraId="3EE4DE4C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   130 00 Praha</w:t>
      </w:r>
    </w:p>
    <w:p w14:paraId="6D30CD0B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Příjemce:  Státní pozemkový úřad</w:t>
      </w:r>
    </w:p>
    <w:p w14:paraId="04370B1F" w14:textId="77777777" w:rsidR="00C84E85" w:rsidRDefault="00EC7E72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 Krajský pozemkový úřad pro Ústecký kraj</w:t>
      </w:r>
    </w:p>
    <w:p w14:paraId="4EB25BEF" w14:textId="77777777" w:rsidR="00C84E85" w:rsidRDefault="00EC7E72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Pobočka Teplice</w:t>
      </w:r>
    </w:p>
    <w:p w14:paraId="2B7DB817" w14:textId="77777777" w:rsidR="00C84E85" w:rsidRDefault="00EC7E72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Masarykova 2421/66</w:t>
      </w:r>
    </w:p>
    <w:p w14:paraId="110C2326" w14:textId="77777777" w:rsidR="00C84E85" w:rsidRDefault="00EC7E72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415 02 Teplice</w:t>
      </w:r>
    </w:p>
    <w:p w14:paraId="19AD25A6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Bankovní spojení: Česká národní banka, č. ú. 3723001/0710</w:t>
      </w:r>
    </w:p>
    <w:p w14:paraId="228A17AA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01312774</w:t>
      </w:r>
    </w:p>
    <w:p w14:paraId="26BA9DBD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DIČ: není plátce DPH </w:t>
      </w:r>
    </w:p>
    <w:p w14:paraId="6042325A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6692869A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Objednávka je platná až po její písemné akceptaci dodavatelem.</w:t>
      </w:r>
    </w:p>
    <w:p w14:paraId="1E42AEF8" w14:textId="77777777" w:rsidR="00C84E85" w:rsidRDefault="00C84E85">
      <w:pPr>
        <w:rPr>
          <w:rFonts w:ascii="Arial" w:eastAsia="Arial" w:hAnsi="Arial" w:cs="Arial"/>
          <w:sz w:val="16"/>
          <w:szCs w:val="16"/>
        </w:rPr>
      </w:pPr>
    </w:p>
    <w:p w14:paraId="7F3F1E95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 Teplicích dne  29. 9. 2025</w:t>
      </w:r>
    </w:p>
    <w:p w14:paraId="162A8283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77DD9B20" w14:textId="77777777" w:rsidR="00C84E85" w:rsidRDefault="00EC7E72">
      <w:pPr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i/>
          <w:iCs/>
          <w:sz w:val="22"/>
          <w:szCs w:val="22"/>
        </w:rPr>
        <w:t xml:space="preserve"> „elektronicky podepsáno“</w:t>
      </w:r>
    </w:p>
    <w:p w14:paraId="54BBF4AB" w14:textId="77777777" w:rsidR="004738DC" w:rsidRDefault="004738DC" w:rsidP="004738DC">
      <w:pPr>
        <w:adjustRightInd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Objednávku přijímám a akceptuji:</w:t>
      </w:r>
    </w:p>
    <w:p w14:paraId="0B951C08" w14:textId="35C44E25" w:rsidR="00C84E85" w:rsidRDefault="004738D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30. 9. 2025</w:t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  <w:t xml:space="preserve"> </w:t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 xml:space="preserve"> …………………………………</w:t>
      </w:r>
    </w:p>
    <w:p w14:paraId="726106B1" w14:textId="6E23B811" w:rsidR="00C84E85" w:rsidRDefault="004738D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Ing. Jiří Klement</w:t>
      </w:r>
      <w:r w:rsidR="00EC7E72">
        <w:rPr>
          <w:rFonts w:ascii="Arial" w:eastAsia="Arial" w:hAnsi="Arial" w:cs="Arial"/>
          <w:sz w:val="22"/>
          <w:szCs w:val="22"/>
        </w:rPr>
        <w:t xml:space="preserve"> </w:t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 xml:space="preserve">       Ing. Soňa Balcárková</w:t>
      </w:r>
    </w:p>
    <w:p w14:paraId="0F4A9F74" w14:textId="21F92596" w:rsidR="00C84E85" w:rsidRDefault="004738DC" w:rsidP="004738D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jednatel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 xml:space="preserve">               vedoucí Pobočky Teplice </w:t>
      </w:r>
    </w:p>
    <w:p w14:paraId="24BA07A0" w14:textId="28495488" w:rsidR="00C84E85" w:rsidRDefault="004738DC">
      <w:pPr>
        <w:adjustRightInd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B-PROJEKTY Teplice s.r.o</w:t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ab/>
      </w:r>
      <w:r w:rsidR="00EC7E72">
        <w:rPr>
          <w:rFonts w:ascii="Arial" w:eastAsia="Arial" w:hAnsi="Arial" w:cs="Arial"/>
          <w:sz w:val="22"/>
          <w:szCs w:val="22"/>
        </w:rPr>
        <w:t xml:space="preserve">     Státní pozemkový úřa</w:t>
      </w:r>
      <w:r>
        <w:rPr>
          <w:rFonts w:ascii="Arial" w:eastAsia="Arial" w:hAnsi="Arial" w:cs="Arial"/>
          <w:sz w:val="22"/>
          <w:szCs w:val="22"/>
        </w:rPr>
        <w:t>d</w:t>
      </w:r>
    </w:p>
    <w:bookmarkEnd w:id="1"/>
    <w:p w14:paraId="547091D8" w14:textId="77777777" w:rsidR="004738DC" w:rsidRDefault="004738DC">
      <w:pPr>
        <w:rPr>
          <w:rFonts w:ascii="Arial" w:eastAsia="Arial" w:hAnsi="Arial" w:cs="Arial"/>
          <w:sz w:val="22"/>
          <w:szCs w:val="22"/>
        </w:rPr>
      </w:pPr>
    </w:p>
    <w:p w14:paraId="539DCCBB" w14:textId="203CB821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Příloha:</w:t>
      </w:r>
    </w:p>
    <w:p w14:paraId="67C40A75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66D21340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24397BE8" w14:textId="77777777" w:rsidR="00C84E85" w:rsidRDefault="00EC7E72">
      <w:pPr>
        <w:rPr>
          <w:rFonts w:ascii="Arial" w:eastAsia="Arial" w:hAnsi="Arial" w:cs="Arial"/>
          <w:b/>
          <w:noProof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4F73C1A7" wp14:editId="26D8F172">
            <wp:extent cx="5588635" cy="2816225"/>
            <wp:effectExtent l="0" t="0" r="0" b="317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3E36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308669AC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2F90ACF9" w14:textId="77777777" w:rsidR="00C84E85" w:rsidRDefault="00C84E85">
      <w:pPr>
        <w:rPr>
          <w:rFonts w:ascii="Arial" w:eastAsia="Arial" w:hAnsi="Arial" w:cs="Arial"/>
          <w:b/>
          <w:noProof/>
          <w:sz w:val="22"/>
          <w:szCs w:val="22"/>
        </w:rPr>
      </w:pPr>
    </w:p>
    <w:p w14:paraId="5C489CDB" w14:textId="77777777" w:rsidR="00C84E85" w:rsidRDefault="00C84E85">
      <w:pPr>
        <w:rPr>
          <w:rFonts w:ascii="Arial" w:eastAsia="Arial" w:hAnsi="Arial" w:cs="Arial"/>
          <w:b/>
          <w:noProof/>
          <w:sz w:val="22"/>
          <w:szCs w:val="22"/>
        </w:rPr>
      </w:pPr>
    </w:p>
    <w:p w14:paraId="68B65393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BB36AB8" wp14:editId="5D11F98C">
            <wp:extent cx="5552440" cy="3759835"/>
            <wp:effectExtent l="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1C53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66986189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7EE2A63F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5810CB27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174E7235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37802954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4ABE5FB2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046A03E3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7223D53B" w14:textId="77777777" w:rsidR="00C84E85" w:rsidRDefault="00EC7E72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 wp14:anchorId="159F4E7F" wp14:editId="1B93216D">
            <wp:extent cx="5434965" cy="3950335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3A5B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2DA3B410" w14:textId="77777777" w:rsidR="00C84E85" w:rsidRDefault="00C84E85">
      <w:pPr>
        <w:rPr>
          <w:rFonts w:ascii="Arial" w:eastAsia="Arial" w:hAnsi="Arial" w:cs="Arial"/>
          <w:sz w:val="22"/>
          <w:szCs w:val="22"/>
        </w:rPr>
      </w:pPr>
    </w:p>
    <w:p w14:paraId="7C3F9F14" w14:textId="77777777" w:rsidR="00C84E85" w:rsidRDefault="00EC7E72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6760A6B" wp14:editId="297A9113">
            <wp:extent cx="5478780" cy="3416300"/>
            <wp:effectExtent l="0" t="0" r="762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E8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20"/>
      <w:pgMar w:top="1134" w:right="1111" w:bottom="1440" w:left="98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39EAD" w14:textId="77777777" w:rsidR="00EC7E72" w:rsidRDefault="00EC7E72">
      <w:r>
        <w:separator/>
      </w:r>
    </w:p>
  </w:endnote>
  <w:endnote w:type="continuationSeparator" w:id="0">
    <w:p w14:paraId="3E740E75" w14:textId="77777777" w:rsidR="00EC7E72" w:rsidRDefault="00EC7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79560" w14:textId="77777777" w:rsidR="00C84E85" w:rsidRDefault="00EC7E72">
    <w:pPr>
      <w:pStyle w:val="Zpat"/>
      <w:spacing w:after="120"/>
      <w:ind w:left="-1077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   \* MERGEFORMAT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noProof/>
        <w:sz w:val="18"/>
        <w:szCs w:val="18"/>
      </w:rPr>
      <w:t>2</w:t>
    </w:r>
    <w:r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 xml:space="preserve"> NUMPAGES   \* MERGEFORMAT 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noProof/>
        <w:sz w:val="18"/>
        <w:szCs w:val="18"/>
      </w:rPr>
      <w:t>0</w:t>
    </w:r>
    <w:r>
      <w:rPr>
        <w:rFonts w:ascii="Arial" w:eastAsia="Arial" w:hAnsi="Arial" w:cs="Arial"/>
        <w:sz w:val="18"/>
        <w:szCs w:val="18"/>
      </w:rPr>
      <w:fldChar w:fldCharType="end"/>
    </w:r>
  </w:p>
  <w:p w14:paraId="789A5E76" w14:textId="77777777" w:rsidR="00C84E85" w:rsidRDefault="00C84E85">
    <w:pPr>
      <w:pStyle w:val="Zpat"/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7DBCB" w14:textId="77777777" w:rsidR="00C84E85" w:rsidRDefault="00EC7E72">
    <w:pPr>
      <w:pStyle w:val="Zpat"/>
      <w:spacing w:after="120"/>
      <w:ind w:left="-992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  \* Arabic  \* MERGEFORMAT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noProof/>
        <w:sz w:val="18"/>
        <w:szCs w:val="18"/>
      </w:rPr>
      <w:t>1</w:t>
    </w:r>
    <w:r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 xml:space="preserve"> NUMPAGES  \* Arabic  \* MERGEFORMAT 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noProof/>
        <w:sz w:val="18"/>
        <w:szCs w:val="18"/>
      </w:rPr>
      <w:t>0</w:t>
    </w:r>
    <w:r>
      <w:rPr>
        <w:rFonts w:ascii="Arial" w:eastAsia="Arial" w:hAnsi="Arial" w:cs="Arial"/>
        <w:sz w:val="18"/>
        <w:szCs w:val="18"/>
      </w:rPr>
      <w:fldChar w:fldCharType="end"/>
    </w:r>
  </w:p>
  <w:p w14:paraId="5E77B87C" w14:textId="77777777" w:rsidR="00C84E85" w:rsidRDefault="00EC7E72">
    <w:pPr>
      <w:pStyle w:val="Zpat"/>
    </w:pPr>
    <w:r>
      <w:rPr>
        <w:noProof/>
        <w:lang w:eastAsia="cs-CZ"/>
      </w:rPr>
      <w:drawing>
        <wp:inline distT="0" distB="0" distL="0" distR="0" wp14:anchorId="5C841D15" wp14:editId="535C87DE">
          <wp:extent cx="6531864" cy="185928"/>
          <wp:effectExtent l="0" t="0" r="0" b="0"/>
          <wp:docPr id="10" name="Obrázek 6" descr="Luuca Data:WORK:PALKA:_PPT SPU 4 zapati ICO:PODKLADY:SPU_papirA4-zapati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64" cy="185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D5DBC" w14:textId="77777777" w:rsidR="00EC7E72" w:rsidRDefault="00EC7E72">
      <w:r>
        <w:separator/>
      </w:r>
    </w:p>
  </w:footnote>
  <w:footnote w:type="continuationSeparator" w:id="0">
    <w:p w14:paraId="102AB12C" w14:textId="77777777" w:rsidR="00EC7E72" w:rsidRDefault="00EC7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0789" w14:textId="77777777" w:rsidR="00C84E85" w:rsidRDefault="00EC7E72">
    <w:pPr>
      <w:pStyle w:val="Zhlav"/>
    </w:pPr>
    <w:r>
      <w:rPr>
        <w:noProof/>
        <w:lang w:eastAsia="cs-CZ"/>
      </w:rPr>
      <w:drawing>
        <wp:anchor distT="0" distB="0" distL="0" distR="0" simplePos="0" relativeHeight="251654656" behindDoc="1" locked="0" layoutInCell="1" allowOverlap="1" wp14:anchorId="3772167E" wp14:editId="2ED5BB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1225" cy="822960"/>
          <wp:effectExtent l="0" t="0" r="3175" b="0"/>
          <wp:wrapNone/>
          <wp:docPr id="7" name="Obrázek 3" descr="SPU_papirA4-zahlav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251655680" behindDoc="1" locked="0" layoutInCell="1" allowOverlap="1" wp14:anchorId="5894C9D3" wp14:editId="5F0F9A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31610" cy="185420"/>
          <wp:effectExtent l="0" t="0" r="2540" b="5080"/>
          <wp:wrapNone/>
          <wp:docPr id="8" name="Obrázek 4" descr="SPU_papirA4-zapati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610" cy="18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74B4E9BF" wp14:editId="5B783F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8610" cy="8086725"/>
          <wp:effectExtent l="0" t="0" r="2540" b="9525"/>
          <wp:wrapNone/>
          <wp:docPr id="9" name="Obrázek 5" descr="SPU_papirA4-I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8610" cy="808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F31B6" w14:textId="77777777" w:rsidR="00C84E85" w:rsidRDefault="00EC7E72">
    <w:pPr>
      <w:pStyle w:val="Zhlav"/>
    </w:pPr>
    <w:r>
      <w:pict w14:anchorId="2F39EE9F"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333pt;margin-top:4.3pt;width:119.7pt;height:14.4pt;z-index:251656704;mso-wrap-style:square;mso-wrap-distance-left:0;mso-wrap-distance-top:0;mso-wrap-distance-right:0;mso-wrap-distance-bottom:0;mso-position-horizontal-relative:margin;v-text-anchor:top" filled="f" stroked="f">
          <v:textbox inset="0,0,2.50014mm,1.3mm">
            <w:txbxContent>
              <w:p w14:paraId="3FC145B7" w14:textId="77777777" w:rsidR="00C84E85" w:rsidRDefault="00C84E85">
                <w:pPr>
                  <w:ind w:left="1530"/>
                  <w:jc w:val="right"/>
                </w:pPr>
              </w:p>
            </w:txbxContent>
          </v:textbox>
          <w10:wrap type="square" anchorx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15F77" w14:textId="77777777" w:rsidR="00C84E85" w:rsidRDefault="00C84E85">
    <w:pPr>
      <w:pStyle w:val="Zhlav"/>
      <w:tabs>
        <w:tab w:val="left" w:pos="7290"/>
      </w:tabs>
      <w:ind w:left="-13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432D"/>
    <w:multiLevelType w:val="multilevel"/>
    <w:tmpl w:val="5B9032C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17354EC"/>
    <w:multiLevelType w:val="multilevel"/>
    <w:tmpl w:val="6EFC10F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1DD2D40"/>
    <w:multiLevelType w:val="multilevel"/>
    <w:tmpl w:val="81AAE308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3" w15:restartNumberingAfterBreak="0">
    <w:nsid w:val="09D85AF4"/>
    <w:multiLevelType w:val="multilevel"/>
    <w:tmpl w:val="6ADA982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D29005B"/>
    <w:multiLevelType w:val="multilevel"/>
    <w:tmpl w:val="E4FACB4E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5" w15:restartNumberingAfterBreak="0">
    <w:nsid w:val="15AE7C14"/>
    <w:multiLevelType w:val="multilevel"/>
    <w:tmpl w:val="19041E9C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6" w15:restartNumberingAfterBreak="0">
    <w:nsid w:val="198A0A6E"/>
    <w:multiLevelType w:val="multilevel"/>
    <w:tmpl w:val="DB30568C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7" w15:restartNumberingAfterBreak="0">
    <w:nsid w:val="1A7957E7"/>
    <w:multiLevelType w:val="multilevel"/>
    <w:tmpl w:val="43F459AE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8" w15:restartNumberingAfterBreak="0">
    <w:nsid w:val="268B4AAD"/>
    <w:multiLevelType w:val="multilevel"/>
    <w:tmpl w:val="BAA85264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9" w15:restartNumberingAfterBreak="0">
    <w:nsid w:val="2A204F17"/>
    <w:multiLevelType w:val="multilevel"/>
    <w:tmpl w:val="55F60F6E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2F8E27D5"/>
    <w:multiLevelType w:val="multilevel"/>
    <w:tmpl w:val="8DA6A0E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1" w15:restartNumberingAfterBreak="0">
    <w:nsid w:val="328F6304"/>
    <w:multiLevelType w:val="multilevel"/>
    <w:tmpl w:val="C04A72D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2" w15:restartNumberingAfterBreak="0">
    <w:nsid w:val="389E34BD"/>
    <w:multiLevelType w:val="multilevel"/>
    <w:tmpl w:val="75EE98DA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3" w15:restartNumberingAfterBreak="0">
    <w:nsid w:val="3D0F16D1"/>
    <w:multiLevelType w:val="multilevel"/>
    <w:tmpl w:val="0E42388C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4" w15:restartNumberingAfterBreak="0">
    <w:nsid w:val="3F4E636F"/>
    <w:multiLevelType w:val="multilevel"/>
    <w:tmpl w:val="86D0814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5" w15:restartNumberingAfterBreak="0">
    <w:nsid w:val="41830D68"/>
    <w:multiLevelType w:val="multilevel"/>
    <w:tmpl w:val="61D00862"/>
    <w:lvl w:ilvl="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33041"/>
    <w:multiLevelType w:val="multilevel"/>
    <w:tmpl w:val="94307696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4B1C3B02"/>
    <w:multiLevelType w:val="multilevel"/>
    <w:tmpl w:val="CA54AB5C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8" w15:restartNumberingAfterBreak="0">
    <w:nsid w:val="4C6864F5"/>
    <w:multiLevelType w:val="multilevel"/>
    <w:tmpl w:val="58A2B5D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9" w15:restartNumberingAfterBreak="0">
    <w:nsid w:val="5E2D20F1"/>
    <w:multiLevelType w:val="multilevel"/>
    <w:tmpl w:val="BDB429B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0" w15:restartNumberingAfterBreak="0">
    <w:nsid w:val="65BC2B19"/>
    <w:multiLevelType w:val="multilevel"/>
    <w:tmpl w:val="B65C954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1" w15:restartNumberingAfterBreak="0">
    <w:nsid w:val="69787A64"/>
    <w:multiLevelType w:val="multilevel"/>
    <w:tmpl w:val="F2648F7E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2" w15:restartNumberingAfterBreak="0">
    <w:nsid w:val="69A479D8"/>
    <w:multiLevelType w:val="multilevel"/>
    <w:tmpl w:val="B27A5E78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3" w15:restartNumberingAfterBreak="0">
    <w:nsid w:val="6C720D33"/>
    <w:multiLevelType w:val="multilevel"/>
    <w:tmpl w:val="6F1AA46A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4" w15:restartNumberingAfterBreak="0">
    <w:nsid w:val="70F3610C"/>
    <w:multiLevelType w:val="multilevel"/>
    <w:tmpl w:val="812299C4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5" w15:restartNumberingAfterBreak="0">
    <w:nsid w:val="71C56F8B"/>
    <w:multiLevelType w:val="multilevel"/>
    <w:tmpl w:val="258CE858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6" w15:restartNumberingAfterBreak="0">
    <w:nsid w:val="72EA4D71"/>
    <w:multiLevelType w:val="multilevel"/>
    <w:tmpl w:val="0D2EFF08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7" w15:restartNumberingAfterBreak="0">
    <w:nsid w:val="76090B8E"/>
    <w:multiLevelType w:val="multilevel"/>
    <w:tmpl w:val="342CF54E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8" w15:restartNumberingAfterBreak="0">
    <w:nsid w:val="76531803"/>
    <w:multiLevelType w:val="multilevel"/>
    <w:tmpl w:val="F19C843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9" w15:restartNumberingAfterBreak="0">
    <w:nsid w:val="79016688"/>
    <w:multiLevelType w:val="multilevel"/>
    <w:tmpl w:val="CE0C4354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30" w15:restartNumberingAfterBreak="0">
    <w:nsid w:val="7CC85990"/>
    <w:multiLevelType w:val="multilevel"/>
    <w:tmpl w:val="D512B9E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num w:numId="1" w16cid:durableId="1067151076">
    <w:abstractNumId w:val="0"/>
  </w:num>
  <w:num w:numId="2" w16cid:durableId="901717495">
    <w:abstractNumId w:val="1"/>
  </w:num>
  <w:num w:numId="3" w16cid:durableId="2051107702">
    <w:abstractNumId w:val="2"/>
  </w:num>
  <w:num w:numId="4" w16cid:durableId="1234925327">
    <w:abstractNumId w:val="3"/>
  </w:num>
  <w:num w:numId="5" w16cid:durableId="1631327677">
    <w:abstractNumId w:val="4"/>
  </w:num>
  <w:num w:numId="6" w16cid:durableId="1840073168">
    <w:abstractNumId w:val="5"/>
  </w:num>
  <w:num w:numId="7" w16cid:durableId="359933435">
    <w:abstractNumId w:val="6"/>
  </w:num>
  <w:num w:numId="8" w16cid:durableId="1352298996">
    <w:abstractNumId w:val="7"/>
  </w:num>
  <w:num w:numId="9" w16cid:durableId="1209144950">
    <w:abstractNumId w:val="8"/>
  </w:num>
  <w:num w:numId="10" w16cid:durableId="511382983">
    <w:abstractNumId w:val="9"/>
  </w:num>
  <w:num w:numId="11" w16cid:durableId="274097474">
    <w:abstractNumId w:val="10"/>
  </w:num>
  <w:num w:numId="12" w16cid:durableId="2025087036">
    <w:abstractNumId w:val="11"/>
  </w:num>
  <w:num w:numId="13" w16cid:durableId="1630822314">
    <w:abstractNumId w:val="12"/>
  </w:num>
  <w:num w:numId="14" w16cid:durableId="1130899242">
    <w:abstractNumId w:val="13"/>
  </w:num>
  <w:num w:numId="15" w16cid:durableId="2080250380">
    <w:abstractNumId w:val="14"/>
  </w:num>
  <w:num w:numId="16" w16cid:durableId="997345464">
    <w:abstractNumId w:val="15"/>
  </w:num>
  <w:num w:numId="17" w16cid:durableId="482284032">
    <w:abstractNumId w:val="16"/>
  </w:num>
  <w:num w:numId="18" w16cid:durableId="896210045">
    <w:abstractNumId w:val="17"/>
  </w:num>
  <w:num w:numId="19" w16cid:durableId="1865552873">
    <w:abstractNumId w:val="18"/>
  </w:num>
  <w:num w:numId="20" w16cid:durableId="1252007705">
    <w:abstractNumId w:val="19"/>
  </w:num>
  <w:num w:numId="21" w16cid:durableId="1328482187">
    <w:abstractNumId w:val="20"/>
  </w:num>
  <w:num w:numId="22" w16cid:durableId="1883054169">
    <w:abstractNumId w:val="21"/>
  </w:num>
  <w:num w:numId="23" w16cid:durableId="1357660962">
    <w:abstractNumId w:val="22"/>
  </w:num>
  <w:num w:numId="24" w16cid:durableId="377509862">
    <w:abstractNumId w:val="23"/>
  </w:num>
  <w:num w:numId="25" w16cid:durableId="1643655763">
    <w:abstractNumId w:val="24"/>
  </w:num>
  <w:num w:numId="26" w16cid:durableId="1139109901">
    <w:abstractNumId w:val="25"/>
  </w:num>
  <w:num w:numId="27" w16cid:durableId="1776293488">
    <w:abstractNumId w:val="26"/>
  </w:num>
  <w:num w:numId="28" w16cid:durableId="307587765">
    <w:abstractNumId w:val="27"/>
  </w:num>
  <w:num w:numId="29" w16cid:durableId="1872762809">
    <w:abstractNumId w:val="28"/>
  </w:num>
  <w:num w:numId="30" w16cid:durableId="739717799">
    <w:abstractNumId w:val="29"/>
  </w:num>
  <w:num w:numId="31" w16cid:durableId="21485668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ms_adresat" w:val="B-PROJEKTY Teplice s. r. o._x000d__x000a_Kollárova 1879/11_x000d__x000a_415 01 Teplice"/>
    <w:docVar w:name="dms_adresat_adresa" w:val="Kollárova 1879/11_x000d__x000a_415 01 Teplice"/>
    <w:docVar w:name="dms_adresat_dat_narozeni" w:val=" "/>
    <w:docVar w:name="dms_adresat_ic" w:val="01782975"/>
    <w:docVar w:name="dms_adresat_jmeno" w:val=" "/>
    <w:docVar w:name="dms_carovy_kod" w:val="000813220718SPU 402894/2025"/>
    <w:docVar w:name="dms_cj" w:val="SPU 402894/2025"/>
    <w:docVar w:name="dms_datum" w:val="29. 9. 2025"/>
    <w:docVar w:name="dms_datum_textem" w:val="pondělí 29. září 2025"/>
    <w:docVar w:name="dms_datum_vzniku" w:val="29. 9. 2025 11:00:52"/>
    <w:docVar w:name="dms_nadrizeny_reditel" w:val="Ing. Svatava Maradová, MBA"/>
    <w:docVar w:name="dms_ObsahParam1" w:val=" "/>
    <w:docVar w:name="dms_otisk_razitka" w:val=" "/>
    <w:docVar w:name="dms_PNASpravce" w:val=" "/>
    <w:docVar w:name="dms_podpisova_dolozka" w:val="Ing. Soňa Balcárková_x000d__x000a_vedoucí Pobočky Teplice_x000a_Státní pozemkový úřad"/>
    <w:docVar w:name="dms_podpisova_dolozka_funkce" w:val="vedoucí Pobočky Teplice_x000a_Státní pozemkový úřad"/>
    <w:docVar w:name="dms_podpisova_dolozka_jmeno" w:val="Ing. Soňa Balcárková"/>
    <w:docVar w:name="dms_PPASpravce" w:val=" "/>
    <w:docVar w:name="dms_prijaty_cj" w:val=" "/>
    <w:docVar w:name="dms_prijaty_ze_dne" w:val=" "/>
    <w:docVar w:name="dms_prilohy" w:val=" "/>
    <w:docVar w:name="dms_pripojene_dokumenty" w:val=" "/>
    <w:docVar w:name="dms_spisova_znacka" w:val="SP7842/2025-508207"/>
    <w:docVar w:name="dms_spravce_jmeno" w:val="Karel Fingerhut"/>
    <w:docVar w:name="dms_spravce_mail" w:val="karel.fingerhut@spu.gov.cz"/>
    <w:docVar w:name="dms_spravce_telefon" w:val="602478934"/>
    <w:docVar w:name="dms_statni_symbol" w:val="statni_symbol"/>
    <w:docVar w:name="dms_SZSSpravce" w:val=" "/>
    <w:docVar w:name="dms_text" w:val=" "/>
    <w:docVar w:name="dms_uid" w:val="spudms00000015988821"/>
    <w:docVar w:name="dms_utvar_adresa" w:val="Masarykova třída 2421/66, 415 01 Teplice"/>
    <w:docVar w:name="dms_utvar_cislo" w:val="508207"/>
    <w:docVar w:name="dms_utvar_nazev" w:val="Pobočka Teplice (+Ústí nad Labem)"/>
    <w:docVar w:name="dms_utvar_nazev_adresa" w:val="508207 - Pobočka Teplice (+Ústí nad Labem)_x000d__x000a_Masarykova třída 2421/66_x000d__x000a_415 01 Teplice"/>
    <w:docVar w:name="dms_utvar_nazev_do_dopisu" w:val="Krajský pozemkový úřad pro Ústecký kraj, Pobočka Teplice"/>
    <w:docVar w:name="dms_vec" w:val="Objednávka 1118-2025-508207"/>
    <w:docVar w:name="dms_VNVSpravce" w:val=" "/>
    <w:docVar w:name="dms_zpracoval_jmeno" w:val="Karel Fingerhut"/>
    <w:docVar w:name="dms_zpracoval_mail" w:val="karel.fingerhut@spu.gov.cz"/>
    <w:docVar w:name="dms_zpracoval_telefon" w:val="602478934"/>
  </w:docVars>
  <w:rsids>
    <w:rsidRoot w:val="00C84E85"/>
    <w:rsid w:val="004738DC"/>
    <w:rsid w:val="00C84E85"/>
    <w:rsid w:val="00EC7E72"/>
    <w:rsid w:val="00F7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,3"/>
    </o:shapelayout>
  </w:shapeDefaults>
  <w:decimalSymbol w:val=","/>
  <w:listSeparator w:val=";"/>
  <w14:docId w14:val="25358962"/>
  <w15:docId w15:val="{E9224ACD-EE48-483B-9C53-50C57AE1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cs-CZ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38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ezseznamu1">
    <w:name w:val="Bez seznamu1"/>
    <w:basedOn w:val="Standardnpsmoodstavce"/>
    <w:semiHidden/>
    <w:unhideWhenUsed/>
  </w:style>
  <w:style w:type="character" w:customStyle="1" w:styleId="Bezseznamu10">
    <w:name w:val="Bez seznamu1_0"/>
    <w:basedOn w:val="Standardnpsmoodstavce"/>
    <w:semiHidden/>
    <w:unhideWhenUsed/>
  </w:style>
  <w:style w:type="character" w:customStyle="1" w:styleId="Bezseznamu100">
    <w:name w:val="Bez seznamu1_0_0"/>
    <w:basedOn w:val="Standardnpsmoodstavce"/>
    <w:semiHidden/>
    <w:unhideWhenUsed/>
  </w:style>
  <w:style w:type="character" w:customStyle="1" w:styleId="Bezseznamu1000">
    <w:name w:val="Bez seznamu1_0_0_0"/>
    <w:basedOn w:val="Standardnpsmoodstavce"/>
    <w:semiHidden/>
    <w:unhideWhenUsed/>
  </w:style>
  <w:style w:type="character" w:customStyle="1" w:styleId="Bezseznamu10000">
    <w:name w:val="Bez seznamu1_0_0_0_0"/>
    <w:basedOn w:val="Standardnpsmoodstavce"/>
    <w:semiHidden/>
    <w:unhideWhenUsed/>
  </w:style>
  <w:style w:type="character" w:customStyle="1" w:styleId="Bezseznamu100000">
    <w:name w:val="Bez seznamu1_0_0_0_0_0"/>
    <w:basedOn w:val="Standardnpsmoodstavce"/>
    <w:semiHidden/>
    <w:unhideWhenUsed/>
  </w:style>
  <w:style w:type="character" w:customStyle="1" w:styleId="Bezseznamu1000000">
    <w:name w:val="Bez seznamu1_0_0_0_0_0_0"/>
    <w:basedOn w:val="Standardnpsmoodstavce"/>
    <w:semiHidden/>
    <w:unhideWhenUsed/>
  </w:style>
  <w:style w:type="character" w:customStyle="1" w:styleId="Bezseznamu10000000">
    <w:name w:val="Bez seznamu1_0_0_0_0_0_0_0"/>
    <w:basedOn w:val="Standardnpsmoodstavce"/>
    <w:semiHidden/>
    <w:unhideWhenUsed/>
  </w:style>
  <w:style w:type="character" w:customStyle="1" w:styleId="Bezseznamu100000000">
    <w:name w:val="Bez seznamu1_0_0_0_0_0_0_0_0"/>
    <w:basedOn w:val="Standardnpsmoodstavce"/>
    <w:semiHidden/>
    <w:unhideWhenUsed/>
  </w:style>
  <w:style w:type="character" w:customStyle="1" w:styleId="Bezseznamu1000000000">
    <w:name w:val="Bez seznamu1_0_0_0_0_0_0_0_0_0"/>
    <w:basedOn w:val="Standardnpsmoodstavce"/>
    <w:semiHidden/>
    <w:unhideWhenUsed/>
  </w:style>
  <w:style w:type="character" w:customStyle="1" w:styleId="Bezseznamu10000000000">
    <w:name w:val="Bez seznamu1_0_0_0_0_0_0_0_0_0_0"/>
    <w:basedOn w:val="Standardnpsmoodstavce"/>
    <w:semiHidden/>
    <w:unhideWhenUsed/>
  </w:style>
  <w:style w:type="character" w:customStyle="1" w:styleId="Bezseznamu100000000000">
    <w:name w:val="Bez seznamu1_0_0_0_0_0_0_0_0_0_0_0"/>
    <w:basedOn w:val="Standardnpsmoodstavce"/>
    <w:semiHidden/>
    <w:unhideWhenUsed/>
  </w:style>
  <w:style w:type="character" w:customStyle="1" w:styleId="Bezseznamu1000000000000">
    <w:name w:val="Bez seznamu1_0_0_0_0_0_0_0_0_0_0_0_0"/>
    <w:basedOn w:val="Standardnpsmoodstavce"/>
    <w:semiHidden/>
    <w:unhideWhenUsed/>
  </w:style>
  <w:style w:type="character" w:customStyle="1" w:styleId="Bezseznamu10000000000000">
    <w:name w:val="Bez seznamu1_0_0_0_0_0_0_0_0_0_0_0_0_0"/>
    <w:basedOn w:val="Standardnpsmoodstavce"/>
    <w:semiHidden/>
    <w:unhideWhenUsed/>
  </w:style>
  <w:style w:type="character" w:customStyle="1" w:styleId="Bezseznamu100000000000000">
    <w:name w:val="Bez seznamu1_0_0_0_0_0_0_0_0_0_0_0_0_0_0"/>
    <w:basedOn w:val="Standardnpsmoodstavce"/>
    <w:semiHidden/>
    <w:unhideWhenUsed/>
  </w:style>
  <w:style w:type="character" w:customStyle="1" w:styleId="Bezseznamu1000000000000000">
    <w:name w:val="Bez seznamu1_0_0_0_0_0_0_0_0_0_0_0_0_0_0_0"/>
    <w:basedOn w:val="Standardnpsmoodstavce"/>
    <w:semiHidden/>
    <w:unhideWhenUsed/>
  </w:style>
  <w:style w:type="character" w:customStyle="1" w:styleId="Bezseznamu10000000000000000">
    <w:name w:val="Bez seznamu1_0_0_0_0_0_0_0_0_0_0_0_0_0_0_0_0"/>
    <w:basedOn w:val="Standardnpsmoodstavce"/>
    <w:semiHidden/>
    <w:unhideWhenUsed/>
  </w:style>
  <w:style w:type="character" w:customStyle="1" w:styleId="Bezseznamu100000000000000000">
    <w:name w:val="Bez seznamu1_0_0_0_0_0_0_0_0_0_0_0_0_0_0_0_0_0"/>
    <w:basedOn w:val="Standardnpsmoodstavce"/>
    <w:semiHidden/>
    <w:unhideWhenUsed/>
  </w:style>
  <w:style w:type="character" w:customStyle="1" w:styleId="Bezseznamu1000000000000000000">
    <w:name w:val="Bez seznamu1_0_0_0_0_0_0_0_0_0_0_0_0_0_0_0_0_0_0"/>
    <w:basedOn w:val="Standardnpsmoodstavce"/>
    <w:semiHidden/>
    <w:unhideWhenUsed/>
  </w:style>
  <w:style w:type="character" w:customStyle="1" w:styleId="Bezseznamu10000000000000000000">
    <w:name w:val="Bez seznamu1_0_0_0_0_0_0_0_0_0_0_0_0_0_0_0_0_0_0_0"/>
    <w:basedOn w:val="Standardnpsmoodstavce"/>
    <w:semiHidden/>
    <w:unhideWhenUsed/>
  </w:style>
  <w:style w:type="character" w:customStyle="1" w:styleId="Bezseznamu100000000000000000000">
    <w:name w:val="Bez seznamu1_0_0_0_0_0_0_0_0_0_0_0_0_0_0_0_0_0_0_0_0"/>
    <w:basedOn w:val="Standardnpsmoodstavce"/>
    <w:semiHidden/>
    <w:unhideWhenUsed/>
  </w:style>
  <w:style w:type="character" w:customStyle="1" w:styleId="Bezseznamu1000000000000000000000">
    <w:name w:val="Bez seznamu1_0_0_0_0_0_0_0_0_0_0_0_0_0_0_0_0_0_0_0_0_0"/>
    <w:basedOn w:val="Standardnpsmoodstavce"/>
    <w:semiHidden/>
    <w:unhideWhenUsed/>
  </w:style>
  <w:style w:type="character" w:customStyle="1" w:styleId="Bezseznamu10000000000000000000000">
    <w:name w:val="Bez seznamu1_0_0_0_0_0_0_0_0_0_0_0_0_0_0_0_0_0_0_0_0_0_0"/>
    <w:basedOn w:val="Standardnpsmoodstavce"/>
    <w:semiHidden/>
    <w:unhideWhenUsed/>
  </w:style>
  <w:style w:type="character" w:customStyle="1" w:styleId="Bezseznamu100000000000000000000000">
    <w:name w:val="Bez seznamu1_0_0_0_0_0_0_0_0_0_0_0_0_0_0_0_0_0_0_0_0_0_0_0"/>
    <w:basedOn w:val="Standardnpsmoodstavce"/>
    <w:semiHidden/>
    <w:unhideWhenUsed/>
  </w:style>
  <w:style w:type="character" w:customStyle="1" w:styleId="Bezseznamu1000000000000000000000000">
    <w:name w:val="Bez seznamu1_0_0_0_0_0_0_0_0_0_0_0_0_0_0_0_0_0_0_0_0_0_0_0_0"/>
    <w:basedOn w:val="Standardnpsmoodstavce"/>
    <w:semiHidden/>
    <w:unhideWhenUsed/>
  </w:style>
  <w:style w:type="character" w:customStyle="1" w:styleId="Bezseznamu10000000000000000000000000">
    <w:name w:val="Bez seznamu1_0_0_0_0_0_0_0_0_0_0_0_0_0_0_0_0_0_0_0_0_0_0_0_0_0"/>
    <w:basedOn w:val="Standardnpsmoodstavce"/>
    <w:semiHidden/>
    <w:unhideWhenUsed/>
  </w:style>
  <w:style w:type="character" w:customStyle="1" w:styleId="Bezseznamu100000000000000000000000000">
    <w:name w:val="Bez seznamu1_0_0_0_0_0_0_0_0_0_0_0_0_0_0_0_0_0_0_0_0_0_0_0_0_0_0"/>
    <w:basedOn w:val="Standardnpsmoodstavce"/>
    <w:semiHidden/>
    <w:unhideWhenUsed/>
  </w:style>
  <w:style w:type="character" w:customStyle="1" w:styleId="Bezseznamu1000000000000000000000000000">
    <w:name w:val="Bez seznamu1_0_0_0_0_0_0_0_0_0_0_0_0_0_0_0_0_0_0_0_0_0_0_0_0_0_0_0"/>
    <w:basedOn w:val="Standardnpsmoodstavce"/>
    <w:semiHidden/>
    <w:unhideWhenUsed/>
  </w:style>
  <w:style w:type="character" w:customStyle="1" w:styleId="Bezseznamu10000000000000000000000000000">
    <w:name w:val="Bez seznamu1_0_0_0_0_0_0_0_0_0_0_0_0_0_0_0_0_0_0_0_0_0_0_0_0_0_0_0_0"/>
    <w:basedOn w:val="Standardnpsmoodstavce"/>
    <w:semiHidden/>
    <w:unhideWhenUsed/>
  </w:style>
  <w:style w:type="character" w:customStyle="1" w:styleId="Bezseznamu100000000000000000000000000000">
    <w:name w:val="Bez seznamu1_0_0_0_0_0_0_0_0_0_0_0_0_0_0_0_0_0_0_0_0_0_0_0_0_0_0_0_0_0"/>
    <w:basedOn w:val="Standardnpsmoodstavce"/>
    <w:semiHidden/>
    <w:unhideWhenUsed/>
  </w:style>
  <w:style w:type="character" w:customStyle="1" w:styleId="Bezseznamu1000000000000000000000000000000">
    <w:name w:val="Bez seznamu1_0_0_0_0_0_0_0_0_0_0_0_0_0_0_0_0_0_0_0_0_0_0_0_0_0_0_0_0_0_0"/>
    <w:basedOn w:val="Standardnpsmoodstavce"/>
    <w:semiHidden/>
    <w:unhideWhenUsed/>
  </w:style>
  <w:style w:type="character" w:customStyle="1" w:styleId="Bezseznamu10000000000000000000000000000000">
    <w:name w:val="Bez seznamu1_0_0_0_0_0_0_0_0_0_0_0_0_0_0_0_0_0_0_0_0_0_0_0_0_0_0_0_0_0_0_0"/>
    <w:basedOn w:val="Standardnpsmoodstavce"/>
    <w:semiHidden/>
    <w:unhideWhenUsed/>
  </w:style>
  <w:style w:type="table" w:styleId="Mkatabulky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zseznamu100000000000000000000000000000000">
    <w:name w:val="Bez seznamu1_0_0_0_0_0_0_0_0_0_0_0_0_0_0_0_0_0_0_0_0_0_0_0_0_0_0_0_0_0_0_0_0"/>
    <w:basedOn w:val="Standardnpsmoodstavce"/>
    <w:semiHidden/>
    <w:unhideWhenUsed/>
  </w:style>
  <w:style w:type="paragraph" w:styleId="Zhlav">
    <w:name w:val="header"/>
    <w:basedOn w:val="Normln"/>
    <w:unhideWhenUsed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nhideWhenUsed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semiHidden/>
    <w:unhideWhenUsed/>
    <w:rPr>
      <w:rFonts w:ascii="Lucida Grande CE" w:eastAsia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semiHidden/>
    <w:rPr>
      <w:rFonts w:ascii="Lucida Grande CE" w:eastAsia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591883-9F3C-4ABC-9C47-4BB6E7FC1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374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Fingerhut Karel</cp:lastModifiedBy>
  <cp:revision>12</cp:revision>
  <cp:lastPrinted>2017-05-24T22:20:00Z</cp:lastPrinted>
  <dcterms:created xsi:type="dcterms:W3CDTF">2023-10-04T10:44:00Z</dcterms:created>
  <dcterms:modified xsi:type="dcterms:W3CDTF">2025-10-01T04:28:00Z</dcterms:modified>
</cp:coreProperties>
</file>