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87A7E78" w:rsidR="00443DFD" w:rsidRPr="006C11FB" w:rsidRDefault="0060643D" w:rsidP="006C11FB">
      <w:pPr>
        <w:jc w:val="right"/>
        <w:rPr>
          <w:rFonts w:ascii="Arial" w:hAnsi="Arial" w:cs="Arial"/>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6C11FB">
        <w:rPr>
          <w:rFonts w:ascii="Arial" w:hAnsi="Arial" w:cs="Arial"/>
          <w:bCs/>
          <w:sz w:val="20"/>
          <w:szCs w:val="20"/>
        </w:rPr>
        <w:t>Krajský pozemkový úřad pro</w:t>
      </w:r>
      <w:r w:rsidR="006C11FB" w:rsidRPr="006C11FB">
        <w:rPr>
          <w:rFonts w:ascii="Arial" w:hAnsi="Arial" w:cs="Arial"/>
          <w:b/>
          <w:sz w:val="20"/>
          <w:szCs w:val="20"/>
        </w:rPr>
        <w:t xml:space="preserve"> Olomoucky kraj</w:t>
      </w:r>
    </w:p>
    <w:p w14:paraId="5F6D0664" w14:textId="77777777" w:rsidR="006C11FB" w:rsidRDefault="00F649E9" w:rsidP="006C11FB">
      <w:pPr>
        <w:rPr>
          <w:rFonts w:ascii="Arial" w:hAnsi="Arial" w:cs="Arial"/>
          <w:sz w:val="20"/>
          <w:szCs w:val="20"/>
        </w:rPr>
      </w:pPr>
      <w:r>
        <w:rPr>
          <w:rFonts w:ascii="Arial" w:hAnsi="Arial" w:cs="Arial"/>
          <w:sz w:val="20"/>
          <w:szCs w:val="20"/>
        </w:rPr>
        <w:t xml:space="preserve">                                                     </w:t>
      </w:r>
      <w:r w:rsidR="006C11FB">
        <w:rPr>
          <w:rFonts w:ascii="Arial" w:hAnsi="Arial" w:cs="Arial"/>
          <w:sz w:val="20"/>
          <w:szCs w:val="20"/>
        </w:rPr>
        <w:t xml:space="preserve"> </w:t>
      </w:r>
      <w:r w:rsidR="006C11FB" w:rsidRPr="006C11FB">
        <w:rPr>
          <w:rFonts w:ascii="Arial" w:hAnsi="Arial" w:cs="Arial"/>
          <w:sz w:val="20"/>
          <w:szCs w:val="20"/>
        </w:rPr>
        <w:t>adresa pro doručování: Blanická 383/1, 779 00 Olomouc</w:t>
      </w:r>
    </w:p>
    <w:p w14:paraId="1764B9F8" w14:textId="3780B358" w:rsidR="0060643D" w:rsidRPr="00374E94" w:rsidRDefault="0060643D" w:rsidP="006C11FB">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60330E95" w14:textId="77777777" w:rsidR="006C11FB" w:rsidRDefault="006C11FB" w:rsidP="002367D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1C34E29" w14:textId="4F4D7650" w:rsidR="006C11FB" w:rsidRPr="002367D0" w:rsidRDefault="002367D0" w:rsidP="002367D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60"/>
        <w:rPr>
          <w:rFonts w:ascii="Arial" w:hAnsi="Arial" w:cs="Arial"/>
          <w:sz w:val="22"/>
          <w:szCs w:val="22"/>
        </w:rPr>
      </w:pPr>
      <w:r>
        <w:rPr>
          <w:rFonts w:ascii="Arial" w:hAnsi="Arial" w:cs="Arial"/>
          <w:sz w:val="22"/>
          <w:szCs w:val="22"/>
        </w:rPr>
        <w:tab/>
      </w:r>
      <w:proofErr w:type="spellStart"/>
      <w:r w:rsidRPr="002367D0">
        <w:rPr>
          <w:rFonts w:ascii="Arial" w:hAnsi="Arial" w:cs="Arial"/>
          <w:sz w:val="22"/>
          <w:szCs w:val="22"/>
        </w:rPr>
        <w:t>qdq</w:t>
      </w:r>
      <w:proofErr w:type="spellEnd"/>
      <w:r w:rsidRPr="002367D0">
        <w:rPr>
          <w:rFonts w:ascii="Arial" w:hAnsi="Arial" w:cs="Arial"/>
          <w:sz w:val="22"/>
          <w:szCs w:val="22"/>
        </w:rPr>
        <w:t xml:space="preserve"> </w:t>
      </w:r>
      <w:proofErr w:type="spellStart"/>
      <w:r w:rsidRPr="002367D0">
        <w:rPr>
          <w:rFonts w:ascii="Arial" w:hAnsi="Arial" w:cs="Arial"/>
          <w:sz w:val="22"/>
          <w:szCs w:val="22"/>
        </w:rPr>
        <w:t>services</w:t>
      </w:r>
      <w:proofErr w:type="spellEnd"/>
      <w:r w:rsidRPr="002367D0">
        <w:rPr>
          <w:rFonts w:ascii="Arial" w:hAnsi="Arial" w:cs="Arial"/>
          <w:sz w:val="22"/>
          <w:szCs w:val="22"/>
        </w:rPr>
        <w:t>, s.r.o.</w:t>
      </w:r>
    </w:p>
    <w:p w14:paraId="5628416D" w14:textId="4F720374" w:rsidR="002367D0" w:rsidRDefault="002367D0" w:rsidP="002367D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60"/>
        <w:rPr>
          <w:rFonts w:ascii="Arial" w:hAnsi="Arial" w:cs="Arial"/>
          <w:sz w:val="22"/>
          <w:szCs w:val="22"/>
        </w:rPr>
      </w:pPr>
      <w:r>
        <w:rPr>
          <w:rFonts w:ascii="Arial" w:hAnsi="Arial" w:cs="Arial"/>
          <w:sz w:val="22"/>
          <w:szCs w:val="22"/>
        </w:rPr>
        <w:tab/>
      </w:r>
      <w:r w:rsidRPr="002367D0">
        <w:rPr>
          <w:rFonts w:ascii="Arial" w:hAnsi="Arial" w:cs="Arial"/>
          <w:sz w:val="22"/>
          <w:szCs w:val="22"/>
        </w:rPr>
        <w:t>Bílovecká 1162/167</w:t>
      </w:r>
    </w:p>
    <w:p w14:paraId="5C9A412D" w14:textId="248F0990" w:rsidR="006C11FB" w:rsidRPr="00692EB6" w:rsidRDefault="002367D0" w:rsidP="002367D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60"/>
        <w:rPr>
          <w:rFonts w:ascii="Arial" w:hAnsi="Arial" w:cs="Arial"/>
          <w:bCs/>
          <w:sz w:val="22"/>
          <w:szCs w:val="22"/>
        </w:rPr>
      </w:pPr>
      <w:r>
        <w:rPr>
          <w:rFonts w:ascii="Arial" w:hAnsi="Arial" w:cs="Arial"/>
          <w:sz w:val="22"/>
          <w:szCs w:val="22"/>
        </w:rPr>
        <w:tab/>
      </w:r>
      <w:r w:rsidRPr="002367D0">
        <w:rPr>
          <w:rFonts w:ascii="Arial" w:hAnsi="Arial" w:cs="Arial"/>
          <w:sz w:val="22"/>
          <w:szCs w:val="22"/>
        </w:rPr>
        <w:t>747 06 Opava</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7697147" w:rsidR="0060643D" w:rsidRPr="00656E17"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56E17" w:rsidRPr="00656E17">
        <w:rPr>
          <w:rFonts w:ascii="Arial" w:hAnsi="Arial" w:cs="Arial"/>
          <w:bCs/>
          <w:sz w:val="22"/>
          <w:szCs w:val="22"/>
        </w:rPr>
        <w:t>SPU 396702/2025</w:t>
      </w:r>
    </w:p>
    <w:p w14:paraId="5C46DDC5" w14:textId="63366150" w:rsidR="00C87831" w:rsidRPr="00656E17" w:rsidRDefault="00C87831" w:rsidP="0060643D">
      <w:pPr>
        <w:ind w:right="-1703"/>
        <w:rPr>
          <w:rFonts w:ascii="Arial" w:hAnsi="Arial" w:cs="Arial"/>
          <w:bCs/>
          <w:sz w:val="22"/>
          <w:szCs w:val="22"/>
        </w:rPr>
      </w:pPr>
      <w:r w:rsidRPr="00656E17">
        <w:rPr>
          <w:rFonts w:ascii="Arial" w:hAnsi="Arial" w:cs="Arial"/>
          <w:bCs/>
          <w:sz w:val="22"/>
          <w:szCs w:val="22"/>
        </w:rPr>
        <w:t>UID:</w:t>
      </w:r>
      <w:r w:rsidR="00BF2919" w:rsidRPr="00656E17">
        <w:rPr>
          <w:rFonts w:ascii="Arial" w:hAnsi="Arial" w:cs="Arial"/>
          <w:bCs/>
          <w:sz w:val="22"/>
          <w:szCs w:val="22"/>
        </w:rPr>
        <w:tab/>
      </w:r>
      <w:r w:rsidR="00BF2919" w:rsidRPr="00656E17">
        <w:rPr>
          <w:rFonts w:ascii="Arial" w:hAnsi="Arial" w:cs="Arial"/>
          <w:bCs/>
          <w:sz w:val="22"/>
          <w:szCs w:val="22"/>
        </w:rPr>
        <w:tab/>
      </w:r>
      <w:r w:rsidR="00656E17" w:rsidRPr="00656E17">
        <w:rPr>
          <w:rFonts w:ascii="Arial" w:hAnsi="Arial" w:cs="Arial"/>
          <w:bCs/>
          <w:sz w:val="22"/>
          <w:szCs w:val="22"/>
        </w:rPr>
        <w:t>spuess9803d974</w:t>
      </w:r>
      <w:r w:rsidR="00BF2919" w:rsidRPr="00656E17">
        <w:rPr>
          <w:rFonts w:ascii="Arial" w:hAnsi="Arial" w:cs="Arial"/>
          <w:bCs/>
          <w:sz w:val="22"/>
          <w:szCs w:val="22"/>
        </w:rPr>
        <w:tab/>
      </w:r>
    </w:p>
    <w:p w14:paraId="1E2680EC" w14:textId="77777777" w:rsidR="006C51EA" w:rsidRDefault="006C51EA" w:rsidP="0060643D">
      <w:pPr>
        <w:ind w:right="-1703"/>
        <w:rPr>
          <w:rFonts w:ascii="Arial" w:hAnsi="Arial" w:cs="Arial"/>
          <w:bCs/>
          <w:sz w:val="22"/>
          <w:szCs w:val="22"/>
        </w:rPr>
      </w:pPr>
    </w:p>
    <w:p w14:paraId="2C1EA804" w14:textId="3B9354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C51EA" w:rsidRPr="006C11FB">
        <w:rPr>
          <w:rFonts w:ascii="Arial" w:hAnsi="Arial" w:cs="Arial"/>
          <w:sz w:val="22"/>
          <w:szCs w:val="22"/>
        </w:rPr>
        <w:t>Marek Roháč</w:t>
      </w:r>
    </w:p>
    <w:p w14:paraId="4C81207E" w14:textId="70F0ED65" w:rsidR="006C51EA" w:rsidRDefault="0060643D" w:rsidP="0060643D">
      <w:pPr>
        <w:ind w:right="-1703"/>
        <w:rPr>
          <w:rFonts w:ascii="Arial" w:hAnsi="Arial" w:cs="Arial"/>
          <w:b/>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C51EA" w:rsidRPr="006C51EA">
        <w:rPr>
          <w:rFonts w:ascii="Arial" w:hAnsi="Arial" w:cs="Arial"/>
          <w:bCs/>
          <w:sz w:val="22"/>
          <w:szCs w:val="22"/>
        </w:rPr>
        <w:t>+ 420 727 957 272</w:t>
      </w:r>
    </w:p>
    <w:p w14:paraId="43F2683E" w14:textId="2888FB5C"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4" w:history="1">
        <w:r w:rsidR="006C51EA" w:rsidRPr="004040E6">
          <w:rPr>
            <w:rStyle w:val="Hypertextovodkaz"/>
            <w:rFonts w:ascii="Arial" w:hAnsi="Arial" w:cs="Arial"/>
            <w:sz w:val="22"/>
            <w:szCs w:val="22"/>
          </w:rPr>
          <w:t>marek.rohac@spu.gov.cz</w:t>
        </w:r>
      </w:hyperlink>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6440FF66" w14:textId="6BDB4B2F" w:rsidR="0060643D" w:rsidRPr="006C11FB" w:rsidRDefault="0060643D" w:rsidP="006C11FB">
      <w:pPr>
        <w:rPr>
          <w:rFonts w:ascii="Arial" w:hAnsi="Arial" w:cs="Arial"/>
          <w:sz w:val="22"/>
          <w:szCs w:val="22"/>
        </w:rPr>
      </w:pPr>
      <w:r w:rsidRPr="00075538">
        <w:rPr>
          <w:rFonts w:ascii="Arial" w:hAnsi="Arial" w:cs="Arial"/>
          <w:bCs/>
          <w:sz w:val="22"/>
          <w:szCs w:val="22"/>
        </w:rPr>
        <w:t xml:space="preserve">Datum: </w:t>
      </w:r>
      <w:r w:rsidR="00BF2919" w:rsidRPr="00075538">
        <w:rPr>
          <w:rFonts w:ascii="Arial" w:hAnsi="Arial" w:cs="Arial"/>
          <w:bCs/>
          <w:sz w:val="22"/>
          <w:szCs w:val="22"/>
        </w:rPr>
        <w:tab/>
      </w:r>
      <w:r w:rsidR="002367D0" w:rsidRPr="00075538">
        <w:rPr>
          <w:rFonts w:ascii="Arial" w:hAnsi="Arial" w:cs="Arial"/>
          <w:bCs/>
          <w:sz w:val="22"/>
          <w:szCs w:val="22"/>
        </w:rPr>
        <w:t>2</w:t>
      </w:r>
      <w:r w:rsidR="00075538" w:rsidRPr="00075538">
        <w:rPr>
          <w:rFonts w:ascii="Arial" w:hAnsi="Arial" w:cs="Arial"/>
          <w:bCs/>
          <w:sz w:val="22"/>
          <w:szCs w:val="22"/>
        </w:rPr>
        <w:t>9</w:t>
      </w:r>
      <w:r w:rsidR="002367D0" w:rsidRPr="00075538">
        <w:rPr>
          <w:rFonts w:ascii="Arial" w:hAnsi="Arial" w:cs="Arial"/>
          <w:bCs/>
          <w:sz w:val="22"/>
          <w:szCs w:val="22"/>
        </w:rPr>
        <w:t>. 9. 2025</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A64BE53" w14:textId="216AD02C"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6C11FB">
        <w:rPr>
          <w:rFonts w:ascii="Arial" w:hAnsi="Arial" w:cs="Arial"/>
          <w:b/>
          <w:sz w:val="22"/>
          <w:szCs w:val="22"/>
          <w:u w:val="single"/>
        </w:rPr>
        <w:t>z</w:t>
      </w:r>
      <w:r w:rsidR="006C11FB" w:rsidRPr="006C11FB">
        <w:rPr>
          <w:rFonts w:ascii="Arial" w:hAnsi="Arial" w:cs="Arial"/>
          <w:b/>
          <w:sz w:val="22"/>
          <w:szCs w:val="22"/>
          <w:u w:val="single"/>
        </w:rPr>
        <w:t>naleck</w:t>
      </w:r>
      <w:r w:rsidR="006C11FB">
        <w:rPr>
          <w:rFonts w:ascii="Arial" w:hAnsi="Arial" w:cs="Arial"/>
          <w:b/>
          <w:sz w:val="22"/>
          <w:szCs w:val="22"/>
          <w:u w:val="single"/>
        </w:rPr>
        <w:t>ého</w:t>
      </w:r>
      <w:r w:rsidR="006C11FB" w:rsidRPr="006C11FB">
        <w:rPr>
          <w:rFonts w:ascii="Arial" w:hAnsi="Arial" w:cs="Arial"/>
          <w:b/>
          <w:sz w:val="22"/>
          <w:szCs w:val="22"/>
          <w:u w:val="single"/>
        </w:rPr>
        <w:t xml:space="preserve"> posud</w:t>
      </w:r>
      <w:r w:rsidR="006C11FB">
        <w:rPr>
          <w:rFonts w:ascii="Arial" w:hAnsi="Arial" w:cs="Arial"/>
          <w:b/>
          <w:sz w:val="22"/>
          <w:szCs w:val="22"/>
          <w:u w:val="single"/>
        </w:rPr>
        <w:t>ku</w:t>
      </w:r>
      <w:r w:rsidR="006C11FB" w:rsidRPr="006C11FB">
        <w:rPr>
          <w:rFonts w:ascii="Arial" w:hAnsi="Arial" w:cs="Arial"/>
          <w:b/>
          <w:sz w:val="22"/>
          <w:szCs w:val="22"/>
          <w:u w:val="single"/>
        </w:rPr>
        <w:t xml:space="preserve"> pro účely směny majetku v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xml:space="preserve">. Pohořany na Moravě,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xml:space="preserve">. </w:t>
      </w:r>
      <w:proofErr w:type="spellStart"/>
      <w:r w:rsidR="006C11FB" w:rsidRPr="006C11FB">
        <w:rPr>
          <w:rFonts w:ascii="Arial" w:hAnsi="Arial" w:cs="Arial"/>
          <w:b/>
          <w:sz w:val="22"/>
          <w:szCs w:val="22"/>
          <w:u w:val="single"/>
        </w:rPr>
        <w:t>Véska</w:t>
      </w:r>
      <w:proofErr w:type="spellEnd"/>
      <w:r w:rsidR="006C11FB" w:rsidRPr="006C11FB">
        <w:rPr>
          <w:rFonts w:ascii="Arial" w:hAnsi="Arial" w:cs="Arial"/>
          <w:b/>
          <w:sz w:val="22"/>
          <w:szCs w:val="22"/>
          <w:u w:val="single"/>
        </w:rPr>
        <w:t xml:space="preserve"> u Olomouce,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xml:space="preserve">. Domašov u Šternberka a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Supíkovice</w:t>
      </w:r>
      <w:r w:rsidR="006C11FB">
        <w:rPr>
          <w:rFonts w:ascii="Arial" w:hAnsi="Arial" w:cs="Arial"/>
          <w:b/>
          <w:sz w:val="22"/>
          <w:szCs w:val="22"/>
          <w:u w:val="single"/>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C429D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6C11FB">
        <w:rPr>
          <w:rFonts w:ascii="Arial" w:hAnsi="Arial" w:cs="Arial"/>
          <w:sz w:val="22"/>
          <w:szCs w:val="22"/>
        </w:rPr>
        <w:t xml:space="preserve"> Olomoucký kraj</w:t>
      </w:r>
      <w:r w:rsidRPr="00936B10">
        <w:rPr>
          <w:rFonts w:ascii="Arial" w:hAnsi="Arial" w:cs="Arial"/>
          <w:sz w:val="22"/>
          <w:szCs w:val="22"/>
        </w:rPr>
        <w:t xml:space="preserve"> </w:t>
      </w:r>
      <w:bookmarkStart w:id="0" w:name="_Hlk205787036"/>
    </w:p>
    <w:bookmarkEnd w:id="0"/>
    <w:p w14:paraId="1E7A2B8E" w14:textId="092B3296" w:rsidR="0060643D" w:rsidRPr="00936B10" w:rsidRDefault="00834C18" w:rsidP="006C11FB">
      <w:pPr>
        <w:rPr>
          <w:rFonts w:ascii="Arial" w:hAnsi="Arial" w:cs="Arial"/>
          <w:sz w:val="22"/>
          <w:szCs w:val="22"/>
        </w:rPr>
      </w:pPr>
      <w:r>
        <w:rPr>
          <w:rFonts w:ascii="Arial" w:hAnsi="Arial" w:cs="Arial"/>
          <w:sz w:val="22"/>
          <w:szCs w:val="22"/>
        </w:rPr>
        <w:t xml:space="preserve">Adresa pro </w:t>
      </w:r>
      <w:r w:rsidR="006C11FB">
        <w:rPr>
          <w:rFonts w:ascii="Arial" w:hAnsi="Arial" w:cs="Arial"/>
          <w:sz w:val="22"/>
          <w:szCs w:val="22"/>
        </w:rPr>
        <w:t xml:space="preserve">doručování: </w:t>
      </w:r>
      <w:r w:rsidR="006C11FB" w:rsidRPr="006C11FB">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FEA98F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C11FB">
        <w:rPr>
          <w:rFonts w:ascii="Arial" w:hAnsi="Arial" w:cs="Arial"/>
          <w:sz w:val="22"/>
          <w:szCs w:val="22"/>
        </w:rPr>
        <w:t xml:space="preserve">: </w:t>
      </w:r>
      <w:r w:rsidR="006C11FB" w:rsidRPr="006C11FB">
        <w:rPr>
          <w:rFonts w:ascii="Arial" w:hAnsi="Arial" w:cs="Arial"/>
          <w:sz w:val="22"/>
          <w:szCs w:val="22"/>
        </w:rPr>
        <w:t>Marek Roháč</w:t>
      </w:r>
    </w:p>
    <w:p w14:paraId="58D5DF46" w14:textId="79B8DCA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C11FB" w:rsidRPr="006C11FB">
        <w:rPr>
          <w:rFonts w:ascii="Arial" w:hAnsi="Arial" w:cs="Arial"/>
          <w:sz w:val="22"/>
          <w:szCs w:val="22"/>
        </w:rPr>
        <w:t xml:space="preserve"> + 420 727</w:t>
      </w:r>
      <w:r w:rsidR="006C11FB">
        <w:rPr>
          <w:rFonts w:ascii="Arial" w:hAnsi="Arial" w:cs="Arial"/>
          <w:sz w:val="22"/>
          <w:szCs w:val="22"/>
        </w:rPr>
        <w:t> </w:t>
      </w:r>
      <w:r w:rsidR="006C11FB" w:rsidRPr="006C11FB">
        <w:rPr>
          <w:rFonts w:ascii="Arial" w:hAnsi="Arial" w:cs="Arial"/>
          <w:sz w:val="22"/>
          <w:szCs w:val="22"/>
        </w:rPr>
        <w:t>957</w:t>
      </w:r>
      <w:r w:rsidR="006C11FB">
        <w:rPr>
          <w:rFonts w:ascii="Arial" w:hAnsi="Arial" w:cs="Arial"/>
          <w:sz w:val="22"/>
          <w:szCs w:val="22"/>
        </w:rPr>
        <w:t> </w:t>
      </w:r>
      <w:r w:rsidR="006C11FB" w:rsidRPr="006C11FB">
        <w:rPr>
          <w:rFonts w:ascii="Arial" w:hAnsi="Arial" w:cs="Arial"/>
          <w:sz w:val="22"/>
          <w:szCs w:val="22"/>
        </w:rPr>
        <w:t>272</w:t>
      </w:r>
      <w:r w:rsidR="006C11FB">
        <w:rPr>
          <w:rFonts w:ascii="Arial" w:hAnsi="Arial" w:cs="Arial"/>
          <w:sz w:val="22"/>
          <w:szCs w:val="22"/>
        </w:rPr>
        <w:t xml:space="preserve">, </w:t>
      </w:r>
      <w:r w:rsidR="006C11FB" w:rsidRPr="006C11FB">
        <w:rPr>
          <w:rFonts w:ascii="Arial" w:hAnsi="Arial" w:cs="Arial"/>
          <w:sz w:val="22"/>
          <w:szCs w:val="22"/>
        </w:rPr>
        <w:t>e-mail</w:t>
      </w:r>
      <w:r w:rsidR="000145A3" w:rsidRPr="00BB771A">
        <w:rPr>
          <w:rFonts w:ascii="Arial" w:hAnsi="Arial" w:cs="Arial"/>
          <w:sz w:val="22"/>
          <w:szCs w:val="22"/>
        </w:rPr>
        <w:t>:</w:t>
      </w:r>
      <w:r w:rsidR="00A508EB">
        <w:rPr>
          <w:rFonts w:ascii="Arial" w:hAnsi="Arial" w:cs="Arial"/>
          <w:sz w:val="22"/>
          <w:szCs w:val="22"/>
        </w:rPr>
        <w:t xml:space="preserve"> </w:t>
      </w:r>
      <w:hyperlink r:id="rId15" w:history="1">
        <w:r w:rsidR="006C11FB" w:rsidRPr="004040E6">
          <w:rPr>
            <w:rStyle w:val="Hypertextovodkaz"/>
            <w:rFonts w:ascii="Arial" w:hAnsi="Arial" w:cs="Arial"/>
            <w:sz w:val="22"/>
            <w:szCs w:val="22"/>
          </w:rPr>
          <w:t>marek.rohac@spu.gov.cz</w:t>
        </w:r>
      </w:hyperlink>
      <w:r w:rsidR="006C11FB">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2BA0C618" w14:textId="570E96C7" w:rsidR="00805683" w:rsidRDefault="00B405DA" w:rsidP="00805683">
      <w:pPr>
        <w:spacing w:after="120"/>
        <w:jc w:val="both"/>
        <w:rPr>
          <w:rFonts w:ascii="Arial" w:hAnsi="Arial" w:cs="Arial"/>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805683">
        <w:rPr>
          <w:rFonts w:ascii="Arial" w:hAnsi="Arial" w:cs="Arial"/>
          <w:b/>
          <w:bCs/>
          <w:sz w:val="22"/>
          <w:szCs w:val="22"/>
        </w:rPr>
        <w:tab/>
      </w:r>
      <w:r w:rsidR="00805683" w:rsidRPr="00692EB6">
        <w:rPr>
          <w:rFonts w:ascii="Arial" w:hAnsi="Arial" w:cs="Arial"/>
          <w:bCs/>
          <w:sz w:val="22"/>
          <w:szCs w:val="22"/>
        </w:rPr>
        <w:t xml:space="preserve"> </w:t>
      </w:r>
    </w:p>
    <w:p w14:paraId="35DB6B3D" w14:textId="1ED39FAF" w:rsidR="00B405DA" w:rsidRPr="008861B5" w:rsidRDefault="00B405DA" w:rsidP="00805683">
      <w:pPr>
        <w:spacing w:after="120"/>
        <w:jc w:val="both"/>
        <w:rPr>
          <w:rFonts w:ascii="Arial" w:hAnsi="Arial" w:cs="Arial"/>
          <w:sz w:val="22"/>
          <w:szCs w:val="22"/>
        </w:rPr>
      </w:pPr>
      <w:r w:rsidRPr="008861B5">
        <w:rPr>
          <w:rFonts w:ascii="Arial" w:hAnsi="Arial" w:cs="Arial"/>
          <w:sz w:val="22"/>
          <w:szCs w:val="22"/>
        </w:rPr>
        <w:t>Název:</w:t>
      </w:r>
      <w:r w:rsidR="00805683">
        <w:rPr>
          <w:rFonts w:ascii="Arial" w:hAnsi="Arial" w:cs="Arial"/>
          <w:bCs/>
          <w:sz w:val="22"/>
          <w:szCs w:val="22"/>
        </w:rPr>
        <w:t xml:space="preserve"> </w:t>
      </w:r>
      <w:r w:rsidR="00805683">
        <w:rPr>
          <w:rFonts w:ascii="Arial" w:hAnsi="Arial" w:cs="Arial"/>
          <w:bCs/>
          <w:sz w:val="22"/>
          <w:szCs w:val="22"/>
        </w:rPr>
        <w:tab/>
      </w:r>
      <w:proofErr w:type="spellStart"/>
      <w:r w:rsidR="002367D0" w:rsidRPr="002367D0">
        <w:rPr>
          <w:rFonts w:ascii="Arial" w:hAnsi="Arial" w:cs="Arial"/>
          <w:sz w:val="22"/>
          <w:szCs w:val="22"/>
        </w:rPr>
        <w:t>qdq</w:t>
      </w:r>
      <w:proofErr w:type="spellEnd"/>
      <w:r w:rsidR="002367D0" w:rsidRPr="002367D0">
        <w:rPr>
          <w:rFonts w:ascii="Arial" w:hAnsi="Arial" w:cs="Arial"/>
          <w:sz w:val="22"/>
          <w:szCs w:val="22"/>
        </w:rPr>
        <w:t xml:space="preserve"> </w:t>
      </w:r>
      <w:proofErr w:type="spellStart"/>
      <w:r w:rsidR="002367D0" w:rsidRPr="002367D0">
        <w:rPr>
          <w:rFonts w:ascii="Arial" w:hAnsi="Arial" w:cs="Arial"/>
          <w:sz w:val="22"/>
          <w:szCs w:val="22"/>
        </w:rPr>
        <w:t>services</w:t>
      </w:r>
      <w:proofErr w:type="spellEnd"/>
      <w:r w:rsidR="002367D0" w:rsidRPr="002367D0">
        <w:rPr>
          <w:rFonts w:ascii="Arial" w:hAnsi="Arial" w:cs="Arial"/>
          <w:sz w:val="22"/>
          <w:szCs w:val="22"/>
        </w:rPr>
        <w:t>, s.r.o.</w:t>
      </w:r>
    </w:p>
    <w:p w14:paraId="3DADC59F" w14:textId="3E2D4343" w:rsidR="00B405DA" w:rsidRPr="008861B5" w:rsidRDefault="00B405DA" w:rsidP="00805683">
      <w:pPr>
        <w:spacing w:after="120"/>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805683">
        <w:rPr>
          <w:rFonts w:ascii="Arial" w:hAnsi="Arial" w:cs="Arial"/>
          <w:sz w:val="22"/>
          <w:szCs w:val="22"/>
        </w:rPr>
        <w:tab/>
      </w:r>
      <w:r w:rsidR="002367D0" w:rsidRPr="002367D0">
        <w:rPr>
          <w:rFonts w:ascii="Arial" w:hAnsi="Arial" w:cs="Arial"/>
          <w:sz w:val="22"/>
          <w:szCs w:val="22"/>
        </w:rPr>
        <w:t>Bílovecká 1162/167, 747 06 Opava</w:t>
      </w:r>
    </w:p>
    <w:p w14:paraId="4E834305" w14:textId="57BBB4A9" w:rsidR="00B405DA" w:rsidRDefault="00B405DA" w:rsidP="00805683">
      <w:pPr>
        <w:spacing w:after="120"/>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805683">
        <w:rPr>
          <w:rFonts w:ascii="Arial" w:hAnsi="Arial" w:cs="Arial"/>
          <w:sz w:val="22"/>
          <w:szCs w:val="22"/>
        </w:rPr>
        <w:tab/>
      </w:r>
      <w:r w:rsidR="00805683">
        <w:rPr>
          <w:rFonts w:ascii="Arial" w:hAnsi="Arial" w:cs="Arial"/>
          <w:sz w:val="22"/>
          <w:szCs w:val="22"/>
        </w:rPr>
        <w:tab/>
      </w:r>
      <w:r w:rsidR="002367D0" w:rsidRPr="002367D0">
        <w:rPr>
          <w:rFonts w:ascii="Arial" w:hAnsi="Arial" w:cs="Arial"/>
          <w:sz w:val="22"/>
          <w:szCs w:val="22"/>
        </w:rPr>
        <w:t>26878313</w:t>
      </w:r>
    </w:p>
    <w:p w14:paraId="23A11472" w14:textId="77777777" w:rsidR="00B405DA" w:rsidRDefault="00B405DA" w:rsidP="0055145A">
      <w:pPr>
        <w:spacing w:line="276" w:lineRule="auto"/>
        <w:jc w:val="both"/>
        <w:rPr>
          <w:rFonts w:ascii="Arial" w:hAnsi="Arial" w:cs="Arial"/>
          <w:sz w:val="22"/>
          <w:szCs w:val="22"/>
        </w:rPr>
      </w:pPr>
    </w:p>
    <w:p w14:paraId="542DC631" w14:textId="1B083045"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w:t>
      </w:r>
      <w:r w:rsidR="001541E3">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780A94C7" w:rsidR="002D23D3" w:rsidRPr="00624823" w:rsidRDefault="002D23D3" w:rsidP="006C51EA">
      <w:pPr>
        <w:tabs>
          <w:tab w:val="num" w:pos="1474"/>
        </w:tabs>
        <w:spacing w:before="360" w:after="120" w:line="276" w:lineRule="auto"/>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r w:rsidR="006C51EA">
        <w:rPr>
          <w:rFonts w:ascii="Arial" w:hAnsi="Arial" w:cs="Arial"/>
          <w:b/>
          <w:bCs/>
          <w:sz w:val="22"/>
          <w:szCs w:val="22"/>
        </w:rPr>
        <w:t>:</w:t>
      </w:r>
    </w:p>
    <w:p w14:paraId="4454E95C" w14:textId="24308329" w:rsidR="006C51EA" w:rsidRPr="006C51EA" w:rsidRDefault="006C51EA" w:rsidP="006C51EA">
      <w:pPr>
        <w:spacing w:after="120" w:line="276" w:lineRule="auto"/>
        <w:jc w:val="both"/>
        <w:rPr>
          <w:rFonts w:ascii="Arial" w:hAnsi="Arial" w:cs="Arial"/>
          <w:sz w:val="22"/>
          <w:szCs w:val="22"/>
        </w:rPr>
      </w:pPr>
      <w:r w:rsidRPr="006C51EA">
        <w:rPr>
          <w:rFonts w:ascii="Arial" w:hAnsi="Arial" w:cs="Arial"/>
          <w:sz w:val="22"/>
          <w:szCs w:val="22"/>
        </w:rPr>
        <w:t xml:space="preserve">Předmětem této veřejné zakázky je vypracování znaleckého posudku v </w:t>
      </w:r>
      <w:proofErr w:type="spellStart"/>
      <w:r w:rsidRPr="006C51EA">
        <w:rPr>
          <w:rFonts w:ascii="Arial" w:hAnsi="Arial" w:cs="Arial"/>
          <w:sz w:val="22"/>
          <w:szCs w:val="22"/>
        </w:rPr>
        <w:t>k.ú</w:t>
      </w:r>
      <w:proofErr w:type="spellEnd"/>
      <w:r w:rsidRPr="006C51EA">
        <w:rPr>
          <w:rFonts w:ascii="Arial" w:hAnsi="Arial" w:cs="Arial"/>
          <w:sz w:val="22"/>
          <w:szCs w:val="22"/>
        </w:rPr>
        <w:t>. Pohořany na Moravě</w:t>
      </w:r>
      <w:r w:rsidR="001541E3">
        <w:rPr>
          <w:rFonts w:ascii="Arial" w:hAnsi="Arial" w:cs="Arial"/>
          <w:sz w:val="22"/>
          <w:szCs w:val="22"/>
        </w:rPr>
        <w:t>,</w:t>
      </w:r>
      <w:r w:rsidRPr="006C51EA">
        <w:rPr>
          <w:rFonts w:ascii="Arial" w:hAnsi="Arial" w:cs="Arial"/>
          <w:sz w:val="22"/>
          <w:szCs w:val="22"/>
        </w:rPr>
        <w:t xml:space="preserve"> </w:t>
      </w:r>
      <w:proofErr w:type="spellStart"/>
      <w:r w:rsidRPr="006C51EA">
        <w:rPr>
          <w:rFonts w:ascii="Arial" w:hAnsi="Arial" w:cs="Arial"/>
          <w:sz w:val="22"/>
          <w:szCs w:val="22"/>
        </w:rPr>
        <w:t>k.ú</w:t>
      </w:r>
      <w:proofErr w:type="spellEnd"/>
      <w:r w:rsidRPr="006C51EA">
        <w:rPr>
          <w:rFonts w:ascii="Arial" w:hAnsi="Arial" w:cs="Arial"/>
          <w:sz w:val="22"/>
          <w:szCs w:val="22"/>
        </w:rPr>
        <w:t xml:space="preserve">. </w:t>
      </w:r>
      <w:proofErr w:type="spellStart"/>
      <w:r w:rsidRPr="006C51EA">
        <w:rPr>
          <w:rFonts w:ascii="Arial" w:hAnsi="Arial" w:cs="Arial"/>
          <w:sz w:val="22"/>
          <w:szCs w:val="22"/>
        </w:rPr>
        <w:t>Véska</w:t>
      </w:r>
      <w:proofErr w:type="spellEnd"/>
      <w:r w:rsidRPr="006C51EA">
        <w:rPr>
          <w:rFonts w:ascii="Arial" w:hAnsi="Arial" w:cs="Arial"/>
          <w:sz w:val="22"/>
          <w:szCs w:val="22"/>
        </w:rPr>
        <w:t xml:space="preserve"> u Olomouce, </w:t>
      </w:r>
      <w:proofErr w:type="spellStart"/>
      <w:r w:rsidRPr="006C51EA">
        <w:rPr>
          <w:rFonts w:ascii="Arial" w:hAnsi="Arial" w:cs="Arial"/>
          <w:sz w:val="22"/>
          <w:szCs w:val="22"/>
        </w:rPr>
        <w:t>k.ú</w:t>
      </w:r>
      <w:proofErr w:type="spellEnd"/>
      <w:r w:rsidRPr="006C51EA">
        <w:rPr>
          <w:rFonts w:ascii="Arial" w:hAnsi="Arial" w:cs="Arial"/>
          <w:sz w:val="22"/>
          <w:szCs w:val="22"/>
        </w:rPr>
        <w:t xml:space="preserve">. Domašov u Šternberka a </w:t>
      </w:r>
      <w:proofErr w:type="spellStart"/>
      <w:r w:rsidRPr="006C51EA">
        <w:rPr>
          <w:rFonts w:ascii="Arial" w:hAnsi="Arial" w:cs="Arial"/>
          <w:sz w:val="22"/>
          <w:szCs w:val="22"/>
        </w:rPr>
        <w:t>k.ú</w:t>
      </w:r>
      <w:proofErr w:type="spellEnd"/>
      <w:r w:rsidRPr="006C51EA">
        <w:rPr>
          <w:rFonts w:ascii="Arial" w:hAnsi="Arial" w:cs="Arial"/>
          <w:sz w:val="22"/>
          <w:szCs w:val="22"/>
        </w:rPr>
        <w:t xml:space="preserve">. Supíkovice. Současně je požadováno určení ceny obvyklého nájemného u pozemků v </w:t>
      </w:r>
      <w:proofErr w:type="spellStart"/>
      <w:r w:rsidRPr="006C51EA">
        <w:rPr>
          <w:rFonts w:ascii="Arial" w:hAnsi="Arial" w:cs="Arial"/>
          <w:sz w:val="22"/>
          <w:szCs w:val="22"/>
        </w:rPr>
        <w:t>k.ú</w:t>
      </w:r>
      <w:proofErr w:type="spellEnd"/>
      <w:r w:rsidRPr="006C51EA">
        <w:rPr>
          <w:rFonts w:ascii="Arial" w:hAnsi="Arial" w:cs="Arial"/>
          <w:sz w:val="22"/>
          <w:szCs w:val="22"/>
        </w:rPr>
        <w:t xml:space="preserve">. Pohořany na Moravě a </w:t>
      </w:r>
      <w:proofErr w:type="spellStart"/>
      <w:r w:rsidRPr="006C51EA">
        <w:rPr>
          <w:rFonts w:ascii="Arial" w:hAnsi="Arial" w:cs="Arial"/>
          <w:sz w:val="22"/>
          <w:szCs w:val="22"/>
        </w:rPr>
        <w:t>k.ú</w:t>
      </w:r>
      <w:proofErr w:type="spellEnd"/>
      <w:r w:rsidRPr="006C51EA">
        <w:rPr>
          <w:rFonts w:ascii="Arial" w:hAnsi="Arial" w:cs="Arial"/>
          <w:sz w:val="22"/>
          <w:szCs w:val="22"/>
        </w:rPr>
        <w:t xml:space="preserve">. </w:t>
      </w:r>
      <w:proofErr w:type="spellStart"/>
      <w:r w:rsidRPr="006C51EA">
        <w:rPr>
          <w:rFonts w:ascii="Arial" w:hAnsi="Arial" w:cs="Arial"/>
          <w:sz w:val="22"/>
          <w:szCs w:val="22"/>
        </w:rPr>
        <w:t>Véska</w:t>
      </w:r>
      <w:proofErr w:type="spellEnd"/>
      <w:r w:rsidRPr="006C51EA">
        <w:rPr>
          <w:rFonts w:ascii="Arial" w:hAnsi="Arial" w:cs="Arial"/>
          <w:sz w:val="22"/>
          <w:szCs w:val="22"/>
        </w:rPr>
        <w:t xml:space="preserve"> u Olomouce. </w:t>
      </w:r>
    </w:p>
    <w:p w14:paraId="3C484FD7" w14:textId="77777777" w:rsidR="00CA2AE8" w:rsidRDefault="00CA2AE8" w:rsidP="00CA2AE8">
      <w:pPr>
        <w:jc w:val="both"/>
        <w:rPr>
          <w:rFonts w:ascii="Arial" w:hAnsi="Arial" w:cs="Arial"/>
          <w:sz w:val="22"/>
          <w:szCs w:val="22"/>
        </w:rPr>
      </w:pPr>
    </w:p>
    <w:p w14:paraId="3244D22B" w14:textId="77777777" w:rsidR="006C51EA" w:rsidRPr="00CA2AE8" w:rsidRDefault="006C51EA" w:rsidP="00CA2AE8">
      <w:pPr>
        <w:jc w:val="both"/>
        <w:rPr>
          <w:rFonts w:ascii="Arial" w:hAnsi="Arial" w:cs="Arial"/>
          <w:sz w:val="22"/>
          <w:szCs w:val="22"/>
        </w:rPr>
      </w:pPr>
    </w:p>
    <w:p w14:paraId="561D1CFC" w14:textId="77777777" w:rsidR="006C51EA" w:rsidRDefault="00CA2AE8" w:rsidP="00CA2AE8">
      <w:pPr>
        <w:jc w:val="both"/>
        <w:rPr>
          <w:rFonts w:ascii="Arial" w:hAnsi="Arial" w:cs="Arial"/>
          <w:sz w:val="22"/>
          <w:szCs w:val="22"/>
        </w:rPr>
      </w:pPr>
      <w:r w:rsidRPr="00CA2AE8">
        <w:rPr>
          <w:rFonts w:ascii="Arial" w:hAnsi="Arial" w:cs="Arial"/>
          <w:sz w:val="22"/>
          <w:szCs w:val="22"/>
        </w:rPr>
        <w:t xml:space="preserve"> </w:t>
      </w:r>
    </w:p>
    <w:p w14:paraId="505DCA0C" w14:textId="35EDE2A3" w:rsidR="00CA2AE8" w:rsidRPr="00CA2AE8" w:rsidRDefault="00CA2AE8" w:rsidP="00CA2AE8">
      <w:pPr>
        <w:jc w:val="both"/>
        <w:rPr>
          <w:rFonts w:ascii="Arial" w:hAnsi="Arial" w:cs="Arial"/>
          <w:sz w:val="22"/>
          <w:szCs w:val="22"/>
        </w:rPr>
      </w:pPr>
      <w:r w:rsidRPr="00CA2AE8">
        <w:rPr>
          <w:rFonts w:ascii="Arial" w:hAnsi="Arial" w:cs="Arial"/>
          <w:b/>
          <w:bCs/>
          <w:i/>
          <w:iCs/>
          <w:sz w:val="22"/>
          <w:szCs w:val="22"/>
        </w:rPr>
        <w:lastRenderedPageBreak/>
        <w:t xml:space="preserve">I. Ocenění pozemků SPÚ </w:t>
      </w:r>
    </w:p>
    <w:p w14:paraId="10D3A3DA" w14:textId="2CAA999F" w:rsidR="00CA2AE8" w:rsidRDefault="00CA2AE8" w:rsidP="00CA2AE8">
      <w:pPr>
        <w:keepNext/>
        <w:tabs>
          <w:tab w:val="num" w:pos="1474"/>
        </w:tabs>
        <w:spacing w:before="240" w:after="120"/>
        <w:ind w:left="-709"/>
        <w:jc w:val="both"/>
        <w:rPr>
          <w:rFonts w:ascii="Arial" w:hAnsi="Arial" w:cs="Arial"/>
          <w:b/>
          <w:bCs/>
          <w:sz w:val="22"/>
          <w:szCs w:val="22"/>
        </w:rPr>
      </w:pPr>
      <w:r w:rsidRPr="00CA2AE8">
        <w:rPr>
          <w:rFonts w:ascii="Arial" w:hAnsi="Arial" w:cs="Arial"/>
          <w:b/>
          <w:bCs/>
          <w:noProof/>
          <w:sz w:val="22"/>
          <w:szCs w:val="22"/>
        </w:rPr>
        <w:drawing>
          <wp:inline distT="0" distB="0" distL="0" distR="0" wp14:anchorId="27D436D7" wp14:editId="61800874">
            <wp:extent cx="6562725" cy="2491201"/>
            <wp:effectExtent l="0" t="0" r="0" b="4445"/>
            <wp:docPr id="1254340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40015" name=""/>
                    <pic:cNvPicPr/>
                  </pic:nvPicPr>
                  <pic:blipFill>
                    <a:blip r:embed="rId16"/>
                    <a:stretch>
                      <a:fillRect/>
                    </a:stretch>
                  </pic:blipFill>
                  <pic:spPr>
                    <a:xfrm>
                      <a:off x="0" y="0"/>
                      <a:ext cx="6587444" cy="2500584"/>
                    </a:xfrm>
                    <a:prstGeom prst="rect">
                      <a:avLst/>
                    </a:prstGeom>
                  </pic:spPr>
                </pic:pic>
              </a:graphicData>
            </a:graphic>
          </wp:inline>
        </w:drawing>
      </w:r>
    </w:p>
    <w:p w14:paraId="64794B38" w14:textId="2E3CA2EB" w:rsidR="00CA2AE8" w:rsidRDefault="00CA2AE8" w:rsidP="00CA2AE8">
      <w:pPr>
        <w:keepNext/>
        <w:tabs>
          <w:tab w:val="num" w:pos="1474"/>
        </w:tabs>
        <w:spacing w:before="240" w:after="120"/>
        <w:ind w:left="-567"/>
        <w:jc w:val="both"/>
        <w:rPr>
          <w:rFonts w:ascii="Arial" w:hAnsi="Arial" w:cs="Arial"/>
          <w:b/>
          <w:bCs/>
          <w:sz w:val="22"/>
          <w:szCs w:val="22"/>
        </w:rPr>
      </w:pPr>
      <w:r w:rsidRPr="00CA2AE8">
        <w:rPr>
          <w:rFonts w:ascii="Arial" w:hAnsi="Arial" w:cs="Arial"/>
          <w:b/>
          <w:bCs/>
          <w:noProof/>
          <w:sz w:val="22"/>
          <w:szCs w:val="22"/>
        </w:rPr>
        <w:drawing>
          <wp:inline distT="0" distB="0" distL="0" distR="0" wp14:anchorId="6742DF72" wp14:editId="38FC4FB9">
            <wp:extent cx="6572250" cy="5088056"/>
            <wp:effectExtent l="0" t="0" r="0" b="0"/>
            <wp:docPr id="1929900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0080" name=""/>
                    <pic:cNvPicPr/>
                  </pic:nvPicPr>
                  <pic:blipFill>
                    <a:blip r:embed="rId17"/>
                    <a:stretch>
                      <a:fillRect/>
                    </a:stretch>
                  </pic:blipFill>
                  <pic:spPr>
                    <a:xfrm>
                      <a:off x="0" y="0"/>
                      <a:ext cx="6583480" cy="5096750"/>
                    </a:xfrm>
                    <a:prstGeom prst="rect">
                      <a:avLst/>
                    </a:prstGeom>
                  </pic:spPr>
                </pic:pic>
              </a:graphicData>
            </a:graphic>
          </wp:inline>
        </w:drawing>
      </w:r>
    </w:p>
    <w:p w14:paraId="7F1E3691" w14:textId="77777777" w:rsidR="00CA2AE8" w:rsidRPr="00CA2AE8" w:rsidRDefault="00CA2AE8" w:rsidP="00CA2AE8">
      <w:pPr>
        <w:keepNext/>
        <w:tabs>
          <w:tab w:val="num" w:pos="1474"/>
        </w:tabs>
        <w:spacing w:before="240" w:after="120"/>
        <w:jc w:val="both"/>
        <w:rPr>
          <w:rFonts w:ascii="Arial" w:hAnsi="Arial" w:cs="Arial"/>
          <w:b/>
          <w:bCs/>
          <w:sz w:val="22"/>
          <w:szCs w:val="22"/>
        </w:rPr>
      </w:pPr>
      <w:r w:rsidRPr="00CA2AE8">
        <w:rPr>
          <w:rFonts w:ascii="Arial" w:hAnsi="Arial" w:cs="Arial"/>
          <w:b/>
          <w:bCs/>
          <w:sz w:val="22"/>
          <w:szCs w:val="22"/>
        </w:rPr>
        <w:t>Požadované ceny:</w:t>
      </w:r>
    </w:p>
    <w:p w14:paraId="452045B2" w14:textId="77777777" w:rsidR="00CA2AE8" w:rsidRPr="00CA2AE8" w:rsidRDefault="00CA2AE8" w:rsidP="00CA2AE8">
      <w:pPr>
        <w:keepNext/>
        <w:tabs>
          <w:tab w:val="num" w:pos="1474"/>
        </w:tabs>
        <w:spacing w:before="240" w:after="120"/>
        <w:jc w:val="both"/>
        <w:rPr>
          <w:rFonts w:ascii="Arial" w:hAnsi="Arial" w:cs="Arial"/>
          <w:b/>
          <w:bCs/>
          <w:sz w:val="22"/>
          <w:szCs w:val="22"/>
        </w:rPr>
      </w:pPr>
      <w:r w:rsidRPr="00CA2AE8">
        <w:rPr>
          <w:rFonts w:ascii="Arial" w:hAnsi="Arial" w:cs="Arial"/>
          <w:b/>
          <w:bCs/>
          <w:sz w:val="22"/>
          <w:szCs w:val="22"/>
        </w:rPr>
        <w:t>A)</w:t>
      </w:r>
    </w:p>
    <w:p w14:paraId="021EA299"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Obvyklá cena určená způsobem podle zákona č. 151/1997 Sb., a vyhlášky č. 441/2013 Sb., v platném znění.</w:t>
      </w:r>
    </w:p>
    <w:p w14:paraId="6C506E64"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V odůvodněných případech, kdy nelze obvyklou cenu určit, oceňuje se majetek a služba tržní hodnotou, pokud zvláštní právní předpis nestanoví jinak. Přitom se zvažují všechny okolnosti,</w:t>
      </w:r>
      <w:r w:rsidRPr="00CA2AE8">
        <w:rPr>
          <w:rFonts w:ascii="Arial" w:hAnsi="Arial" w:cs="Arial"/>
          <w:b/>
          <w:bCs/>
          <w:sz w:val="22"/>
          <w:szCs w:val="22"/>
        </w:rPr>
        <w:t xml:space="preserve"> </w:t>
      </w:r>
      <w:r w:rsidRPr="00CA2AE8">
        <w:rPr>
          <w:rFonts w:ascii="Arial" w:hAnsi="Arial" w:cs="Arial"/>
          <w:sz w:val="22"/>
          <w:szCs w:val="22"/>
        </w:rPr>
        <w:lastRenderedPageBreak/>
        <w:t>které mají na tržní hodnotu vliv. Důvody pro neurčení obvyklé ceny musejí být v ocenění uvedeny.</w:t>
      </w:r>
    </w:p>
    <w:p w14:paraId="64A7F5FA"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 xml:space="preserve">Spolu s určením obvyklé ceny nemovité věci nebo její tržní hodnoty se </w:t>
      </w:r>
      <w:proofErr w:type="gramStart"/>
      <w:r w:rsidRPr="00CA2AE8">
        <w:rPr>
          <w:rFonts w:ascii="Arial" w:hAnsi="Arial" w:cs="Arial"/>
          <w:sz w:val="22"/>
          <w:szCs w:val="22"/>
        </w:rPr>
        <w:t>určí</w:t>
      </w:r>
      <w:proofErr w:type="gramEnd"/>
      <w:r w:rsidRPr="00CA2AE8">
        <w:rPr>
          <w:rFonts w:ascii="Arial" w:hAnsi="Arial" w:cs="Arial"/>
          <w:sz w:val="22"/>
          <w:szCs w:val="22"/>
        </w:rPr>
        <w:t xml:space="preserve"> i cena zjištěná.</w:t>
      </w:r>
    </w:p>
    <w:p w14:paraId="1A946E22" w14:textId="0C996F72"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 xml:space="preserve">Cena je určena včetně součástí a příslušenství </w:t>
      </w:r>
      <w:r w:rsidRPr="005D34B2">
        <w:rPr>
          <w:rFonts w:ascii="Arial" w:hAnsi="Arial" w:cs="Arial"/>
          <w:sz w:val="22"/>
          <w:szCs w:val="22"/>
        </w:rPr>
        <w:t>pozemku</w:t>
      </w:r>
      <w:r w:rsidR="001541E3" w:rsidRPr="005D34B2">
        <w:rPr>
          <w:rFonts w:ascii="Arial" w:hAnsi="Arial" w:cs="Arial"/>
          <w:sz w:val="22"/>
          <w:szCs w:val="22"/>
        </w:rPr>
        <w:t xml:space="preserve"> (stavby jsou jejich)</w:t>
      </w:r>
      <w:r w:rsidRPr="005D34B2">
        <w:rPr>
          <w:rFonts w:ascii="Arial" w:hAnsi="Arial" w:cs="Arial"/>
          <w:sz w:val="22"/>
          <w:szCs w:val="22"/>
        </w:rPr>
        <w:t>.</w:t>
      </w:r>
    </w:p>
    <w:p w14:paraId="4B51E0EC"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Při nesouladu mezi stavem uvedeným v katastru nemovitostí a skutečným stavem se vychází při oceňování ze skutečného stavu.</w:t>
      </w:r>
    </w:p>
    <w:p w14:paraId="1F2E9E05" w14:textId="77777777" w:rsidR="00CA2AE8" w:rsidRPr="00CA2AE8" w:rsidRDefault="00CA2AE8" w:rsidP="00CA2AE8">
      <w:pPr>
        <w:keepNext/>
        <w:tabs>
          <w:tab w:val="num" w:pos="1474"/>
        </w:tabs>
        <w:spacing w:before="240" w:after="120"/>
        <w:jc w:val="both"/>
        <w:rPr>
          <w:rFonts w:ascii="Arial" w:hAnsi="Arial" w:cs="Arial"/>
          <w:b/>
          <w:bCs/>
          <w:sz w:val="22"/>
          <w:szCs w:val="22"/>
        </w:rPr>
      </w:pPr>
      <w:r w:rsidRPr="00CA2AE8">
        <w:rPr>
          <w:rFonts w:ascii="Arial" w:hAnsi="Arial" w:cs="Arial"/>
          <w:b/>
          <w:bCs/>
          <w:sz w:val="22"/>
          <w:szCs w:val="22"/>
        </w:rPr>
        <w:t>B)</w:t>
      </w:r>
    </w:p>
    <w:p w14:paraId="5A70E8F3"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Obvyklé nájemné.</w:t>
      </w:r>
    </w:p>
    <w:p w14:paraId="38A5A8E4" w14:textId="77777777" w:rsidR="00CA2AE8" w:rsidRPr="00CA2AE8" w:rsidRDefault="00CA2AE8" w:rsidP="00CA2AE8">
      <w:pPr>
        <w:keepNext/>
        <w:tabs>
          <w:tab w:val="num" w:pos="1474"/>
        </w:tabs>
        <w:spacing w:after="120"/>
        <w:jc w:val="both"/>
        <w:rPr>
          <w:rFonts w:ascii="Arial" w:hAnsi="Arial" w:cs="Arial"/>
          <w:b/>
          <w:bCs/>
          <w:sz w:val="22"/>
          <w:szCs w:val="22"/>
        </w:rPr>
      </w:pPr>
      <w:r w:rsidRPr="00CA2AE8">
        <w:rPr>
          <w:rFonts w:ascii="Arial" w:hAnsi="Arial" w:cs="Arial"/>
          <w:b/>
          <w:bCs/>
          <w:sz w:val="22"/>
          <w:szCs w:val="22"/>
        </w:rPr>
        <w:t>Nabyvatel věci nemovité:</w:t>
      </w:r>
    </w:p>
    <w:p w14:paraId="286E0DCA" w14:textId="464CFAE9"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navrhovatel směny GOLF AREA a.s.</w:t>
      </w:r>
    </w:p>
    <w:p w14:paraId="72F99BC8" w14:textId="77777777" w:rsidR="00CA2AE8" w:rsidRPr="00CA2AE8" w:rsidRDefault="00CA2AE8" w:rsidP="00CA2AE8">
      <w:pPr>
        <w:keepNext/>
        <w:tabs>
          <w:tab w:val="num" w:pos="1474"/>
        </w:tabs>
        <w:spacing w:before="240" w:after="120"/>
        <w:jc w:val="both"/>
        <w:rPr>
          <w:rFonts w:ascii="Arial" w:hAnsi="Arial" w:cs="Arial"/>
          <w:b/>
          <w:bCs/>
          <w:i/>
          <w:iCs/>
          <w:sz w:val="22"/>
          <w:szCs w:val="22"/>
        </w:rPr>
      </w:pPr>
      <w:r w:rsidRPr="00CA2AE8">
        <w:rPr>
          <w:rFonts w:ascii="Arial" w:hAnsi="Arial" w:cs="Arial"/>
          <w:b/>
          <w:bCs/>
          <w:i/>
          <w:iCs/>
          <w:sz w:val="22"/>
          <w:szCs w:val="22"/>
        </w:rPr>
        <w:t xml:space="preserve">II. Ocenění pozemků navrhovatele směny/třetí osoby </w:t>
      </w:r>
    </w:p>
    <w:p w14:paraId="4F76279E" w14:textId="0C3F76BC" w:rsidR="00CA2AE8" w:rsidRDefault="00CA2AE8" w:rsidP="00CA2AE8">
      <w:pPr>
        <w:keepNext/>
        <w:tabs>
          <w:tab w:val="num" w:pos="1474"/>
        </w:tabs>
        <w:spacing w:before="240" w:after="120"/>
        <w:ind w:left="-993"/>
        <w:jc w:val="both"/>
        <w:rPr>
          <w:rFonts w:ascii="Arial" w:hAnsi="Arial" w:cs="Arial"/>
          <w:b/>
          <w:bCs/>
          <w:sz w:val="22"/>
          <w:szCs w:val="22"/>
        </w:rPr>
      </w:pPr>
      <w:r w:rsidRPr="00CA2AE8">
        <w:rPr>
          <w:rFonts w:ascii="Arial" w:hAnsi="Arial" w:cs="Arial"/>
          <w:b/>
          <w:bCs/>
          <w:noProof/>
          <w:sz w:val="22"/>
          <w:szCs w:val="22"/>
        </w:rPr>
        <w:drawing>
          <wp:inline distT="0" distB="0" distL="0" distR="0" wp14:anchorId="79BABF91" wp14:editId="4BCDA198">
            <wp:extent cx="6991350" cy="3783599"/>
            <wp:effectExtent l="0" t="0" r="0" b="7620"/>
            <wp:docPr id="52127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71813" name=""/>
                    <pic:cNvPicPr/>
                  </pic:nvPicPr>
                  <pic:blipFill>
                    <a:blip r:embed="rId18"/>
                    <a:stretch>
                      <a:fillRect/>
                    </a:stretch>
                  </pic:blipFill>
                  <pic:spPr>
                    <a:xfrm>
                      <a:off x="0" y="0"/>
                      <a:ext cx="7005112" cy="3791047"/>
                    </a:xfrm>
                    <a:prstGeom prst="rect">
                      <a:avLst/>
                    </a:prstGeom>
                  </pic:spPr>
                </pic:pic>
              </a:graphicData>
            </a:graphic>
          </wp:inline>
        </w:drawing>
      </w:r>
    </w:p>
    <w:p w14:paraId="7205E2B8" w14:textId="2113BEF9" w:rsidR="0060643D" w:rsidRPr="00B27982"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47677661"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0E0A9D">
      <w:pPr>
        <w:spacing w:after="120"/>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DEDBA63" w:rsidR="0060643D" w:rsidRPr="00BB771A" w:rsidRDefault="00165FEF" w:rsidP="000E0A9D">
      <w:pPr>
        <w:spacing w:after="120"/>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367D0">
        <w:rPr>
          <w:rFonts w:ascii="Arial" w:hAnsi="Arial" w:cs="Arial"/>
          <w:sz w:val="22"/>
          <w:szCs w:val="22"/>
        </w:rPr>
        <w:t>67 000,00</w:t>
      </w:r>
      <w:r w:rsidR="000E0A9D" w:rsidRPr="00692EB6">
        <w:rPr>
          <w:rFonts w:ascii="Arial" w:hAnsi="Arial" w:cs="Arial"/>
          <w:bCs/>
          <w:sz w:val="22"/>
          <w:szCs w:val="22"/>
        </w:rPr>
        <w:t xml:space="preserve"> </w:t>
      </w:r>
      <w:r w:rsidRPr="00BB771A">
        <w:rPr>
          <w:rFonts w:ascii="Arial" w:hAnsi="Arial" w:cs="Arial"/>
          <w:sz w:val="22"/>
          <w:szCs w:val="22"/>
        </w:rPr>
        <w:t>Kč</w:t>
      </w:r>
    </w:p>
    <w:p w14:paraId="76329452" w14:textId="77A56F78" w:rsidR="00377E78" w:rsidRPr="00BB771A" w:rsidRDefault="00165FEF" w:rsidP="000E0A9D">
      <w:pPr>
        <w:spacing w:after="120"/>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367D0">
        <w:rPr>
          <w:rFonts w:ascii="Arial" w:hAnsi="Arial" w:cs="Arial"/>
          <w:sz w:val="22"/>
          <w:szCs w:val="22"/>
        </w:rPr>
        <w:t>14 070,00</w:t>
      </w:r>
      <w:r w:rsidR="000E0A9D">
        <w:rPr>
          <w:rFonts w:ascii="Arial" w:hAnsi="Arial" w:cs="Arial"/>
          <w:sz w:val="22"/>
          <w:szCs w:val="22"/>
        </w:rPr>
        <w:t xml:space="preserve"> </w:t>
      </w:r>
      <w:r w:rsidRPr="00BB771A">
        <w:rPr>
          <w:rFonts w:ascii="Arial" w:hAnsi="Arial" w:cs="Arial"/>
          <w:sz w:val="22"/>
          <w:szCs w:val="22"/>
        </w:rPr>
        <w:t>Kč</w:t>
      </w:r>
    </w:p>
    <w:p w14:paraId="431165D4" w14:textId="455CC224" w:rsidR="00165FEF" w:rsidRPr="00BB771A" w:rsidRDefault="00165FEF" w:rsidP="000E0A9D">
      <w:pPr>
        <w:spacing w:after="12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367D0">
        <w:rPr>
          <w:rFonts w:ascii="Arial" w:hAnsi="Arial" w:cs="Arial"/>
          <w:sz w:val="22"/>
          <w:szCs w:val="22"/>
        </w:rPr>
        <w:t>81 070,00</w:t>
      </w:r>
      <w:r w:rsidR="000E0A9D" w:rsidRPr="00692EB6">
        <w:rPr>
          <w:rFonts w:ascii="Arial" w:hAnsi="Arial" w:cs="Arial"/>
          <w:bCs/>
          <w:sz w:val="22"/>
          <w:szCs w:val="22"/>
        </w:rPr>
        <w:t xml:space="preserve"> </w:t>
      </w:r>
      <w:r w:rsidRPr="00BB771A">
        <w:rPr>
          <w:rFonts w:ascii="Arial" w:hAnsi="Arial" w:cs="Arial"/>
          <w:sz w:val="22"/>
          <w:szCs w:val="22"/>
        </w:rPr>
        <w:t>Kč</w:t>
      </w:r>
    </w:p>
    <w:p w14:paraId="65A26261" w14:textId="07D8136D" w:rsidR="008F026D" w:rsidRPr="0070317D"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61290C0"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0E0A9D">
        <w:rPr>
          <w:rFonts w:ascii="Arial" w:hAnsi="Arial" w:cs="Arial"/>
          <w:sz w:val="22"/>
          <w:szCs w:val="22"/>
        </w:rPr>
        <w:t xml:space="preserve">Zakázky </w:t>
      </w:r>
      <w:hyperlink r:id="rId19" w:history="1">
        <w:r w:rsidR="000E0A9D" w:rsidRPr="00B05D81">
          <w:rPr>
            <w:rStyle w:val="Hypertextovodkaz"/>
            <w:rFonts w:ascii="Arial" w:hAnsi="Arial" w:cs="Arial"/>
            <w:sz w:val="22"/>
            <w:szCs w:val="22"/>
          </w:rPr>
          <w:t>https://zakazky.spucr.cz/vz00051353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6C51EA">
      <w:pPr>
        <w:tabs>
          <w:tab w:val="num" w:pos="1474"/>
        </w:tabs>
        <w:spacing w:before="36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3B7157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71FFF">
        <w:rPr>
          <w:rFonts w:ascii="Arial" w:hAnsi="Arial" w:cs="Arial"/>
          <w:b/>
          <w:bCs/>
          <w:sz w:val="22"/>
          <w:szCs w:val="22"/>
        </w:rPr>
        <w:t xml:space="preserve">do </w:t>
      </w:r>
      <w:r w:rsidR="002367D0" w:rsidRPr="00571FFF">
        <w:rPr>
          <w:rFonts w:ascii="Arial" w:hAnsi="Arial" w:cs="Arial"/>
          <w:b/>
          <w:bCs/>
          <w:sz w:val="22"/>
          <w:szCs w:val="22"/>
        </w:rPr>
        <w:t>45</w:t>
      </w:r>
      <w:r w:rsidR="00600182" w:rsidRPr="00571FFF">
        <w:rPr>
          <w:rFonts w:ascii="Arial" w:hAnsi="Arial" w:cs="Arial"/>
          <w:b/>
          <w:bCs/>
          <w:sz w:val="22"/>
          <w:szCs w:val="22"/>
        </w:rPr>
        <w:t xml:space="preserve"> </w:t>
      </w:r>
      <w:r w:rsidRPr="00571FFF">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6C51EA">
      <w:pPr>
        <w:tabs>
          <w:tab w:val="num" w:pos="1474"/>
        </w:tabs>
        <w:spacing w:before="36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E2E774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600182">
        <w:rPr>
          <w:rFonts w:ascii="Arial" w:hAnsi="Arial" w:cs="Arial"/>
          <w:sz w:val="22"/>
          <w:szCs w:val="22"/>
        </w:rPr>
        <w:t xml:space="preserve"> objednatele uvedené výše.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E2BC436" w:rsidR="001F2D69" w:rsidRPr="006C51EA" w:rsidRDefault="001F2D69" w:rsidP="002F431A">
      <w:pPr>
        <w:spacing w:line="276" w:lineRule="auto"/>
        <w:ind w:firstLine="426"/>
        <w:jc w:val="both"/>
        <w:rPr>
          <w:rFonts w:ascii="Arial" w:hAnsi="Arial" w:cs="Arial"/>
          <w:i/>
          <w:sz w:val="22"/>
          <w:szCs w:val="22"/>
        </w:rPr>
      </w:pPr>
      <w:r w:rsidRPr="006C51EA">
        <w:rPr>
          <w:rFonts w:ascii="Arial" w:hAnsi="Arial" w:cs="Arial"/>
          <w:i/>
          <w:sz w:val="22"/>
          <w:szCs w:val="22"/>
        </w:rPr>
        <w:t xml:space="preserve">Obchodní firma </w:t>
      </w:r>
      <w:r w:rsidR="00941363" w:rsidRPr="006C51EA">
        <w:rPr>
          <w:rFonts w:ascii="Arial" w:hAnsi="Arial" w:cs="Arial"/>
          <w:i/>
          <w:sz w:val="22"/>
          <w:szCs w:val="22"/>
        </w:rPr>
        <w:t>Z</w:t>
      </w:r>
      <w:r w:rsidRPr="006C51EA">
        <w:rPr>
          <w:rFonts w:ascii="Arial" w:hAnsi="Arial" w:cs="Arial"/>
          <w:i/>
          <w:sz w:val="22"/>
          <w:szCs w:val="22"/>
        </w:rPr>
        <w:t>hotovitele</w:t>
      </w:r>
    </w:p>
    <w:p w14:paraId="389DEE7B" w14:textId="20134BAC" w:rsidR="001F2D69" w:rsidRPr="006C51EA" w:rsidRDefault="001F2D69" w:rsidP="002F431A">
      <w:pPr>
        <w:spacing w:line="276" w:lineRule="auto"/>
        <w:ind w:firstLine="426"/>
        <w:jc w:val="both"/>
        <w:rPr>
          <w:rFonts w:ascii="Arial" w:hAnsi="Arial" w:cs="Arial"/>
          <w:i/>
          <w:sz w:val="22"/>
          <w:szCs w:val="22"/>
        </w:rPr>
      </w:pPr>
      <w:r w:rsidRPr="006C51EA">
        <w:rPr>
          <w:rFonts w:ascii="Arial" w:hAnsi="Arial" w:cs="Arial"/>
          <w:i/>
          <w:sz w:val="22"/>
          <w:szCs w:val="22"/>
        </w:rPr>
        <w:t>Cena bez DPH, rozpis částky DPH podle sazby</w:t>
      </w:r>
    </w:p>
    <w:p w14:paraId="1DD2A8DF" w14:textId="1F4AC94C" w:rsidR="001F2D69" w:rsidRDefault="001F2D69" w:rsidP="00E7679B">
      <w:pPr>
        <w:spacing w:after="120" w:line="276" w:lineRule="auto"/>
        <w:ind w:firstLine="426"/>
        <w:jc w:val="both"/>
        <w:rPr>
          <w:rFonts w:ascii="Arial" w:hAnsi="Arial" w:cs="Arial"/>
          <w:i/>
          <w:sz w:val="22"/>
          <w:szCs w:val="22"/>
        </w:rPr>
      </w:pPr>
      <w:r w:rsidRPr="006C51EA">
        <w:rPr>
          <w:rFonts w:ascii="Arial" w:hAnsi="Arial" w:cs="Arial"/>
          <w:i/>
          <w:sz w:val="22"/>
          <w:szCs w:val="22"/>
        </w:rPr>
        <w:t>Číslo účtu Zhotovitele</w:t>
      </w:r>
    </w:p>
    <w:p w14:paraId="29ECC87B" w14:textId="0AAB001A" w:rsidR="0029515F" w:rsidRPr="006C51EA" w:rsidRDefault="0029515F" w:rsidP="008550E6">
      <w:pPr>
        <w:pStyle w:val="Nadpis3"/>
        <w:numPr>
          <w:ilvl w:val="0"/>
          <w:numId w:val="7"/>
        </w:numPr>
        <w:spacing w:before="0" w:after="120" w:line="276" w:lineRule="auto"/>
        <w:ind w:left="426" w:hanging="426"/>
        <w:jc w:val="both"/>
        <w:rPr>
          <w:rFonts w:ascii="Arial" w:hAnsi="Arial" w:cs="Arial"/>
          <w:sz w:val="22"/>
          <w:szCs w:val="22"/>
        </w:rPr>
      </w:pPr>
      <w:r w:rsidRPr="006C51EA">
        <w:rPr>
          <w:rFonts w:ascii="Arial" w:hAnsi="Arial" w:cs="Arial"/>
          <w:sz w:val="22"/>
          <w:szCs w:val="22"/>
        </w:rPr>
        <w:t>Fakturační adres</w:t>
      </w:r>
      <w:r w:rsidR="006C51EA" w:rsidRPr="006C51EA">
        <w:rPr>
          <w:rFonts w:ascii="Arial" w:hAnsi="Arial" w:cs="Arial"/>
          <w:sz w:val="22"/>
          <w:szCs w:val="22"/>
        </w:rPr>
        <w:t>a:</w:t>
      </w:r>
      <w:r w:rsidRPr="006C51EA">
        <w:rPr>
          <w:rFonts w:ascii="Arial" w:hAnsi="Arial" w:cs="Arial"/>
          <w:sz w:val="22"/>
          <w:szCs w:val="22"/>
        </w:rPr>
        <w:t xml:space="preserve"> </w:t>
      </w:r>
      <w:r w:rsidR="001541E3" w:rsidRPr="005D34B2">
        <w:rPr>
          <w:rFonts w:ascii="Arial" w:hAnsi="Arial" w:cs="Arial"/>
          <w:sz w:val="22"/>
          <w:szCs w:val="22"/>
        </w:rPr>
        <w:t xml:space="preserve">Krajský </w:t>
      </w:r>
      <w:r w:rsidR="006C51EA" w:rsidRPr="006C51EA">
        <w:rPr>
          <w:rFonts w:ascii="Arial" w:hAnsi="Arial" w:cs="Arial"/>
          <w:sz w:val="22"/>
          <w:szCs w:val="22"/>
        </w:rPr>
        <w:t>pozemkový úřad pro Olomoucký kraj, Blanická 383/1, 77900 Olomouc</w:t>
      </w:r>
      <w:r w:rsidRPr="006C51EA">
        <w:rPr>
          <w:rFonts w:ascii="Arial" w:hAnsi="Arial" w:cs="Arial"/>
          <w:sz w:val="22"/>
          <w:szCs w:val="22"/>
        </w:rPr>
        <w:t>. Elektronická faktura bude doručena do datové nebo e-mailové schránky (</w:t>
      </w:r>
      <w:hyperlink r:id="rId20" w:history="1">
        <w:r w:rsidRPr="006C51EA">
          <w:rPr>
            <w:rStyle w:val="Hypertextovodkaz"/>
            <w:rFonts w:ascii="Arial" w:hAnsi="Arial" w:cs="Arial"/>
            <w:sz w:val="22"/>
            <w:szCs w:val="22"/>
          </w:rPr>
          <w:t>epodatelna@spu.gov.cz</w:t>
        </w:r>
      </w:hyperlink>
      <w:r w:rsidR="006C51EA" w:rsidRPr="006C51EA">
        <w:rPr>
          <w:rStyle w:val="Hypertextovodkaz"/>
          <w:rFonts w:ascii="Arial" w:hAnsi="Arial" w:cs="Arial"/>
          <w:sz w:val="22"/>
          <w:szCs w:val="22"/>
        </w:rPr>
        <w:t xml:space="preserve"> </w:t>
      </w:r>
      <w:r w:rsidRPr="006C51EA">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6C51EA">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3E35F6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00600182">
        <w:rPr>
          <w:rFonts w:ascii="Arial" w:hAnsi="Arial" w:cs="Arial"/>
          <w:sz w:val="22"/>
          <w:szCs w:val="22"/>
        </w:rPr>
        <w:br/>
      </w:r>
      <w:r w:rsidR="00600182">
        <w:rPr>
          <w:rFonts w:ascii="Arial" w:hAnsi="Arial" w:cs="Arial"/>
          <w:sz w:val="22"/>
          <w:szCs w:val="22"/>
        </w:rPr>
        <w:br/>
      </w:r>
      <w:r w:rsidRPr="00936B10">
        <w:rPr>
          <w:rFonts w:ascii="Arial" w:hAnsi="Arial" w:cs="Arial"/>
          <w:sz w:val="22"/>
          <w:szCs w:val="22"/>
        </w:rPr>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6C51EA">
      <w:pPr>
        <w:keepNext/>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6C51EA">
      <w:pPr>
        <w:pStyle w:val="Odstavecseseznamem"/>
        <w:keepNext/>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2DB80D16" w:rsidR="00600182"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6C51EA">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E3202B" w14:textId="77777777" w:rsidR="00600182" w:rsidRDefault="00600182" w:rsidP="0060643D">
      <w:pPr>
        <w:jc w:val="both"/>
        <w:rPr>
          <w:rFonts w:ascii="Arial" w:hAnsi="Arial" w:cs="Arial"/>
          <w:sz w:val="22"/>
          <w:szCs w:val="22"/>
        </w:rPr>
      </w:pPr>
    </w:p>
    <w:p w14:paraId="4B70F1D4" w14:textId="77777777" w:rsidR="00600182" w:rsidRDefault="00600182" w:rsidP="0060643D">
      <w:pPr>
        <w:jc w:val="both"/>
        <w:rPr>
          <w:rFonts w:ascii="Arial" w:hAnsi="Arial" w:cs="Arial"/>
          <w:sz w:val="22"/>
          <w:szCs w:val="22"/>
        </w:rPr>
      </w:pPr>
    </w:p>
    <w:p w14:paraId="42D67D79" w14:textId="77777777" w:rsidR="00600182" w:rsidRDefault="00600182" w:rsidP="00600182">
      <w:pPr>
        <w:jc w:val="both"/>
        <w:rPr>
          <w:rFonts w:ascii="Arial" w:hAnsi="Arial" w:cs="Arial"/>
          <w:sz w:val="22"/>
          <w:szCs w:val="22"/>
        </w:rPr>
      </w:pPr>
    </w:p>
    <w:p w14:paraId="1E6E3B32" w14:textId="4C71BFC3" w:rsidR="00600182" w:rsidRPr="00600182" w:rsidRDefault="00600182" w:rsidP="004A326E">
      <w:pPr>
        <w:ind w:left="426"/>
        <w:jc w:val="both"/>
        <w:rPr>
          <w:rFonts w:ascii="Arial" w:hAnsi="Arial" w:cs="Arial"/>
          <w:sz w:val="22"/>
          <w:szCs w:val="22"/>
        </w:rPr>
      </w:pPr>
      <w:r w:rsidRPr="00600182">
        <w:rPr>
          <w:rFonts w:ascii="Arial" w:hAnsi="Arial" w:cs="Arial"/>
          <w:sz w:val="22"/>
          <w:szCs w:val="22"/>
        </w:rPr>
        <w:t xml:space="preserve">S pozdravem </w:t>
      </w:r>
    </w:p>
    <w:p w14:paraId="63323C78" w14:textId="77777777" w:rsidR="00600182" w:rsidRDefault="00600182" w:rsidP="004A326E">
      <w:pPr>
        <w:ind w:left="426"/>
        <w:jc w:val="both"/>
        <w:rPr>
          <w:rFonts w:ascii="Arial" w:hAnsi="Arial" w:cs="Arial"/>
          <w:sz w:val="22"/>
          <w:szCs w:val="22"/>
        </w:rPr>
      </w:pPr>
    </w:p>
    <w:p w14:paraId="46D123CE" w14:textId="77777777" w:rsidR="00600182" w:rsidRDefault="00600182" w:rsidP="004A326E">
      <w:pPr>
        <w:ind w:left="426"/>
        <w:jc w:val="both"/>
        <w:rPr>
          <w:rFonts w:ascii="Arial" w:hAnsi="Arial" w:cs="Arial"/>
          <w:sz w:val="22"/>
          <w:szCs w:val="22"/>
        </w:rPr>
      </w:pPr>
    </w:p>
    <w:p w14:paraId="41B963E5" w14:textId="494B9FFE" w:rsidR="00600182" w:rsidRDefault="00600182" w:rsidP="004A326E">
      <w:pPr>
        <w:ind w:left="426"/>
        <w:jc w:val="both"/>
        <w:rPr>
          <w:rFonts w:ascii="Arial" w:hAnsi="Arial" w:cs="Arial"/>
          <w:sz w:val="22"/>
          <w:szCs w:val="22"/>
        </w:rPr>
      </w:pPr>
      <w:r w:rsidRPr="00600182">
        <w:rPr>
          <w:rFonts w:ascii="Arial" w:hAnsi="Arial" w:cs="Arial"/>
          <w:sz w:val="22"/>
          <w:szCs w:val="22"/>
        </w:rPr>
        <w:t xml:space="preserve">V Olomouci dne </w:t>
      </w:r>
      <w:r w:rsidR="001F3A7C">
        <w:rPr>
          <w:rFonts w:ascii="Arial" w:hAnsi="Arial" w:cs="Arial"/>
          <w:sz w:val="22"/>
          <w:szCs w:val="22"/>
        </w:rPr>
        <w:t>29. 9. 2025</w:t>
      </w:r>
      <w:r w:rsidRPr="00600182">
        <w:rPr>
          <w:rFonts w:ascii="Arial" w:hAnsi="Arial" w:cs="Arial"/>
          <w:sz w:val="22"/>
          <w:szCs w:val="22"/>
        </w:rPr>
        <w:t xml:space="preserve"> </w:t>
      </w:r>
    </w:p>
    <w:p w14:paraId="197A9844" w14:textId="77777777" w:rsidR="004A326E" w:rsidRDefault="004A326E" w:rsidP="004A326E">
      <w:pPr>
        <w:ind w:left="426"/>
        <w:jc w:val="both"/>
        <w:rPr>
          <w:rFonts w:ascii="Arial" w:hAnsi="Arial" w:cs="Arial"/>
          <w:sz w:val="22"/>
          <w:szCs w:val="22"/>
        </w:rPr>
      </w:pPr>
    </w:p>
    <w:p w14:paraId="15920F74" w14:textId="77777777" w:rsidR="00600182" w:rsidRPr="00600182" w:rsidRDefault="00600182" w:rsidP="004A326E">
      <w:pPr>
        <w:ind w:left="426"/>
        <w:jc w:val="both"/>
        <w:rPr>
          <w:rFonts w:ascii="Arial" w:hAnsi="Arial" w:cs="Arial"/>
          <w:sz w:val="22"/>
          <w:szCs w:val="22"/>
        </w:rPr>
      </w:pPr>
    </w:p>
    <w:p w14:paraId="003A270E" w14:textId="77777777" w:rsidR="00600182" w:rsidRPr="00600182" w:rsidRDefault="00600182" w:rsidP="004A326E">
      <w:pPr>
        <w:ind w:left="426"/>
        <w:jc w:val="both"/>
        <w:rPr>
          <w:rFonts w:ascii="Arial" w:hAnsi="Arial" w:cs="Arial"/>
          <w:sz w:val="22"/>
          <w:szCs w:val="22"/>
        </w:rPr>
      </w:pPr>
      <w:r w:rsidRPr="00600182">
        <w:rPr>
          <w:rFonts w:ascii="Arial" w:hAnsi="Arial" w:cs="Arial"/>
          <w:i/>
          <w:iCs/>
          <w:sz w:val="22"/>
          <w:szCs w:val="22"/>
        </w:rPr>
        <w:t xml:space="preserve">„Elektronicky podepsáno“ </w:t>
      </w:r>
    </w:p>
    <w:p w14:paraId="51F8F5EA" w14:textId="740A5BD4" w:rsidR="00600182" w:rsidRPr="00600182" w:rsidRDefault="00600182" w:rsidP="004A326E">
      <w:pPr>
        <w:ind w:left="426"/>
        <w:jc w:val="both"/>
        <w:rPr>
          <w:rFonts w:ascii="Arial" w:hAnsi="Arial" w:cs="Arial"/>
          <w:sz w:val="22"/>
          <w:szCs w:val="22"/>
        </w:rPr>
      </w:pPr>
      <w:r w:rsidRPr="00600182">
        <w:rPr>
          <w:rFonts w:ascii="Arial" w:hAnsi="Arial" w:cs="Arial"/>
          <w:sz w:val="22"/>
          <w:szCs w:val="22"/>
        </w:rPr>
        <w:t>……………………………………</w:t>
      </w:r>
    </w:p>
    <w:p w14:paraId="6DDCFBF2" w14:textId="2D66718D" w:rsidR="004A326E" w:rsidRPr="004A326E" w:rsidRDefault="004A326E" w:rsidP="004A326E">
      <w:pPr>
        <w:ind w:left="426"/>
        <w:jc w:val="both"/>
        <w:rPr>
          <w:rFonts w:ascii="Arial" w:hAnsi="Arial" w:cs="Arial"/>
          <w:b/>
          <w:bCs/>
          <w:sz w:val="22"/>
          <w:szCs w:val="22"/>
        </w:rPr>
      </w:pPr>
      <w:r w:rsidRPr="004A326E">
        <w:rPr>
          <w:rFonts w:ascii="Arial" w:hAnsi="Arial" w:cs="Arial"/>
          <w:b/>
          <w:bCs/>
          <w:sz w:val="22"/>
          <w:szCs w:val="22"/>
        </w:rPr>
        <w:t xml:space="preserve">v z. Ing. Helena </w:t>
      </w:r>
      <w:proofErr w:type="spellStart"/>
      <w:r w:rsidRPr="004A326E">
        <w:rPr>
          <w:rFonts w:ascii="Arial" w:hAnsi="Arial" w:cs="Arial"/>
          <w:b/>
          <w:bCs/>
          <w:sz w:val="22"/>
          <w:szCs w:val="22"/>
        </w:rPr>
        <w:t>Chromčáková</w:t>
      </w:r>
      <w:proofErr w:type="spellEnd"/>
    </w:p>
    <w:p w14:paraId="2913CCAD" w14:textId="58B50FD1" w:rsidR="004A326E" w:rsidRDefault="004A326E" w:rsidP="004A326E">
      <w:pPr>
        <w:ind w:left="426"/>
        <w:jc w:val="both"/>
        <w:rPr>
          <w:rFonts w:ascii="Arial" w:hAnsi="Arial" w:cs="Arial"/>
          <w:sz w:val="22"/>
          <w:szCs w:val="22"/>
        </w:rPr>
      </w:pPr>
      <w:r w:rsidRPr="004A326E">
        <w:rPr>
          <w:rFonts w:ascii="Arial" w:hAnsi="Arial" w:cs="Arial"/>
          <w:sz w:val="22"/>
          <w:szCs w:val="22"/>
        </w:rPr>
        <w:t>zástup</w:t>
      </w:r>
      <w:r>
        <w:rPr>
          <w:rFonts w:ascii="Arial" w:hAnsi="Arial" w:cs="Arial"/>
          <w:sz w:val="22"/>
          <w:szCs w:val="22"/>
        </w:rPr>
        <w:t>kyně</w:t>
      </w:r>
      <w:r w:rsidRPr="004A326E">
        <w:rPr>
          <w:rFonts w:ascii="Arial" w:hAnsi="Arial" w:cs="Arial"/>
          <w:sz w:val="22"/>
          <w:szCs w:val="22"/>
        </w:rPr>
        <w:t xml:space="preserve"> ředitele KPÚ, </w:t>
      </w:r>
    </w:p>
    <w:p w14:paraId="49F9806E" w14:textId="77777777" w:rsidR="004A326E" w:rsidRDefault="004A326E" w:rsidP="004A326E">
      <w:pPr>
        <w:ind w:left="426"/>
        <w:jc w:val="both"/>
        <w:rPr>
          <w:rFonts w:ascii="Arial" w:hAnsi="Arial" w:cs="Arial"/>
          <w:sz w:val="22"/>
          <w:szCs w:val="22"/>
        </w:rPr>
      </w:pPr>
      <w:r w:rsidRPr="004A326E">
        <w:rPr>
          <w:rFonts w:ascii="Arial" w:hAnsi="Arial" w:cs="Arial"/>
          <w:sz w:val="22"/>
          <w:szCs w:val="22"/>
        </w:rPr>
        <w:t xml:space="preserve">vedoucí oddělení správy majetku </w:t>
      </w:r>
    </w:p>
    <w:p w14:paraId="18233860" w14:textId="779FD69F" w:rsidR="004A326E" w:rsidRDefault="004A326E" w:rsidP="004A326E">
      <w:pPr>
        <w:ind w:left="426"/>
        <w:jc w:val="both"/>
        <w:rPr>
          <w:rFonts w:ascii="Arial" w:hAnsi="Arial" w:cs="Arial"/>
          <w:sz w:val="22"/>
          <w:szCs w:val="22"/>
        </w:rPr>
      </w:pPr>
      <w:r w:rsidRPr="004A326E">
        <w:rPr>
          <w:rFonts w:ascii="Arial" w:hAnsi="Arial" w:cs="Arial"/>
          <w:sz w:val="22"/>
          <w:szCs w:val="22"/>
        </w:rPr>
        <w:t>KPÚ pro Olomoucký kraj</w:t>
      </w:r>
    </w:p>
    <w:sectPr w:rsidR="004A326E" w:rsidSect="004A4099">
      <w:headerReference w:type="default" r:id="rId21"/>
      <w:footerReference w:type="defaul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6705" w14:textId="77777777" w:rsidR="001A21D5" w:rsidRDefault="001A21D5" w:rsidP="007B5020">
      <w:r>
        <w:separator/>
      </w:r>
    </w:p>
  </w:endnote>
  <w:endnote w:type="continuationSeparator" w:id="0">
    <w:p w14:paraId="5A91EF15" w14:textId="77777777" w:rsidR="001A21D5" w:rsidRDefault="001A21D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3320598D"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ED83" w14:textId="77777777" w:rsidR="001A21D5" w:rsidRDefault="001A21D5" w:rsidP="007B5020">
      <w:r>
        <w:separator/>
      </w:r>
    </w:p>
  </w:footnote>
  <w:footnote w:type="continuationSeparator" w:id="0">
    <w:p w14:paraId="14895703" w14:textId="77777777" w:rsidR="001A21D5" w:rsidRDefault="001A21D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07D2"/>
    <w:rsid w:val="00075538"/>
    <w:rsid w:val="00076DDD"/>
    <w:rsid w:val="000822AC"/>
    <w:rsid w:val="00084BFF"/>
    <w:rsid w:val="00092F04"/>
    <w:rsid w:val="000937AB"/>
    <w:rsid w:val="000A1DBF"/>
    <w:rsid w:val="000A293B"/>
    <w:rsid w:val="000C0DB9"/>
    <w:rsid w:val="000C12F7"/>
    <w:rsid w:val="000D2C17"/>
    <w:rsid w:val="000D6142"/>
    <w:rsid w:val="000E0A9D"/>
    <w:rsid w:val="000E0EC7"/>
    <w:rsid w:val="000E1283"/>
    <w:rsid w:val="000E3970"/>
    <w:rsid w:val="000E456A"/>
    <w:rsid w:val="000E52E0"/>
    <w:rsid w:val="000E7A91"/>
    <w:rsid w:val="000F49B4"/>
    <w:rsid w:val="000F5F22"/>
    <w:rsid w:val="000F7065"/>
    <w:rsid w:val="000F753A"/>
    <w:rsid w:val="0011178C"/>
    <w:rsid w:val="00112666"/>
    <w:rsid w:val="001145E3"/>
    <w:rsid w:val="00114F08"/>
    <w:rsid w:val="00122593"/>
    <w:rsid w:val="001301F2"/>
    <w:rsid w:val="001424F0"/>
    <w:rsid w:val="00142928"/>
    <w:rsid w:val="00151AFC"/>
    <w:rsid w:val="00151B44"/>
    <w:rsid w:val="001541E3"/>
    <w:rsid w:val="00157C5C"/>
    <w:rsid w:val="0016008D"/>
    <w:rsid w:val="00165FEF"/>
    <w:rsid w:val="00166E29"/>
    <w:rsid w:val="00175470"/>
    <w:rsid w:val="001828B5"/>
    <w:rsid w:val="001A21D5"/>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A7C"/>
    <w:rsid w:val="001F4F8F"/>
    <w:rsid w:val="001F7D8E"/>
    <w:rsid w:val="001F7D96"/>
    <w:rsid w:val="00204861"/>
    <w:rsid w:val="00211B25"/>
    <w:rsid w:val="0021705E"/>
    <w:rsid w:val="002207F7"/>
    <w:rsid w:val="002367D0"/>
    <w:rsid w:val="00237D02"/>
    <w:rsid w:val="00240DE6"/>
    <w:rsid w:val="00246572"/>
    <w:rsid w:val="00247C60"/>
    <w:rsid w:val="0025139C"/>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29F1"/>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2B5"/>
    <w:rsid w:val="00440B5D"/>
    <w:rsid w:val="00443DFD"/>
    <w:rsid w:val="004523DA"/>
    <w:rsid w:val="00454EB3"/>
    <w:rsid w:val="0045793B"/>
    <w:rsid w:val="004618EF"/>
    <w:rsid w:val="00463719"/>
    <w:rsid w:val="00476D2D"/>
    <w:rsid w:val="0048038D"/>
    <w:rsid w:val="00484A6E"/>
    <w:rsid w:val="004A32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1FFF"/>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749A"/>
    <w:rsid w:val="005D02C2"/>
    <w:rsid w:val="005D0501"/>
    <w:rsid w:val="005D34B2"/>
    <w:rsid w:val="005D535B"/>
    <w:rsid w:val="005E1B75"/>
    <w:rsid w:val="005E40FE"/>
    <w:rsid w:val="005E5E83"/>
    <w:rsid w:val="00600182"/>
    <w:rsid w:val="006059BA"/>
    <w:rsid w:val="0060643D"/>
    <w:rsid w:val="00622DF5"/>
    <w:rsid w:val="00624823"/>
    <w:rsid w:val="00625CD4"/>
    <w:rsid w:val="00631344"/>
    <w:rsid w:val="00635275"/>
    <w:rsid w:val="006371AA"/>
    <w:rsid w:val="00647F1C"/>
    <w:rsid w:val="0065029E"/>
    <w:rsid w:val="006514B4"/>
    <w:rsid w:val="00656E17"/>
    <w:rsid w:val="00665EF9"/>
    <w:rsid w:val="00670829"/>
    <w:rsid w:val="00670A2C"/>
    <w:rsid w:val="00675A63"/>
    <w:rsid w:val="0068292E"/>
    <w:rsid w:val="006934AB"/>
    <w:rsid w:val="00695C38"/>
    <w:rsid w:val="00697394"/>
    <w:rsid w:val="00697420"/>
    <w:rsid w:val="00697E6D"/>
    <w:rsid w:val="006A2AF2"/>
    <w:rsid w:val="006A4D23"/>
    <w:rsid w:val="006A63D9"/>
    <w:rsid w:val="006C11FB"/>
    <w:rsid w:val="006C37F9"/>
    <w:rsid w:val="006C4798"/>
    <w:rsid w:val="006C51EA"/>
    <w:rsid w:val="0070317D"/>
    <w:rsid w:val="00707ADC"/>
    <w:rsid w:val="0071082C"/>
    <w:rsid w:val="00712AE7"/>
    <w:rsid w:val="00730875"/>
    <w:rsid w:val="007418B4"/>
    <w:rsid w:val="00742BC2"/>
    <w:rsid w:val="007459D1"/>
    <w:rsid w:val="00745A7C"/>
    <w:rsid w:val="00750443"/>
    <w:rsid w:val="0075560C"/>
    <w:rsid w:val="00757C93"/>
    <w:rsid w:val="00764872"/>
    <w:rsid w:val="007649B0"/>
    <w:rsid w:val="00764C1F"/>
    <w:rsid w:val="00765264"/>
    <w:rsid w:val="0076585C"/>
    <w:rsid w:val="00767910"/>
    <w:rsid w:val="007734F9"/>
    <w:rsid w:val="00782D5B"/>
    <w:rsid w:val="00786914"/>
    <w:rsid w:val="0079593D"/>
    <w:rsid w:val="007B355B"/>
    <w:rsid w:val="007B5020"/>
    <w:rsid w:val="007C2D01"/>
    <w:rsid w:val="007C7AAF"/>
    <w:rsid w:val="007D4C25"/>
    <w:rsid w:val="007D53B4"/>
    <w:rsid w:val="007E184D"/>
    <w:rsid w:val="007E1D76"/>
    <w:rsid w:val="007F3445"/>
    <w:rsid w:val="00803F15"/>
    <w:rsid w:val="00805683"/>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6F9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BF5745"/>
    <w:rsid w:val="00C03BA4"/>
    <w:rsid w:val="00C108EF"/>
    <w:rsid w:val="00C12C43"/>
    <w:rsid w:val="00C149A6"/>
    <w:rsid w:val="00C21CC8"/>
    <w:rsid w:val="00C220FD"/>
    <w:rsid w:val="00C22812"/>
    <w:rsid w:val="00C40021"/>
    <w:rsid w:val="00C41774"/>
    <w:rsid w:val="00C41DF6"/>
    <w:rsid w:val="00C5646B"/>
    <w:rsid w:val="00C62C02"/>
    <w:rsid w:val="00C75B23"/>
    <w:rsid w:val="00C81EB9"/>
    <w:rsid w:val="00C8331A"/>
    <w:rsid w:val="00C84209"/>
    <w:rsid w:val="00C87831"/>
    <w:rsid w:val="00CA2AE8"/>
    <w:rsid w:val="00CA58F5"/>
    <w:rsid w:val="00CA71A8"/>
    <w:rsid w:val="00CC0146"/>
    <w:rsid w:val="00CC45F3"/>
    <w:rsid w:val="00CC4C01"/>
    <w:rsid w:val="00CC5762"/>
    <w:rsid w:val="00CD0534"/>
    <w:rsid w:val="00CD61F3"/>
    <w:rsid w:val="00CE43F8"/>
    <w:rsid w:val="00CF3832"/>
    <w:rsid w:val="00D03433"/>
    <w:rsid w:val="00D05F20"/>
    <w:rsid w:val="00D11436"/>
    <w:rsid w:val="00D170A9"/>
    <w:rsid w:val="00D173CD"/>
    <w:rsid w:val="00D220A0"/>
    <w:rsid w:val="00D23AAD"/>
    <w:rsid w:val="00D24D97"/>
    <w:rsid w:val="00D32E3E"/>
    <w:rsid w:val="00D35599"/>
    <w:rsid w:val="00D4499C"/>
    <w:rsid w:val="00D51B44"/>
    <w:rsid w:val="00D526F8"/>
    <w:rsid w:val="00D55208"/>
    <w:rsid w:val="00D66B3E"/>
    <w:rsid w:val="00D81ED9"/>
    <w:rsid w:val="00D8368A"/>
    <w:rsid w:val="00DA0A75"/>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6E8B"/>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223"/>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2AE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epodatelna@spu.gov.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arek.rohac@spu.gov.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zakazky.spucr.cz/vz000513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ek.rohac@spu.gov.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3378</Words>
  <Characters>19933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Víšková Katarína Ing.</cp:lastModifiedBy>
  <cp:revision>12</cp:revision>
  <cp:lastPrinted>2023-01-02T13:44:00Z</cp:lastPrinted>
  <dcterms:created xsi:type="dcterms:W3CDTF">2025-09-10T09:32:00Z</dcterms:created>
  <dcterms:modified xsi:type="dcterms:W3CDTF">2025-09-29T09:31:00Z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