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210F" w14:textId="6F6257F8" w:rsidR="00677BCD" w:rsidRPr="001C3319" w:rsidRDefault="00677BCD" w:rsidP="00677BCD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D634F4">
        <w:rPr>
          <w:rFonts w:ascii="Arial" w:hAnsi="Arial" w:cs="Arial"/>
          <w:sz w:val="18"/>
          <w:szCs w:val="18"/>
        </w:rPr>
        <w:t>4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Pr="008D5D2A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9</w:t>
      </w:r>
      <w:r w:rsidRPr="008D5D2A"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sz w:val="18"/>
          <w:szCs w:val="18"/>
        </w:rPr>
        <w:t>2022-504202</w:t>
      </w:r>
    </w:p>
    <w:p w14:paraId="497F3B74" w14:textId="27F56B17" w:rsidR="00677BCD" w:rsidRDefault="00677BCD" w:rsidP="00677BCD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1C3319">
        <w:rPr>
          <w:rFonts w:ascii="Arial" w:hAnsi="Arial" w:cs="Arial"/>
          <w:sz w:val="18"/>
          <w:szCs w:val="18"/>
        </w:rPr>
        <w:t>Č.j. objednatele:</w:t>
      </w:r>
      <w:r>
        <w:rPr>
          <w:rFonts w:ascii="Arial" w:hAnsi="Arial" w:cs="Arial"/>
          <w:sz w:val="18"/>
          <w:szCs w:val="18"/>
        </w:rPr>
        <w:t xml:space="preserve"> SPU </w:t>
      </w:r>
      <w:r w:rsidR="00833C92">
        <w:rPr>
          <w:rFonts w:ascii="Arial" w:hAnsi="Arial" w:cs="Arial"/>
          <w:sz w:val="18"/>
          <w:szCs w:val="18"/>
        </w:rPr>
        <w:t>358185</w:t>
      </w:r>
      <w:r>
        <w:rPr>
          <w:rFonts w:ascii="Arial" w:hAnsi="Arial" w:cs="Arial"/>
          <w:sz w:val="18"/>
          <w:szCs w:val="18"/>
        </w:rPr>
        <w:t xml:space="preserve">/2025                                                                   </w:t>
      </w:r>
    </w:p>
    <w:p w14:paraId="3118A67C" w14:textId="262DF2AB" w:rsidR="00677BCD" w:rsidRDefault="00677BCD" w:rsidP="00677BCD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 w:rsidR="00833C92" w:rsidRPr="00833C92">
        <w:rPr>
          <w:rFonts w:ascii="Arial" w:hAnsi="Arial" w:cs="Arial"/>
          <w:sz w:val="18"/>
          <w:szCs w:val="18"/>
        </w:rPr>
        <w:t>spudms00000015898401</w:t>
      </w:r>
    </w:p>
    <w:p w14:paraId="19B7B89E" w14:textId="77777777" w:rsidR="00677BCD" w:rsidRPr="00035962" w:rsidRDefault="00677BCD" w:rsidP="00677BCD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SPIS č. j.: </w:t>
      </w:r>
      <w:r w:rsidRPr="006F178B">
        <w:rPr>
          <w:rFonts w:ascii="Arial" w:hAnsi="Arial" w:cs="Arial"/>
          <w:sz w:val="18"/>
          <w:szCs w:val="18"/>
        </w:rPr>
        <w:t xml:space="preserve">SP2307/2022-504202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1DBE39F" w14:textId="4032E55E" w:rsidR="0078430B" w:rsidRDefault="002F743F" w:rsidP="00380EA8">
      <w:pPr>
        <w:pStyle w:val="Zhlav"/>
        <w:tabs>
          <w:tab w:val="clear" w:pos="4536"/>
          <w:tab w:val="clear" w:pos="9072"/>
        </w:tabs>
        <w:ind w:left="795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</w:t>
      </w:r>
    </w:p>
    <w:p w14:paraId="174A3846" w14:textId="77777777" w:rsidR="00380EA8" w:rsidRDefault="00380EA8" w:rsidP="00380EA8">
      <w:pPr>
        <w:pStyle w:val="Zhlav"/>
        <w:tabs>
          <w:tab w:val="clear" w:pos="4536"/>
          <w:tab w:val="clear" w:pos="9072"/>
        </w:tabs>
        <w:ind w:left="7952"/>
        <w:jc w:val="center"/>
        <w:rPr>
          <w:rFonts w:ascii="Arial" w:hAnsi="Arial" w:cs="Arial"/>
          <w:sz w:val="18"/>
          <w:szCs w:val="18"/>
        </w:rPr>
      </w:pPr>
    </w:p>
    <w:p w14:paraId="40E6D79E" w14:textId="77777777" w:rsidR="00380EA8" w:rsidRPr="009313FF" w:rsidRDefault="00380EA8" w:rsidP="00380EA8">
      <w:pPr>
        <w:pStyle w:val="Zhlav"/>
        <w:tabs>
          <w:tab w:val="clear" w:pos="4536"/>
          <w:tab w:val="clear" w:pos="9072"/>
        </w:tabs>
        <w:ind w:left="7952"/>
        <w:jc w:val="center"/>
        <w:rPr>
          <w:rFonts w:ascii="Arial" w:hAnsi="Arial" w:cs="Arial"/>
          <w:sz w:val="20"/>
          <w:szCs w:val="20"/>
        </w:rPr>
      </w:pPr>
    </w:p>
    <w:p w14:paraId="56343317" w14:textId="2CC98212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380EA8">
        <w:rPr>
          <w:rFonts w:ascii="Arial" w:hAnsi="Arial" w:cs="Arial"/>
          <w:caps/>
          <w:sz w:val="28"/>
          <w:szCs w:val="28"/>
        </w:rPr>
        <w:t>4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796EDD6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9129F2">
        <w:rPr>
          <w:rFonts w:ascii="Arial" w:hAnsi="Arial" w:cs="Arial"/>
          <w:b w:val="0"/>
          <w:sz w:val="22"/>
          <w:szCs w:val="22"/>
        </w:rPr>
        <w:t>(</w:t>
      </w:r>
      <w:r w:rsidR="00756FC9" w:rsidRPr="009129F2">
        <w:rPr>
          <w:rFonts w:ascii="Arial" w:hAnsi="Arial" w:cs="Arial"/>
          <w:b w:val="0"/>
          <w:sz w:val="22"/>
          <w:szCs w:val="22"/>
        </w:rPr>
        <w:t>č</w:t>
      </w:r>
      <w:r w:rsidR="002D6F22" w:rsidRPr="009129F2">
        <w:rPr>
          <w:rFonts w:ascii="Arial" w:hAnsi="Arial" w:cs="Arial"/>
          <w:b w:val="0"/>
          <w:sz w:val="22"/>
          <w:szCs w:val="22"/>
        </w:rPr>
        <w:t>íslo smlouvy objednatele</w:t>
      </w:r>
      <w:r w:rsidR="00756FC9" w:rsidRPr="009129F2">
        <w:rPr>
          <w:rFonts w:ascii="Arial" w:hAnsi="Arial" w:cs="Arial"/>
          <w:b w:val="0"/>
          <w:sz w:val="22"/>
          <w:szCs w:val="22"/>
        </w:rPr>
        <w:t xml:space="preserve"> </w:t>
      </w:r>
      <w:r w:rsidR="001F5C29">
        <w:rPr>
          <w:rFonts w:ascii="Arial" w:hAnsi="Arial" w:cs="Arial"/>
          <w:b w:val="0"/>
          <w:sz w:val="22"/>
          <w:szCs w:val="22"/>
        </w:rPr>
        <w:t>1</w:t>
      </w:r>
      <w:r w:rsidR="0017374E">
        <w:rPr>
          <w:rFonts w:ascii="Arial" w:hAnsi="Arial" w:cs="Arial"/>
          <w:b w:val="0"/>
          <w:sz w:val="22"/>
          <w:szCs w:val="22"/>
        </w:rPr>
        <w:t>9</w:t>
      </w:r>
      <w:r w:rsidR="005D624F" w:rsidRPr="009129F2">
        <w:rPr>
          <w:rFonts w:ascii="Arial" w:hAnsi="Arial" w:cs="Arial"/>
          <w:b w:val="0"/>
          <w:sz w:val="22"/>
          <w:szCs w:val="22"/>
        </w:rPr>
        <w:t>/2022-504202</w:t>
      </w:r>
      <w:r w:rsidR="002D6F22" w:rsidRPr="009129F2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17374E">
        <w:rPr>
          <w:rFonts w:ascii="Arial" w:hAnsi="Arial" w:cs="Arial"/>
          <w:b w:val="0"/>
          <w:sz w:val="22"/>
          <w:szCs w:val="22"/>
        </w:rPr>
        <w:t>20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BF0485">
        <w:rPr>
          <w:rFonts w:ascii="Arial" w:hAnsi="Arial" w:cs="Arial"/>
          <w:b w:val="0"/>
          <w:sz w:val="22"/>
          <w:szCs w:val="22"/>
        </w:rPr>
        <w:t>0</w:t>
      </w:r>
      <w:r w:rsidR="00676873">
        <w:rPr>
          <w:rFonts w:ascii="Arial" w:hAnsi="Arial" w:cs="Arial"/>
          <w:b w:val="0"/>
          <w:sz w:val="22"/>
          <w:szCs w:val="22"/>
        </w:rPr>
        <w:t>9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F609C8">
        <w:rPr>
          <w:rFonts w:ascii="Arial" w:hAnsi="Arial" w:cs="Arial"/>
          <w:b w:val="0"/>
          <w:sz w:val="22"/>
          <w:szCs w:val="22"/>
        </w:rPr>
        <w:t>2022</w:t>
      </w:r>
      <w:r w:rsidR="009129F2">
        <w:rPr>
          <w:rFonts w:ascii="Arial" w:hAnsi="Arial" w:cs="Arial"/>
          <w:b w:val="0"/>
          <w:sz w:val="22"/>
          <w:szCs w:val="22"/>
        </w:rPr>
        <w:t>)</w:t>
      </w:r>
    </w:p>
    <w:p w14:paraId="514A1766" w14:textId="0EFE8F8D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BF0485">
        <w:rPr>
          <w:rFonts w:ascii="Arial" w:hAnsi="Arial" w:cs="Arial"/>
          <w:snapToGrid w:val="0"/>
          <w:sz w:val="22"/>
          <w:szCs w:val="22"/>
        </w:rPr>
        <w:t xml:space="preserve">Komplexní </w:t>
      </w:r>
      <w:r w:rsidR="00355B43">
        <w:rPr>
          <w:rFonts w:ascii="Arial" w:hAnsi="Arial" w:cs="Arial"/>
          <w:snapToGrid w:val="0"/>
          <w:sz w:val="22"/>
          <w:szCs w:val="22"/>
        </w:rPr>
        <w:t>pozemkové úpravy (</w:t>
      </w:r>
      <w:r w:rsidR="00844F2F">
        <w:rPr>
          <w:rFonts w:ascii="Arial" w:hAnsi="Arial" w:cs="Arial"/>
          <w:snapToGrid w:val="0"/>
          <w:sz w:val="22"/>
          <w:szCs w:val="22"/>
        </w:rPr>
        <w:t>„</w:t>
      </w:r>
      <w:proofErr w:type="spellStart"/>
      <w:r w:rsidR="00BF0485">
        <w:rPr>
          <w:rFonts w:ascii="Arial" w:hAnsi="Arial" w:cs="Arial"/>
          <w:snapToGrid w:val="0"/>
          <w:sz w:val="22"/>
          <w:szCs w:val="22"/>
        </w:rPr>
        <w:t>Ko</w:t>
      </w:r>
      <w:r w:rsidR="00355B43">
        <w:rPr>
          <w:rFonts w:ascii="Arial" w:hAnsi="Arial" w:cs="Arial"/>
          <w:snapToGrid w:val="0"/>
          <w:sz w:val="22"/>
          <w:szCs w:val="22"/>
        </w:rPr>
        <w:t>PÚ</w:t>
      </w:r>
      <w:proofErr w:type="spellEnd"/>
      <w:r w:rsidR="00844F2F">
        <w:rPr>
          <w:rFonts w:ascii="Arial" w:hAnsi="Arial" w:cs="Arial"/>
          <w:snapToGrid w:val="0"/>
          <w:sz w:val="22"/>
          <w:szCs w:val="22"/>
        </w:rPr>
        <w:t>“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) </w:t>
      </w:r>
      <w:r w:rsidR="000146E2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0146E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0146E2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spellStart"/>
      <w:r w:rsidR="00BF22C5">
        <w:rPr>
          <w:rFonts w:ascii="Arial" w:hAnsi="Arial" w:cs="Arial"/>
          <w:snapToGrid w:val="0"/>
          <w:sz w:val="22"/>
          <w:szCs w:val="22"/>
        </w:rPr>
        <w:t>Maxov</w:t>
      </w:r>
      <w:proofErr w:type="spellEnd"/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88BE50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6A1C02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1E48A08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A1C02">
            <w:rPr>
              <w:rFonts w:ascii="Arial" w:hAnsi="Arial" w:cs="Arial"/>
              <w:sz w:val="22"/>
              <w:szCs w:val="22"/>
            </w:rPr>
            <w:t xml:space="preserve">Ing. </w:t>
          </w:r>
          <w:r w:rsidR="009B4F96">
            <w:rPr>
              <w:rFonts w:ascii="Arial" w:hAnsi="Arial" w:cs="Arial"/>
              <w:sz w:val="22"/>
              <w:szCs w:val="22"/>
            </w:rPr>
            <w:t>Jiřím Papežem</w:t>
          </w:r>
          <w:r w:rsidR="006A1C02">
            <w:rPr>
              <w:rFonts w:ascii="Arial" w:hAnsi="Arial" w:cs="Arial"/>
              <w:sz w:val="22"/>
              <w:szCs w:val="22"/>
            </w:rPr>
            <w:t xml:space="preserve">, </w:t>
          </w:r>
          <w:r w:rsidR="009B4F96">
            <w:rPr>
              <w:rFonts w:ascii="Arial" w:hAnsi="Arial" w:cs="Arial"/>
              <w:sz w:val="22"/>
              <w:szCs w:val="22"/>
            </w:rPr>
            <w:t>ředitelem Krajského pozemkového úřadu pro Plzeňský kraj</w:t>
          </w:r>
        </w:sdtContent>
      </w:sdt>
    </w:p>
    <w:p w14:paraId="01FB3325" w14:textId="3900EFA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090B12">
            <w:rPr>
              <w:rFonts w:ascii="Arial" w:hAnsi="Arial" w:cs="Arial"/>
              <w:sz w:val="22"/>
              <w:szCs w:val="22"/>
            </w:rPr>
            <w:t xml:space="preserve">Ing. </w:t>
          </w:r>
          <w:r w:rsidR="00A34ACE">
            <w:rPr>
              <w:rFonts w:ascii="Arial" w:hAnsi="Arial" w:cs="Arial"/>
              <w:sz w:val="22"/>
              <w:szCs w:val="22"/>
            </w:rPr>
            <w:t>Jiří Papež</w:t>
          </w:r>
        </w:sdtContent>
      </w:sdt>
    </w:p>
    <w:p w14:paraId="1CE5C03A" w14:textId="61A22B38" w:rsidR="0041587E" w:rsidRPr="00A22C99" w:rsidRDefault="0041587E" w:rsidP="00C33CD9">
      <w:pPr>
        <w:spacing w:line="276" w:lineRule="auto"/>
        <w:ind w:left="5112" w:hanging="5112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91253035"/>
          <w:placeholder>
            <w:docPart w:val="A2A006AA3B3A4D95B3F1EC60E7B1AA30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92526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350C23E0" w14:textId="442DDA1B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40715">
            <w:rPr>
              <w:rFonts w:ascii="Arial" w:hAnsi="Arial" w:cs="Arial"/>
              <w:snapToGrid w:val="0"/>
              <w:sz w:val="22"/>
              <w:szCs w:val="22"/>
            </w:rPr>
            <w:t>náměstí Generála Píky 2110/8, 326 00 Plzeň</w:t>
          </w:r>
        </w:sdtContent>
      </w:sdt>
    </w:p>
    <w:p w14:paraId="2DC918B3" w14:textId="4D0E3DF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DF12D9">
            <w:rPr>
              <w:rFonts w:ascii="Arial" w:hAnsi="Arial" w:cs="Arial"/>
              <w:snapToGrid w:val="0"/>
              <w:sz w:val="22"/>
              <w:szCs w:val="22"/>
            </w:rPr>
            <w:t xml:space="preserve">727 956 </w:t>
          </w:r>
          <w:r w:rsidR="000A4468">
            <w:rPr>
              <w:rFonts w:ascii="Arial" w:hAnsi="Arial" w:cs="Arial"/>
              <w:snapToGrid w:val="0"/>
              <w:sz w:val="22"/>
              <w:szCs w:val="22"/>
            </w:rPr>
            <w:t>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0301FD9C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0A4468">
            <w:rPr>
              <w:rFonts w:ascii="Arial" w:hAnsi="Arial" w:cs="Arial"/>
              <w:snapToGrid w:val="0"/>
              <w:sz w:val="22"/>
              <w:szCs w:val="22"/>
            </w:rPr>
            <w:t>plzensky.kraj</w:t>
          </w:r>
          <w:r w:rsidR="00F1726E">
            <w:rPr>
              <w:rFonts w:ascii="Arial" w:hAnsi="Arial" w:cs="Arial"/>
              <w:snapToGrid w:val="0"/>
              <w:sz w:val="22"/>
              <w:szCs w:val="22"/>
            </w:rPr>
            <w:t>@spu</w:t>
          </w:r>
          <w:r w:rsidR="006938D8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F1726E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1680328B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3855D5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7927D274" w14:textId="48B11CD9" w:rsidR="00762660" w:rsidRPr="00A22C99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="00BF22C5">
        <w:rPr>
          <w:rFonts w:ascii="Arial" w:hAnsi="Arial" w:cs="Arial"/>
          <w:b/>
          <w:sz w:val="22"/>
          <w:szCs w:val="22"/>
        </w:rPr>
        <w:t>GEPARD s.r.o.</w:t>
      </w:r>
    </w:p>
    <w:p w14:paraId="07C1B56A" w14:textId="5C15B1B2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727631">
        <w:rPr>
          <w:rFonts w:ascii="Arial" w:hAnsi="Arial" w:cs="Arial"/>
          <w:sz w:val="22"/>
          <w:szCs w:val="22"/>
        </w:rPr>
        <w:t>Štefánikova 77/52, Praha 5</w:t>
      </w:r>
    </w:p>
    <w:p w14:paraId="2D594DFE" w14:textId="3E4BE789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BF22C5">
        <w:rPr>
          <w:rFonts w:ascii="Arial" w:hAnsi="Arial" w:cs="Arial"/>
          <w:sz w:val="22"/>
          <w:szCs w:val="22"/>
        </w:rPr>
        <w:t>Ing. Tomáš Krátký</w:t>
      </w:r>
      <w:r w:rsidR="006938D8">
        <w:rPr>
          <w:rFonts w:ascii="Arial" w:hAnsi="Arial" w:cs="Arial"/>
          <w:sz w:val="22"/>
          <w:szCs w:val="22"/>
        </w:rPr>
        <w:t>, jednatel</w:t>
      </w:r>
    </w:p>
    <w:p w14:paraId="5611E2BD" w14:textId="49A655DD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0549C9">
        <w:rPr>
          <w:rFonts w:ascii="Arial" w:hAnsi="Arial" w:cs="Arial"/>
          <w:sz w:val="22"/>
          <w:szCs w:val="22"/>
        </w:rPr>
        <w:t>Ing. Tomáš Krátký</w:t>
      </w:r>
      <w:r w:rsidR="006938D8">
        <w:rPr>
          <w:rFonts w:ascii="Arial" w:hAnsi="Arial" w:cs="Arial"/>
          <w:sz w:val="22"/>
          <w:szCs w:val="22"/>
        </w:rPr>
        <w:t>, jednatel</w:t>
      </w:r>
    </w:p>
    <w:p w14:paraId="39A61384" w14:textId="062E82D8" w:rsidR="00727631" w:rsidRDefault="00762660" w:rsidP="000549C9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6938D8">
        <w:rPr>
          <w:rFonts w:ascii="Arial" w:hAnsi="Arial" w:cs="Arial"/>
          <w:sz w:val="22"/>
          <w:szCs w:val="22"/>
        </w:rPr>
        <w:t>xxx</w:t>
      </w:r>
      <w:proofErr w:type="spellEnd"/>
      <w:r w:rsidR="000549C9" w:rsidRPr="00516515">
        <w:rPr>
          <w:rFonts w:ascii="Arial" w:hAnsi="Arial" w:cs="Arial"/>
          <w:sz w:val="22"/>
          <w:szCs w:val="22"/>
        </w:rPr>
        <w:t xml:space="preserve"> </w:t>
      </w:r>
    </w:p>
    <w:p w14:paraId="7ACF3630" w14:textId="4D730202" w:rsidR="00762660" w:rsidRPr="00516515" w:rsidRDefault="00762660" w:rsidP="000549C9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Telefon:</w:t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B733E1">
        <w:rPr>
          <w:rFonts w:ascii="Arial" w:hAnsi="Arial" w:cs="Arial"/>
          <w:sz w:val="22"/>
          <w:szCs w:val="22"/>
        </w:rPr>
        <w:t>xxx</w:t>
      </w:r>
      <w:proofErr w:type="spellEnd"/>
    </w:p>
    <w:p w14:paraId="7A5EC226" w14:textId="4FA5E540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B733E1">
        <w:rPr>
          <w:rFonts w:ascii="Arial" w:hAnsi="Arial" w:cs="Arial"/>
          <w:sz w:val="22"/>
          <w:szCs w:val="22"/>
        </w:rPr>
        <w:t>xxx</w:t>
      </w:r>
      <w:proofErr w:type="spellEnd"/>
    </w:p>
    <w:p w14:paraId="204B2F9B" w14:textId="4076F87B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E73962">
        <w:rPr>
          <w:rFonts w:ascii="Arial" w:hAnsi="Arial" w:cs="Arial"/>
          <w:sz w:val="22"/>
          <w:szCs w:val="22"/>
        </w:rPr>
        <w:t>hxp776s</w:t>
      </w:r>
    </w:p>
    <w:p w14:paraId="7F6E1443" w14:textId="37C0762C" w:rsidR="00762660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618A3">
        <w:rPr>
          <w:rFonts w:ascii="Arial" w:hAnsi="Arial" w:cs="Arial"/>
          <w:sz w:val="22"/>
          <w:szCs w:val="22"/>
        </w:rPr>
        <w:t>FIO banka a.s.</w:t>
      </w:r>
    </w:p>
    <w:p w14:paraId="3A994AB2" w14:textId="15072717" w:rsidR="001618A3" w:rsidRPr="00516515" w:rsidRDefault="001618A3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F7228">
        <w:rPr>
          <w:rFonts w:ascii="Arial" w:hAnsi="Arial" w:cs="Arial"/>
          <w:sz w:val="22"/>
          <w:szCs w:val="22"/>
        </w:rPr>
        <w:t>2300284681/2010</w:t>
      </w:r>
    </w:p>
    <w:p w14:paraId="1C421B6A" w14:textId="7D048D38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IČ</w:t>
      </w:r>
      <w:r w:rsidR="003855D5">
        <w:rPr>
          <w:rFonts w:ascii="Arial" w:hAnsi="Arial" w:cs="Arial"/>
          <w:sz w:val="22"/>
          <w:szCs w:val="22"/>
        </w:rPr>
        <w:t>O</w:t>
      </w:r>
      <w:r w:rsidRPr="00516515">
        <w:rPr>
          <w:rFonts w:ascii="Arial" w:hAnsi="Arial" w:cs="Arial"/>
          <w:sz w:val="22"/>
          <w:szCs w:val="22"/>
        </w:rPr>
        <w:t>: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  <w:t xml:space="preserve">   </w:t>
      </w:r>
      <w:r w:rsidRPr="00516515">
        <w:rPr>
          <w:rFonts w:ascii="Arial" w:hAnsi="Arial" w:cs="Arial"/>
          <w:sz w:val="22"/>
          <w:szCs w:val="22"/>
        </w:rPr>
        <w:tab/>
      </w:r>
      <w:r w:rsidR="00E73962">
        <w:rPr>
          <w:rFonts w:ascii="Arial" w:hAnsi="Arial" w:cs="Arial"/>
          <w:sz w:val="22"/>
          <w:szCs w:val="22"/>
        </w:rPr>
        <w:t>61499552</w:t>
      </w:r>
    </w:p>
    <w:p w14:paraId="2F227BFD" w14:textId="07464047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CC099C" w:rsidRPr="00CC099C">
        <w:rPr>
          <w:rFonts w:ascii="Arial" w:hAnsi="Arial" w:cs="Arial"/>
          <w:sz w:val="22"/>
          <w:szCs w:val="22"/>
        </w:rPr>
        <w:t>CZ</w:t>
      </w:r>
      <w:r w:rsidR="00E73962">
        <w:rPr>
          <w:rFonts w:ascii="Arial" w:hAnsi="Arial" w:cs="Arial"/>
          <w:sz w:val="22"/>
          <w:szCs w:val="22"/>
        </w:rPr>
        <w:t>61499552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72A89DA6" w:rsidR="008E47D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9B4ECE1" w14:textId="32DB5CF0" w:rsidR="00805C84" w:rsidRDefault="00805C84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3B73E0ED" w14:textId="77777777" w:rsidR="000434F0" w:rsidRDefault="000434F0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0561210D" w14:textId="77777777" w:rsidR="000434F0" w:rsidRPr="00A22C99" w:rsidRDefault="000434F0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437C3322" w14:textId="14535908" w:rsidR="00C73251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4278ED2A" w14:textId="5860F6D2" w:rsidR="005224DC" w:rsidRPr="005224DC" w:rsidRDefault="0093105E" w:rsidP="001B2BE3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2" w:hAnsi="Arial2"/>
          <w:sz w:val="22"/>
          <w:szCs w:val="22"/>
        </w:rPr>
      </w:pPr>
      <w:r w:rsidRPr="007E4AC1">
        <w:rPr>
          <w:rFonts w:ascii="Arial" w:hAnsi="Arial" w:cs="Arial"/>
          <w:sz w:val="22"/>
          <w:szCs w:val="22"/>
        </w:rPr>
        <w:t xml:space="preserve">Smluvní strany </w:t>
      </w:r>
      <w:r w:rsidR="00E3657C" w:rsidRPr="007E4AC1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7E4AC1">
        <w:rPr>
          <w:rFonts w:ascii="Arial" w:hAnsi="Arial" w:cs="Arial"/>
          <w:sz w:val="22"/>
          <w:szCs w:val="22"/>
        </w:rPr>
        <w:t xml:space="preserve">č. </w:t>
      </w:r>
      <w:r w:rsidR="00854940">
        <w:rPr>
          <w:rFonts w:ascii="Arial" w:hAnsi="Arial" w:cs="Arial"/>
          <w:sz w:val="22"/>
          <w:szCs w:val="22"/>
        </w:rPr>
        <w:t>4</w:t>
      </w:r>
      <w:r w:rsidR="00C73251" w:rsidRPr="007E4AC1">
        <w:rPr>
          <w:rFonts w:ascii="Arial" w:hAnsi="Arial" w:cs="Arial"/>
          <w:sz w:val="22"/>
          <w:szCs w:val="22"/>
        </w:rPr>
        <w:t xml:space="preserve"> </w:t>
      </w:r>
      <w:r w:rsidR="00FD38F7" w:rsidRPr="007E4AC1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7E4AC1">
        <w:rPr>
          <w:rFonts w:ascii="Arial" w:hAnsi="Arial" w:cs="Arial"/>
          <w:sz w:val="22"/>
          <w:szCs w:val="22"/>
        </w:rPr>
        <w:t xml:space="preserve">je </w:t>
      </w:r>
      <w:r w:rsidR="0036681D" w:rsidRPr="007E4AC1">
        <w:rPr>
          <w:rFonts w:ascii="Arial" w:hAnsi="Arial" w:cs="Arial"/>
          <w:sz w:val="22"/>
          <w:szCs w:val="22"/>
        </w:rPr>
        <w:t>změna</w:t>
      </w:r>
      <w:r w:rsidR="00361162" w:rsidRPr="007E4AC1">
        <w:rPr>
          <w:rFonts w:ascii="Arial" w:hAnsi="Arial" w:cs="Arial"/>
          <w:sz w:val="22"/>
          <w:szCs w:val="22"/>
        </w:rPr>
        <w:t xml:space="preserve"> </w:t>
      </w:r>
      <w:r w:rsidR="00DB64DD">
        <w:rPr>
          <w:rFonts w:ascii="Arial" w:hAnsi="Arial" w:cs="Arial"/>
          <w:sz w:val="22"/>
          <w:szCs w:val="22"/>
        </w:rPr>
        <w:t>ceny za provedení díla</w:t>
      </w:r>
      <w:r w:rsidR="0057408E">
        <w:rPr>
          <w:rFonts w:ascii="Arial" w:hAnsi="Arial" w:cs="Arial"/>
          <w:sz w:val="22"/>
          <w:szCs w:val="22"/>
        </w:rPr>
        <w:t xml:space="preserve">. </w:t>
      </w:r>
      <w:r w:rsidR="00832047">
        <w:rPr>
          <w:rFonts w:ascii="Arial" w:hAnsi="Arial" w:cs="Arial"/>
          <w:sz w:val="22"/>
          <w:szCs w:val="22"/>
        </w:rPr>
        <w:t>Smluvní strany se tak dohodly</w:t>
      </w:r>
      <w:r w:rsidR="008674F0">
        <w:rPr>
          <w:rFonts w:ascii="Arial" w:hAnsi="Arial" w:cs="Arial"/>
          <w:sz w:val="22"/>
          <w:szCs w:val="22"/>
        </w:rPr>
        <w:t xml:space="preserve"> v</w:t>
      </w:r>
      <w:r w:rsidR="00832047">
        <w:rPr>
          <w:rFonts w:ascii="Arial" w:hAnsi="Arial" w:cs="Arial"/>
          <w:sz w:val="22"/>
          <w:szCs w:val="22"/>
        </w:rPr>
        <w:t xml:space="preserve"> souladu s čl.</w:t>
      </w:r>
      <w:r w:rsidR="008674F0">
        <w:rPr>
          <w:rFonts w:ascii="Arial" w:hAnsi="Arial" w:cs="Arial"/>
          <w:sz w:val="22"/>
          <w:szCs w:val="22"/>
        </w:rPr>
        <w:t xml:space="preserve"> 17.</w:t>
      </w:r>
      <w:r w:rsidR="00010716">
        <w:rPr>
          <w:rFonts w:ascii="Arial" w:hAnsi="Arial" w:cs="Arial"/>
          <w:sz w:val="22"/>
          <w:szCs w:val="22"/>
        </w:rPr>
        <w:t xml:space="preserve">2 </w:t>
      </w:r>
      <w:r w:rsidR="00B572FC">
        <w:rPr>
          <w:rFonts w:ascii="Arial" w:hAnsi="Arial" w:cs="Arial"/>
          <w:sz w:val="22"/>
          <w:szCs w:val="22"/>
        </w:rPr>
        <w:t>smlouvy</w:t>
      </w:r>
      <w:r w:rsidR="00F730B9" w:rsidRPr="007E4AC1">
        <w:rPr>
          <w:rFonts w:ascii="Arial" w:hAnsi="Arial" w:cs="Arial"/>
          <w:sz w:val="22"/>
          <w:szCs w:val="22"/>
        </w:rPr>
        <w:t xml:space="preserve"> analogicky s § 222 odst. </w:t>
      </w:r>
      <w:r w:rsidR="00092B84">
        <w:rPr>
          <w:rFonts w:ascii="Arial" w:hAnsi="Arial" w:cs="Arial"/>
          <w:sz w:val="22"/>
          <w:szCs w:val="22"/>
        </w:rPr>
        <w:t>4 a § 100 odst. 1</w:t>
      </w:r>
      <w:r w:rsidR="00F730B9" w:rsidRPr="007E4AC1">
        <w:rPr>
          <w:rFonts w:ascii="Arial" w:hAnsi="Arial" w:cs="Arial"/>
          <w:sz w:val="22"/>
          <w:szCs w:val="22"/>
        </w:rPr>
        <w:t xml:space="preserve"> zákona č. 134/2016 Sb., o zadávání veřejných zakázek, v platném znění (dále jen „ZZVZ“)</w:t>
      </w:r>
      <w:r w:rsidR="008552E8">
        <w:rPr>
          <w:rFonts w:ascii="Arial" w:hAnsi="Arial" w:cs="Arial"/>
          <w:sz w:val="22"/>
          <w:szCs w:val="22"/>
        </w:rPr>
        <w:t>, na základě doložitelných záznamů.</w:t>
      </w:r>
      <w:r w:rsidR="00B17364">
        <w:rPr>
          <w:rFonts w:ascii="Arial" w:hAnsi="Arial" w:cs="Arial"/>
          <w:sz w:val="22"/>
          <w:szCs w:val="22"/>
        </w:rPr>
        <w:t xml:space="preserve"> </w:t>
      </w:r>
      <w:r w:rsidR="00371F60">
        <w:rPr>
          <w:rFonts w:ascii="Arial" w:hAnsi="Arial" w:cs="Arial"/>
          <w:sz w:val="22"/>
          <w:szCs w:val="22"/>
        </w:rPr>
        <w:t>Dalším důvodem uzavření dodatku je změna způsobu předávání dig</w:t>
      </w:r>
      <w:r w:rsidR="00B85EF1">
        <w:rPr>
          <w:rFonts w:ascii="Arial" w:hAnsi="Arial" w:cs="Arial"/>
          <w:sz w:val="22"/>
          <w:szCs w:val="22"/>
        </w:rPr>
        <w:t xml:space="preserve">itálních </w:t>
      </w:r>
      <w:r w:rsidR="00210614">
        <w:rPr>
          <w:rFonts w:ascii="Arial" w:hAnsi="Arial" w:cs="Arial"/>
          <w:sz w:val="22"/>
          <w:szCs w:val="22"/>
        </w:rPr>
        <w:t>část</w:t>
      </w:r>
      <w:r w:rsidR="00F965F2">
        <w:rPr>
          <w:rFonts w:ascii="Arial" w:hAnsi="Arial" w:cs="Arial"/>
          <w:sz w:val="22"/>
          <w:szCs w:val="22"/>
        </w:rPr>
        <w:t>í</w:t>
      </w:r>
      <w:r w:rsidR="00210614">
        <w:rPr>
          <w:rFonts w:ascii="Arial" w:hAnsi="Arial" w:cs="Arial"/>
          <w:sz w:val="22"/>
          <w:szCs w:val="22"/>
        </w:rPr>
        <w:t xml:space="preserve"> d</w:t>
      </w:r>
      <w:r w:rsidR="00F965F2">
        <w:rPr>
          <w:rFonts w:ascii="Arial" w:hAnsi="Arial" w:cs="Arial"/>
          <w:sz w:val="22"/>
          <w:szCs w:val="22"/>
        </w:rPr>
        <w:t>í</w:t>
      </w:r>
      <w:r w:rsidR="00210614">
        <w:rPr>
          <w:rFonts w:ascii="Arial" w:hAnsi="Arial" w:cs="Arial"/>
          <w:sz w:val="22"/>
          <w:szCs w:val="22"/>
        </w:rPr>
        <w:t>la. Na portálu Státního pozemkového úřadu</w:t>
      </w:r>
      <w:r w:rsidR="00F965F2">
        <w:rPr>
          <w:rFonts w:ascii="Arial" w:hAnsi="Arial" w:cs="Arial"/>
          <w:sz w:val="22"/>
          <w:szCs w:val="22"/>
        </w:rPr>
        <w:t xml:space="preserve"> (</w:t>
      </w:r>
      <w:r w:rsidR="00617833">
        <w:rPr>
          <w:rFonts w:ascii="Arial" w:hAnsi="Arial" w:cs="Arial"/>
          <w:sz w:val="22"/>
          <w:szCs w:val="22"/>
        </w:rPr>
        <w:t>„SPÚ“)</w:t>
      </w:r>
      <w:r w:rsidR="00210614">
        <w:rPr>
          <w:rFonts w:ascii="Arial" w:hAnsi="Arial" w:cs="Arial"/>
          <w:sz w:val="22"/>
          <w:szCs w:val="22"/>
        </w:rPr>
        <w:t xml:space="preserve"> bylo spuštěno výměnné úložiště SPÚ, které je určené pro sdílení dat s </w:t>
      </w:r>
      <w:r w:rsidR="00617833">
        <w:rPr>
          <w:rFonts w:ascii="Arial" w:hAnsi="Arial" w:cs="Arial"/>
          <w:sz w:val="22"/>
          <w:szCs w:val="22"/>
        </w:rPr>
        <w:t>externími</w:t>
      </w:r>
      <w:r w:rsidR="00210614">
        <w:rPr>
          <w:rFonts w:ascii="Arial" w:hAnsi="Arial" w:cs="Arial"/>
          <w:sz w:val="22"/>
          <w:szCs w:val="22"/>
        </w:rPr>
        <w:t xml:space="preserve"> subjekty. Předávání dat mezi oběma smluvním stranami bude od data podpisu tohoto </w:t>
      </w:r>
      <w:r w:rsidR="00617833">
        <w:rPr>
          <w:rFonts w:ascii="Arial" w:hAnsi="Arial" w:cs="Arial"/>
          <w:sz w:val="22"/>
          <w:szCs w:val="22"/>
        </w:rPr>
        <w:t>dodatku</w:t>
      </w:r>
      <w:r w:rsidR="00210614">
        <w:rPr>
          <w:rFonts w:ascii="Arial" w:hAnsi="Arial" w:cs="Arial"/>
          <w:sz w:val="22"/>
          <w:szCs w:val="22"/>
        </w:rPr>
        <w:t xml:space="preserve"> č. 4 prováděno výhradně </w:t>
      </w:r>
      <w:r w:rsidR="00617833">
        <w:rPr>
          <w:rFonts w:ascii="Arial" w:hAnsi="Arial" w:cs="Arial"/>
          <w:sz w:val="22"/>
          <w:szCs w:val="22"/>
        </w:rPr>
        <w:t>cestou</w:t>
      </w:r>
      <w:r w:rsidR="00210614">
        <w:rPr>
          <w:rFonts w:ascii="Arial" w:hAnsi="Arial" w:cs="Arial"/>
          <w:sz w:val="22"/>
          <w:szCs w:val="22"/>
        </w:rPr>
        <w:t xml:space="preserve"> výměnného úložiště </w:t>
      </w:r>
      <w:r w:rsidR="00617833">
        <w:rPr>
          <w:rFonts w:ascii="Arial" w:hAnsi="Arial" w:cs="Arial"/>
          <w:sz w:val="22"/>
          <w:szCs w:val="22"/>
        </w:rPr>
        <w:t>SPÚ</w:t>
      </w:r>
      <w:r w:rsidR="00210614">
        <w:rPr>
          <w:rFonts w:ascii="Arial" w:hAnsi="Arial" w:cs="Arial"/>
          <w:sz w:val="22"/>
          <w:szCs w:val="22"/>
        </w:rPr>
        <w:t>, které je iniciováno a zpřístupněno ze st</w:t>
      </w:r>
      <w:r w:rsidR="00BE75CF">
        <w:rPr>
          <w:rFonts w:ascii="Arial" w:hAnsi="Arial" w:cs="Arial"/>
          <w:sz w:val="22"/>
          <w:szCs w:val="22"/>
        </w:rPr>
        <w:t>rany SPÚ. V </w:t>
      </w:r>
      <w:r w:rsidR="00617833">
        <w:rPr>
          <w:rFonts w:ascii="Arial" w:hAnsi="Arial" w:cs="Arial"/>
          <w:sz w:val="22"/>
          <w:szCs w:val="22"/>
        </w:rPr>
        <w:t>důsledku</w:t>
      </w:r>
      <w:r w:rsidR="00BE75CF">
        <w:rPr>
          <w:rFonts w:ascii="Arial" w:hAnsi="Arial" w:cs="Arial"/>
          <w:sz w:val="22"/>
          <w:szCs w:val="22"/>
        </w:rPr>
        <w:t xml:space="preserve"> této změna se </w:t>
      </w:r>
      <w:r w:rsidR="00617833">
        <w:rPr>
          <w:rFonts w:ascii="Arial" w:hAnsi="Arial" w:cs="Arial"/>
          <w:sz w:val="22"/>
          <w:szCs w:val="22"/>
        </w:rPr>
        <w:t>mění</w:t>
      </w:r>
      <w:r w:rsidR="00BE75CF">
        <w:rPr>
          <w:rFonts w:ascii="Arial" w:hAnsi="Arial" w:cs="Arial"/>
          <w:sz w:val="22"/>
          <w:szCs w:val="22"/>
        </w:rPr>
        <w:t xml:space="preserve"> č</w:t>
      </w:r>
      <w:r w:rsidR="00C8240B">
        <w:rPr>
          <w:rFonts w:ascii="Arial" w:hAnsi="Arial" w:cs="Arial"/>
          <w:sz w:val="22"/>
          <w:szCs w:val="22"/>
        </w:rPr>
        <w:t>l</w:t>
      </w:r>
      <w:r w:rsidR="00BE75CF">
        <w:rPr>
          <w:rFonts w:ascii="Arial" w:hAnsi="Arial" w:cs="Arial"/>
          <w:sz w:val="22"/>
          <w:szCs w:val="22"/>
        </w:rPr>
        <w:t xml:space="preserve">. 7 Technické požadavky na provedení díla. Další změna se </w:t>
      </w:r>
      <w:r w:rsidR="00C8240B">
        <w:rPr>
          <w:rFonts w:ascii="Arial" w:hAnsi="Arial" w:cs="Arial"/>
          <w:sz w:val="22"/>
          <w:szCs w:val="22"/>
        </w:rPr>
        <w:t>týká</w:t>
      </w:r>
      <w:r w:rsidR="00BE75CF">
        <w:rPr>
          <w:rFonts w:ascii="Arial" w:hAnsi="Arial" w:cs="Arial"/>
          <w:sz w:val="22"/>
          <w:szCs w:val="22"/>
        </w:rPr>
        <w:t xml:space="preserve"> předávání faktur podle č</w:t>
      </w:r>
      <w:r w:rsidR="00C8240B">
        <w:rPr>
          <w:rFonts w:ascii="Arial" w:hAnsi="Arial" w:cs="Arial"/>
          <w:sz w:val="22"/>
          <w:szCs w:val="22"/>
        </w:rPr>
        <w:t>l</w:t>
      </w:r>
      <w:r w:rsidR="00BE75CF">
        <w:rPr>
          <w:rFonts w:ascii="Arial" w:hAnsi="Arial" w:cs="Arial"/>
          <w:sz w:val="22"/>
          <w:szCs w:val="22"/>
        </w:rPr>
        <w:t>. 4 Platební a fakturační podmínky</w:t>
      </w:r>
      <w:r w:rsidR="00027C6B">
        <w:rPr>
          <w:rFonts w:ascii="Arial" w:hAnsi="Arial" w:cs="Arial"/>
          <w:sz w:val="22"/>
          <w:szCs w:val="22"/>
        </w:rPr>
        <w:t xml:space="preserve">. </w:t>
      </w:r>
      <w:r w:rsidR="00F965F2">
        <w:rPr>
          <w:rFonts w:ascii="Arial" w:hAnsi="Arial" w:cs="Arial"/>
          <w:sz w:val="22"/>
          <w:szCs w:val="22"/>
        </w:rPr>
        <w:t>Nově podle č</w:t>
      </w:r>
      <w:r w:rsidR="00C8240B">
        <w:rPr>
          <w:rFonts w:ascii="Arial" w:hAnsi="Arial" w:cs="Arial"/>
          <w:sz w:val="22"/>
          <w:szCs w:val="22"/>
        </w:rPr>
        <w:t>l</w:t>
      </w:r>
      <w:r w:rsidR="00F965F2">
        <w:rPr>
          <w:rFonts w:ascii="Arial" w:hAnsi="Arial" w:cs="Arial"/>
          <w:sz w:val="22"/>
          <w:szCs w:val="22"/>
        </w:rPr>
        <w:t xml:space="preserve">. 4.3 mezi náležitosti faktury </w:t>
      </w:r>
      <w:proofErr w:type="gramStart"/>
      <w:r w:rsidR="00F965F2">
        <w:rPr>
          <w:rFonts w:ascii="Arial" w:hAnsi="Arial" w:cs="Arial"/>
          <w:sz w:val="22"/>
          <w:szCs w:val="22"/>
        </w:rPr>
        <w:t>nepatří</w:t>
      </w:r>
      <w:proofErr w:type="gramEnd"/>
      <w:r w:rsidR="00F965F2">
        <w:rPr>
          <w:rFonts w:ascii="Arial" w:hAnsi="Arial" w:cs="Arial"/>
          <w:sz w:val="22"/>
          <w:szCs w:val="22"/>
        </w:rPr>
        <w:t xml:space="preserve"> kopie akceptačního protokolu.</w:t>
      </w:r>
    </w:p>
    <w:p w14:paraId="2EFC2990" w14:textId="48CED973" w:rsidR="001B2BE3" w:rsidRPr="007E4AC1" w:rsidRDefault="008552E8" w:rsidP="005224DC">
      <w:pPr>
        <w:pStyle w:val="Odstavecseseznamem"/>
        <w:autoSpaceDE w:val="0"/>
        <w:autoSpaceDN w:val="0"/>
        <w:ind w:left="360"/>
        <w:jc w:val="both"/>
        <w:rPr>
          <w:rFonts w:ascii="Arial2" w:hAnsi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1992A8" w14:textId="34119938" w:rsidR="00932C79" w:rsidRDefault="002A10E2" w:rsidP="006F411B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7F4A">
        <w:rPr>
          <w:rFonts w:ascii="Arial" w:hAnsi="Arial" w:cs="Arial"/>
          <w:sz w:val="22"/>
          <w:szCs w:val="22"/>
        </w:rPr>
        <w:t>Zhotovitel žádostí ze dne</w:t>
      </w:r>
      <w:r w:rsidR="00EF1FB2" w:rsidRPr="008D7F4A">
        <w:rPr>
          <w:rFonts w:ascii="Arial" w:hAnsi="Arial" w:cs="Arial"/>
          <w:sz w:val="22"/>
          <w:szCs w:val="22"/>
        </w:rPr>
        <w:t xml:space="preserve"> </w:t>
      </w:r>
      <w:r w:rsidR="00172602" w:rsidRPr="008D7F4A">
        <w:rPr>
          <w:rFonts w:ascii="Arial" w:hAnsi="Arial" w:cs="Arial"/>
          <w:sz w:val="22"/>
          <w:szCs w:val="22"/>
        </w:rPr>
        <w:t>28.8.2025</w:t>
      </w:r>
      <w:r w:rsidRPr="008D7F4A">
        <w:rPr>
          <w:rFonts w:ascii="Arial" w:hAnsi="Arial" w:cs="Arial"/>
          <w:sz w:val="22"/>
          <w:szCs w:val="22"/>
        </w:rPr>
        <w:t xml:space="preserve"> </w:t>
      </w:r>
      <w:r w:rsidR="00186737" w:rsidRPr="008D7F4A">
        <w:rPr>
          <w:rFonts w:ascii="Arial" w:hAnsi="Arial" w:cs="Arial"/>
          <w:sz w:val="22"/>
          <w:szCs w:val="22"/>
        </w:rPr>
        <w:t>č.j</w:t>
      </w:r>
      <w:r w:rsidR="00025E90" w:rsidRPr="008D7F4A">
        <w:rPr>
          <w:rFonts w:ascii="Arial" w:hAnsi="Arial" w:cs="Arial"/>
          <w:sz w:val="22"/>
          <w:szCs w:val="22"/>
        </w:rPr>
        <w:t xml:space="preserve">. SPU </w:t>
      </w:r>
      <w:r w:rsidR="00172602" w:rsidRPr="008D7F4A">
        <w:rPr>
          <w:rFonts w:ascii="Arial" w:hAnsi="Arial" w:cs="Arial"/>
          <w:sz w:val="22"/>
          <w:szCs w:val="22"/>
        </w:rPr>
        <w:t>351676/2025</w:t>
      </w:r>
      <w:r w:rsidR="00025E90" w:rsidRPr="008D7F4A">
        <w:rPr>
          <w:rFonts w:ascii="Arial" w:hAnsi="Arial" w:cs="Arial"/>
          <w:sz w:val="22"/>
          <w:szCs w:val="22"/>
        </w:rPr>
        <w:t xml:space="preserve"> požádal o </w:t>
      </w:r>
      <w:r w:rsidR="00172602" w:rsidRPr="008D7F4A">
        <w:rPr>
          <w:rFonts w:ascii="Arial" w:hAnsi="Arial" w:cs="Arial"/>
          <w:sz w:val="22"/>
          <w:szCs w:val="22"/>
        </w:rPr>
        <w:t xml:space="preserve">změnu měrných jednotek </w:t>
      </w:r>
      <w:r w:rsidR="00C92D05" w:rsidRPr="008D7F4A">
        <w:rPr>
          <w:rFonts w:ascii="Arial" w:hAnsi="Arial" w:cs="Arial"/>
          <w:sz w:val="22"/>
          <w:szCs w:val="22"/>
        </w:rPr>
        <w:t>u dílčích částí 6.2.4, 6.2.7, 6.2.8</w:t>
      </w:r>
      <w:r w:rsidR="00DB2316" w:rsidRPr="008D7F4A">
        <w:rPr>
          <w:rFonts w:ascii="Arial" w:hAnsi="Arial" w:cs="Arial"/>
          <w:sz w:val="22"/>
          <w:szCs w:val="22"/>
        </w:rPr>
        <w:t xml:space="preserve">, 6.3.1, 6.3.2, 6.3.4 a 6.4. </w:t>
      </w:r>
      <w:r w:rsidR="00B25ACE" w:rsidRPr="008D7F4A">
        <w:rPr>
          <w:rFonts w:ascii="Arial" w:hAnsi="Arial" w:cs="Arial"/>
          <w:sz w:val="22"/>
          <w:szCs w:val="22"/>
        </w:rPr>
        <w:t>Při zjišťování hranic obvodu pozemkové úpravy by</w:t>
      </w:r>
      <w:r w:rsidR="00FE3431" w:rsidRPr="008D7F4A">
        <w:rPr>
          <w:rFonts w:ascii="Arial" w:hAnsi="Arial" w:cs="Arial"/>
          <w:sz w:val="22"/>
          <w:szCs w:val="22"/>
        </w:rPr>
        <w:t xml:space="preserve">la zjištěna skutečná výměra </w:t>
      </w:r>
      <w:r w:rsidR="00EF6363" w:rsidRPr="008D7F4A">
        <w:rPr>
          <w:rFonts w:ascii="Arial" w:hAnsi="Arial" w:cs="Arial"/>
          <w:sz w:val="22"/>
          <w:szCs w:val="22"/>
        </w:rPr>
        <w:t>upravovaného území a došlo k navýšení o 1MJ,</w:t>
      </w:r>
      <w:r w:rsidR="00883A56" w:rsidRPr="008D7F4A">
        <w:rPr>
          <w:rFonts w:ascii="Arial" w:hAnsi="Arial" w:cs="Arial"/>
          <w:sz w:val="22"/>
          <w:szCs w:val="22"/>
        </w:rPr>
        <w:t xml:space="preserve"> než je uvedeno ve smlouvě o dílo. Tato změna se</w:t>
      </w:r>
      <w:r w:rsidR="00EF6363" w:rsidRPr="008D7F4A">
        <w:rPr>
          <w:rFonts w:ascii="Arial" w:hAnsi="Arial" w:cs="Arial"/>
          <w:sz w:val="22"/>
          <w:szCs w:val="22"/>
        </w:rPr>
        <w:t xml:space="preserve"> promítl</w:t>
      </w:r>
      <w:r w:rsidR="00883A56" w:rsidRPr="008D7F4A">
        <w:rPr>
          <w:rFonts w:ascii="Arial" w:hAnsi="Arial" w:cs="Arial"/>
          <w:sz w:val="22"/>
          <w:szCs w:val="22"/>
        </w:rPr>
        <w:t>a</w:t>
      </w:r>
      <w:r w:rsidR="00EF6363" w:rsidRPr="008D7F4A">
        <w:rPr>
          <w:rFonts w:ascii="Arial" w:hAnsi="Arial" w:cs="Arial"/>
          <w:sz w:val="22"/>
          <w:szCs w:val="22"/>
        </w:rPr>
        <w:t xml:space="preserve"> u dílčích části 6.2.</w:t>
      </w:r>
      <w:r w:rsidR="00CC4B72" w:rsidRPr="008D7F4A">
        <w:rPr>
          <w:rFonts w:ascii="Arial" w:hAnsi="Arial" w:cs="Arial"/>
          <w:sz w:val="22"/>
          <w:szCs w:val="22"/>
        </w:rPr>
        <w:t>7, 6.2.8, 6.3.1, 6.3.2 a 6.4</w:t>
      </w:r>
      <w:r w:rsidR="00F74214" w:rsidRPr="008D7F4A">
        <w:rPr>
          <w:rFonts w:ascii="Arial" w:hAnsi="Arial" w:cs="Arial"/>
          <w:sz w:val="22"/>
          <w:szCs w:val="22"/>
        </w:rPr>
        <w:t xml:space="preserve">. Skutečná délka zjišťované hranice obvodu pozemkové úpravy byla </w:t>
      </w:r>
      <w:r w:rsidR="00E55C5B" w:rsidRPr="008D7F4A">
        <w:rPr>
          <w:rFonts w:ascii="Arial" w:hAnsi="Arial" w:cs="Arial"/>
          <w:sz w:val="22"/>
          <w:szCs w:val="22"/>
        </w:rPr>
        <w:t>zjištěna 13947 běžných metrů, tj.</w:t>
      </w:r>
      <w:r w:rsidR="00AA6A71" w:rsidRPr="008D7F4A">
        <w:rPr>
          <w:rFonts w:ascii="Arial" w:hAnsi="Arial" w:cs="Arial"/>
          <w:sz w:val="22"/>
          <w:szCs w:val="22"/>
        </w:rPr>
        <w:t>140 MJ, o 25 MJ méně</w:t>
      </w:r>
      <w:r w:rsidR="00CF08FD" w:rsidRPr="008D7F4A">
        <w:rPr>
          <w:rFonts w:ascii="Arial" w:hAnsi="Arial" w:cs="Arial"/>
          <w:sz w:val="22"/>
          <w:szCs w:val="22"/>
        </w:rPr>
        <w:t>,</w:t>
      </w:r>
      <w:r w:rsidR="00AA6A71" w:rsidRPr="008D7F4A">
        <w:rPr>
          <w:rFonts w:ascii="Arial" w:hAnsi="Arial" w:cs="Arial"/>
          <w:sz w:val="22"/>
          <w:szCs w:val="22"/>
        </w:rPr>
        <w:t xml:space="preserve"> než je uvedeno ve smlouvě o dílo. </w:t>
      </w:r>
      <w:r w:rsidR="00D001B4" w:rsidRPr="008D7F4A">
        <w:rPr>
          <w:rFonts w:ascii="Arial" w:hAnsi="Arial" w:cs="Arial"/>
          <w:sz w:val="22"/>
          <w:szCs w:val="22"/>
        </w:rPr>
        <w:t>Na základě požadavku</w:t>
      </w:r>
      <w:r w:rsidR="00510CC6" w:rsidRPr="008D7F4A">
        <w:rPr>
          <w:rFonts w:ascii="Arial" w:hAnsi="Arial" w:cs="Arial"/>
          <w:sz w:val="22"/>
          <w:szCs w:val="22"/>
        </w:rPr>
        <w:t xml:space="preserve"> </w:t>
      </w:r>
      <w:r w:rsidR="00B91152">
        <w:rPr>
          <w:rFonts w:ascii="Arial" w:hAnsi="Arial" w:cs="Arial"/>
          <w:sz w:val="22"/>
          <w:szCs w:val="22"/>
        </w:rPr>
        <w:t>na změnu průběhu katastrální hranice s ohledem na skutečný stav</w:t>
      </w:r>
      <w:r w:rsidR="000A40D4">
        <w:rPr>
          <w:rFonts w:ascii="Arial" w:hAnsi="Arial" w:cs="Arial"/>
          <w:sz w:val="22"/>
          <w:szCs w:val="22"/>
        </w:rPr>
        <w:t xml:space="preserve"> byl navýšen počet měrných jednotek u dílčí části 6.</w:t>
      </w:r>
      <w:r w:rsidR="00AA2083">
        <w:rPr>
          <w:rFonts w:ascii="Arial" w:hAnsi="Arial" w:cs="Arial"/>
          <w:sz w:val="22"/>
          <w:szCs w:val="22"/>
        </w:rPr>
        <w:t>3.4 Zhotovení podkladů pro změnu katastrální hranice z původních 3 MJ na 12MJ, tj. navýšení o 9MJ.</w:t>
      </w:r>
      <w:r w:rsidR="005968DF">
        <w:rPr>
          <w:rFonts w:ascii="Arial" w:hAnsi="Arial" w:cs="Arial"/>
          <w:sz w:val="22"/>
          <w:szCs w:val="22"/>
        </w:rPr>
        <w:t xml:space="preserve"> Změny jsou navrhovány s ohledem na zpracování všech </w:t>
      </w:r>
      <w:r w:rsidR="007C5EB8">
        <w:rPr>
          <w:rFonts w:ascii="Arial" w:hAnsi="Arial" w:cs="Arial"/>
          <w:sz w:val="22"/>
          <w:szCs w:val="22"/>
        </w:rPr>
        <w:t>dalších</w:t>
      </w:r>
      <w:r w:rsidR="005968DF">
        <w:rPr>
          <w:rFonts w:ascii="Arial" w:hAnsi="Arial" w:cs="Arial"/>
          <w:sz w:val="22"/>
          <w:szCs w:val="22"/>
        </w:rPr>
        <w:t xml:space="preserve"> etap </w:t>
      </w:r>
      <w:r w:rsidR="00A67C4F">
        <w:rPr>
          <w:rFonts w:ascii="Arial" w:hAnsi="Arial" w:cs="Arial"/>
          <w:sz w:val="22"/>
          <w:szCs w:val="22"/>
        </w:rPr>
        <w:t>předmětné pozemkové úpravy tak, aby byl naplněn smysl a účel těchto pozemkových úprav s tím, že objednatel o</w:t>
      </w:r>
      <w:r w:rsidR="00C8240B">
        <w:rPr>
          <w:rFonts w:ascii="Arial" w:hAnsi="Arial" w:cs="Arial"/>
          <w:sz w:val="22"/>
          <w:szCs w:val="22"/>
        </w:rPr>
        <w:t xml:space="preserve"> </w:t>
      </w:r>
      <w:r w:rsidR="00A67C4F">
        <w:rPr>
          <w:rFonts w:ascii="Arial" w:hAnsi="Arial" w:cs="Arial"/>
          <w:sz w:val="22"/>
          <w:szCs w:val="22"/>
        </w:rPr>
        <w:t>těchto zjištěních před zahájením původního výběrového řízení nevěděl.</w:t>
      </w:r>
      <w:r w:rsidR="00EF6B58" w:rsidRPr="008D7F4A">
        <w:rPr>
          <w:rFonts w:ascii="Arial" w:hAnsi="Arial" w:cs="Arial"/>
          <w:sz w:val="22"/>
          <w:szCs w:val="22"/>
        </w:rPr>
        <w:t xml:space="preserve"> </w:t>
      </w:r>
    </w:p>
    <w:p w14:paraId="7923D6BB" w14:textId="77777777" w:rsidR="007C5EB8" w:rsidRPr="007C5EB8" w:rsidRDefault="007C5EB8" w:rsidP="007C5EB8">
      <w:pPr>
        <w:pStyle w:val="Odstavecseseznamem"/>
        <w:rPr>
          <w:rFonts w:ascii="Arial" w:hAnsi="Arial" w:cs="Arial"/>
          <w:sz w:val="22"/>
          <w:szCs w:val="22"/>
        </w:rPr>
      </w:pPr>
    </w:p>
    <w:p w14:paraId="2171628C" w14:textId="4EA6B457" w:rsidR="00175461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 návaznosti na výše</w:t>
      </w:r>
      <w:r w:rsidR="00977BD9" w:rsidRPr="006B6EE0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6B6EE0">
        <w:rPr>
          <w:rFonts w:ascii="Arial" w:hAnsi="Arial" w:cs="Arial"/>
          <w:sz w:val="22"/>
          <w:szCs w:val="22"/>
        </w:rPr>
        <w:t xml:space="preserve">přílohy </w:t>
      </w:r>
      <w:r w:rsidR="00CF08FD">
        <w:rPr>
          <w:rFonts w:ascii="Arial" w:hAnsi="Arial" w:cs="Arial"/>
          <w:sz w:val="22"/>
          <w:szCs w:val="22"/>
        </w:rPr>
        <w:t>ke smlouvě</w:t>
      </w:r>
      <w:r w:rsidR="00175461" w:rsidRPr="006B6EE0">
        <w:rPr>
          <w:rFonts w:ascii="Arial" w:hAnsi="Arial" w:cs="Arial"/>
          <w:sz w:val="22"/>
          <w:szCs w:val="22"/>
        </w:rPr>
        <w:t xml:space="preserve"> – Položkový výkaz </w:t>
      </w:r>
      <w:r w:rsidR="00175461" w:rsidRPr="00A22C99">
        <w:rPr>
          <w:rFonts w:ascii="Arial" w:hAnsi="Arial" w:cs="Arial"/>
          <w:sz w:val="22"/>
          <w:szCs w:val="22"/>
        </w:rPr>
        <w:t>činností.</w:t>
      </w:r>
    </w:p>
    <w:p w14:paraId="364F574D" w14:textId="77777777" w:rsidR="00932C79" w:rsidRPr="00932C79" w:rsidRDefault="00932C79" w:rsidP="00932C79">
      <w:pPr>
        <w:pStyle w:val="Odstavecseseznamem"/>
        <w:rPr>
          <w:rFonts w:ascii="Arial" w:hAnsi="Arial" w:cs="Arial"/>
          <w:sz w:val="22"/>
          <w:szCs w:val="22"/>
        </w:rPr>
      </w:pPr>
    </w:p>
    <w:p w14:paraId="1BCEFDDC" w14:textId="2DB0CD5D" w:rsidR="00F93D6C" w:rsidRPr="00500BBF" w:rsidRDefault="00603BFA" w:rsidP="007577B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00BBF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500BBF">
        <w:rPr>
          <w:rFonts w:ascii="Arial" w:hAnsi="Arial" w:cs="Arial"/>
          <w:sz w:val="22"/>
          <w:szCs w:val="22"/>
        </w:rPr>
        <w:t> </w:t>
      </w:r>
      <w:r w:rsidRPr="00500BBF">
        <w:rPr>
          <w:rFonts w:ascii="Arial" w:hAnsi="Arial" w:cs="Arial"/>
          <w:sz w:val="22"/>
          <w:szCs w:val="22"/>
        </w:rPr>
        <w:t>veřejnou zakázku</w:t>
      </w:r>
      <w:r w:rsidR="008B4E74" w:rsidRPr="00500BBF">
        <w:rPr>
          <w:rFonts w:ascii="Arial" w:hAnsi="Arial" w:cs="Arial"/>
          <w:sz w:val="22"/>
          <w:szCs w:val="22"/>
        </w:rPr>
        <w:t>.</w:t>
      </w:r>
      <w:bookmarkStart w:id="0" w:name="_Hlk21085598"/>
    </w:p>
    <w:p w14:paraId="031C1275" w14:textId="7D78B089" w:rsidR="00805C84" w:rsidRPr="00A22C99" w:rsidRDefault="005155DC" w:rsidP="00932C79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 w:displacedByCustomXml="next"/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7CD975DA" w:rsidR="00BF33FF" w:rsidRPr="00A22C99" w:rsidRDefault="00F93D6C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celkové ceny díla takto: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14503269" w:rsidR="00BF33FF" w:rsidRPr="00A22C99" w:rsidRDefault="00DA18E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E054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E70EDA">
              <w:rPr>
                <w:rFonts w:ascii="Arial" w:hAnsi="Arial" w:cs="Arial"/>
                <w:sz w:val="22"/>
                <w:szCs w:val="22"/>
              </w:rPr>
              <w:t>3</w:t>
            </w:r>
            <w:r w:rsidR="008E05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EDA">
              <w:rPr>
                <w:rFonts w:ascii="Arial" w:hAnsi="Arial" w:cs="Arial"/>
                <w:sz w:val="22"/>
                <w:szCs w:val="22"/>
              </w:rPr>
              <w:t>561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 w:rsidR="002943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5B05B225" w:rsidR="00BF33FF" w:rsidRPr="00A22C99" w:rsidRDefault="003C1908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37E24">
              <w:rPr>
                <w:rFonts w:ascii="Arial" w:hAnsi="Arial" w:cs="Arial"/>
                <w:sz w:val="22"/>
                <w:szCs w:val="22"/>
              </w:rPr>
              <w:t>75 625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 w:rsidR="000E29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073A1A0A" w:rsidR="00BF33FF" w:rsidRPr="00A22C99" w:rsidRDefault="003C1908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9D03A8">
              <w:rPr>
                <w:rFonts w:ascii="Arial" w:hAnsi="Arial" w:cs="Arial"/>
                <w:sz w:val="22"/>
                <w:szCs w:val="22"/>
              </w:rPr>
              <w:t>68</w:t>
            </w:r>
            <w:r w:rsidR="004E54FB">
              <w:rPr>
                <w:rFonts w:ascii="Arial" w:hAnsi="Arial" w:cs="Arial"/>
                <w:sz w:val="22"/>
                <w:szCs w:val="22"/>
              </w:rPr>
              <w:t> </w:t>
            </w:r>
            <w:r w:rsidR="009D03A8">
              <w:rPr>
                <w:rFonts w:ascii="Arial" w:hAnsi="Arial" w:cs="Arial"/>
                <w:sz w:val="22"/>
                <w:szCs w:val="22"/>
              </w:rPr>
              <w:t>90</w:t>
            </w:r>
            <w:r w:rsidR="004E54FB">
              <w:rPr>
                <w:rFonts w:ascii="Arial" w:hAnsi="Arial" w:cs="Arial"/>
                <w:sz w:val="22"/>
                <w:szCs w:val="22"/>
              </w:rPr>
              <w:t xml:space="preserve">9,50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184182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59BFEA70" w:rsidR="00BF33FF" w:rsidRPr="00184182" w:rsidRDefault="00147869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2 006 845,50 </w:t>
            </w:r>
            <w:r w:rsidR="00BF33FF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3698E136" w:rsidR="00BF33FF" w:rsidRPr="00A22C99" w:rsidRDefault="00147869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421 437,5</w:t>
            </w:r>
            <w:r w:rsidR="003920EA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5BEFC976" w:rsidR="00BF33FF" w:rsidRPr="00A22C99" w:rsidRDefault="00B17A3A" w:rsidP="00756C2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2 428</w:t>
            </w:r>
            <w:r w:rsidR="008C294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283</w:t>
            </w:r>
            <w:r w:rsidR="008C2943">
              <w:rPr>
                <w:rFonts w:ascii="Arial" w:hAnsi="Arial" w:cs="Arial"/>
                <w:sz w:val="22"/>
                <w:szCs w:val="22"/>
              </w:rPr>
              <w:t>,0</w:t>
            </w:r>
            <w:r w:rsidR="00676873">
              <w:rPr>
                <w:rFonts w:ascii="Arial" w:hAnsi="Arial" w:cs="Arial"/>
                <w:sz w:val="22"/>
                <w:szCs w:val="22"/>
              </w:rPr>
              <w:t>6</w:t>
            </w:r>
            <w:r w:rsidR="008C29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7EDBA414" w14:textId="1F70B42D" w:rsidR="003F66AF" w:rsidRDefault="003F66A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2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648"/>
        <w:gridCol w:w="1083"/>
        <w:gridCol w:w="1048"/>
        <w:gridCol w:w="1129"/>
        <w:gridCol w:w="1306"/>
        <w:gridCol w:w="1559"/>
      </w:tblGrid>
      <w:tr w:rsidR="003C2CE3" w:rsidRPr="00A22C99" w14:paraId="12B8B2F8" w14:textId="77777777" w:rsidTr="00EE4645">
        <w:trPr>
          <w:trHeight w:val="551"/>
        </w:trPr>
        <w:tc>
          <w:tcPr>
            <w:tcW w:w="496" w:type="dxa"/>
            <w:shd w:val="clear" w:color="auto" w:fill="F2F2F2" w:themeFill="background1" w:themeFillShade="F2"/>
          </w:tcPr>
          <w:p w14:paraId="2AC4B6B1" w14:textId="77777777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8" w:type="dxa"/>
            <w:shd w:val="clear" w:color="auto" w:fill="F2F2F2" w:themeFill="background1" w:themeFillShade="F2"/>
            <w:noWrap/>
            <w:hideMark/>
          </w:tcPr>
          <w:p w14:paraId="57A16530" w14:textId="77777777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  <w:vAlign w:val="center"/>
            <w:hideMark/>
          </w:tcPr>
          <w:p w14:paraId="65B3C7D0" w14:textId="77777777" w:rsidR="003C2CE3" w:rsidRPr="00A22C99" w:rsidRDefault="003C2CE3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  <w:hideMark/>
          </w:tcPr>
          <w:p w14:paraId="3D056D8D" w14:textId="06D7F806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Změna v </w:t>
            </w:r>
            <w:r w:rsidR="004F3B2A">
              <w:rPr>
                <w:rFonts w:ascii="Arial" w:hAnsi="Arial" w:cs="Arial"/>
                <w:sz w:val="16"/>
                <w:szCs w:val="16"/>
              </w:rPr>
              <w:t>po</w:t>
            </w:r>
            <w:r w:rsidRPr="00A22C99">
              <w:rPr>
                <w:rFonts w:ascii="Arial" w:hAnsi="Arial" w:cs="Arial"/>
                <w:sz w:val="16"/>
                <w:szCs w:val="16"/>
              </w:rPr>
              <w:t>čtu MJ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  <w:hideMark/>
          </w:tcPr>
          <w:p w14:paraId="14487EC9" w14:textId="77777777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3C34A037" w14:textId="77777777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49F3247D" w14:textId="77777777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</w:tr>
      <w:tr w:rsidR="004D74FF" w:rsidRPr="001257B9" w14:paraId="613B43D4" w14:textId="77777777" w:rsidTr="00EE4645">
        <w:trPr>
          <w:trHeight w:val="354"/>
        </w:trPr>
        <w:tc>
          <w:tcPr>
            <w:tcW w:w="10239" w:type="dxa"/>
            <w:gridSpan w:val="7"/>
            <w:shd w:val="clear" w:color="auto" w:fill="F2F2F2" w:themeFill="background1" w:themeFillShade="F2"/>
            <w:noWrap/>
            <w:vAlign w:val="center"/>
          </w:tcPr>
          <w:p w14:paraId="7D87E3CE" w14:textId="2722D11D" w:rsidR="004D74FF" w:rsidRPr="004D74FF" w:rsidRDefault="004D74FF" w:rsidP="004D74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4FF">
              <w:rPr>
                <w:rFonts w:ascii="Arial" w:hAnsi="Arial" w:cs="Arial"/>
                <w:b/>
                <w:bCs/>
                <w:sz w:val="16"/>
                <w:szCs w:val="16"/>
              </w:rPr>
              <w:t>6.2 Hlavní celek 1 „Přípravné práce“</w:t>
            </w:r>
          </w:p>
        </w:tc>
      </w:tr>
      <w:tr w:rsidR="003C2CE3" w:rsidRPr="001257B9" w14:paraId="6E00E6D8" w14:textId="77777777" w:rsidTr="00EE4645">
        <w:trPr>
          <w:trHeight w:val="354"/>
        </w:trPr>
        <w:tc>
          <w:tcPr>
            <w:tcW w:w="496" w:type="dxa"/>
            <w:shd w:val="clear" w:color="auto" w:fill="F2F2F2" w:themeFill="background1" w:themeFillShade="F2"/>
            <w:noWrap/>
            <w:vAlign w:val="center"/>
          </w:tcPr>
          <w:p w14:paraId="52B68E63" w14:textId="042D8A1A" w:rsidR="003C2CE3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3648" w:type="dxa"/>
            <w:shd w:val="clear" w:color="auto" w:fill="F2F2F2" w:themeFill="background1" w:themeFillShade="F2"/>
            <w:vAlign w:val="center"/>
          </w:tcPr>
          <w:p w14:paraId="408151F1" w14:textId="0676E781" w:rsidR="003C2CE3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1083" w:type="dxa"/>
            <w:noWrap/>
            <w:vAlign w:val="center"/>
          </w:tcPr>
          <w:p w14:paraId="3C316C8F" w14:textId="307884F0" w:rsidR="003C2CE3" w:rsidRPr="00EE4645" w:rsidRDefault="00EE4645" w:rsidP="00EE4645">
            <w:pPr>
              <w:pStyle w:val="Odstavecseseznamem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048" w:type="dxa"/>
            <w:noWrap/>
            <w:vAlign w:val="center"/>
          </w:tcPr>
          <w:p w14:paraId="4F1E73E7" w14:textId="65115C18" w:rsidR="003C2CE3" w:rsidRPr="009E5538" w:rsidRDefault="00A61428" w:rsidP="00A614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-</w:t>
            </w:r>
            <w:r w:rsidR="003C2CE3" w:rsidRPr="009E553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29" w:type="dxa"/>
            <w:noWrap/>
            <w:vAlign w:val="center"/>
          </w:tcPr>
          <w:p w14:paraId="5E514978" w14:textId="6D1863F3" w:rsidR="003C2CE3" w:rsidRDefault="003C2CE3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E3BD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025,00</w:t>
            </w:r>
          </w:p>
        </w:tc>
        <w:tc>
          <w:tcPr>
            <w:tcW w:w="1276" w:type="dxa"/>
            <w:noWrap/>
            <w:vAlign w:val="center"/>
          </w:tcPr>
          <w:p w14:paraId="6F7C77A7" w14:textId="3F6D7A07" w:rsidR="003C2CE3" w:rsidRPr="00344942" w:rsidRDefault="00A61428" w:rsidP="003449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44942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B10F7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C2CE3" w:rsidRPr="00344942">
              <w:rPr>
                <w:rFonts w:ascii="Arial" w:hAnsi="Arial" w:cs="Arial"/>
                <w:sz w:val="16"/>
                <w:szCs w:val="16"/>
              </w:rPr>
              <w:t>75 625,00</w:t>
            </w:r>
          </w:p>
        </w:tc>
        <w:tc>
          <w:tcPr>
            <w:tcW w:w="1559" w:type="dxa"/>
            <w:noWrap/>
            <w:vAlign w:val="center"/>
          </w:tcPr>
          <w:p w14:paraId="15073390" w14:textId="5687AF9D" w:rsidR="003C2CE3" w:rsidRPr="006A1ABC" w:rsidRDefault="00996B63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31.8.2025</w:t>
            </w:r>
          </w:p>
        </w:tc>
      </w:tr>
      <w:tr w:rsidR="00491A9A" w:rsidRPr="001257B9" w14:paraId="4D3500E8" w14:textId="77777777" w:rsidTr="00EE4645">
        <w:trPr>
          <w:trHeight w:val="354"/>
        </w:trPr>
        <w:tc>
          <w:tcPr>
            <w:tcW w:w="496" w:type="dxa"/>
            <w:shd w:val="clear" w:color="auto" w:fill="F2F2F2" w:themeFill="background1" w:themeFillShade="F2"/>
            <w:noWrap/>
            <w:vAlign w:val="center"/>
          </w:tcPr>
          <w:p w14:paraId="24402FD8" w14:textId="2D5665E5" w:rsidR="00491A9A" w:rsidRDefault="00A17851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3648" w:type="dxa"/>
            <w:shd w:val="clear" w:color="auto" w:fill="F2F2F2" w:themeFill="background1" w:themeFillShade="F2"/>
            <w:vAlign w:val="center"/>
          </w:tcPr>
          <w:p w14:paraId="4D783009" w14:textId="11F379A9" w:rsidR="00491A9A" w:rsidRDefault="00A17851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1083" w:type="dxa"/>
            <w:noWrap/>
            <w:vAlign w:val="center"/>
          </w:tcPr>
          <w:p w14:paraId="16D7AD74" w14:textId="3D2AA2A2" w:rsidR="00491A9A" w:rsidRDefault="00A17851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8" w:type="dxa"/>
            <w:noWrap/>
            <w:vAlign w:val="center"/>
          </w:tcPr>
          <w:p w14:paraId="6B25E8FF" w14:textId="27948F46" w:rsidR="00491A9A" w:rsidRDefault="00344942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+ 1</w:t>
            </w:r>
          </w:p>
        </w:tc>
        <w:tc>
          <w:tcPr>
            <w:tcW w:w="1129" w:type="dxa"/>
            <w:noWrap/>
            <w:vAlign w:val="center"/>
          </w:tcPr>
          <w:p w14:paraId="28685EC6" w14:textId="7247C01F" w:rsidR="00491A9A" w:rsidRDefault="00344942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423,50</w:t>
            </w:r>
          </w:p>
        </w:tc>
        <w:tc>
          <w:tcPr>
            <w:tcW w:w="1276" w:type="dxa"/>
            <w:noWrap/>
            <w:vAlign w:val="center"/>
          </w:tcPr>
          <w:p w14:paraId="47088734" w14:textId="649DD32B" w:rsidR="00491A9A" w:rsidRPr="00344942" w:rsidRDefault="00344942" w:rsidP="00344942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+ 423,50</w:t>
            </w:r>
          </w:p>
        </w:tc>
        <w:tc>
          <w:tcPr>
            <w:tcW w:w="1559" w:type="dxa"/>
            <w:noWrap/>
            <w:vAlign w:val="center"/>
          </w:tcPr>
          <w:p w14:paraId="2D37B55A" w14:textId="49D056C9" w:rsidR="00491A9A" w:rsidRDefault="00344942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</w:tr>
      <w:tr w:rsidR="00BF5EF0" w:rsidRPr="001257B9" w14:paraId="36CA040C" w14:textId="77777777" w:rsidTr="00EE4645">
        <w:trPr>
          <w:trHeight w:val="354"/>
        </w:trPr>
        <w:tc>
          <w:tcPr>
            <w:tcW w:w="496" w:type="dxa"/>
            <w:shd w:val="clear" w:color="auto" w:fill="F2F2F2" w:themeFill="background1" w:themeFillShade="F2"/>
            <w:noWrap/>
            <w:vAlign w:val="center"/>
          </w:tcPr>
          <w:p w14:paraId="4F7D1F58" w14:textId="7798C0D8" w:rsidR="00BF5EF0" w:rsidRDefault="00BF5EF0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6.2.8</w:t>
            </w:r>
          </w:p>
        </w:tc>
        <w:tc>
          <w:tcPr>
            <w:tcW w:w="3648" w:type="dxa"/>
            <w:shd w:val="clear" w:color="auto" w:fill="F2F2F2" w:themeFill="background1" w:themeFillShade="F2"/>
            <w:vAlign w:val="center"/>
          </w:tcPr>
          <w:p w14:paraId="0E28526E" w14:textId="445AFD68" w:rsidR="00BF5EF0" w:rsidRDefault="00BF5EF0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Dokumentace k soupisů nároků vlastníků pozemků</w:t>
            </w:r>
          </w:p>
        </w:tc>
        <w:tc>
          <w:tcPr>
            <w:tcW w:w="1083" w:type="dxa"/>
            <w:noWrap/>
            <w:vAlign w:val="center"/>
          </w:tcPr>
          <w:p w14:paraId="3BEF092C" w14:textId="4ACD3F2C" w:rsidR="00BF5EF0" w:rsidRDefault="00BF5EF0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8" w:type="dxa"/>
            <w:noWrap/>
            <w:vAlign w:val="center"/>
          </w:tcPr>
          <w:p w14:paraId="5C3FB433" w14:textId="52F1B51D" w:rsidR="00BF5EF0" w:rsidRDefault="00BF5EF0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+ 1</w:t>
            </w:r>
          </w:p>
        </w:tc>
        <w:tc>
          <w:tcPr>
            <w:tcW w:w="1129" w:type="dxa"/>
            <w:noWrap/>
            <w:vAlign w:val="center"/>
          </w:tcPr>
          <w:p w14:paraId="12F0F2DB" w14:textId="6C42CB0A" w:rsidR="00BF5EF0" w:rsidRDefault="00BF5EF0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363,00</w:t>
            </w:r>
          </w:p>
        </w:tc>
        <w:tc>
          <w:tcPr>
            <w:tcW w:w="1276" w:type="dxa"/>
            <w:noWrap/>
            <w:vAlign w:val="center"/>
          </w:tcPr>
          <w:p w14:paraId="40A1655E" w14:textId="1ACD6194" w:rsidR="00BF5EF0" w:rsidRDefault="00BF5EF0" w:rsidP="00344942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+ 363,00</w:t>
            </w:r>
          </w:p>
        </w:tc>
        <w:tc>
          <w:tcPr>
            <w:tcW w:w="1559" w:type="dxa"/>
            <w:noWrap/>
            <w:vAlign w:val="center"/>
          </w:tcPr>
          <w:p w14:paraId="0ABAAEA1" w14:textId="276263AD" w:rsidR="00BF5EF0" w:rsidRDefault="00BF5EF0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22.1.2026</w:t>
            </w:r>
          </w:p>
        </w:tc>
      </w:tr>
      <w:tr w:rsidR="009D296F" w:rsidRPr="001257B9" w14:paraId="7E71BE8B" w14:textId="77777777" w:rsidTr="00EE4645">
        <w:trPr>
          <w:trHeight w:val="354"/>
        </w:trPr>
        <w:tc>
          <w:tcPr>
            <w:tcW w:w="10239" w:type="dxa"/>
            <w:gridSpan w:val="7"/>
            <w:shd w:val="clear" w:color="auto" w:fill="F2F2F2" w:themeFill="background1" w:themeFillShade="F2"/>
            <w:noWrap/>
            <w:vAlign w:val="center"/>
          </w:tcPr>
          <w:p w14:paraId="78E82F76" w14:textId="20307293" w:rsidR="009D296F" w:rsidRPr="00F45FAA" w:rsidRDefault="009D296F" w:rsidP="00F45F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5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6.3 </w:t>
            </w:r>
            <w:r w:rsidR="00F45FAA" w:rsidRPr="00F45FAA">
              <w:rPr>
                <w:rFonts w:ascii="Arial" w:hAnsi="Arial" w:cs="Arial"/>
                <w:b/>
                <w:bCs/>
                <w:sz w:val="16"/>
                <w:szCs w:val="16"/>
              </w:rPr>
              <w:t>Hlavní celek 2 „Návrhové práce“</w:t>
            </w:r>
          </w:p>
        </w:tc>
      </w:tr>
      <w:tr w:rsidR="00CE0427" w:rsidRPr="001257B9" w14:paraId="48499A7E" w14:textId="77777777" w:rsidTr="00EE4645">
        <w:trPr>
          <w:trHeight w:val="354"/>
        </w:trPr>
        <w:tc>
          <w:tcPr>
            <w:tcW w:w="496" w:type="dxa"/>
            <w:shd w:val="clear" w:color="auto" w:fill="F2F2F2" w:themeFill="background1" w:themeFillShade="F2"/>
            <w:noWrap/>
            <w:vAlign w:val="center"/>
          </w:tcPr>
          <w:p w14:paraId="265F6DE5" w14:textId="14B17352" w:rsidR="00CE0427" w:rsidRDefault="00CE0427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3648" w:type="dxa"/>
            <w:shd w:val="clear" w:color="auto" w:fill="F2F2F2" w:themeFill="background1" w:themeFillShade="F2"/>
            <w:vAlign w:val="center"/>
          </w:tcPr>
          <w:p w14:paraId="3607BB0A" w14:textId="0A3C71D9" w:rsidR="00CE0427" w:rsidRDefault="00CE0427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Vypracování plánu společných zařízení </w:t>
            </w:r>
            <w:r w:rsidR="00E66136">
              <w:rPr>
                <w:rFonts w:ascii="Arial" w:hAnsi="Arial" w:cs="Arial"/>
                <w:sz w:val="16"/>
                <w:szCs w:val="16"/>
              </w:rPr>
              <w:t>(„PSZ“)</w:t>
            </w:r>
          </w:p>
        </w:tc>
        <w:tc>
          <w:tcPr>
            <w:tcW w:w="1083" w:type="dxa"/>
            <w:noWrap/>
            <w:vAlign w:val="center"/>
          </w:tcPr>
          <w:p w14:paraId="619F4818" w14:textId="2B1934F3" w:rsidR="00CE0427" w:rsidRDefault="00E66136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8" w:type="dxa"/>
            <w:noWrap/>
            <w:vAlign w:val="center"/>
          </w:tcPr>
          <w:p w14:paraId="369DBC47" w14:textId="1FFAF8E0" w:rsidR="00CE0427" w:rsidRDefault="00E66136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6B3D9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29" w:type="dxa"/>
            <w:noWrap/>
            <w:vAlign w:val="center"/>
          </w:tcPr>
          <w:p w14:paraId="5C4CB76C" w14:textId="50085FFE" w:rsidR="00CE0427" w:rsidRDefault="00E66136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1 210,00</w:t>
            </w:r>
          </w:p>
        </w:tc>
        <w:tc>
          <w:tcPr>
            <w:tcW w:w="1276" w:type="dxa"/>
            <w:noWrap/>
            <w:vAlign w:val="center"/>
          </w:tcPr>
          <w:p w14:paraId="06259CF4" w14:textId="117D4853" w:rsidR="00CE0427" w:rsidRDefault="00E66136" w:rsidP="00344942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+ 1 210,00</w:t>
            </w:r>
          </w:p>
        </w:tc>
        <w:tc>
          <w:tcPr>
            <w:tcW w:w="1559" w:type="dxa"/>
            <w:noWrap/>
            <w:vAlign w:val="center"/>
          </w:tcPr>
          <w:p w14:paraId="6C02F3A3" w14:textId="6A92E613" w:rsidR="00CE0427" w:rsidRDefault="00F71A1B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31.3.2027</w:t>
            </w:r>
          </w:p>
        </w:tc>
      </w:tr>
      <w:tr w:rsidR="00531808" w:rsidRPr="001257B9" w14:paraId="22C8C5BA" w14:textId="77777777" w:rsidTr="00EE4645">
        <w:trPr>
          <w:trHeight w:val="354"/>
        </w:trPr>
        <w:tc>
          <w:tcPr>
            <w:tcW w:w="496" w:type="dxa"/>
            <w:shd w:val="clear" w:color="auto" w:fill="F2F2F2" w:themeFill="background1" w:themeFillShade="F2"/>
            <w:noWrap/>
            <w:vAlign w:val="center"/>
          </w:tcPr>
          <w:p w14:paraId="66A4ABAD" w14:textId="32E62823" w:rsidR="00531808" w:rsidRDefault="00F71A1B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6.3.2</w:t>
            </w:r>
          </w:p>
        </w:tc>
        <w:tc>
          <w:tcPr>
            <w:tcW w:w="3648" w:type="dxa"/>
            <w:shd w:val="clear" w:color="auto" w:fill="F2F2F2" w:themeFill="background1" w:themeFillShade="F2"/>
            <w:vAlign w:val="center"/>
          </w:tcPr>
          <w:p w14:paraId="565AED1B" w14:textId="24FA4900" w:rsidR="00531808" w:rsidRDefault="0092729A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1083" w:type="dxa"/>
            <w:noWrap/>
            <w:vAlign w:val="center"/>
          </w:tcPr>
          <w:p w14:paraId="7946F5CE" w14:textId="1CF5011C" w:rsidR="00531808" w:rsidRDefault="0092729A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8" w:type="dxa"/>
            <w:noWrap/>
            <w:vAlign w:val="center"/>
          </w:tcPr>
          <w:p w14:paraId="3250C73D" w14:textId="7A2A6816" w:rsidR="00531808" w:rsidRDefault="00396D8F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6B3D9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29" w:type="dxa"/>
            <w:noWrap/>
            <w:vAlign w:val="center"/>
          </w:tcPr>
          <w:p w14:paraId="5FF83C1C" w14:textId="4ECF67BE" w:rsidR="00531808" w:rsidRDefault="00396D8F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907,50</w:t>
            </w:r>
          </w:p>
        </w:tc>
        <w:tc>
          <w:tcPr>
            <w:tcW w:w="1276" w:type="dxa"/>
            <w:noWrap/>
            <w:vAlign w:val="center"/>
          </w:tcPr>
          <w:p w14:paraId="5126ECEA" w14:textId="768D3B2A" w:rsidR="00531808" w:rsidRDefault="00396D8F" w:rsidP="00344942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+ 907,50</w:t>
            </w:r>
          </w:p>
        </w:tc>
        <w:tc>
          <w:tcPr>
            <w:tcW w:w="1559" w:type="dxa"/>
            <w:noWrap/>
            <w:vAlign w:val="center"/>
          </w:tcPr>
          <w:p w14:paraId="5D5BB8AE" w14:textId="0945A940" w:rsidR="00531808" w:rsidRDefault="00396D8F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28.2.2028</w:t>
            </w:r>
          </w:p>
        </w:tc>
      </w:tr>
      <w:tr w:rsidR="00CE0427" w:rsidRPr="001257B9" w14:paraId="30CDE9C6" w14:textId="77777777" w:rsidTr="00EE4645">
        <w:trPr>
          <w:trHeight w:val="354"/>
        </w:trPr>
        <w:tc>
          <w:tcPr>
            <w:tcW w:w="496" w:type="dxa"/>
            <w:shd w:val="clear" w:color="auto" w:fill="F2F2F2" w:themeFill="background1" w:themeFillShade="F2"/>
            <w:noWrap/>
            <w:vAlign w:val="center"/>
          </w:tcPr>
          <w:p w14:paraId="20539A98" w14:textId="65D31270" w:rsidR="00CE0427" w:rsidRDefault="00396D8F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3648" w:type="dxa"/>
            <w:shd w:val="clear" w:color="auto" w:fill="F2F2F2" w:themeFill="background1" w:themeFillShade="F2"/>
            <w:vAlign w:val="center"/>
          </w:tcPr>
          <w:p w14:paraId="425E7E3A" w14:textId="29E0D378" w:rsidR="00CE0427" w:rsidRDefault="00396D8F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Zhotovení podkladů pro </w:t>
            </w:r>
            <w:r w:rsidR="009C26F0">
              <w:rPr>
                <w:rFonts w:ascii="Arial" w:hAnsi="Arial" w:cs="Arial"/>
                <w:sz w:val="16"/>
                <w:szCs w:val="16"/>
              </w:rPr>
              <w:t>změnu</w:t>
            </w:r>
            <w:r>
              <w:rPr>
                <w:rFonts w:ascii="Arial" w:hAnsi="Arial" w:cs="Arial"/>
                <w:sz w:val="16"/>
                <w:szCs w:val="16"/>
              </w:rPr>
              <w:t xml:space="preserve"> katastrální hranice</w:t>
            </w:r>
          </w:p>
        </w:tc>
        <w:tc>
          <w:tcPr>
            <w:tcW w:w="1083" w:type="dxa"/>
            <w:noWrap/>
            <w:vAlign w:val="center"/>
          </w:tcPr>
          <w:p w14:paraId="3E1D5C13" w14:textId="0031A080" w:rsidR="00CE0427" w:rsidRDefault="00396D8F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048" w:type="dxa"/>
            <w:noWrap/>
            <w:vAlign w:val="center"/>
          </w:tcPr>
          <w:p w14:paraId="0762190D" w14:textId="3A245C70" w:rsidR="00CE0427" w:rsidRDefault="00396D8F" w:rsidP="009C2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6B3D95">
              <w:rPr>
                <w:rFonts w:ascii="Arial" w:hAnsi="Arial" w:cs="Arial"/>
                <w:sz w:val="16"/>
                <w:szCs w:val="16"/>
              </w:rPr>
              <w:t xml:space="preserve"> 9</w:t>
            </w:r>
          </w:p>
        </w:tc>
        <w:tc>
          <w:tcPr>
            <w:tcW w:w="1129" w:type="dxa"/>
            <w:noWrap/>
            <w:vAlign w:val="center"/>
          </w:tcPr>
          <w:p w14:paraId="5967BA86" w14:textId="6612B827" w:rsidR="00CE0427" w:rsidRDefault="006B3D95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7 260,00</w:t>
            </w:r>
          </w:p>
        </w:tc>
        <w:tc>
          <w:tcPr>
            <w:tcW w:w="1276" w:type="dxa"/>
            <w:noWrap/>
            <w:vAlign w:val="center"/>
          </w:tcPr>
          <w:p w14:paraId="7B6B865C" w14:textId="656A8FFD" w:rsidR="00CE0427" w:rsidRDefault="006B3D95" w:rsidP="00344942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+65 340,00</w:t>
            </w:r>
          </w:p>
        </w:tc>
        <w:tc>
          <w:tcPr>
            <w:tcW w:w="1559" w:type="dxa"/>
            <w:noWrap/>
            <w:vAlign w:val="center"/>
          </w:tcPr>
          <w:p w14:paraId="670E75E6" w14:textId="6D437D6C" w:rsidR="00CE0427" w:rsidRDefault="009C26F0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500BBF" w:rsidRPr="001257B9" w14:paraId="091452ED" w14:textId="77777777" w:rsidTr="00EE4645">
        <w:trPr>
          <w:trHeight w:val="354"/>
        </w:trPr>
        <w:tc>
          <w:tcPr>
            <w:tcW w:w="10239" w:type="dxa"/>
            <w:gridSpan w:val="7"/>
            <w:shd w:val="clear" w:color="auto" w:fill="F2F2F2" w:themeFill="background1" w:themeFillShade="F2"/>
            <w:noWrap/>
            <w:vAlign w:val="center"/>
          </w:tcPr>
          <w:p w14:paraId="18838865" w14:textId="251AC070" w:rsidR="00500BBF" w:rsidRDefault="00500BBF" w:rsidP="00500B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EA1DA4">
              <w:rPr>
                <w:rFonts w:ascii="Arial" w:hAnsi="Arial" w:cs="Arial"/>
                <w:b/>
                <w:bCs/>
                <w:sz w:val="16"/>
                <w:szCs w:val="16"/>
              </w:rPr>
              <w:t>.4 Hlavní celek 3 „Mapové dílo“</w:t>
            </w:r>
          </w:p>
        </w:tc>
      </w:tr>
      <w:tr w:rsidR="006841F8" w:rsidRPr="001257B9" w14:paraId="5DE2608E" w14:textId="77777777" w:rsidTr="00EE4645">
        <w:trPr>
          <w:trHeight w:val="354"/>
        </w:trPr>
        <w:tc>
          <w:tcPr>
            <w:tcW w:w="496" w:type="dxa"/>
            <w:shd w:val="clear" w:color="auto" w:fill="F2F2F2" w:themeFill="background1" w:themeFillShade="F2"/>
            <w:noWrap/>
            <w:vAlign w:val="center"/>
          </w:tcPr>
          <w:p w14:paraId="7E1F3FA6" w14:textId="236B4DE7" w:rsidR="006841F8" w:rsidRDefault="00AE4CD8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3648" w:type="dxa"/>
            <w:shd w:val="clear" w:color="auto" w:fill="F2F2F2" w:themeFill="background1" w:themeFillShade="F2"/>
            <w:vAlign w:val="center"/>
          </w:tcPr>
          <w:p w14:paraId="0FD9B2E0" w14:textId="113F9F0A" w:rsidR="006841F8" w:rsidRDefault="00AE4CD8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Hlavní cele</w:t>
            </w:r>
            <w:r w:rsidR="00052273"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 xml:space="preserve"> 3 „Mapové dílo“</w:t>
            </w:r>
          </w:p>
        </w:tc>
        <w:tc>
          <w:tcPr>
            <w:tcW w:w="1083" w:type="dxa"/>
            <w:noWrap/>
            <w:vAlign w:val="center"/>
          </w:tcPr>
          <w:p w14:paraId="2DB000AF" w14:textId="4066F933" w:rsidR="006841F8" w:rsidRDefault="00885BC5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8" w:type="dxa"/>
            <w:noWrap/>
            <w:vAlign w:val="center"/>
          </w:tcPr>
          <w:p w14:paraId="54171416" w14:textId="08D779B7" w:rsidR="006841F8" w:rsidRDefault="00885BC5" w:rsidP="009C2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+ 1</w:t>
            </w:r>
          </w:p>
        </w:tc>
        <w:tc>
          <w:tcPr>
            <w:tcW w:w="1129" w:type="dxa"/>
            <w:noWrap/>
            <w:vAlign w:val="center"/>
          </w:tcPr>
          <w:p w14:paraId="146A7A05" w14:textId="50E34AE7" w:rsidR="006841F8" w:rsidRDefault="00885BC5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665,50</w:t>
            </w:r>
          </w:p>
        </w:tc>
        <w:tc>
          <w:tcPr>
            <w:tcW w:w="1276" w:type="dxa"/>
            <w:noWrap/>
            <w:vAlign w:val="center"/>
          </w:tcPr>
          <w:p w14:paraId="53D7C61E" w14:textId="475F97B7" w:rsidR="006841F8" w:rsidRDefault="00885BC5" w:rsidP="00344942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+ 665,50</w:t>
            </w:r>
          </w:p>
        </w:tc>
        <w:tc>
          <w:tcPr>
            <w:tcW w:w="1559" w:type="dxa"/>
            <w:noWrap/>
            <w:vAlign w:val="center"/>
          </w:tcPr>
          <w:p w14:paraId="17D83E80" w14:textId="5AB70EDA" w:rsidR="006841F8" w:rsidRDefault="00885BC5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</w:tbl>
    <w:p w14:paraId="29BC875B" w14:textId="77777777" w:rsidR="0081077B" w:rsidRDefault="0081077B" w:rsidP="00066CE9">
      <w:pPr>
        <w:pStyle w:val="Odstavecseseznamem"/>
        <w:spacing w:before="120" w:after="120"/>
        <w:ind w:left="360"/>
        <w:rPr>
          <w:rFonts w:ascii="Arial" w:hAnsi="Arial" w:cs="Arial"/>
          <w:sz w:val="22"/>
          <w:szCs w:val="22"/>
        </w:rPr>
      </w:pPr>
    </w:p>
    <w:p w14:paraId="1E7583DC" w14:textId="19D02EA2" w:rsidR="00266E42" w:rsidRDefault="00266E42" w:rsidP="006467C7">
      <w:pPr>
        <w:pStyle w:val="Odstavecseseznamem"/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 čl. 4.</w:t>
      </w:r>
      <w:r w:rsidR="007131B3">
        <w:rPr>
          <w:rFonts w:ascii="Arial" w:hAnsi="Arial" w:cs="Arial"/>
          <w:b/>
          <w:bCs/>
          <w:sz w:val="22"/>
          <w:szCs w:val="22"/>
        </w:rPr>
        <w:t>3 se mění věta třetí takto:</w:t>
      </w:r>
    </w:p>
    <w:p w14:paraId="414A076F" w14:textId="1131C35C" w:rsidR="007131B3" w:rsidRDefault="007131B3" w:rsidP="00256E8E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256E8E">
        <w:rPr>
          <w:rFonts w:ascii="Arial" w:hAnsi="Arial" w:cs="Arial"/>
          <w:sz w:val="22"/>
          <w:szCs w:val="22"/>
        </w:rPr>
        <w:t>Nebude-li faktura obsahovat stanovené náležitosti, nebo v ní nebudou správn</w:t>
      </w:r>
      <w:r w:rsidR="00256E8E" w:rsidRPr="00256E8E">
        <w:rPr>
          <w:rFonts w:ascii="Arial" w:hAnsi="Arial" w:cs="Arial"/>
          <w:sz w:val="22"/>
          <w:szCs w:val="22"/>
        </w:rPr>
        <w:t>ě</w:t>
      </w:r>
      <w:r w:rsidRPr="00256E8E">
        <w:rPr>
          <w:rFonts w:ascii="Arial" w:hAnsi="Arial" w:cs="Arial"/>
          <w:sz w:val="22"/>
          <w:szCs w:val="22"/>
        </w:rPr>
        <w:t xml:space="preserve"> uvedené údaje</w:t>
      </w:r>
      <w:r w:rsidR="00B7274E" w:rsidRPr="00256E8E">
        <w:rPr>
          <w:rFonts w:ascii="Arial" w:hAnsi="Arial" w:cs="Arial"/>
          <w:sz w:val="22"/>
          <w:szCs w:val="22"/>
        </w:rPr>
        <w:t>, je obje</w:t>
      </w:r>
      <w:r w:rsidR="00256E8E" w:rsidRPr="00256E8E">
        <w:rPr>
          <w:rFonts w:ascii="Arial" w:hAnsi="Arial" w:cs="Arial"/>
          <w:sz w:val="22"/>
          <w:szCs w:val="22"/>
        </w:rPr>
        <w:t>dnatel oprávněn vrátit ji ve lhůtě patnácti (15) pracovních dnů od jejího doručení zhotoviteli s uvedením chybějících náležitostí anebo nesprávných údajů.</w:t>
      </w:r>
    </w:p>
    <w:p w14:paraId="3F16C36B" w14:textId="77777777" w:rsidR="00256E8E" w:rsidRPr="00256E8E" w:rsidRDefault="00256E8E" w:rsidP="00256E8E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4B433AD" w14:textId="787F9816" w:rsidR="00066CE9" w:rsidRPr="00256E8E" w:rsidRDefault="006467C7" w:rsidP="00EE4265">
      <w:pPr>
        <w:pStyle w:val="Odstavecseseznamem"/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256E8E">
        <w:rPr>
          <w:rFonts w:ascii="Arial" w:hAnsi="Arial" w:cs="Arial"/>
          <w:b/>
          <w:bCs/>
          <w:sz w:val="22"/>
          <w:szCs w:val="22"/>
        </w:rPr>
        <w:t>V</w:t>
      </w:r>
      <w:r w:rsidR="00321DA3" w:rsidRPr="00256E8E">
        <w:rPr>
          <w:rFonts w:ascii="Arial" w:hAnsi="Arial" w:cs="Arial"/>
          <w:b/>
          <w:bCs/>
          <w:sz w:val="22"/>
          <w:szCs w:val="22"/>
        </w:rPr>
        <w:t> </w:t>
      </w:r>
      <w:r w:rsidRPr="00256E8E">
        <w:rPr>
          <w:rFonts w:ascii="Arial" w:hAnsi="Arial" w:cs="Arial"/>
          <w:b/>
          <w:bCs/>
          <w:sz w:val="22"/>
          <w:szCs w:val="22"/>
        </w:rPr>
        <w:t>č</w:t>
      </w:r>
      <w:r w:rsidR="00321DA3" w:rsidRPr="00256E8E">
        <w:rPr>
          <w:rFonts w:ascii="Arial" w:hAnsi="Arial" w:cs="Arial"/>
          <w:b/>
          <w:bCs/>
          <w:sz w:val="22"/>
          <w:szCs w:val="22"/>
        </w:rPr>
        <w:t>l. 7.1</w:t>
      </w:r>
      <w:r w:rsidR="001074C0" w:rsidRPr="00256E8E">
        <w:rPr>
          <w:rFonts w:ascii="Arial" w:hAnsi="Arial" w:cs="Arial"/>
          <w:b/>
          <w:bCs/>
          <w:sz w:val="22"/>
          <w:szCs w:val="22"/>
        </w:rPr>
        <w:t xml:space="preserve"> se mění druhá věta takto:</w:t>
      </w:r>
    </w:p>
    <w:p w14:paraId="57ABD6DD" w14:textId="3597E1E4" w:rsidR="00354A44" w:rsidRDefault="00F67C29" w:rsidP="00C944A6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budou dílčí části hlavních celků a hlavní celek 3 předány rovněž v digitální podobě </w:t>
      </w:r>
      <w:r w:rsidR="0081077B">
        <w:rPr>
          <w:rFonts w:ascii="Arial" w:hAnsi="Arial" w:cs="Arial"/>
          <w:sz w:val="22"/>
          <w:szCs w:val="22"/>
        </w:rPr>
        <w:t>ve formátu VFP, společně s </w:t>
      </w:r>
      <w:r w:rsidR="00153221">
        <w:rPr>
          <w:rFonts w:ascii="Arial" w:hAnsi="Arial" w:cs="Arial"/>
          <w:sz w:val="22"/>
          <w:szCs w:val="22"/>
        </w:rPr>
        <w:t>údaji</w:t>
      </w:r>
      <w:r w:rsidR="0081077B">
        <w:rPr>
          <w:rFonts w:ascii="Arial" w:hAnsi="Arial" w:cs="Arial"/>
          <w:sz w:val="22"/>
          <w:szCs w:val="22"/>
        </w:rPr>
        <w:t xml:space="preserve"> informačního systému katastru nemovitostí ve formátu VFK, v </w:t>
      </w:r>
      <w:r w:rsidR="00153221">
        <w:rPr>
          <w:rFonts w:ascii="Arial" w:hAnsi="Arial" w:cs="Arial"/>
          <w:sz w:val="22"/>
          <w:szCs w:val="22"/>
        </w:rPr>
        <w:t>souladu</w:t>
      </w:r>
      <w:r w:rsidR="0081077B">
        <w:rPr>
          <w:rFonts w:ascii="Arial" w:hAnsi="Arial" w:cs="Arial"/>
          <w:sz w:val="22"/>
          <w:szCs w:val="22"/>
        </w:rPr>
        <w:t xml:space="preserve"> s platným relevantním metodickým pokynem SPÚ, na výměnné </w:t>
      </w:r>
      <w:r w:rsidR="00153221">
        <w:rPr>
          <w:rFonts w:ascii="Arial" w:hAnsi="Arial" w:cs="Arial"/>
          <w:sz w:val="22"/>
          <w:szCs w:val="22"/>
        </w:rPr>
        <w:t>úložiště</w:t>
      </w:r>
      <w:r w:rsidR="0081077B">
        <w:rPr>
          <w:rFonts w:ascii="Arial" w:hAnsi="Arial" w:cs="Arial"/>
          <w:sz w:val="22"/>
          <w:szCs w:val="22"/>
        </w:rPr>
        <w:t xml:space="preserve"> SPÚ a současně bude </w:t>
      </w:r>
      <w:r w:rsidR="00C944A6">
        <w:rPr>
          <w:rFonts w:ascii="Arial" w:hAnsi="Arial" w:cs="Arial"/>
          <w:sz w:val="22"/>
          <w:szCs w:val="22"/>
        </w:rPr>
        <w:t>předána</w:t>
      </w:r>
      <w:r w:rsidR="0081077B">
        <w:rPr>
          <w:rFonts w:ascii="Arial" w:hAnsi="Arial" w:cs="Arial"/>
          <w:sz w:val="22"/>
          <w:szCs w:val="22"/>
        </w:rPr>
        <w:t xml:space="preserve"> textová část ve formátu doc(x) nebo jiném formátu kompatibilním s textovým </w:t>
      </w:r>
      <w:r w:rsidR="00B2275B">
        <w:rPr>
          <w:rFonts w:ascii="Arial" w:hAnsi="Arial" w:cs="Arial"/>
          <w:sz w:val="22"/>
          <w:szCs w:val="22"/>
        </w:rPr>
        <w:t>editorem</w:t>
      </w:r>
      <w:r w:rsidR="0081077B">
        <w:rPr>
          <w:rFonts w:ascii="Arial" w:hAnsi="Arial" w:cs="Arial"/>
          <w:sz w:val="22"/>
          <w:szCs w:val="22"/>
        </w:rPr>
        <w:t xml:space="preserve"> Microsoft Word, tabulková část ve formátu </w:t>
      </w:r>
      <w:proofErr w:type="spellStart"/>
      <w:r w:rsidR="0081077B">
        <w:rPr>
          <w:rFonts w:ascii="Arial" w:hAnsi="Arial" w:cs="Arial"/>
          <w:sz w:val="22"/>
          <w:szCs w:val="22"/>
        </w:rPr>
        <w:t>xls</w:t>
      </w:r>
      <w:proofErr w:type="spellEnd"/>
      <w:r w:rsidR="0081077B">
        <w:rPr>
          <w:rFonts w:ascii="Arial" w:hAnsi="Arial" w:cs="Arial"/>
          <w:sz w:val="22"/>
          <w:szCs w:val="22"/>
        </w:rPr>
        <w:t xml:space="preserve">(x) nebo jiném formátu </w:t>
      </w:r>
      <w:r w:rsidR="00B2275B">
        <w:rPr>
          <w:rFonts w:ascii="Arial" w:hAnsi="Arial" w:cs="Arial"/>
          <w:sz w:val="22"/>
          <w:szCs w:val="22"/>
        </w:rPr>
        <w:t>kompatibilním</w:t>
      </w:r>
      <w:r w:rsidR="0081077B">
        <w:rPr>
          <w:rFonts w:ascii="Arial" w:hAnsi="Arial" w:cs="Arial"/>
          <w:sz w:val="22"/>
          <w:szCs w:val="22"/>
        </w:rPr>
        <w:t xml:space="preserve"> s programem Microsoft </w:t>
      </w:r>
      <w:proofErr w:type="spellStart"/>
      <w:r w:rsidR="0081077B">
        <w:rPr>
          <w:rFonts w:ascii="Arial" w:hAnsi="Arial" w:cs="Arial"/>
          <w:sz w:val="22"/>
          <w:szCs w:val="22"/>
        </w:rPr>
        <w:t>Exe</w:t>
      </w:r>
      <w:r w:rsidR="00C944A6">
        <w:rPr>
          <w:rFonts w:ascii="Arial" w:hAnsi="Arial" w:cs="Arial"/>
          <w:sz w:val="22"/>
          <w:szCs w:val="22"/>
        </w:rPr>
        <w:t>l</w:t>
      </w:r>
      <w:proofErr w:type="spellEnd"/>
      <w:r w:rsidR="00C944A6">
        <w:rPr>
          <w:rFonts w:ascii="Arial" w:hAnsi="Arial" w:cs="Arial"/>
          <w:sz w:val="22"/>
          <w:szCs w:val="22"/>
        </w:rPr>
        <w:t>.</w:t>
      </w:r>
    </w:p>
    <w:p w14:paraId="0666DA61" w14:textId="77777777" w:rsidR="00B2275B" w:rsidRDefault="00B2275B" w:rsidP="00C944A6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BF079C" w14:textId="1E52C33E" w:rsidR="00B2275B" w:rsidRPr="001E41CA" w:rsidRDefault="00913C79" w:rsidP="000E1783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E41CA">
        <w:rPr>
          <w:rFonts w:ascii="Arial" w:hAnsi="Arial" w:cs="Arial"/>
          <w:b/>
          <w:bCs/>
          <w:sz w:val="22"/>
          <w:szCs w:val="22"/>
        </w:rPr>
        <w:t>Č</w:t>
      </w:r>
      <w:r w:rsidR="001E41CA" w:rsidRPr="001E41CA">
        <w:rPr>
          <w:rFonts w:ascii="Arial" w:hAnsi="Arial" w:cs="Arial"/>
          <w:b/>
          <w:bCs/>
          <w:sz w:val="22"/>
          <w:szCs w:val="22"/>
        </w:rPr>
        <w:t>l. 7.2 se mění takto:</w:t>
      </w:r>
    </w:p>
    <w:p w14:paraId="5156CD77" w14:textId="15C3A2A1" w:rsidR="00DE3745" w:rsidRDefault="005B1D64" w:rsidP="00393068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Ukončené dílčí části hlavních celků a hlavní celek 3 zho</w:t>
      </w:r>
      <w:r w:rsidR="00393068">
        <w:rPr>
          <w:rFonts w:ascii="Arial" w:hAnsi="Arial" w:cs="Arial"/>
          <w:sz w:val="22"/>
          <w:szCs w:val="22"/>
        </w:rPr>
        <w:t>tovitel předá objednateli s náležitostmi podle č. 7.1 v následujícím počtu vyhotovení, formě a příslušným osobám:</w:t>
      </w:r>
    </w:p>
    <w:p w14:paraId="4B7563F9" w14:textId="04E9976A" w:rsidR="00FE4354" w:rsidRDefault="00A81798" w:rsidP="00393068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(g)</w:t>
      </w:r>
      <w:r w:rsidR="00FA2424">
        <w:rPr>
          <w:rFonts w:ascii="Arial" w:hAnsi="Arial" w:cs="Arial"/>
          <w:sz w:val="22"/>
          <w:szCs w:val="22"/>
        </w:rPr>
        <w:t xml:space="preserve"> Rozbor současného stavu – 1x listinné a digitální vyhotovení určené objednateli;</w:t>
      </w:r>
    </w:p>
    <w:p w14:paraId="6B6726D6" w14:textId="631315BF" w:rsidR="00792019" w:rsidRDefault="00091583" w:rsidP="00393068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(h) Dokumentace nároků vlastníků </w:t>
      </w:r>
      <w:r w:rsidR="00401D5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401D51">
        <w:rPr>
          <w:rFonts w:ascii="Arial" w:hAnsi="Arial" w:cs="Arial"/>
          <w:sz w:val="22"/>
          <w:szCs w:val="22"/>
        </w:rPr>
        <w:t>4x listinné vyhotovení určené – 1x objednateli, 1x příslušné obci k vyložení a 2x k rozeslání účastníků řízení; digitální vyho</w:t>
      </w:r>
      <w:r w:rsidR="00792019">
        <w:rPr>
          <w:rFonts w:ascii="Arial" w:hAnsi="Arial" w:cs="Arial"/>
          <w:sz w:val="22"/>
          <w:szCs w:val="22"/>
        </w:rPr>
        <w:t xml:space="preserve">tovení a 1x </w:t>
      </w:r>
      <w:r w:rsidR="006B589E">
        <w:rPr>
          <w:rFonts w:ascii="Arial" w:hAnsi="Arial" w:cs="Arial"/>
          <w:sz w:val="22"/>
          <w:szCs w:val="22"/>
        </w:rPr>
        <w:t>listinné</w:t>
      </w:r>
      <w:r w:rsidR="00792019">
        <w:rPr>
          <w:rFonts w:ascii="Arial" w:hAnsi="Arial" w:cs="Arial"/>
          <w:sz w:val="22"/>
          <w:szCs w:val="22"/>
        </w:rPr>
        <w:t xml:space="preserve"> vyhotovení mapy vlastnických vztahů určené objednateli;</w:t>
      </w:r>
    </w:p>
    <w:p w14:paraId="7E8BCAF8" w14:textId="788FEAE5" w:rsidR="00792019" w:rsidRPr="000C4266" w:rsidRDefault="000C4266" w:rsidP="000C426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(i) </w:t>
      </w:r>
      <w:r w:rsidR="0083549F" w:rsidRPr="000C4266">
        <w:rPr>
          <w:rFonts w:ascii="Arial" w:hAnsi="Arial" w:cs="Arial"/>
          <w:sz w:val="22"/>
          <w:szCs w:val="22"/>
        </w:rPr>
        <w:t>PSZ:</w:t>
      </w:r>
    </w:p>
    <w:p w14:paraId="42AF7AF0" w14:textId="3CF083AB" w:rsidR="0083549F" w:rsidRDefault="0083549F" w:rsidP="0083549F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Vypracování dokumentace PSZ – 2x listinné vyhotovení </w:t>
      </w:r>
      <w:r w:rsidR="00971CD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rčené – 1x </w:t>
      </w:r>
      <w:r w:rsidR="00971CDE">
        <w:rPr>
          <w:rFonts w:ascii="Arial" w:hAnsi="Arial" w:cs="Arial"/>
          <w:sz w:val="22"/>
          <w:szCs w:val="22"/>
        </w:rPr>
        <w:t>objednateli a 1x příslušné obci; digitální vyh</w:t>
      </w:r>
      <w:r w:rsidR="0087507A">
        <w:rPr>
          <w:rFonts w:ascii="Arial" w:hAnsi="Arial" w:cs="Arial"/>
          <w:sz w:val="22"/>
          <w:szCs w:val="22"/>
        </w:rPr>
        <w:t>otovení určené objednateli</w:t>
      </w:r>
    </w:p>
    <w:p w14:paraId="53876C5C" w14:textId="70FA2629" w:rsidR="0087507A" w:rsidRDefault="0087507A" w:rsidP="0083549F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Vypracování dokumentace technického řešení – 1x listinné a </w:t>
      </w:r>
      <w:r w:rsidR="006B589E">
        <w:rPr>
          <w:rFonts w:ascii="Arial" w:hAnsi="Arial" w:cs="Arial"/>
          <w:sz w:val="22"/>
          <w:szCs w:val="22"/>
        </w:rPr>
        <w:t>digitální</w:t>
      </w:r>
      <w:r>
        <w:rPr>
          <w:rFonts w:ascii="Arial" w:hAnsi="Arial" w:cs="Arial"/>
          <w:sz w:val="22"/>
          <w:szCs w:val="22"/>
        </w:rPr>
        <w:t xml:space="preserve"> vyhotovení určené objednateli;</w:t>
      </w:r>
    </w:p>
    <w:p w14:paraId="743EDC12" w14:textId="7AFF099E" w:rsidR="0087507A" w:rsidRDefault="0087507A" w:rsidP="0083549F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Vypracování aktualizace PSZ – 2x listinné vyhotovení určené – 1x objednateli a 1x příslušné obce; digitální vyhotovení určené objednateli;</w:t>
      </w:r>
    </w:p>
    <w:p w14:paraId="78BAB5B6" w14:textId="05E1AD48" w:rsidR="0087507A" w:rsidRDefault="0087507A" w:rsidP="0083549F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Vypracování kompletní digitální podoby dokumentace PSZ – digitální </w:t>
      </w:r>
      <w:r w:rsidR="006B589E">
        <w:rPr>
          <w:rFonts w:ascii="Arial" w:hAnsi="Arial" w:cs="Arial"/>
          <w:sz w:val="22"/>
          <w:szCs w:val="22"/>
        </w:rPr>
        <w:t>vyhotovení</w:t>
      </w:r>
      <w:r>
        <w:rPr>
          <w:rFonts w:ascii="Arial" w:hAnsi="Arial" w:cs="Arial"/>
          <w:sz w:val="22"/>
          <w:szCs w:val="22"/>
        </w:rPr>
        <w:t xml:space="preserve"> a 1x listinné vyhotovení mapy určené objednateli;</w:t>
      </w:r>
    </w:p>
    <w:p w14:paraId="3F151394" w14:textId="422533B5" w:rsidR="0087507A" w:rsidRDefault="00E421FE" w:rsidP="0083549F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Výškopisné zaměření zájmového území – digitální vyhotovení určené objednateli;</w:t>
      </w:r>
    </w:p>
    <w:p w14:paraId="5F6B45BB" w14:textId="4C29D279" w:rsidR="003D1D86" w:rsidRDefault="000C4266" w:rsidP="00247D0D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E5BFC">
        <w:rPr>
          <w:rFonts w:ascii="Arial" w:hAnsi="Arial" w:cs="Arial"/>
          <w:sz w:val="22"/>
          <w:szCs w:val="22"/>
        </w:rPr>
        <w:t xml:space="preserve">(j) </w:t>
      </w:r>
      <w:r w:rsidR="002E5BFC">
        <w:rPr>
          <w:rFonts w:ascii="Arial" w:hAnsi="Arial" w:cs="Arial"/>
          <w:sz w:val="22"/>
          <w:szCs w:val="22"/>
        </w:rPr>
        <w:tab/>
        <w:t xml:space="preserve">Vypracování návrhu </w:t>
      </w:r>
      <w:r w:rsidR="007F7662">
        <w:rPr>
          <w:rFonts w:ascii="Arial" w:hAnsi="Arial" w:cs="Arial"/>
          <w:sz w:val="22"/>
          <w:szCs w:val="22"/>
        </w:rPr>
        <w:t xml:space="preserve">nového uspořádání pozemků k vystavení – 2x listinné vyhotovení určené – </w:t>
      </w:r>
      <w:r w:rsidR="00247D0D">
        <w:rPr>
          <w:rFonts w:ascii="Arial" w:hAnsi="Arial" w:cs="Arial"/>
          <w:sz w:val="22"/>
          <w:szCs w:val="22"/>
        </w:rPr>
        <w:t xml:space="preserve">     </w:t>
      </w:r>
      <w:r w:rsidR="007F7662">
        <w:rPr>
          <w:rFonts w:ascii="Arial" w:hAnsi="Arial" w:cs="Arial"/>
          <w:sz w:val="22"/>
          <w:szCs w:val="22"/>
        </w:rPr>
        <w:t xml:space="preserve">1x objednateli </w:t>
      </w:r>
      <w:r w:rsidR="00D41507">
        <w:rPr>
          <w:rFonts w:ascii="Arial" w:hAnsi="Arial" w:cs="Arial"/>
          <w:sz w:val="22"/>
          <w:szCs w:val="22"/>
        </w:rPr>
        <w:t>a 1x příslušné obci k vystavení; digitální vyhotovení určené objednateli;</w:t>
      </w:r>
    </w:p>
    <w:p w14:paraId="5A94F7BA" w14:textId="11323497" w:rsidR="00E421FE" w:rsidRDefault="00D41507" w:rsidP="002B0E5D">
      <w:pPr>
        <w:spacing w:before="120" w:after="12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(k) </w:t>
      </w:r>
      <w:r w:rsidR="00247D0D">
        <w:rPr>
          <w:rFonts w:ascii="Arial" w:hAnsi="Arial" w:cs="Arial"/>
          <w:sz w:val="22"/>
          <w:szCs w:val="22"/>
        </w:rPr>
        <w:tab/>
      </w:r>
      <w:r w:rsidR="005611F8">
        <w:rPr>
          <w:rFonts w:ascii="Arial" w:hAnsi="Arial" w:cs="Arial"/>
          <w:sz w:val="22"/>
          <w:szCs w:val="22"/>
        </w:rPr>
        <w:t xml:space="preserve">Předložení aktuální dokumentace návrhu nového uspořádání pozemků – 2x listinné vyhotovení </w:t>
      </w:r>
      <w:r w:rsidR="002B0E5D">
        <w:rPr>
          <w:rFonts w:ascii="Arial" w:hAnsi="Arial" w:cs="Arial"/>
          <w:sz w:val="22"/>
          <w:szCs w:val="22"/>
        </w:rPr>
        <w:t xml:space="preserve">     </w:t>
      </w:r>
      <w:r w:rsidR="005611F8">
        <w:rPr>
          <w:rFonts w:ascii="Arial" w:hAnsi="Arial" w:cs="Arial"/>
          <w:sz w:val="22"/>
          <w:szCs w:val="22"/>
        </w:rPr>
        <w:t>určené</w:t>
      </w:r>
      <w:r w:rsidR="00A11031">
        <w:rPr>
          <w:rFonts w:ascii="Arial" w:hAnsi="Arial" w:cs="Arial"/>
          <w:sz w:val="22"/>
          <w:szCs w:val="22"/>
        </w:rPr>
        <w:t xml:space="preserve"> 1x objednateli </w:t>
      </w:r>
      <w:r w:rsidR="00831801">
        <w:rPr>
          <w:rFonts w:ascii="Arial" w:hAnsi="Arial" w:cs="Arial"/>
          <w:sz w:val="22"/>
          <w:szCs w:val="22"/>
        </w:rPr>
        <w:t>(</w:t>
      </w:r>
      <w:proofErr w:type="spellStart"/>
      <w:r w:rsidR="00831801">
        <w:rPr>
          <w:rFonts w:ascii="Arial" w:hAnsi="Arial" w:cs="Arial"/>
          <w:sz w:val="22"/>
          <w:szCs w:val="22"/>
        </w:rPr>
        <w:t>paré</w:t>
      </w:r>
      <w:proofErr w:type="spellEnd"/>
      <w:r w:rsidR="00831801">
        <w:rPr>
          <w:rFonts w:ascii="Arial" w:hAnsi="Arial" w:cs="Arial"/>
          <w:sz w:val="22"/>
          <w:szCs w:val="22"/>
        </w:rPr>
        <w:t xml:space="preserve"> č. 1)</w:t>
      </w:r>
      <w:r w:rsidR="000F2E17">
        <w:rPr>
          <w:rFonts w:ascii="Arial" w:hAnsi="Arial" w:cs="Arial"/>
          <w:sz w:val="22"/>
          <w:szCs w:val="22"/>
        </w:rPr>
        <w:t xml:space="preserve"> a 1x příslušné obci k uložení (v obou případech se doplňují pouze ty části dokumentace dle č. 6.3.3, které dosud nebyly objednateli nebo obci předány) + </w:t>
      </w:r>
      <w:r w:rsidR="003D1D86">
        <w:rPr>
          <w:rFonts w:ascii="Arial" w:hAnsi="Arial" w:cs="Arial"/>
          <w:sz w:val="22"/>
          <w:szCs w:val="22"/>
        </w:rPr>
        <w:t xml:space="preserve">3x listinné vyhotovení přílohy k rozhodnutí o </w:t>
      </w:r>
      <w:r w:rsidR="00910FF0">
        <w:rPr>
          <w:rFonts w:ascii="Arial" w:hAnsi="Arial" w:cs="Arial"/>
          <w:sz w:val="22"/>
          <w:szCs w:val="22"/>
        </w:rPr>
        <w:t>schválení návrhu určené</w:t>
      </w:r>
      <w:r w:rsidR="001C795C">
        <w:rPr>
          <w:rFonts w:ascii="Arial" w:hAnsi="Arial" w:cs="Arial"/>
          <w:sz w:val="22"/>
          <w:szCs w:val="22"/>
        </w:rPr>
        <w:t xml:space="preserve"> – 1x objednateli, 1x k rozeslání účastníkům řízení, 1x příslušné obci k veřejnému nahlédnutí</w:t>
      </w:r>
      <w:r w:rsidR="000A200F">
        <w:rPr>
          <w:rFonts w:ascii="Arial" w:hAnsi="Arial" w:cs="Arial"/>
          <w:sz w:val="22"/>
          <w:szCs w:val="22"/>
        </w:rPr>
        <w:t>; digitální vyhotovení určené objednateli;</w:t>
      </w:r>
    </w:p>
    <w:p w14:paraId="03D5E221" w14:textId="37682AEE" w:rsidR="000A200F" w:rsidRDefault="000A200F" w:rsidP="002B0E5D">
      <w:pPr>
        <w:spacing w:before="120" w:after="12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(l) Vypracování podkladů pro změnu katastrální hranice – 1x listinné a digitální vyhotovení určené objednateli, 1x listinné vyhotovení podkladů pro každou dotčenou obec;</w:t>
      </w:r>
    </w:p>
    <w:p w14:paraId="16E53461" w14:textId="5F8DC737" w:rsidR="000A200F" w:rsidRDefault="000A200F" w:rsidP="002B0E5D">
      <w:pPr>
        <w:spacing w:before="120" w:after="12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7471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) </w:t>
      </w:r>
      <w:r w:rsidR="00574712">
        <w:rPr>
          <w:rFonts w:ascii="Arial" w:hAnsi="Arial" w:cs="Arial"/>
          <w:sz w:val="22"/>
          <w:szCs w:val="22"/>
        </w:rPr>
        <w:t>Zpracování mapového díla – digitální vyhotovení určené objednateli;</w:t>
      </w:r>
    </w:p>
    <w:p w14:paraId="3E08E922" w14:textId="387E4DE2" w:rsidR="00E217FC" w:rsidRDefault="00E217FC" w:rsidP="002B0E5D">
      <w:pPr>
        <w:spacing w:before="120" w:after="12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</w:t>
      </w:r>
      <w:r w:rsidR="00B117A5">
        <w:rPr>
          <w:rFonts w:ascii="Arial" w:hAnsi="Arial" w:cs="Arial"/>
          <w:sz w:val="22"/>
          <w:szCs w:val="22"/>
        </w:rPr>
        <w:t>o) Vypracování písemných příloh k rozhodnutí o výměně nebo přechodu vlastnických práv – 4x listinné vyhotovení určené – 1x objednateli, 1x příslušné obci k veřejnému nahlédnutí, 1x k rozeslání účastníkům řízení a 1x katastrálnímu úřadu; digitální vyhotovení určené objednateli.</w:t>
      </w:r>
      <w:r w:rsidR="00FC205D">
        <w:rPr>
          <w:rFonts w:ascii="Arial" w:hAnsi="Arial" w:cs="Arial"/>
          <w:sz w:val="22"/>
          <w:szCs w:val="22"/>
        </w:rPr>
        <w:t>“</w:t>
      </w:r>
    </w:p>
    <w:p w14:paraId="4F1BDA44" w14:textId="77777777" w:rsidR="000A200F" w:rsidRPr="002E5BFC" w:rsidRDefault="000A200F" w:rsidP="002B0E5D">
      <w:pPr>
        <w:spacing w:before="120" w:after="120"/>
        <w:ind w:left="180"/>
        <w:jc w:val="both"/>
        <w:rPr>
          <w:rFonts w:ascii="Arial" w:hAnsi="Arial" w:cs="Arial"/>
          <w:sz w:val="22"/>
          <w:szCs w:val="22"/>
        </w:rPr>
      </w:pPr>
    </w:p>
    <w:p w14:paraId="5A23DD34" w14:textId="4648501F" w:rsidR="003F66AF" w:rsidRPr="00A22C99" w:rsidRDefault="00CE48D2" w:rsidP="00805C84">
      <w:pPr>
        <w:spacing w:before="360" w:after="24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0B51C2EE" w14:textId="6879D86F" w:rsidR="00F40C11" w:rsidRDefault="00C73251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40C11">
        <w:rPr>
          <w:rFonts w:ascii="Arial" w:hAnsi="Arial" w:cs="Arial"/>
          <w:sz w:val="22"/>
          <w:szCs w:val="22"/>
        </w:rPr>
        <w:t xml:space="preserve">Ostatní </w:t>
      </w:r>
      <w:r w:rsidR="007D590A" w:rsidRPr="00F40C11">
        <w:rPr>
          <w:rFonts w:ascii="Arial" w:hAnsi="Arial" w:cs="Arial"/>
          <w:sz w:val="22"/>
          <w:szCs w:val="22"/>
        </w:rPr>
        <w:t>ustanovení</w:t>
      </w:r>
      <w:r w:rsidRPr="00F40C11">
        <w:rPr>
          <w:rFonts w:ascii="Arial" w:hAnsi="Arial" w:cs="Arial"/>
          <w:sz w:val="22"/>
          <w:szCs w:val="22"/>
        </w:rPr>
        <w:t xml:space="preserve"> smlouvy </w:t>
      </w:r>
      <w:r w:rsidR="003E5A09">
        <w:rPr>
          <w:rFonts w:ascii="Arial" w:hAnsi="Arial" w:cs="Arial"/>
          <w:sz w:val="22"/>
          <w:szCs w:val="22"/>
        </w:rPr>
        <w:t xml:space="preserve">ve znění dodatku č. 1-3 </w:t>
      </w:r>
      <w:r w:rsidR="007D590A" w:rsidRPr="00F40C11">
        <w:rPr>
          <w:rFonts w:ascii="Arial" w:hAnsi="Arial" w:cs="Arial"/>
          <w:sz w:val="22"/>
          <w:szCs w:val="22"/>
        </w:rPr>
        <w:t>z</w:t>
      </w:r>
      <w:r w:rsidRPr="00F40C11">
        <w:rPr>
          <w:rFonts w:ascii="Arial" w:hAnsi="Arial" w:cs="Arial"/>
          <w:sz w:val="22"/>
          <w:szCs w:val="22"/>
        </w:rPr>
        <w:t>ůstávají v platnosti.</w:t>
      </w:r>
      <w:r w:rsidR="003E63A4">
        <w:rPr>
          <w:rFonts w:ascii="Arial" w:hAnsi="Arial" w:cs="Arial"/>
          <w:sz w:val="22"/>
          <w:szCs w:val="22"/>
        </w:rPr>
        <w:t xml:space="preserve"> </w:t>
      </w:r>
    </w:p>
    <w:p w14:paraId="7CE5D7CD" w14:textId="77777777" w:rsidR="003E63A4" w:rsidRPr="00F40C11" w:rsidRDefault="003E63A4" w:rsidP="00753A8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E949337" w14:textId="330F2AA2" w:rsidR="00F40C11" w:rsidRDefault="00C73251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1C53A8C0" w14:textId="77777777" w:rsidR="00753A88" w:rsidRPr="00753A88" w:rsidRDefault="00753A88" w:rsidP="00753A88">
      <w:pPr>
        <w:pStyle w:val="Odstavecseseznamem"/>
        <w:rPr>
          <w:rFonts w:ascii="Arial" w:hAnsi="Arial" w:cs="Arial"/>
          <w:sz w:val="22"/>
          <w:szCs w:val="22"/>
        </w:rPr>
      </w:pPr>
    </w:p>
    <w:p w14:paraId="03086BB4" w14:textId="3C096A2F" w:rsidR="0091518C" w:rsidRDefault="00000000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B6A20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036F3D4E" w14:textId="77777777" w:rsidR="00753A88" w:rsidRPr="00A22C99" w:rsidRDefault="00753A88" w:rsidP="00753A8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9EB1A40" w14:textId="71D9763B" w:rsidR="00C858E6" w:rsidRDefault="00C858E6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39BEDDBE" w14:textId="77777777" w:rsidR="00753A88" w:rsidRPr="00753A88" w:rsidRDefault="00753A88" w:rsidP="00753A88">
      <w:pPr>
        <w:pStyle w:val="Odstavecseseznamem"/>
        <w:rPr>
          <w:rFonts w:ascii="Arial" w:hAnsi="Arial" w:cs="Arial"/>
          <w:sz w:val="22"/>
          <w:szCs w:val="22"/>
        </w:rPr>
      </w:pPr>
    </w:p>
    <w:p w14:paraId="59B31544" w14:textId="45FD3AAA" w:rsidR="00F40C11" w:rsidRPr="00C765F7" w:rsidRDefault="00C73251" w:rsidP="00C765F7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05DB3A48" w14:textId="77777777" w:rsidR="00DE3745" w:rsidRPr="00A22C99" w:rsidRDefault="00DE3745" w:rsidP="003F66A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A7DDAB" w14:textId="5CEB5A81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</w:t>
      </w:r>
      <w:r w:rsidR="00DE3745">
        <w:rPr>
          <w:rFonts w:ascii="Arial" w:hAnsi="Arial" w:cs="Arial"/>
          <w:sz w:val="22"/>
          <w:szCs w:val="22"/>
        </w:rPr>
        <w:t>e</w:t>
      </w:r>
      <w:r w:rsidRPr="00A22C99">
        <w:rPr>
          <w:rFonts w:ascii="Arial" w:hAnsi="Arial" w:cs="Arial"/>
          <w:sz w:val="22"/>
          <w:szCs w:val="22"/>
        </w:rPr>
        <w:t xml:space="preserve"> následující p</w:t>
      </w:r>
      <w:r w:rsidR="00286233" w:rsidRPr="00A22C99">
        <w:rPr>
          <w:rFonts w:ascii="Arial" w:hAnsi="Arial" w:cs="Arial"/>
          <w:sz w:val="22"/>
          <w:szCs w:val="22"/>
        </w:rPr>
        <w:t>říloh</w:t>
      </w:r>
      <w:r w:rsidR="00DE3745">
        <w:rPr>
          <w:rFonts w:ascii="Arial" w:hAnsi="Arial" w:cs="Arial"/>
          <w:sz w:val="22"/>
          <w:szCs w:val="22"/>
        </w:rPr>
        <w:t>a</w:t>
      </w:r>
      <w:r w:rsidR="00286233" w:rsidRPr="00A22C99">
        <w:rPr>
          <w:rFonts w:ascii="Arial" w:hAnsi="Arial" w:cs="Arial"/>
          <w:sz w:val="22"/>
          <w:szCs w:val="22"/>
        </w:rPr>
        <w:t>:</w:t>
      </w:r>
    </w:p>
    <w:p w14:paraId="6D2DD168" w14:textId="58F23C63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</w:t>
      </w:r>
      <w:r w:rsidR="00753A88">
        <w:rPr>
          <w:rFonts w:ascii="Arial" w:hAnsi="Arial" w:cs="Arial"/>
          <w:bCs/>
          <w:sz w:val="22"/>
          <w:szCs w:val="22"/>
        </w:rPr>
        <w:t>ke smlouvě</w:t>
      </w:r>
      <w:r w:rsidRPr="00A22C99">
        <w:rPr>
          <w:rFonts w:ascii="Arial" w:hAnsi="Arial" w:cs="Arial"/>
          <w:bCs/>
          <w:sz w:val="22"/>
          <w:szCs w:val="22"/>
        </w:rPr>
        <w:t xml:space="preserve">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</w:t>
      </w:r>
      <w:r w:rsidR="006C7DF5">
        <w:rPr>
          <w:rFonts w:ascii="Arial" w:hAnsi="Arial" w:cs="Arial"/>
          <w:bCs/>
          <w:sz w:val="22"/>
          <w:szCs w:val="22"/>
        </w:rPr>
        <w:t>ke smlouvě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0AA95996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69DA189" w14:textId="77777777" w:rsidR="008C265A" w:rsidRPr="00A22C99" w:rsidRDefault="008C265A" w:rsidP="008C265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2CF4BA5" w14:textId="43525236" w:rsidR="002763AE" w:rsidRPr="00801F17" w:rsidRDefault="002763AE" w:rsidP="002763AE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 w:rsidR="0029197F">
        <w:rPr>
          <w:rFonts w:ascii="Arial" w:hAnsi="Arial" w:cs="Arial"/>
          <w:sz w:val="22"/>
          <w:szCs w:val="22"/>
        </w:rPr>
        <w:t>Plzni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="003B2794">
        <w:rPr>
          <w:rFonts w:ascii="Arial" w:hAnsi="Arial" w:cs="Arial"/>
          <w:sz w:val="22"/>
          <w:szCs w:val="22"/>
        </w:rPr>
        <w:t xml:space="preserve"> 15.09.2025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9197F">
        <w:rPr>
          <w:rFonts w:ascii="Arial" w:hAnsi="Arial" w:cs="Arial"/>
          <w:sz w:val="22"/>
          <w:szCs w:val="22"/>
        </w:rPr>
        <w:tab/>
      </w:r>
      <w:r w:rsidR="0029197F">
        <w:rPr>
          <w:rFonts w:ascii="Arial" w:hAnsi="Arial" w:cs="Arial"/>
          <w:sz w:val="22"/>
          <w:szCs w:val="22"/>
        </w:rPr>
        <w:tab/>
      </w:r>
      <w:r w:rsidR="0029197F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P</w:t>
      </w:r>
      <w:r w:rsidR="00BC503E">
        <w:rPr>
          <w:rFonts w:ascii="Arial" w:hAnsi="Arial" w:cs="Arial"/>
          <w:sz w:val="22"/>
          <w:szCs w:val="22"/>
        </w:rPr>
        <w:t>raze</w:t>
      </w:r>
      <w:r w:rsidRPr="00801F17">
        <w:rPr>
          <w:rFonts w:ascii="Arial" w:hAnsi="Arial" w:cs="Arial"/>
          <w:sz w:val="22"/>
          <w:szCs w:val="22"/>
        </w:rPr>
        <w:t xml:space="preserve"> dne </w:t>
      </w:r>
      <w:r w:rsidR="008405F9">
        <w:rPr>
          <w:rFonts w:ascii="Arial" w:hAnsi="Arial" w:cs="Arial"/>
          <w:sz w:val="22"/>
          <w:szCs w:val="22"/>
        </w:rPr>
        <w:t>09.09.2025</w:t>
      </w:r>
    </w:p>
    <w:p w14:paraId="6595BA5A" w14:textId="2C7952BB" w:rsidR="002763AE" w:rsidRPr="00801F17" w:rsidRDefault="002763AE" w:rsidP="002763AE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</w:t>
      </w:r>
      <w:r w:rsidR="00AD0906">
        <w:rPr>
          <w:rFonts w:ascii="Arial" w:hAnsi="Arial" w:cs="Arial"/>
          <w:sz w:val="22"/>
          <w:szCs w:val="22"/>
        </w:rPr>
        <w:t>.</w:t>
      </w:r>
      <w:r w:rsidRPr="00801F17">
        <w:rPr>
          <w:rFonts w:ascii="Arial" w:hAnsi="Arial" w:cs="Arial"/>
          <w:sz w:val="22"/>
          <w:szCs w:val="22"/>
        </w:rPr>
        <w:t xml:space="preserve">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</w:t>
      </w:r>
      <w:r w:rsidR="00AD0906">
        <w:rPr>
          <w:rFonts w:ascii="Arial" w:hAnsi="Arial" w:cs="Arial"/>
          <w:sz w:val="22"/>
          <w:szCs w:val="22"/>
        </w:rPr>
        <w:t>.</w:t>
      </w:r>
      <w:r w:rsidRPr="00801F17">
        <w:rPr>
          <w:rFonts w:ascii="Arial" w:hAnsi="Arial" w:cs="Arial"/>
          <w:sz w:val="22"/>
          <w:szCs w:val="22"/>
        </w:rPr>
        <w:t xml:space="preserve"> datum v elektronickém popisu</w:t>
      </w:r>
    </w:p>
    <w:p w14:paraId="13A5506B" w14:textId="77777777" w:rsidR="008C265A" w:rsidRPr="00A22C99" w:rsidRDefault="008C265A" w:rsidP="008C265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0AD1D1" w14:textId="16885BC3" w:rsidR="008C265A" w:rsidRDefault="008C265A" w:rsidP="00915400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915400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16A734F8" w14:textId="77777777" w:rsidR="00DE3745" w:rsidRPr="00D10E5F" w:rsidRDefault="00DE3745" w:rsidP="00915400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04A7E5C6" w14:textId="08EA1644" w:rsidR="008C265A" w:rsidRDefault="00000000" w:rsidP="00915400">
      <w:pPr>
        <w:tabs>
          <w:tab w:val="left" w:pos="3402"/>
        </w:tabs>
        <w:ind w:left="142" w:firstLine="142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631294218"/>
          <w:placeholder>
            <w:docPart w:val="49324D99EA3B4175A94F31DD01D469D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„e</w:t>
          </w:r>
          <w:r w:rsidR="008C265A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“</w:t>
          </w:r>
        </w:sdtContent>
      </w:sdt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915400">
        <w:rPr>
          <w:rFonts w:ascii="Arial" w:hAnsi="Arial" w:cs="Arial"/>
          <w:i/>
          <w:iCs/>
          <w:sz w:val="22"/>
          <w:szCs w:val="22"/>
        </w:rPr>
        <w:t xml:space="preserve">    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535884479"/>
          <w:placeholder>
            <w:docPart w:val="20CFA5EF45204AABBE07566FA0DE6F37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„e</w:t>
          </w:r>
          <w:r w:rsidR="008C265A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“</w:t>
          </w:r>
        </w:sdtContent>
      </w:sdt>
    </w:p>
    <w:p w14:paraId="3826A024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CDA5C4C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0139392" w14:textId="0164DC76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56A5DEE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E4A3F21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A111837" w14:textId="77EE771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5400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CDAB717" w14:textId="753E9D31" w:rsidR="008C265A" w:rsidRPr="00F730B9" w:rsidRDefault="00000000" w:rsidP="00915400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82190516"/>
          <w:placeholder>
            <w:docPart w:val="49324D99EA3B4175A94F31DD01D469D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2763AE" w:rsidRPr="00F730B9">
            <w:rPr>
              <w:rFonts w:ascii="Arial" w:hAnsi="Arial" w:cs="Arial"/>
              <w:b/>
              <w:bCs/>
              <w:sz w:val="22"/>
              <w:szCs w:val="22"/>
            </w:rPr>
            <w:t xml:space="preserve">Ing. </w:t>
          </w:r>
          <w:r w:rsidR="000B29B4">
            <w:rPr>
              <w:rFonts w:ascii="Arial" w:hAnsi="Arial" w:cs="Arial"/>
              <w:b/>
              <w:bCs/>
              <w:sz w:val="22"/>
              <w:szCs w:val="22"/>
            </w:rPr>
            <w:t>Jiří Papež</w:t>
          </w:r>
        </w:sdtContent>
      </w:sdt>
      <w:r w:rsidR="008C265A" w:rsidRPr="00F730B9">
        <w:rPr>
          <w:rFonts w:ascii="Arial" w:hAnsi="Arial" w:cs="Arial"/>
          <w:b/>
          <w:bCs/>
          <w:sz w:val="22"/>
          <w:szCs w:val="22"/>
        </w:rPr>
        <w:tab/>
      </w:r>
      <w:r w:rsidR="00BC503E">
        <w:rPr>
          <w:rFonts w:ascii="Arial" w:hAnsi="Arial" w:cs="Arial"/>
          <w:b/>
          <w:bCs/>
          <w:sz w:val="22"/>
          <w:szCs w:val="22"/>
        </w:rPr>
        <w:t>Ing. Tomáš Krátký</w:t>
      </w:r>
    </w:p>
    <w:p w14:paraId="1DAEE7A4" w14:textId="30645586" w:rsidR="008C265A" w:rsidRPr="00D10E5F" w:rsidRDefault="00000000" w:rsidP="00915400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1955234"/>
          <w:placeholder>
            <w:docPart w:val="49324D99EA3B4175A94F31DD01D469D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E11C91">
            <w:rPr>
              <w:rFonts w:ascii="Arial" w:hAnsi="Arial" w:cs="Arial"/>
              <w:sz w:val="22"/>
              <w:szCs w:val="22"/>
            </w:rPr>
            <w:t>ř</w:t>
          </w:r>
          <w:r w:rsidR="001B15BA">
            <w:rPr>
              <w:rFonts w:ascii="Arial" w:hAnsi="Arial" w:cs="Arial"/>
              <w:sz w:val="22"/>
              <w:szCs w:val="22"/>
            </w:rPr>
            <w:t>editel KPÚ pro Plzeňský kraj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>jednatel</w:t>
      </w:r>
      <w:r w:rsidR="007109AB">
        <w:rPr>
          <w:rFonts w:ascii="Arial" w:hAnsi="Arial" w:cs="Arial"/>
          <w:sz w:val="22"/>
          <w:szCs w:val="22"/>
        </w:rPr>
        <w:t xml:space="preserve"> společnosti</w:t>
      </w:r>
    </w:p>
    <w:p w14:paraId="59F942D6" w14:textId="71B9087A" w:rsidR="008C265A" w:rsidRPr="00D10E5F" w:rsidRDefault="008C265A" w:rsidP="00915400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BC503E">
        <w:rPr>
          <w:rFonts w:ascii="Arial" w:hAnsi="Arial" w:cs="Arial"/>
          <w:sz w:val="22"/>
          <w:szCs w:val="22"/>
        </w:rPr>
        <w:t>GE</w:t>
      </w:r>
      <w:r w:rsidR="00B30DB5">
        <w:rPr>
          <w:rFonts w:ascii="Arial" w:hAnsi="Arial" w:cs="Arial"/>
          <w:sz w:val="22"/>
          <w:szCs w:val="22"/>
        </w:rPr>
        <w:t>PARD s.r.o.</w:t>
      </w:r>
    </w:p>
    <w:p w14:paraId="4A85F7CA" w14:textId="0AE0C015" w:rsidR="008C265A" w:rsidRPr="00D10E5F" w:rsidRDefault="008C265A" w:rsidP="008C265A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p w14:paraId="28B76C8A" w14:textId="546A4413" w:rsidR="00D10E5F" w:rsidRDefault="00D10E5F" w:rsidP="00C765F7">
      <w:pPr>
        <w:rPr>
          <w:rFonts w:ascii="Arial" w:hAnsi="Arial" w:cs="Arial"/>
          <w:sz w:val="22"/>
          <w:szCs w:val="22"/>
        </w:rPr>
      </w:pPr>
    </w:p>
    <w:p w14:paraId="3690160A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2F0AAFBD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tbl>
      <w:tblPr>
        <w:tblW w:w="1083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3452"/>
        <w:gridCol w:w="1080"/>
        <w:gridCol w:w="1080"/>
        <w:gridCol w:w="1397"/>
        <w:gridCol w:w="1550"/>
        <w:gridCol w:w="1474"/>
      </w:tblGrid>
      <w:tr w:rsidR="00DC5DE5" w14:paraId="40728A36" w14:textId="77777777" w:rsidTr="00753A88">
        <w:trPr>
          <w:trHeight w:val="366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8247" w14:textId="1AEAAC5D" w:rsidR="00DC5DE5" w:rsidRDefault="00DC5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Položkový výkaz činností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–  Příloha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ke Smlouvě –  Komplexní pozemkové úpravy v</w:t>
            </w:r>
            <w:r w:rsidR="00CD1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Maxov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BD07" w14:textId="77777777" w:rsidR="00DC5DE5" w:rsidRDefault="00DC5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5DE5" w14:paraId="4BB8113A" w14:textId="77777777" w:rsidTr="00753A88">
        <w:trPr>
          <w:trHeight w:val="1041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2D1D33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C5F05D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Hlavní  celek</w:t>
            </w:r>
            <w:proofErr w:type="gramEnd"/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 Dílčí část Hlavního celku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A2FA85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71BF3E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C2A255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 10)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DA9DE6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 10)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66B0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DC5DE5" w14:paraId="6A6EEBA3" w14:textId="77777777" w:rsidTr="00753A88">
        <w:trPr>
          <w:trHeight w:val="366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79CD1D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EC9B9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7F2B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80F9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7699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9085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303A1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DE5" w14:paraId="683005F1" w14:textId="77777777" w:rsidTr="00753A88">
        <w:trPr>
          <w:trHeight w:val="34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B63D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1CD3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Revize stávajícího bodového pole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9C3F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15AB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39D4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6BC1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12 100,00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8C0F9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9F1789" w14:paraId="541F5A50" w14:textId="77777777" w:rsidTr="00753A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2C7B" w14:textId="786D7303" w:rsidR="009F1789" w:rsidRPr="0009336E" w:rsidRDefault="009F1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36E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0B88" w14:textId="77777777" w:rsidR="002D6CF3" w:rsidRDefault="002D6CF3" w:rsidP="002D6C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Vícepráce</w:t>
            </w:r>
          </w:p>
          <w:p w14:paraId="161525F4" w14:textId="74DE1980" w:rsidR="009F1789" w:rsidRPr="0009336E" w:rsidRDefault="009F1789" w:rsidP="002D6CF3">
            <w:pPr>
              <w:rPr>
                <w:rFonts w:ascii="Arial" w:hAnsi="Arial" w:cs="Arial"/>
                <w:sz w:val="20"/>
                <w:szCs w:val="20"/>
              </w:rPr>
            </w:pPr>
            <w:r w:rsidRPr="0009336E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  <w:r w:rsidR="0009336E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1E" w14:textId="77F2B7ED" w:rsidR="009F1789" w:rsidRPr="0009336E" w:rsidRDefault="009F1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36E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84B1" w14:textId="3586E72D" w:rsidR="009F1789" w:rsidRPr="0009336E" w:rsidRDefault="009F1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3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6F7D" w14:textId="2ADED81A" w:rsidR="009F1789" w:rsidRPr="00FE45C5" w:rsidRDefault="002C76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C5">
              <w:rPr>
                <w:rFonts w:ascii="Arial" w:hAnsi="Arial" w:cs="Arial"/>
                <w:b/>
                <w:bCs/>
                <w:sz w:val="20"/>
                <w:szCs w:val="20"/>
              </w:rPr>
              <w:t>1 210,00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EB8D" w14:textId="70682DD5" w:rsidR="009F1789" w:rsidRPr="0009336E" w:rsidRDefault="002C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36E">
              <w:rPr>
                <w:rFonts w:ascii="Arial" w:hAnsi="Arial" w:cs="Arial"/>
                <w:sz w:val="20"/>
                <w:szCs w:val="20"/>
              </w:rPr>
              <w:t>2 420,00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82B3C" w14:textId="5677C93D" w:rsidR="009F1789" w:rsidRPr="0009336E" w:rsidRDefault="002C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36E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DC5DE5" w14:paraId="283079B2" w14:textId="77777777" w:rsidTr="009D1300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E790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4033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 xml:space="preserve"> mimo trvalé porosty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C9E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99E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1DD7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1 089,00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A2A9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291 852,00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41A4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30.5.2025</w:t>
            </w:r>
          </w:p>
        </w:tc>
      </w:tr>
      <w:tr w:rsidR="00DC5DE5" w14:paraId="2E68F244" w14:textId="77777777" w:rsidTr="009D1300">
        <w:trPr>
          <w:trHeight w:val="998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771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3D2A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5A9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14E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6FC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3 025,00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6FB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499 125,00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3F2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31.8.2025</w:t>
            </w:r>
          </w:p>
        </w:tc>
      </w:tr>
      <w:tr w:rsidR="00D764A7" w14:paraId="1F2456C2" w14:textId="77777777" w:rsidTr="009D1300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1716" w14:textId="6C2674E2" w:rsidR="00D764A7" w:rsidRPr="00364EEB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>6.2.4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836F" w14:textId="77777777" w:rsidR="002D6CF3" w:rsidRPr="00364EEB" w:rsidRDefault="002D6CF3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>Méně práce</w:t>
            </w:r>
          </w:p>
          <w:p w14:paraId="42675719" w14:textId="35B8B85C" w:rsidR="00D764A7" w:rsidRPr="00364EEB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Zjišťování hranic obvodu </w:t>
            </w:r>
            <w:proofErr w:type="spellStart"/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>KoPÚ</w:t>
            </w:r>
            <w:proofErr w:type="spellEnd"/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>KoPÚ</w:t>
            </w:r>
            <w:proofErr w:type="spellEnd"/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>, předepsaná stabilizace dle vyhlášky č. 357/2013 Sb.</w:t>
            </w:r>
            <w:r w:rsidR="002D6CF3" w:rsidRPr="00364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52517" w14:textId="36A0DD6B" w:rsidR="00D764A7" w:rsidRPr="00364EEB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 </w:t>
            </w:r>
            <w:proofErr w:type="spellStart"/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9003" w14:textId="3038E910" w:rsidR="00D764A7" w:rsidRPr="00364EEB" w:rsidRDefault="00E947B8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411BD4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A6D1" w14:textId="409DE9D5" w:rsidR="00D764A7" w:rsidRPr="00364EEB" w:rsidRDefault="00364EEB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>3 025,00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59711" w14:textId="1251E6AD" w:rsidR="00D764A7" w:rsidRPr="00364EEB" w:rsidRDefault="007861F0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47B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75 625,00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11375" w14:textId="7843A9E2" w:rsidR="00D764A7" w:rsidRPr="00364EEB" w:rsidRDefault="00364EEB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EB">
              <w:rPr>
                <w:rFonts w:ascii="Arial" w:hAnsi="Arial" w:cs="Arial"/>
                <w:b/>
                <w:bCs/>
                <w:sz w:val="20"/>
                <w:szCs w:val="20"/>
              </w:rPr>
              <w:t>31.8.2025</w:t>
            </w:r>
          </w:p>
        </w:tc>
      </w:tr>
      <w:tr w:rsidR="00D764A7" w14:paraId="0BAF79CD" w14:textId="77777777" w:rsidTr="009D1300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D84C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9AEC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3C3B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DE0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B711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423,50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E5F6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113 498,00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5DF97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30.9.2025</w:t>
            </w:r>
          </w:p>
        </w:tc>
      </w:tr>
      <w:tr w:rsidR="00364EEB" w14:paraId="0A3D20D7" w14:textId="77777777" w:rsidTr="00753A88">
        <w:trPr>
          <w:trHeight w:val="682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202F" w14:textId="4BF5A388" w:rsidR="00364EEB" w:rsidRPr="005C7070" w:rsidRDefault="00364EEB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70">
              <w:rPr>
                <w:rFonts w:ascii="Arial" w:hAnsi="Arial" w:cs="Arial"/>
                <w:b/>
                <w:bCs/>
                <w:sz w:val="20"/>
                <w:szCs w:val="20"/>
              </w:rPr>
              <w:t>6.2.</w:t>
            </w:r>
            <w:r w:rsidR="005C7070" w:rsidRPr="005C707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A977" w14:textId="77777777" w:rsidR="00364EEB" w:rsidRPr="005C7070" w:rsidRDefault="005C7070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70">
              <w:rPr>
                <w:rFonts w:ascii="Arial" w:hAnsi="Arial" w:cs="Arial"/>
                <w:b/>
                <w:bCs/>
                <w:sz w:val="20"/>
                <w:szCs w:val="20"/>
              </w:rPr>
              <w:t>Vícepráce</w:t>
            </w:r>
          </w:p>
          <w:p w14:paraId="598B64C5" w14:textId="6FF88925" w:rsidR="005C7070" w:rsidRPr="005C7070" w:rsidRDefault="005C7070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70">
              <w:rPr>
                <w:rFonts w:ascii="Arial" w:hAnsi="Arial" w:cs="Arial"/>
                <w:b/>
                <w:bCs/>
                <w:sz w:val="20"/>
                <w:szCs w:val="20"/>
              </w:rPr>
              <w:t>Rozbor současného stavu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AE29" w14:textId="4BD5E96A" w:rsidR="00364EEB" w:rsidRPr="005C7070" w:rsidRDefault="005C7070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70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3782" w14:textId="68686BC2" w:rsidR="00364EEB" w:rsidRPr="005C7070" w:rsidRDefault="005C7070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7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3D30" w14:textId="009E2F69" w:rsidR="00364EEB" w:rsidRPr="005C7070" w:rsidRDefault="005C7070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70">
              <w:rPr>
                <w:rFonts w:ascii="Arial" w:hAnsi="Arial" w:cs="Arial"/>
                <w:b/>
                <w:bCs/>
                <w:sz w:val="20"/>
                <w:szCs w:val="20"/>
              </w:rPr>
              <w:t>423,50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0E70" w14:textId="1F336A9C" w:rsidR="00364EEB" w:rsidRPr="005C7070" w:rsidRDefault="005C7070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70">
              <w:rPr>
                <w:rFonts w:ascii="Arial" w:hAnsi="Arial" w:cs="Arial"/>
                <w:b/>
                <w:bCs/>
                <w:sz w:val="20"/>
                <w:szCs w:val="20"/>
              </w:rPr>
              <w:t>423,50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FBAC7" w14:textId="3334463B" w:rsidR="00364EEB" w:rsidRPr="005C7070" w:rsidRDefault="005C7070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70">
              <w:rPr>
                <w:rFonts w:ascii="Arial" w:hAnsi="Arial" w:cs="Arial"/>
                <w:b/>
                <w:bCs/>
                <w:sz w:val="20"/>
                <w:szCs w:val="20"/>
              </w:rPr>
              <w:t>30.9.2025</w:t>
            </w:r>
          </w:p>
        </w:tc>
      </w:tr>
      <w:tr w:rsidR="00364EEB" w14:paraId="29772D91" w14:textId="77777777" w:rsidTr="00753A88">
        <w:trPr>
          <w:trHeight w:val="682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8CDC" w14:textId="1614412B" w:rsidR="00364EEB" w:rsidRPr="00DC5DE5" w:rsidRDefault="005C7070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8D65" w14:textId="6F0648A6" w:rsidR="00364EEB" w:rsidRPr="00DC5DE5" w:rsidRDefault="005C7070" w:rsidP="00D76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Dokumentace k soupisu nároků vlastníků pozemků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1B62" w14:textId="1C170D8C" w:rsidR="00364EEB" w:rsidRPr="00DC5DE5" w:rsidRDefault="005C7070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4137" w14:textId="767206EC" w:rsidR="00364EEB" w:rsidRPr="00DC5DE5" w:rsidRDefault="005C7070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A0D1" w14:textId="6F98C2FB" w:rsidR="00364EEB" w:rsidRPr="00DC5DE5" w:rsidRDefault="005C7070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363,00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307E" w14:textId="78E72D20" w:rsidR="00364EEB" w:rsidRPr="00DC5DE5" w:rsidRDefault="005C7070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97 284,00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31EF4" w14:textId="29F5A92F" w:rsidR="00364EEB" w:rsidRPr="00DC5DE5" w:rsidRDefault="005C7070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22.1.2026</w:t>
            </w:r>
          </w:p>
        </w:tc>
      </w:tr>
      <w:tr w:rsidR="00D764A7" w:rsidRPr="00264F98" w14:paraId="2ACC63D4" w14:textId="77777777" w:rsidTr="00753A88">
        <w:trPr>
          <w:trHeight w:val="682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6E0F" w14:textId="77777777" w:rsidR="00D764A7" w:rsidRPr="00264F98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6.2.8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006A" w14:textId="77777777" w:rsidR="00264F98" w:rsidRPr="00264F98" w:rsidRDefault="00264F98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Vícepráce</w:t>
            </w:r>
          </w:p>
          <w:p w14:paraId="6DEB2551" w14:textId="2FAF3911" w:rsidR="00D764A7" w:rsidRPr="00264F98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7588" w14:textId="77777777" w:rsidR="00D764A7" w:rsidRPr="00264F98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CBD5" w14:textId="524EB9C3" w:rsidR="00D764A7" w:rsidRPr="00264F98" w:rsidRDefault="00264F98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73BB" w14:textId="77777777" w:rsidR="00D764A7" w:rsidRPr="00264F98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363,00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C679" w14:textId="1D75DB56" w:rsidR="00D764A7" w:rsidRPr="00264F98" w:rsidRDefault="00264F98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363,00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6B50D" w14:textId="77777777" w:rsidR="00D764A7" w:rsidRPr="00264F98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22.1.2026</w:t>
            </w:r>
          </w:p>
        </w:tc>
      </w:tr>
      <w:tr w:rsidR="00D764A7" w14:paraId="7339D613" w14:textId="77777777" w:rsidTr="00753A88">
        <w:trPr>
          <w:trHeight w:val="366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E870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2EA956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33AA8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8E26F6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795C5E" w14:textId="195C3061" w:rsidR="00D764A7" w:rsidRPr="00DC5DE5" w:rsidRDefault="005C5347" w:rsidP="00D764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941 440,50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7A69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28.2.2026</w:t>
            </w:r>
          </w:p>
        </w:tc>
      </w:tr>
      <w:tr w:rsidR="00D764A7" w14:paraId="28288089" w14:textId="77777777" w:rsidTr="00753A88">
        <w:trPr>
          <w:trHeight w:val="36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D67F2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7E1F1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3A2EE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E702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0A2DE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4E24E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CB5D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64A7" w14:paraId="63540827" w14:textId="77777777" w:rsidTr="005E0A74">
        <w:trPr>
          <w:trHeight w:val="348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C1C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464E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10D5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D78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B73C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5AA8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324 280,00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79B0C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31.3.2027</w:t>
            </w:r>
          </w:p>
        </w:tc>
      </w:tr>
      <w:tr w:rsidR="00264F98" w14:paraId="5ADF16B8" w14:textId="77777777" w:rsidTr="005E0A74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37DE" w14:textId="0BFA5BE7" w:rsidR="00264F98" w:rsidRPr="00264F98" w:rsidRDefault="00264F98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6.3.1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1A94" w14:textId="77777777" w:rsidR="00264F98" w:rsidRPr="00264F98" w:rsidRDefault="00264F98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Vícepráce</w:t>
            </w:r>
          </w:p>
          <w:p w14:paraId="1D9E05C9" w14:textId="06310A5D" w:rsidR="00264F98" w:rsidRPr="00264F98" w:rsidRDefault="00264F98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Vypracování plánu společných zařízení („PSZ“)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A418" w14:textId="6DEA57BE" w:rsidR="00264F98" w:rsidRPr="00264F98" w:rsidRDefault="00264F98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0FC5" w14:textId="5235108E" w:rsidR="00264F98" w:rsidRPr="00264F98" w:rsidRDefault="00264F98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FDB6" w14:textId="3C92EB84" w:rsidR="00264F98" w:rsidRPr="00264F98" w:rsidRDefault="00264F98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1 210,00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26C7" w14:textId="57FBA16F" w:rsidR="00264F98" w:rsidRPr="00264F98" w:rsidRDefault="00264F98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F98">
              <w:rPr>
                <w:rFonts w:ascii="Arial" w:hAnsi="Arial" w:cs="Arial"/>
                <w:b/>
                <w:bCs/>
                <w:sz w:val="20"/>
                <w:szCs w:val="20"/>
              </w:rPr>
              <w:t>1 210,00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25B7D35" w14:textId="77777777" w:rsidR="00264F98" w:rsidRPr="00DC5DE5" w:rsidRDefault="00264F98" w:rsidP="00D76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4A7" w14:paraId="3C451C5A" w14:textId="77777777" w:rsidTr="005E0A74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B67B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F41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20E6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AB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888D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514E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18 150,00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7BED22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4A7" w14:paraId="350AB5F2" w14:textId="77777777" w:rsidTr="00753A88">
        <w:trPr>
          <w:trHeight w:val="998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6ADB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3C50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79FD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D03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26F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D367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15 730,00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93E6D1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4A7" w14:paraId="5DF5B6D0" w14:textId="77777777" w:rsidTr="00753A88">
        <w:trPr>
          <w:trHeight w:val="1148"/>
        </w:trPr>
        <w:tc>
          <w:tcPr>
            <w:tcW w:w="7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CC78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0357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23C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ABA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5F03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3 025,00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C4EA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472224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4A7" w14:paraId="5CA438EB" w14:textId="77777777" w:rsidTr="005E0A74">
        <w:trPr>
          <w:trHeight w:val="6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32D71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26C2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D118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5FDC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421B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60 500,00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CEB6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121 000,00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11234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4A7" w14:paraId="592C7133" w14:textId="77777777" w:rsidTr="005E0A74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7C18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6.3.2 h)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6DB2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PSZ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42B8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CA6CC1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AEEC5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66E06C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BC5597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64A7" w14:paraId="2F563F59" w14:textId="77777777" w:rsidTr="005E0A74">
        <w:trPr>
          <w:trHeight w:val="998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8839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lastRenderedPageBreak/>
              <w:t>6.3.2 h) i)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AC41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PSZ do 10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0045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3BEC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92F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8 470,00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08F5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8 470,00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27DF0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764A7" w14:paraId="3B6DE679" w14:textId="77777777" w:rsidTr="00753A88">
        <w:trPr>
          <w:trHeight w:val="998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0709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A59C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PSZ do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42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3A9D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5FD8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4 840,00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ADE6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4 840,00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0E85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764A7" w14:paraId="18A7256D" w14:textId="77777777" w:rsidTr="00753A88">
        <w:trPr>
          <w:trHeight w:val="998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87DA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6C24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PSZ nad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98E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3E51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7AF3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1 815,00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87BB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1 815,00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E767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764A7" w14:paraId="5462961C" w14:textId="77777777" w:rsidTr="005E0A74">
        <w:trPr>
          <w:trHeight w:val="998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7341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6858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C8BF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F385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EA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907,50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241B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243 210,00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160C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28.2.2028</w:t>
            </w:r>
          </w:p>
        </w:tc>
      </w:tr>
      <w:tr w:rsidR="0045207D" w14:paraId="59A77744" w14:textId="77777777" w:rsidTr="005E0A74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1DAA" w14:textId="0FE24BB7" w:rsidR="0045207D" w:rsidRPr="0091370D" w:rsidRDefault="0045207D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0D">
              <w:rPr>
                <w:rFonts w:ascii="Arial" w:hAnsi="Arial" w:cs="Arial"/>
                <w:b/>
                <w:bCs/>
                <w:sz w:val="20"/>
                <w:szCs w:val="20"/>
              </w:rPr>
              <w:t>6.3.2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D840" w14:textId="77777777" w:rsidR="0045207D" w:rsidRPr="0091370D" w:rsidRDefault="0045207D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0D">
              <w:rPr>
                <w:rFonts w:ascii="Arial" w:hAnsi="Arial" w:cs="Arial"/>
                <w:b/>
                <w:bCs/>
                <w:sz w:val="20"/>
                <w:szCs w:val="20"/>
              </w:rPr>
              <w:t>Vícepráce</w:t>
            </w:r>
          </w:p>
          <w:p w14:paraId="25DCE657" w14:textId="01A6BFC2" w:rsidR="0045207D" w:rsidRPr="0091370D" w:rsidRDefault="0045207D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Vypracování návrhu nového uspořádání pozemků k jeho vystavení dle </w:t>
            </w:r>
            <w:r w:rsidR="0091370D" w:rsidRPr="0091370D">
              <w:rPr>
                <w:rFonts w:ascii="Arial" w:hAnsi="Arial" w:cs="Arial"/>
                <w:b/>
                <w:bCs/>
                <w:sz w:val="20"/>
                <w:szCs w:val="20"/>
              </w:rPr>
              <w:t>§ 11 odst. 1 zákona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5A72" w14:textId="162E976F" w:rsidR="0045207D" w:rsidRPr="0091370D" w:rsidRDefault="0091370D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0D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7BCA" w14:textId="14744808" w:rsidR="0045207D" w:rsidRPr="0091370D" w:rsidRDefault="0091370D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0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CCF3" w14:textId="54740C25" w:rsidR="0045207D" w:rsidRPr="0091370D" w:rsidRDefault="0091370D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0D">
              <w:rPr>
                <w:rFonts w:ascii="Arial" w:hAnsi="Arial" w:cs="Arial"/>
                <w:b/>
                <w:bCs/>
                <w:sz w:val="20"/>
                <w:szCs w:val="20"/>
              </w:rPr>
              <w:t>907,50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5493" w14:textId="00179A3D" w:rsidR="0045207D" w:rsidRPr="0091370D" w:rsidRDefault="0091370D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0D">
              <w:rPr>
                <w:rFonts w:ascii="Arial" w:hAnsi="Arial" w:cs="Arial"/>
                <w:b/>
                <w:bCs/>
                <w:sz w:val="20"/>
                <w:szCs w:val="20"/>
              </w:rPr>
              <w:t>907,50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C0847D" w14:textId="3ED7DDC6" w:rsidR="0045207D" w:rsidRPr="0091370D" w:rsidRDefault="0091370D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0D">
              <w:rPr>
                <w:rFonts w:ascii="Arial" w:hAnsi="Arial" w:cs="Arial"/>
                <w:b/>
                <w:bCs/>
                <w:sz w:val="20"/>
                <w:szCs w:val="20"/>
              </w:rPr>
              <w:t>28.2.2028</w:t>
            </w:r>
          </w:p>
        </w:tc>
      </w:tr>
      <w:tr w:rsidR="00D764A7" w14:paraId="19214E82" w14:textId="77777777" w:rsidTr="005E0A74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A283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C78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627A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B7F7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49CF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12 100,00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6431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0650B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D764A7" w14:paraId="513882F3" w14:textId="77777777" w:rsidTr="00753A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A03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AF9A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701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6D88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D21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7 260,00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EA4F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21 780,00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AB68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B92EB9" w14:paraId="1E67186C" w14:textId="77777777" w:rsidTr="00753A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0AE8" w14:textId="57DF93AB" w:rsidR="00B92EB9" w:rsidRPr="00B92EB9" w:rsidRDefault="00B92EB9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EB9">
              <w:rPr>
                <w:rFonts w:ascii="Arial" w:hAnsi="Arial" w:cs="Arial"/>
                <w:b/>
                <w:bCs/>
                <w:sz w:val="20"/>
                <w:szCs w:val="20"/>
              </w:rPr>
              <w:t>6.3.4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523D2" w14:textId="77777777" w:rsidR="00B92EB9" w:rsidRPr="00B92EB9" w:rsidRDefault="00B92EB9" w:rsidP="00B92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EB9">
              <w:rPr>
                <w:rFonts w:ascii="Arial" w:hAnsi="Arial" w:cs="Arial"/>
                <w:b/>
                <w:bCs/>
                <w:sz w:val="20"/>
                <w:szCs w:val="20"/>
              </w:rPr>
              <w:t>Vícepráce</w:t>
            </w:r>
          </w:p>
          <w:p w14:paraId="5F4A102A" w14:textId="0B7BE817" w:rsidR="00B92EB9" w:rsidRPr="00B92EB9" w:rsidRDefault="00B92EB9" w:rsidP="00B92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EB9">
              <w:rPr>
                <w:rFonts w:ascii="Arial" w:hAnsi="Arial" w:cs="Arial"/>
                <w:b/>
                <w:bCs/>
                <w:sz w:val="20"/>
                <w:szCs w:val="20"/>
              </w:rPr>
              <w:t>Zhotovení podkladů pro změnu katastrální hranice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09B4" w14:textId="03493E40" w:rsidR="00B92EB9" w:rsidRPr="00B92EB9" w:rsidRDefault="00B92EB9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</w:t>
            </w:r>
            <w:proofErr w:type="spellStart"/>
            <w:r w:rsidRPr="00B92EB9">
              <w:rPr>
                <w:rFonts w:ascii="Arial" w:hAnsi="Arial" w:cs="Arial"/>
                <w:b/>
                <w:bCs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0E31" w14:textId="2BE5C590" w:rsidR="00B92EB9" w:rsidRPr="00B92EB9" w:rsidRDefault="00B92EB9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E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326F" w14:textId="4DFB3B25" w:rsidR="00B92EB9" w:rsidRPr="00B92EB9" w:rsidRDefault="00B92EB9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EB9">
              <w:rPr>
                <w:rFonts w:ascii="Arial" w:hAnsi="Arial" w:cs="Arial"/>
                <w:b/>
                <w:bCs/>
                <w:sz w:val="20"/>
                <w:szCs w:val="20"/>
              </w:rPr>
              <w:t>7 260,00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B4DA" w14:textId="3C1AE700" w:rsidR="00B92EB9" w:rsidRPr="00B92EB9" w:rsidRDefault="00B92EB9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EB9">
              <w:rPr>
                <w:rFonts w:ascii="Arial" w:hAnsi="Arial" w:cs="Arial"/>
                <w:b/>
                <w:bCs/>
                <w:sz w:val="20"/>
                <w:szCs w:val="20"/>
              </w:rPr>
              <w:t>65 340,00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9AD196" w14:textId="722D46D0" w:rsidR="00B92EB9" w:rsidRPr="00B92EB9" w:rsidRDefault="00B92EB9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EB9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D764A7" w14:paraId="75C41771" w14:textId="77777777" w:rsidTr="00753A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898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02EA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97CF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D4CEDF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10FF5B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20FE55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C9C62A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64A7" w14:paraId="5B7A3C9F" w14:textId="77777777" w:rsidTr="00753A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3040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FE29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4EEC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A061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91C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6 292,00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CEAA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6 292,00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2E0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764A7" w14:paraId="3FBEB33F" w14:textId="77777777" w:rsidTr="00753A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92A0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F6C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E045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8F5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88AB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3 630,00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EB66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3 630,00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79BBE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764A7" w14:paraId="7A864981" w14:textId="77777777" w:rsidTr="00753A88">
        <w:trPr>
          <w:trHeight w:val="682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4EF5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C307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BBF5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8CBB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BCE6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1 331,00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8AAA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1 331,00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5DB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764A7" w14:paraId="5EE3FDF3" w14:textId="77777777" w:rsidTr="00753A88">
        <w:trPr>
          <w:trHeight w:val="366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BEE3E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91F0F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6940A4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A447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0353" w14:textId="0A133EFE" w:rsidR="00D764A7" w:rsidRPr="00DC5DE5" w:rsidRDefault="00013ABE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886 385,50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4543E39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D764A7" w14:paraId="34DBC3C5" w14:textId="77777777" w:rsidTr="00753A88">
        <w:trPr>
          <w:trHeight w:val="668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24D2F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F237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8C8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63B6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1BE7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665,50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3E24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178 354,00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C106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E95D56" w14:paraId="5062334F" w14:textId="77777777" w:rsidTr="00753A88">
        <w:trPr>
          <w:trHeight w:val="572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A23977" w14:textId="281AE212" w:rsidR="00E95D56" w:rsidRPr="00181C61" w:rsidRDefault="00E95D56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C61">
              <w:rPr>
                <w:rFonts w:ascii="Arial" w:hAnsi="Arial" w:cs="Arial"/>
                <w:b/>
                <w:bCs/>
                <w:sz w:val="20"/>
                <w:szCs w:val="20"/>
              </w:rPr>
              <w:t>6.4.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60CE" w14:textId="77777777" w:rsidR="00181C61" w:rsidRPr="00181C61" w:rsidRDefault="00181C61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C61">
              <w:rPr>
                <w:rFonts w:ascii="Arial" w:hAnsi="Arial" w:cs="Arial"/>
                <w:b/>
                <w:bCs/>
                <w:sz w:val="20"/>
                <w:szCs w:val="20"/>
              </w:rPr>
              <w:t>Vícepráce</w:t>
            </w:r>
          </w:p>
          <w:p w14:paraId="2B83572F" w14:textId="1CB00A99" w:rsidR="00E95D56" w:rsidRPr="00181C61" w:rsidRDefault="00181C61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C61">
              <w:rPr>
                <w:rFonts w:ascii="Arial" w:hAnsi="Arial" w:cs="Arial"/>
                <w:b/>
                <w:bCs/>
                <w:sz w:val="20"/>
                <w:szCs w:val="20"/>
              </w:rPr>
              <w:t>Hlavní celek 3 „mapové dílo“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6E74" w14:textId="67693CC3" w:rsidR="00E95D56" w:rsidRPr="00181C61" w:rsidRDefault="00181C61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C61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43CF" w14:textId="4B4CE379" w:rsidR="00E95D56" w:rsidRPr="00181C61" w:rsidRDefault="00181C61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C6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5D13" w14:textId="72A9C207" w:rsidR="00E95D56" w:rsidRPr="00181C61" w:rsidRDefault="00181C61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C61">
              <w:rPr>
                <w:rFonts w:ascii="Arial" w:hAnsi="Arial" w:cs="Arial"/>
                <w:b/>
                <w:bCs/>
                <w:sz w:val="20"/>
                <w:szCs w:val="20"/>
              </w:rPr>
              <w:t>665,50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8BED" w14:textId="5EF98E6D" w:rsidR="00E95D56" w:rsidRPr="00181C61" w:rsidRDefault="00181C61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C61">
              <w:rPr>
                <w:rFonts w:ascii="Arial" w:hAnsi="Arial" w:cs="Arial"/>
                <w:b/>
                <w:bCs/>
                <w:sz w:val="20"/>
                <w:szCs w:val="20"/>
              </w:rPr>
              <w:t>665,50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3DDD7" w14:textId="70D8BFA9" w:rsidR="00E95D56" w:rsidRPr="00181C61" w:rsidRDefault="00181C61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C61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D764A7" w14:paraId="0C578703" w14:textId="77777777" w:rsidTr="00753A88">
        <w:trPr>
          <w:trHeight w:val="366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F22612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AB61A5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DE05E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3F81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20B08" w14:textId="726F3762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="00175F91">
              <w:rPr>
                <w:rFonts w:ascii="Arial" w:hAnsi="Arial" w:cs="Arial"/>
                <w:b/>
                <w:bCs/>
                <w:sz w:val="20"/>
                <w:szCs w:val="20"/>
              </w:rPr>
              <w:t>9 019,50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06E2393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D764A7" w14:paraId="76E75A58" w14:textId="77777777" w:rsidTr="00753A88">
        <w:trPr>
          <w:trHeight w:val="348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331F1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B8B3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962C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0C98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11BD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45680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64A7" w14:paraId="25DD68EB" w14:textId="77777777" w:rsidTr="00753A88">
        <w:trPr>
          <w:trHeight w:val="348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C6C0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7311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194F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623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0FC5" w14:textId="30228A4D" w:rsidR="00D764A7" w:rsidRPr="00DC5DE5" w:rsidRDefault="00B15E0C" w:rsidP="00D764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941 440,50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07D759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764A7" w14:paraId="489BF66F" w14:textId="77777777" w:rsidTr="00753A88">
        <w:trPr>
          <w:trHeight w:val="348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551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4503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73F6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5F1C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9E98" w14:textId="4A7A7DE2" w:rsidR="00D764A7" w:rsidRPr="00DC5DE5" w:rsidRDefault="008D1E16" w:rsidP="00B15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364D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611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ABE">
              <w:rPr>
                <w:rFonts w:ascii="Arial" w:hAnsi="Arial" w:cs="Arial"/>
                <w:sz w:val="20"/>
                <w:szCs w:val="20"/>
              </w:rPr>
              <w:t>886</w:t>
            </w:r>
            <w:r w:rsidR="002611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ABE">
              <w:rPr>
                <w:rFonts w:ascii="Arial" w:hAnsi="Arial" w:cs="Arial"/>
                <w:sz w:val="20"/>
                <w:szCs w:val="20"/>
              </w:rPr>
              <w:t>385,50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8D1CF0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764A7" w14:paraId="46EDA6C0" w14:textId="77777777" w:rsidTr="00753A88">
        <w:trPr>
          <w:trHeight w:val="348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D299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FBFF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12E4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9F1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58B9" w14:textId="2D9AF909" w:rsidR="00D764A7" w:rsidRPr="00DC5DE5" w:rsidRDefault="00D764A7" w:rsidP="00D764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17</w:t>
            </w:r>
            <w:r w:rsidR="00175F91">
              <w:rPr>
                <w:rFonts w:ascii="Arial" w:hAnsi="Arial" w:cs="Arial"/>
                <w:sz w:val="20"/>
                <w:szCs w:val="20"/>
              </w:rPr>
              <w:t>9 019,50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256056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764A7" w14:paraId="53301DA0" w14:textId="77777777" w:rsidTr="00753A88">
        <w:trPr>
          <w:trHeight w:val="348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E69F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378F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1B9A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B4B2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CAA9" w14:textId="2FC098C5" w:rsidR="00D764A7" w:rsidRPr="00DC5DE5" w:rsidRDefault="00D764A7" w:rsidP="00D764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2 0</w:t>
            </w:r>
            <w:r w:rsidR="00D7466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="0020192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D7466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201928">
              <w:rPr>
                <w:rFonts w:ascii="Arial" w:hAnsi="Arial" w:cs="Arial"/>
                <w:b/>
                <w:bCs/>
                <w:sz w:val="20"/>
                <w:szCs w:val="20"/>
              </w:rPr>
              <w:t>45,50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A87F7F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764A7" w14:paraId="0D22B64D" w14:textId="77777777" w:rsidTr="00753A88">
        <w:trPr>
          <w:trHeight w:val="348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71F1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DPH  </w:t>
            </w:r>
            <w:proofErr w:type="gramStart"/>
            <w:r w:rsidRPr="00DC5DE5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 w:rsidRPr="00DC5DE5"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1D30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B759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7D03" w14:textId="77777777" w:rsidR="00D764A7" w:rsidRPr="00DC5DE5" w:rsidRDefault="00D764A7" w:rsidP="00D764A7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D852" w14:textId="2EEA7E75" w:rsidR="00D764A7" w:rsidRPr="00DC5DE5" w:rsidRDefault="005364D1" w:rsidP="00D764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C024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764A7" w:rsidRPr="00DC5DE5">
              <w:rPr>
                <w:rFonts w:ascii="Arial" w:hAnsi="Arial" w:cs="Arial"/>
                <w:sz w:val="20"/>
                <w:szCs w:val="20"/>
              </w:rPr>
              <w:t>42</w:t>
            </w:r>
            <w:r w:rsidR="00201928">
              <w:rPr>
                <w:rFonts w:ascii="Arial" w:hAnsi="Arial" w:cs="Arial"/>
                <w:sz w:val="20"/>
                <w:szCs w:val="20"/>
              </w:rPr>
              <w:t>1</w:t>
            </w:r>
            <w:r w:rsidR="00EC0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928">
              <w:rPr>
                <w:rFonts w:ascii="Arial" w:hAnsi="Arial" w:cs="Arial"/>
                <w:sz w:val="20"/>
                <w:szCs w:val="20"/>
              </w:rPr>
              <w:t>437,5</w:t>
            </w:r>
            <w:r w:rsidR="006768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FAA1EC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764A7" w14:paraId="366AE3B2" w14:textId="77777777" w:rsidTr="00753A88">
        <w:trPr>
          <w:trHeight w:val="36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85A1A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5EC7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CF23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3933" w14:textId="77777777" w:rsidR="00D764A7" w:rsidRPr="00DC5DE5" w:rsidRDefault="00D764A7" w:rsidP="00D76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17F2" w14:textId="6BBEED13" w:rsidR="00D764A7" w:rsidRPr="00DC5DE5" w:rsidRDefault="00D764A7" w:rsidP="00D764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2 4</w:t>
            </w:r>
            <w:r w:rsidR="00EA048D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5364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048D">
              <w:rPr>
                <w:rFonts w:ascii="Arial" w:hAnsi="Arial" w:cs="Arial"/>
                <w:b/>
                <w:bCs/>
                <w:sz w:val="20"/>
                <w:szCs w:val="20"/>
              </w:rPr>
              <w:t>283,0</w:t>
            </w:r>
            <w:r w:rsidR="0067687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2A5E28" w14:textId="77777777" w:rsidR="00D764A7" w:rsidRPr="00DC5DE5" w:rsidRDefault="00D764A7" w:rsidP="00D7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</w:tbl>
    <w:p w14:paraId="6E81B2CB" w14:textId="77777777" w:rsidR="00DC5DE5" w:rsidRPr="00D10E5F" w:rsidRDefault="00DC5DE5" w:rsidP="00FE45C5">
      <w:pPr>
        <w:rPr>
          <w:rFonts w:ascii="Arial" w:hAnsi="Arial" w:cs="Arial"/>
          <w:sz w:val="22"/>
          <w:szCs w:val="22"/>
        </w:rPr>
      </w:pPr>
    </w:p>
    <w:sectPr w:rsidR="00DC5DE5" w:rsidRPr="00D10E5F" w:rsidSect="00F40C11">
      <w:footerReference w:type="default" r:id="rId12"/>
      <w:type w:val="continuous"/>
      <w:pgSz w:w="11906" w:h="16838"/>
      <w:pgMar w:top="709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BB41" w14:textId="77777777" w:rsidR="00E64D31" w:rsidRDefault="00E64D31" w:rsidP="002472CD">
      <w:r>
        <w:separator/>
      </w:r>
    </w:p>
  </w:endnote>
  <w:endnote w:type="continuationSeparator" w:id="0">
    <w:p w14:paraId="7CFBB544" w14:textId="77777777" w:rsidR="00E64D31" w:rsidRDefault="00E64D31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88E7" w14:textId="77777777" w:rsidR="00E64D31" w:rsidRDefault="00E64D31" w:rsidP="002472CD">
      <w:r>
        <w:separator/>
      </w:r>
    </w:p>
  </w:footnote>
  <w:footnote w:type="continuationSeparator" w:id="0">
    <w:p w14:paraId="3722983D" w14:textId="77777777" w:rsidR="00E64D31" w:rsidRDefault="00E64D31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AE8"/>
    <w:multiLevelType w:val="hybridMultilevel"/>
    <w:tmpl w:val="0A8027DE"/>
    <w:lvl w:ilvl="0" w:tplc="800829E2">
      <w:start w:val="100"/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03590990"/>
    <w:multiLevelType w:val="hybridMultilevel"/>
    <w:tmpl w:val="B0FAE806"/>
    <w:lvl w:ilvl="0" w:tplc="0405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1BEB"/>
    <w:multiLevelType w:val="hybridMultilevel"/>
    <w:tmpl w:val="0016AE96"/>
    <w:lvl w:ilvl="0" w:tplc="13A2A394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0290"/>
    <w:multiLevelType w:val="hybridMultilevel"/>
    <w:tmpl w:val="215E54FA"/>
    <w:lvl w:ilvl="0" w:tplc="5EA8B28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BAE"/>
    <w:multiLevelType w:val="multilevel"/>
    <w:tmpl w:val="A4DAA96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5E5D94"/>
    <w:multiLevelType w:val="hybridMultilevel"/>
    <w:tmpl w:val="0EF6547A"/>
    <w:lvl w:ilvl="0" w:tplc="3D740ECC">
      <w:start w:val="1"/>
      <w:numFmt w:val="lowerRoman"/>
      <w:lvlText w:val="(%1)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6D4D19"/>
    <w:multiLevelType w:val="multilevel"/>
    <w:tmpl w:val="E584B6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5A507E7E"/>
    <w:multiLevelType w:val="hybridMultilevel"/>
    <w:tmpl w:val="CB2046A4"/>
    <w:lvl w:ilvl="0" w:tplc="EF3ED4E4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4478F"/>
    <w:multiLevelType w:val="hybridMultilevel"/>
    <w:tmpl w:val="A2946F60"/>
    <w:lvl w:ilvl="0" w:tplc="92347A3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7978EB"/>
    <w:multiLevelType w:val="hybridMultilevel"/>
    <w:tmpl w:val="8D08F01C"/>
    <w:lvl w:ilvl="0" w:tplc="144ADAF6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B8402F3"/>
    <w:multiLevelType w:val="hybridMultilevel"/>
    <w:tmpl w:val="EC643C22"/>
    <w:lvl w:ilvl="0" w:tplc="55BC937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30254"/>
    <w:multiLevelType w:val="multilevel"/>
    <w:tmpl w:val="EB2A6A50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764E6689"/>
    <w:multiLevelType w:val="hybridMultilevel"/>
    <w:tmpl w:val="3E64DF76"/>
    <w:lvl w:ilvl="0" w:tplc="19AE6940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1659">
    <w:abstractNumId w:val="4"/>
  </w:num>
  <w:num w:numId="2" w16cid:durableId="1010058529">
    <w:abstractNumId w:val="8"/>
  </w:num>
  <w:num w:numId="3" w16cid:durableId="1907177884">
    <w:abstractNumId w:val="7"/>
  </w:num>
  <w:num w:numId="4" w16cid:durableId="757872226">
    <w:abstractNumId w:val="6"/>
  </w:num>
  <w:num w:numId="5" w16cid:durableId="3859539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9570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736249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55508">
    <w:abstractNumId w:val="1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573463">
    <w:abstractNumId w:val="1"/>
  </w:num>
  <w:num w:numId="10" w16cid:durableId="1742828822">
    <w:abstractNumId w:val="16"/>
  </w:num>
  <w:num w:numId="11" w16cid:durableId="1489596649">
    <w:abstractNumId w:val="10"/>
  </w:num>
  <w:num w:numId="12" w16cid:durableId="1988052373">
    <w:abstractNumId w:val="3"/>
  </w:num>
  <w:num w:numId="13" w16cid:durableId="2008744779">
    <w:abstractNumId w:val="12"/>
  </w:num>
  <w:num w:numId="14" w16cid:durableId="1106464621">
    <w:abstractNumId w:val="0"/>
  </w:num>
  <w:num w:numId="15" w16cid:durableId="1056587976">
    <w:abstractNumId w:val="2"/>
  </w:num>
  <w:num w:numId="16" w16cid:durableId="111363054">
    <w:abstractNumId w:val="11"/>
  </w:num>
  <w:num w:numId="17" w16cid:durableId="439254021">
    <w:abstractNumId w:val="5"/>
  </w:num>
  <w:num w:numId="18" w16cid:durableId="69234243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AFD"/>
    <w:rsid w:val="00001F8E"/>
    <w:rsid w:val="00005F3C"/>
    <w:rsid w:val="00006C3A"/>
    <w:rsid w:val="000104DC"/>
    <w:rsid w:val="00010716"/>
    <w:rsid w:val="00011A9F"/>
    <w:rsid w:val="00013ABE"/>
    <w:rsid w:val="000146E2"/>
    <w:rsid w:val="00014869"/>
    <w:rsid w:val="00017EC6"/>
    <w:rsid w:val="0002079B"/>
    <w:rsid w:val="0002433A"/>
    <w:rsid w:val="00024537"/>
    <w:rsid w:val="00025E90"/>
    <w:rsid w:val="00027C6B"/>
    <w:rsid w:val="00032686"/>
    <w:rsid w:val="0003336E"/>
    <w:rsid w:val="00034EB4"/>
    <w:rsid w:val="00035962"/>
    <w:rsid w:val="0003729A"/>
    <w:rsid w:val="00037C79"/>
    <w:rsid w:val="00037E24"/>
    <w:rsid w:val="000421D3"/>
    <w:rsid w:val="000434F0"/>
    <w:rsid w:val="00043F1A"/>
    <w:rsid w:val="000452AF"/>
    <w:rsid w:val="00047979"/>
    <w:rsid w:val="00052273"/>
    <w:rsid w:val="00054504"/>
    <w:rsid w:val="000549C9"/>
    <w:rsid w:val="0005561A"/>
    <w:rsid w:val="000559D3"/>
    <w:rsid w:val="00057681"/>
    <w:rsid w:val="0006151A"/>
    <w:rsid w:val="00062049"/>
    <w:rsid w:val="00066CE9"/>
    <w:rsid w:val="00076247"/>
    <w:rsid w:val="00076AC9"/>
    <w:rsid w:val="000813F3"/>
    <w:rsid w:val="00083B38"/>
    <w:rsid w:val="00085E45"/>
    <w:rsid w:val="00090B12"/>
    <w:rsid w:val="00091313"/>
    <w:rsid w:val="00091583"/>
    <w:rsid w:val="00092429"/>
    <w:rsid w:val="00092B84"/>
    <w:rsid w:val="0009336E"/>
    <w:rsid w:val="0009787C"/>
    <w:rsid w:val="000A0425"/>
    <w:rsid w:val="000A200F"/>
    <w:rsid w:val="000A26C4"/>
    <w:rsid w:val="000A3CE6"/>
    <w:rsid w:val="000A40D4"/>
    <w:rsid w:val="000A4468"/>
    <w:rsid w:val="000A5750"/>
    <w:rsid w:val="000B29B4"/>
    <w:rsid w:val="000B2C69"/>
    <w:rsid w:val="000B3E5F"/>
    <w:rsid w:val="000B7BFC"/>
    <w:rsid w:val="000C19D6"/>
    <w:rsid w:val="000C4266"/>
    <w:rsid w:val="000D2EC0"/>
    <w:rsid w:val="000D3AF2"/>
    <w:rsid w:val="000D6BEA"/>
    <w:rsid w:val="000E1783"/>
    <w:rsid w:val="000E28A5"/>
    <w:rsid w:val="000E2962"/>
    <w:rsid w:val="000E2A1F"/>
    <w:rsid w:val="000E40E3"/>
    <w:rsid w:val="000F1305"/>
    <w:rsid w:val="000F2685"/>
    <w:rsid w:val="000F2E17"/>
    <w:rsid w:val="000F2FD7"/>
    <w:rsid w:val="000F3D94"/>
    <w:rsid w:val="000F4475"/>
    <w:rsid w:val="000F4CA6"/>
    <w:rsid w:val="000F5DB4"/>
    <w:rsid w:val="00106B31"/>
    <w:rsid w:val="001074C0"/>
    <w:rsid w:val="001075CE"/>
    <w:rsid w:val="001076BC"/>
    <w:rsid w:val="001115F0"/>
    <w:rsid w:val="00112FBD"/>
    <w:rsid w:val="00116E5B"/>
    <w:rsid w:val="00120757"/>
    <w:rsid w:val="00123F51"/>
    <w:rsid w:val="001256B6"/>
    <w:rsid w:val="00134398"/>
    <w:rsid w:val="00136EE8"/>
    <w:rsid w:val="00147869"/>
    <w:rsid w:val="001522A6"/>
    <w:rsid w:val="00153221"/>
    <w:rsid w:val="001552FA"/>
    <w:rsid w:val="00156D79"/>
    <w:rsid w:val="0016018B"/>
    <w:rsid w:val="001618A3"/>
    <w:rsid w:val="00165027"/>
    <w:rsid w:val="001674A9"/>
    <w:rsid w:val="001679AD"/>
    <w:rsid w:val="001679E6"/>
    <w:rsid w:val="0017242B"/>
    <w:rsid w:val="00172602"/>
    <w:rsid w:val="0017374E"/>
    <w:rsid w:val="00175461"/>
    <w:rsid w:val="00175F91"/>
    <w:rsid w:val="001819E8"/>
    <w:rsid w:val="00181A84"/>
    <w:rsid w:val="00181AD9"/>
    <w:rsid w:val="00181C61"/>
    <w:rsid w:val="00184182"/>
    <w:rsid w:val="0018473D"/>
    <w:rsid w:val="00186737"/>
    <w:rsid w:val="00191E97"/>
    <w:rsid w:val="0019328A"/>
    <w:rsid w:val="00193649"/>
    <w:rsid w:val="0019672D"/>
    <w:rsid w:val="00197498"/>
    <w:rsid w:val="001977BE"/>
    <w:rsid w:val="001A6B3E"/>
    <w:rsid w:val="001B011E"/>
    <w:rsid w:val="001B0E5A"/>
    <w:rsid w:val="001B15BA"/>
    <w:rsid w:val="001B1BD9"/>
    <w:rsid w:val="001B1D96"/>
    <w:rsid w:val="001B229C"/>
    <w:rsid w:val="001B2BE3"/>
    <w:rsid w:val="001B592A"/>
    <w:rsid w:val="001B6D1E"/>
    <w:rsid w:val="001C317D"/>
    <w:rsid w:val="001C3319"/>
    <w:rsid w:val="001C5A4A"/>
    <w:rsid w:val="001C7557"/>
    <w:rsid w:val="001C795C"/>
    <w:rsid w:val="001D1E92"/>
    <w:rsid w:val="001D3110"/>
    <w:rsid w:val="001E41CA"/>
    <w:rsid w:val="001E6EDC"/>
    <w:rsid w:val="001E7C30"/>
    <w:rsid w:val="001F25E8"/>
    <w:rsid w:val="001F3680"/>
    <w:rsid w:val="001F5C29"/>
    <w:rsid w:val="001F6AD2"/>
    <w:rsid w:val="001F799A"/>
    <w:rsid w:val="0020015F"/>
    <w:rsid w:val="002015AD"/>
    <w:rsid w:val="00201928"/>
    <w:rsid w:val="00202250"/>
    <w:rsid w:val="002031A0"/>
    <w:rsid w:val="002048A6"/>
    <w:rsid w:val="00210614"/>
    <w:rsid w:val="002124BB"/>
    <w:rsid w:val="002124C1"/>
    <w:rsid w:val="00220E98"/>
    <w:rsid w:val="002214A8"/>
    <w:rsid w:val="00221CF9"/>
    <w:rsid w:val="00222F22"/>
    <w:rsid w:val="00226071"/>
    <w:rsid w:val="002301CA"/>
    <w:rsid w:val="002302F0"/>
    <w:rsid w:val="00233FCF"/>
    <w:rsid w:val="002347BB"/>
    <w:rsid w:val="00235B8F"/>
    <w:rsid w:val="00241326"/>
    <w:rsid w:val="002445FF"/>
    <w:rsid w:val="00244802"/>
    <w:rsid w:val="0024583A"/>
    <w:rsid w:val="00245C0A"/>
    <w:rsid w:val="00246EFF"/>
    <w:rsid w:val="002472CD"/>
    <w:rsid w:val="00247D0D"/>
    <w:rsid w:val="00250029"/>
    <w:rsid w:val="00252130"/>
    <w:rsid w:val="00252A84"/>
    <w:rsid w:val="00252D29"/>
    <w:rsid w:val="00253E1F"/>
    <w:rsid w:val="00254319"/>
    <w:rsid w:val="00254667"/>
    <w:rsid w:val="00255676"/>
    <w:rsid w:val="00256E8E"/>
    <w:rsid w:val="00261144"/>
    <w:rsid w:val="00263A8F"/>
    <w:rsid w:val="00264F98"/>
    <w:rsid w:val="00266AFC"/>
    <w:rsid w:val="00266E42"/>
    <w:rsid w:val="00270973"/>
    <w:rsid w:val="00270DD6"/>
    <w:rsid w:val="002734A5"/>
    <w:rsid w:val="002763AE"/>
    <w:rsid w:val="002818DB"/>
    <w:rsid w:val="00281953"/>
    <w:rsid w:val="00281AC6"/>
    <w:rsid w:val="00286233"/>
    <w:rsid w:val="0028693D"/>
    <w:rsid w:val="00290D18"/>
    <w:rsid w:val="0029197F"/>
    <w:rsid w:val="002921C5"/>
    <w:rsid w:val="00294332"/>
    <w:rsid w:val="002A00B6"/>
    <w:rsid w:val="002A10E2"/>
    <w:rsid w:val="002A3885"/>
    <w:rsid w:val="002A437E"/>
    <w:rsid w:val="002A55A3"/>
    <w:rsid w:val="002A644B"/>
    <w:rsid w:val="002A7732"/>
    <w:rsid w:val="002B083C"/>
    <w:rsid w:val="002B0E5D"/>
    <w:rsid w:val="002B1799"/>
    <w:rsid w:val="002B20B5"/>
    <w:rsid w:val="002B3239"/>
    <w:rsid w:val="002B6785"/>
    <w:rsid w:val="002C39A3"/>
    <w:rsid w:val="002C6F04"/>
    <w:rsid w:val="002C7624"/>
    <w:rsid w:val="002D5476"/>
    <w:rsid w:val="002D6024"/>
    <w:rsid w:val="002D679F"/>
    <w:rsid w:val="002D6CF3"/>
    <w:rsid w:val="002D6F22"/>
    <w:rsid w:val="002D7FA1"/>
    <w:rsid w:val="002E0CDB"/>
    <w:rsid w:val="002E19A5"/>
    <w:rsid w:val="002E19EB"/>
    <w:rsid w:val="002E2818"/>
    <w:rsid w:val="002E3989"/>
    <w:rsid w:val="002E5BFC"/>
    <w:rsid w:val="002E6790"/>
    <w:rsid w:val="002F743F"/>
    <w:rsid w:val="00316BA1"/>
    <w:rsid w:val="00317C8C"/>
    <w:rsid w:val="00321DA3"/>
    <w:rsid w:val="003254AB"/>
    <w:rsid w:val="00337112"/>
    <w:rsid w:val="00341986"/>
    <w:rsid w:val="00344352"/>
    <w:rsid w:val="00344942"/>
    <w:rsid w:val="00350B2F"/>
    <w:rsid w:val="00352886"/>
    <w:rsid w:val="003540AA"/>
    <w:rsid w:val="00354A44"/>
    <w:rsid w:val="00355B29"/>
    <w:rsid w:val="00355B43"/>
    <w:rsid w:val="00360F09"/>
    <w:rsid w:val="00361162"/>
    <w:rsid w:val="0036248B"/>
    <w:rsid w:val="00362EEF"/>
    <w:rsid w:val="0036321A"/>
    <w:rsid w:val="00364EEB"/>
    <w:rsid w:val="00366090"/>
    <w:rsid w:val="0036681D"/>
    <w:rsid w:val="00371F60"/>
    <w:rsid w:val="003800F7"/>
    <w:rsid w:val="00380EA8"/>
    <w:rsid w:val="00383FEE"/>
    <w:rsid w:val="0038460F"/>
    <w:rsid w:val="003855D5"/>
    <w:rsid w:val="003917BB"/>
    <w:rsid w:val="003920EA"/>
    <w:rsid w:val="00392848"/>
    <w:rsid w:val="00393068"/>
    <w:rsid w:val="00395097"/>
    <w:rsid w:val="003963F7"/>
    <w:rsid w:val="00396D8F"/>
    <w:rsid w:val="00396EB8"/>
    <w:rsid w:val="003976B4"/>
    <w:rsid w:val="003A09C3"/>
    <w:rsid w:val="003A24AB"/>
    <w:rsid w:val="003B0594"/>
    <w:rsid w:val="003B2498"/>
    <w:rsid w:val="003B2794"/>
    <w:rsid w:val="003B3189"/>
    <w:rsid w:val="003B527B"/>
    <w:rsid w:val="003C04AC"/>
    <w:rsid w:val="003C1121"/>
    <w:rsid w:val="003C1221"/>
    <w:rsid w:val="003C1908"/>
    <w:rsid w:val="003C24E8"/>
    <w:rsid w:val="003C2CE3"/>
    <w:rsid w:val="003D022A"/>
    <w:rsid w:val="003D1D86"/>
    <w:rsid w:val="003D2366"/>
    <w:rsid w:val="003D2842"/>
    <w:rsid w:val="003D30C0"/>
    <w:rsid w:val="003D399E"/>
    <w:rsid w:val="003D433C"/>
    <w:rsid w:val="003D4AC2"/>
    <w:rsid w:val="003D7327"/>
    <w:rsid w:val="003D796F"/>
    <w:rsid w:val="003E388B"/>
    <w:rsid w:val="003E5A09"/>
    <w:rsid w:val="003E63A4"/>
    <w:rsid w:val="003F5A9A"/>
    <w:rsid w:val="003F66AF"/>
    <w:rsid w:val="003F6A37"/>
    <w:rsid w:val="003F7228"/>
    <w:rsid w:val="003F7DF6"/>
    <w:rsid w:val="00400ECC"/>
    <w:rsid w:val="004014A0"/>
    <w:rsid w:val="00401D51"/>
    <w:rsid w:val="0040336A"/>
    <w:rsid w:val="00405794"/>
    <w:rsid w:val="00406CC7"/>
    <w:rsid w:val="00411BD4"/>
    <w:rsid w:val="00412090"/>
    <w:rsid w:val="00413CE9"/>
    <w:rsid w:val="0041433C"/>
    <w:rsid w:val="00415207"/>
    <w:rsid w:val="00415501"/>
    <w:rsid w:val="0041587E"/>
    <w:rsid w:val="0041771A"/>
    <w:rsid w:val="00417E6D"/>
    <w:rsid w:val="00417F86"/>
    <w:rsid w:val="0042461C"/>
    <w:rsid w:val="004251B5"/>
    <w:rsid w:val="00426B5B"/>
    <w:rsid w:val="00427259"/>
    <w:rsid w:val="00430D95"/>
    <w:rsid w:val="00431282"/>
    <w:rsid w:val="00432790"/>
    <w:rsid w:val="00432925"/>
    <w:rsid w:val="004400E4"/>
    <w:rsid w:val="0044166C"/>
    <w:rsid w:val="00444277"/>
    <w:rsid w:val="00445C4E"/>
    <w:rsid w:val="00451723"/>
    <w:rsid w:val="0045207D"/>
    <w:rsid w:val="0045550B"/>
    <w:rsid w:val="0045626F"/>
    <w:rsid w:val="00456D85"/>
    <w:rsid w:val="00461D3B"/>
    <w:rsid w:val="0046349A"/>
    <w:rsid w:val="00464FC7"/>
    <w:rsid w:val="00465631"/>
    <w:rsid w:val="00466C7E"/>
    <w:rsid w:val="00467F15"/>
    <w:rsid w:val="0047147E"/>
    <w:rsid w:val="00472786"/>
    <w:rsid w:val="0047514D"/>
    <w:rsid w:val="00480000"/>
    <w:rsid w:val="00484F2B"/>
    <w:rsid w:val="00485232"/>
    <w:rsid w:val="00491A1F"/>
    <w:rsid w:val="00491A9A"/>
    <w:rsid w:val="00492917"/>
    <w:rsid w:val="004A207E"/>
    <w:rsid w:val="004A227A"/>
    <w:rsid w:val="004A6BC6"/>
    <w:rsid w:val="004A7077"/>
    <w:rsid w:val="004B22BC"/>
    <w:rsid w:val="004B27BD"/>
    <w:rsid w:val="004B3A75"/>
    <w:rsid w:val="004B409A"/>
    <w:rsid w:val="004B44E6"/>
    <w:rsid w:val="004B7D86"/>
    <w:rsid w:val="004C0DA4"/>
    <w:rsid w:val="004C7016"/>
    <w:rsid w:val="004C703B"/>
    <w:rsid w:val="004D3ED7"/>
    <w:rsid w:val="004D6541"/>
    <w:rsid w:val="004D74FF"/>
    <w:rsid w:val="004E54FB"/>
    <w:rsid w:val="004E7919"/>
    <w:rsid w:val="004F287C"/>
    <w:rsid w:val="004F3B2A"/>
    <w:rsid w:val="004F7585"/>
    <w:rsid w:val="00500BBF"/>
    <w:rsid w:val="005017DD"/>
    <w:rsid w:val="005020BC"/>
    <w:rsid w:val="00505AC3"/>
    <w:rsid w:val="00506D23"/>
    <w:rsid w:val="0050791C"/>
    <w:rsid w:val="0051051D"/>
    <w:rsid w:val="00510CC6"/>
    <w:rsid w:val="00510FD5"/>
    <w:rsid w:val="00512436"/>
    <w:rsid w:val="00514EB7"/>
    <w:rsid w:val="005155DC"/>
    <w:rsid w:val="00515B5C"/>
    <w:rsid w:val="00517D5E"/>
    <w:rsid w:val="00521486"/>
    <w:rsid w:val="005224DC"/>
    <w:rsid w:val="00526579"/>
    <w:rsid w:val="00531661"/>
    <w:rsid w:val="00531808"/>
    <w:rsid w:val="0053215A"/>
    <w:rsid w:val="00533795"/>
    <w:rsid w:val="005340B4"/>
    <w:rsid w:val="005364D1"/>
    <w:rsid w:val="00544141"/>
    <w:rsid w:val="005461EE"/>
    <w:rsid w:val="00546871"/>
    <w:rsid w:val="00557477"/>
    <w:rsid w:val="0056032C"/>
    <w:rsid w:val="005611F8"/>
    <w:rsid w:val="00562E07"/>
    <w:rsid w:val="00563D65"/>
    <w:rsid w:val="0056485D"/>
    <w:rsid w:val="00564B48"/>
    <w:rsid w:val="00565132"/>
    <w:rsid w:val="005669B0"/>
    <w:rsid w:val="005724AF"/>
    <w:rsid w:val="005724E8"/>
    <w:rsid w:val="00573DA8"/>
    <w:rsid w:val="0057408E"/>
    <w:rsid w:val="00574663"/>
    <w:rsid w:val="00574712"/>
    <w:rsid w:val="005755CF"/>
    <w:rsid w:val="0057751F"/>
    <w:rsid w:val="0058045D"/>
    <w:rsid w:val="00580A30"/>
    <w:rsid w:val="00581D49"/>
    <w:rsid w:val="00584CB8"/>
    <w:rsid w:val="00584E13"/>
    <w:rsid w:val="00585987"/>
    <w:rsid w:val="00595135"/>
    <w:rsid w:val="00595829"/>
    <w:rsid w:val="00595C46"/>
    <w:rsid w:val="005968DF"/>
    <w:rsid w:val="0059710D"/>
    <w:rsid w:val="005A0C8F"/>
    <w:rsid w:val="005A11BE"/>
    <w:rsid w:val="005A1513"/>
    <w:rsid w:val="005A2282"/>
    <w:rsid w:val="005A42C3"/>
    <w:rsid w:val="005A4CE8"/>
    <w:rsid w:val="005B1D64"/>
    <w:rsid w:val="005B5D18"/>
    <w:rsid w:val="005B682C"/>
    <w:rsid w:val="005B7E83"/>
    <w:rsid w:val="005C028B"/>
    <w:rsid w:val="005C0A50"/>
    <w:rsid w:val="005C34B2"/>
    <w:rsid w:val="005C38E3"/>
    <w:rsid w:val="005C5347"/>
    <w:rsid w:val="005C7070"/>
    <w:rsid w:val="005D325F"/>
    <w:rsid w:val="005D46E9"/>
    <w:rsid w:val="005D624F"/>
    <w:rsid w:val="005E0349"/>
    <w:rsid w:val="005E047B"/>
    <w:rsid w:val="005E0A74"/>
    <w:rsid w:val="005E0DC1"/>
    <w:rsid w:val="005E100E"/>
    <w:rsid w:val="005E3BD0"/>
    <w:rsid w:val="005E51CF"/>
    <w:rsid w:val="005F2071"/>
    <w:rsid w:val="005F23C2"/>
    <w:rsid w:val="005F294B"/>
    <w:rsid w:val="005F5346"/>
    <w:rsid w:val="00600B44"/>
    <w:rsid w:val="00601095"/>
    <w:rsid w:val="006015AF"/>
    <w:rsid w:val="006034E8"/>
    <w:rsid w:val="00603BFA"/>
    <w:rsid w:val="00603FFD"/>
    <w:rsid w:val="006051A1"/>
    <w:rsid w:val="0060706C"/>
    <w:rsid w:val="0060783C"/>
    <w:rsid w:val="00612086"/>
    <w:rsid w:val="00612356"/>
    <w:rsid w:val="0061301E"/>
    <w:rsid w:val="00613775"/>
    <w:rsid w:val="00614295"/>
    <w:rsid w:val="0061494A"/>
    <w:rsid w:val="0061632F"/>
    <w:rsid w:val="00616D2F"/>
    <w:rsid w:val="00616EFA"/>
    <w:rsid w:val="00617833"/>
    <w:rsid w:val="00621540"/>
    <w:rsid w:val="006250AC"/>
    <w:rsid w:val="00625733"/>
    <w:rsid w:val="00626AE8"/>
    <w:rsid w:val="006336C3"/>
    <w:rsid w:val="00633E91"/>
    <w:rsid w:val="00634141"/>
    <w:rsid w:val="00635F78"/>
    <w:rsid w:val="006377AD"/>
    <w:rsid w:val="006444D2"/>
    <w:rsid w:val="006467C7"/>
    <w:rsid w:val="00652ADA"/>
    <w:rsid w:val="00661A34"/>
    <w:rsid w:val="006631B4"/>
    <w:rsid w:val="006636CC"/>
    <w:rsid w:val="006642B6"/>
    <w:rsid w:val="00665D2F"/>
    <w:rsid w:val="006708D3"/>
    <w:rsid w:val="00671911"/>
    <w:rsid w:val="00671F3C"/>
    <w:rsid w:val="00676873"/>
    <w:rsid w:val="00677BCD"/>
    <w:rsid w:val="006802F2"/>
    <w:rsid w:val="00681EC1"/>
    <w:rsid w:val="00682030"/>
    <w:rsid w:val="006841F8"/>
    <w:rsid w:val="006874C5"/>
    <w:rsid w:val="006918A1"/>
    <w:rsid w:val="00692526"/>
    <w:rsid w:val="00692717"/>
    <w:rsid w:val="006938D8"/>
    <w:rsid w:val="00694C1C"/>
    <w:rsid w:val="006959B9"/>
    <w:rsid w:val="006A1C02"/>
    <w:rsid w:val="006A229D"/>
    <w:rsid w:val="006A60A4"/>
    <w:rsid w:val="006B051C"/>
    <w:rsid w:val="006B3D95"/>
    <w:rsid w:val="006B3FEA"/>
    <w:rsid w:val="006B589E"/>
    <w:rsid w:val="006B6586"/>
    <w:rsid w:val="006B6EE0"/>
    <w:rsid w:val="006C16FE"/>
    <w:rsid w:val="006C5315"/>
    <w:rsid w:val="006C59F8"/>
    <w:rsid w:val="006C6945"/>
    <w:rsid w:val="006C6D2B"/>
    <w:rsid w:val="006C7DF5"/>
    <w:rsid w:val="006D1DF3"/>
    <w:rsid w:val="006D24C5"/>
    <w:rsid w:val="006D2907"/>
    <w:rsid w:val="006D582B"/>
    <w:rsid w:val="006E05B4"/>
    <w:rsid w:val="006E5494"/>
    <w:rsid w:val="006E5750"/>
    <w:rsid w:val="006E7071"/>
    <w:rsid w:val="006E7BC8"/>
    <w:rsid w:val="006F079A"/>
    <w:rsid w:val="006F2438"/>
    <w:rsid w:val="006F2CDC"/>
    <w:rsid w:val="006F2D35"/>
    <w:rsid w:val="006F4BF0"/>
    <w:rsid w:val="006F5F8C"/>
    <w:rsid w:val="00701C2D"/>
    <w:rsid w:val="007023BA"/>
    <w:rsid w:val="00703798"/>
    <w:rsid w:val="0070428E"/>
    <w:rsid w:val="00704BC5"/>
    <w:rsid w:val="007109AB"/>
    <w:rsid w:val="00712AAF"/>
    <w:rsid w:val="00713076"/>
    <w:rsid w:val="007131B3"/>
    <w:rsid w:val="00715892"/>
    <w:rsid w:val="0072102B"/>
    <w:rsid w:val="00724239"/>
    <w:rsid w:val="007249FF"/>
    <w:rsid w:val="00726857"/>
    <w:rsid w:val="00727631"/>
    <w:rsid w:val="007335F4"/>
    <w:rsid w:val="0073442B"/>
    <w:rsid w:val="007377D3"/>
    <w:rsid w:val="00740715"/>
    <w:rsid w:val="0074171E"/>
    <w:rsid w:val="00745E38"/>
    <w:rsid w:val="00753A88"/>
    <w:rsid w:val="00753BD7"/>
    <w:rsid w:val="00756C28"/>
    <w:rsid w:val="00756E5D"/>
    <w:rsid w:val="00756FC9"/>
    <w:rsid w:val="00760DC6"/>
    <w:rsid w:val="00762660"/>
    <w:rsid w:val="00765C99"/>
    <w:rsid w:val="00775428"/>
    <w:rsid w:val="00776DAE"/>
    <w:rsid w:val="0077717C"/>
    <w:rsid w:val="0078430B"/>
    <w:rsid w:val="00784D60"/>
    <w:rsid w:val="00785D24"/>
    <w:rsid w:val="007861F0"/>
    <w:rsid w:val="007870F5"/>
    <w:rsid w:val="00790194"/>
    <w:rsid w:val="00792019"/>
    <w:rsid w:val="0079495E"/>
    <w:rsid w:val="0079587D"/>
    <w:rsid w:val="007969C6"/>
    <w:rsid w:val="007A0EFA"/>
    <w:rsid w:val="007A3CB8"/>
    <w:rsid w:val="007B0B21"/>
    <w:rsid w:val="007B60CD"/>
    <w:rsid w:val="007B6AC2"/>
    <w:rsid w:val="007C1BC7"/>
    <w:rsid w:val="007C234F"/>
    <w:rsid w:val="007C3225"/>
    <w:rsid w:val="007C488B"/>
    <w:rsid w:val="007C5EB8"/>
    <w:rsid w:val="007C6E78"/>
    <w:rsid w:val="007C7F69"/>
    <w:rsid w:val="007D0ECE"/>
    <w:rsid w:val="007D590A"/>
    <w:rsid w:val="007D6878"/>
    <w:rsid w:val="007D6C7A"/>
    <w:rsid w:val="007E0E57"/>
    <w:rsid w:val="007E252A"/>
    <w:rsid w:val="007E4AC1"/>
    <w:rsid w:val="007E51C6"/>
    <w:rsid w:val="007E685D"/>
    <w:rsid w:val="007E6BF4"/>
    <w:rsid w:val="007E6CAE"/>
    <w:rsid w:val="007E74BA"/>
    <w:rsid w:val="007F0592"/>
    <w:rsid w:val="007F2DC8"/>
    <w:rsid w:val="007F3B38"/>
    <w:rsid w:val="007F4090"/>
    <w:rsid w:val="007F51B0"/>
    <w:rsid w:val="007F7662"/>
    <w:rsid w:val="008002B2"/>
    <w:rsid w:val="00801F17"/>
    <w:rsid w:val="00801F9A"/>
    <w:rsid w:val="0080212F"/>
    <w:rsid w:val="00805C84"/>
    <w:rsid w:val="00805EA6"/>
    <w:rsid w:val="00806CCB"/>
    <w:rsid w:val="008105C3"/>
    <w:rsid w:val="0081077B"/>
    <w:rsid w:val="00812B30"/>
    <w:rsid w:val="008144C8"/>
    <w:rsid w:val="00816EEA"/>
    <w:rsid w:val="00820C83"/>
    <w:rsid w:val="00821CC5"/>
    <w:rsid w:val="00824DB2"/>
    <w:rsid w:val="00825163"/>
    <w:rsid w:val="0082710E"/>
    <w:rsid w:val="00831801"/>
    <w:rsid w:val="00832047"/>
    <w:rsid w:val="00833B37"/>
    <w:rsid w:val="00833C92"/>
    <w:rsid w:val="0083549F"/>
    <w:rsid w:val="008405F9"/>
    <w:rsid w:val="008416E2"/>
    <w:rsid w:val="00844F2F"/>
    <w:rsid w:val="00854940"/>
    <w:rsid w:val="008552E8"/>
    <w:rsid w:val="008674F0"/>
    <w:rsid w:val="0087073A"/>
    <w:rsid w:val="00870AF4"/>
    <w:rsid w:val="0087507A"/>
    <w:rsid w:val="00883A56"/>
    <w:rsid w:val="008840F9"/>
    <w:rsid w:val="00885BC5"/>
    <w:rsid w:val="008904AF"/>
    <w:rsid w:val="00894CEC"/>
    <w:rsid w:val="00897544"/>
    <w:rsid w:val="00897732"/>
    <w:rsid w:val="008A2C96"/>
    <w:rsid w:val="008A2D88"/>
    <w:rsid w:val="008A3CCA"/>
    <w:rsid w:val="008A5050"/>
    <w:rsid w:val="008A57DC"/>
    <w:rsid w:val="008B0E45"/>
    <w:rsid w:val="008B4E74"/>
    <w:rsid w:val="008B6A20"/>
    <w:rsid w:val="008B6F51"/>
    <w:rsid w:val="008B6F77"/>
    <w:rsid w:val="008B7260"/>
    <w:rsid w:val="008B74F0"/>
    <w:rsid w:val="008B7620"/>
    <w:rsid w:val="008C0FFC"/>
    <w:rsid w:val="008C261F"/>
    <w:rsid w:val="008C265A"/>
    <w:rsid w:val="008C2943"/>
    <w:rsid w:val="008C33CA"/>
    <w:rsid w:val="008C4205"/>
    <w:rsid w:val="008C4796"/>
    <w:rsid w:val="008C4E18"/>
    <w:rsid w:val="008C5F85"/>
    <w:rsid w:val="008C73CD"/>
    <w:rsid w:val="008D09BD"/>
    <w:rsid w:val="008D1E16"/>
    <w:rsid w:val="008D5D2A"/>
    <w:rsid w:val="008D603F"/>
    <w:rsid w:val="008D7731"/>
    <w:rsid w:val="008D7F4A"/>
    <w:rsid w:val="008E0548"/>
    <w:rsid w:val="008E31B8"/>
    <w:rsid w:val="008E47D5"/>
    <w:rsid w:val="008E77F3"/>
    <w:rsid w:val="008F0E25"/>
    <w:rsid w:val="008F7949"/>
    <w:rsid w:val="00900934"/>
    <w:rsid w:val="0090421A"/>
    <w:rsid w:val="00910FF0"/>
    <w:rsid w:val="00911504"/>
    <w:rsid w:val="00912613"/>
    <w:rsid w:val="009129F2"/>
    <w:rsid w:val="0091370D"/>
    <w:rsid w:val="00913C79"/>
    <w:rsid w:val="0091518C"/>
    <w:rsid w:val="00915400"/>
    <w:rsid w:val="0091661A"/>
    <w:rsid w:val="00920A7F"/>
    <w:rsid w:val="00920D34"/>
    <w:rsid w:val="009246CD"/>
    <w:rsid w:val="00924E10"/>
    <w:rsid w:val="0092729A"/>
    <w:rsid w:val="00930D99"/>
    <w:rsid w:val="0093105E"/>
    <w:rsid w:val="009313FF"/>
    <w:rsid w:val="00931959"/>
    <w:rsid w:val="00932C79"/>
    <w:rsid w:val="00933103"/>
    <w:rsid w:val="00933156"/>
    <w:rsid w:val="0093588D"/>
    <w:rsid w:val="00935F33"/>
    <w:rsid w:val="00936F2A"/>
    <w:rsid w:val="00942021"/>
    <w:rsid w:val="00943F5A"/>
    <w:rsid w:val="00947048"/>
    <w:rsid w:val="009539CC"/>
    <w:rsid w:val="00953F3E"/>
    <w:rsid w:val="0095424C"/>
    <w:rsid w:val="00955760"/>
    <w:rsid w:val="009603FE"/>
    <w:rsid w:val="00961634"/>
    <w:rsid w:val="009651C3"/>
    <w:rsid w:val="00965782"/>
    <w:rsid w:val="00967F65"/>
    <w:rsid w:val="00970552"/>
    <w:rsid w:val="00971CDE"/>
    <w:rsid w:val="00971D30"/>
    <w:rsid w:val="009721C0"/>
    <w:rsid w:val="00973A06"/>
    <w:rsid w:val="00974504"/>
    <w:rsid w:val="009752A0"/>
    <w:rsid w:val="00977AC2"/>
    <w:rsid w:val="00977BA6"/>
    <w:rsid w:val="00977BD9"/>
    <w:rsid w:val="0098091E"/>
    <w:rsid w:val="00980A3C"/>
    <w:rsid w:val="0098576A"/>
    <w:rsid w:val="00991B88"/>
    <w:rsid w:val="00992A91"/>
    <w:rsid w:val="00992F30"/>
    <w:rsid w:val="00994EC7"/>
    <w:rsid w:val="00995009"/>
    <w:rsid w:val="00996904"/>
    <w:rsid w:val="00996B63"/>
    <w:rsid w:val="00997344"/>
    <w:rsid w:val="009A3415"/>
    <w:rsid w:val="009A4C79"/>
    <w:rsid w:val="009B2750"/>
    <w:rsid w:val="009B3E6B"/>
    <w:rsid w:val="009B401B"/>
    <w:rsid w:val="009B4F96"/>
    <w:rsid w:val="009C26F0"/>
    <w:rsid w:val="009C3068"/>
    <w:rsid w:val="009C5FAD"/>
    <w:rsid w:val="009C6E01"/>
    <w:rsid w:val="009D0023"/>
    <w:rsid w:val="009D035A"/>
    <w:rsid w:val="009D03A8"/>
    <w:rsid w:val="009D0A16"/>
    <w:rsid w:val="009D1300"/>
    <w:rsid w:val="009D1895"/>
    <w:rsid w:val="009D296F"/>
    <w:rsid w:val="009D7B5C"/>
    <w:rsid w:val="009D7B9A"/>
    <w:rsid w:val="009E2B0D"/>
    <w:rsid w:val="009E527E"/>
    <w:rsid w:val="009E5538"/>
    <w:rsid w:val="009E70A9"/>
    <w:rsid w:val="009E7301"/>
    <w:rsid w:val="009F1789"/>
    <w:rsid w:val="009F18D7"/>
    <w:rsid w:val="009F26E1"/>
    <w:rsid w:val="009F72A5"/>
    <w:rsid w:val="00A00EF4"/>
    <w:rsid w:val="00A07D35"/>
    <w:rsid w:val="00A11031"/>
    <w:rsid w:val="00A15FCF"/>
    <w:rsid w:val="00A16554"/>
    <w:rsid w:val="00A16C71"/>
    <w:rsid w:val="00A17851"/>
    <w:rsid w:val="00A178A3"/>
    <w:rsid w:val="00A200F1"/>
    <w:rsid w:val="00A22C99"/>
    <w:rsid w:val="00A23228"/>
    <w:rsid w:val="00A23328"/>
    <w:rsid w:val="00A237E2"/>
    <w:rsid w:val="00A23BB3"/>
    <w:rsid w:val="00A24DA4"/>
    <w:rsid w:val="00A30630"/>
    <w:rsid w:val="00A349A0"/>
    <w:rsid w:val="00A34ACE"/>
    <w:rsid w:val="00A4243D"/>
    <w:rsid w:val="00A45A85"/>
    <w:rsid w:val="00A50307"/>
    <w:rsid w:val="00A51EC4"/>
    <w:rsid w:val="00A52035"/>
    <w:rsid w:val="00A61428"/>
    <w:rsid w:val="00A6493F"/>
    <w:rsid w:val="00A67902"/>
    <w:rsid w:val="00A67C4F"/>
    <w:rsid w:val="00A7269D"/>
    <w:rsid w:val="00A74488"/>
    <w:rsid w:val="00A74E57"/>
    <w:rsid w:val="00A76504"/>
    <w:rsid w:val="00A771CA"/>
    <w:rsid w:val="00A80103"/>
    <w:rsid w:val="00A80791"/>
    <w:rsid w:val="00A80A94"/>
    <w:rsid w:val="00A81798"/>
    <w:rsid w:val="00A83B84"/>
    <w:rsid w:val="00A8791E"/>
    <w:rsid w:val="00A910B5"/>
    <w:rsid w:val="00A94BF5"/>
    <w:rsid w:val="00A96DB0"/>
    <w:rsid w:val="00AA12ED"/>
    <w:rsid w:val="00AA2083"/>
    <w:rsid w:val="00AA5149"/>
    <w:rsid w:val="00AA66FC"/>
    <w:rsid w:val="00AA6A71"/>
    <w:rsid w:val="00AA7EB5"/>
    <w:rsid w:val="00AB0382"/>
    <w:rsid w:val="00AB2009"/>
    <w:rsid w:val="00AB7F2F"/>
    <w:rsid w:val="00AC463C"/>
    <w:rsid w:val="00AD0906"/>
    <w:rsid w:val="00AD204B"/>
    <w:rsid w:val="00AD237E"/>
    <w:rsid w:val="00AD2C52"/>
    <w:rsid w:val="00AD479E"/>
    <w:rsid w:val="00AD505F"/>
    <w:rsid w:val="00AE04E8"/>
    <w:rsid w:val="00AE451E"/>
    <w:rsid w:val="00AE4CD8"/>
    <w:rsid w:val="00AE7D8D"/>
    <w:rsid w:val="00AF0233"/>
    <w:rsid w:val="00AF1707"/>
    <w:rsid w:val="00AF57E0"/>
    <w:rsid w:val="00B00158"/>
    <w:rsid w:val="00B04771"/>
    <w:rsid w:val="00B079CF"/>
    <w:rsid w:val="00B1076B"/>
    <w:rsid w:val="00B10F79"/>
    <w:rsid w:val="00B1155D"/>
    <w:rsid w:val="00B117A5"/>
    <w:rsid w:val="00B14B75"/>
    <w:rsid w:val="00B1518E"/>
    <w:rsid w:val="00B1561D"/>
    <w:rsid w:val="00B15E0C"/>
    <w:rsid w:val="00B16F83"/>
    <w:rsid w:val="00B17364"/>
    <w:rsid w:val="00B17A3A"/>
    <w:rsid w:val="00B20FD2"/>
    <w:rsid w:val="00B2275B"/>
    <w:rsid w:val="00B25ACE"/>
    <w:rsid w:val="00B25B9F"/>
    <w:rsid w:val="00B266A8"/>
    <w:rsid w:val="00B26B16"/>
    <w:rsid w:val="00B27084"/>
    <w:rsid w:val="00B30AE8"/>
    <w:rsid w:val="00B30DB5"/>
    <w:rsid w:val="00B32A5B"/>
    <w:rsid w:val="00B333FF"/>
    <w:rsid w:val="00B45673"/>
    <w:rsid w:val="00B456F3"/>
    <w:rsid w:val="00B46C05"/>
    <w:rsid w:val="00B47446"/>
    <w:rsid w:val="00B50110"/>
    <w:rsid w:val="00B505F9"/>
    <w:rsid w:val="00B51280"/>
    <w:rsid w:val="00B52DC7"/>
    <w:rsid w:val="00B56590"/>
    <w:rsid w:val="00B572FC"/>
    <w:rsid w:val="00B60568"/>
    <w:rsid w:val="00B637F1"/>
    <w:rsid w:val="00B639C4"/>
    <w:rsid w:val="00B64AF8"/>
    <w:rsid w:val="00B64C72"/>
    <w:rsid w:val="00B65432"/>
    <w:rsid w:val="00B70124"/>
    <w:rsid w:val="00B7274E"/>
    <w:rsid w:val="00B733E1"/>
    <w:rsid w:val="00B8158A"/>
    <w:rsid w:val="00B85C2B"/>
    <w:rsid w:val="00B85EF1"/>
    <w:rsid w:val="00B91152"/>
    <w:rsid w:val="00B92EB9"/>
    <w:rsid w:val="00B9429B"/>
    <w:rsid w:val="00B963D4"/>
    <w:rsid w:val="00B969E3"/>
    <w:rsid w:val="00BA0A01"/>
    <w:rsid w:val="00BA1D87"/>
    <w:rsid w:val="00BA2423"/>
    <w:rsid w:val="00BA53D9"/>
    <w:rsid w:val="00BA6333"/>
    <w:rsid w:val="00BA681C"/>
    <w:rsid w:val="00BB52DA"/>
    <w:rsid w:val="00BB5FD4"/>
    <w:rsid w:val="00BB604A"/>
    <w:rsid w:val="00BC0909"/>
    <w:rsid w:val="00BC3506"/>
    <w:rsid w:val="00BC4880"/>
    <w:rsid w:val="00BC503E"/>
    <w:rsid w:val="00BD0D51"/>
    <w:rsid w:val="00BD1D1A"/>
    <w:rsid w:val="00BD275A"/>
    <w:rsid w:val="00BE6763"/>
    <w:rsid w:val="00BE75CF"/>
    <w:rsid w:val="00BE78B1"/>
    <w:rsid w:val="00BF0485"/>
    <w:rsid w:val="00BF12D7"/>
    <w:rsid w:val="00BF22C5"/>
    <w:rsid w:val="00BF33FF"/>
    <w:rsid w:val="00BF45A5"/>
    <w:rsid w:val="00BF5EF0"/>
    <w:rsid w:val="00BF7A0E"/>
    <w:rsid w:val="00C0099D"/>
    <w:rsid w:val="00C03326"/>
    <w:rsid w:val="00C04A9F"/>
    <w:rsid w:val="00C050D4"/>
    <w:rsid w:val="00C0566C"/>
    <w:rsid w:val="00C06C76"/>
    <w:rsid w:val="00C15493"/>
    <w:rsid w:val="00C211A0"/>
    <w:rsid w:val="00C226EE"/>
    <w:rsid w:val="00C22AA0"/>
    <w:rsid w:val="00C22EB5"/>
    <w:rsid w:val="00C33CD9"/>
    <w:rsid w:val="00C36173"/>
    <w:rsid w:val="00C429CC"/>
    <w:rsid w:val="00C4494B"/>
    <w:rsid w:val="00C45A36"/>
    <w:rsid w:val="00C5176D"/>
    <w:rsid w:val="00C62560"/>
    <w:rsid w:val="00C64E0A"/>
    <w:rsid w:val="00C711C1"/>
    <w:rsid w:val="00C73251"/>
    <w:rsid w:val="00C73676"/>
    <w:rsid w:val="00C765F7"/>
    <w:rsid w:val="00C77120"/>
    <w:rsid w:val="00C80E9B"/>
    <w:rsid w:val="00C8240B"/>
    <w:rsid w:val="00C858E6"/>
    <w:rsid w:val="00C91520"/>
    <w:rsid w:val="00C9174E"/>
    <w:rsid w:val="00C926FE"/>
    <w:rsid w:val="00C92D05"/>
    <w:rsid w:val="00C92F4C"/>
    <w:rsid w:val="00C944A6"/>
    <w:rsid w:val="00CA1ED9"/>
    <w:rsid w:val="00CA358D"/>
    <w:rsid w:val="00CA5FE8"/>
    <w:rsid w:val="00CA6B81"/>
    <w:rsid w:val="00CC099C"/>
    <w:rsid w:val="00CC2B0F"/>
    <w:rsid w:val="00CC4B72"/>
    <w:rsid w:val="00CC5734"/>
    <w:rsid w:val="00CC5FFE"/>
    <w:rsid w:val="00CD12FE"/>
    <w:rsid w:val="00CD6727"/>
    <w:rsid w:val="00CD7101"/>
    <w:rsid w:val="00CD7D64"/>
    <w:rsid w:val="00CE0427"/>
    <w:rsid w:val="00CE48D2"/>
    <w:rsid w:val="00CF08FD"/>
    <w:rsid w:val="00CF29FA"/>
    <w:rsid w:val="00CF3135"/>
    <w:rsid w:val="00CF3962"/>
    <w:rsid w:val="00D001B4"/>
    <w:rsid w:val="00D03ED3"/>
    <w:rsid w:val="00D0677F"/>
    <w:rsid w:val="00D07E3A"/>
    <w:rsid w:val="00D10172"/>
    <w:rsid w:val="00D10E5F"/>
    <w:rsid w:val="00D137DB"/>
    <w:rsid w:val="00D13D36"/>
    <w:rsid w:val="00D24517"/>
    <w:rsid w:val="00D3165B"/>
    <w:rsid w:val="00D41507"/>
    <w:rsid w:val="00D41ECF"/>
    <w:rsid w:val="00D428F9"/>
    <w:rsid w:val="00D43CFC"/>
    <w:rsid w:val="00D50827"/>
    <w:rsid w:val="00D52037"/>
    <w:rsid w:val="00D5365B"/>
    <w:rsid w:val="00D53806"/>
    <w:rsid w:val="00D55797"/>
    <w:rsid w:val="00D56237"/>
    <w:rsid w:val="00D57A72"/>
    <w:rsid w:val="00D60297"/>
    <w:rsid w:val="00D60F7D"/>
    <w:rsid w:val="00D62777"/>
    <w:rsid w:val="00D634F4"/>
    <w:rsid w:val="00D638BE"/>
    <w:rsid w:val="00D6435C"/>
    <w:rsid w:val="00D64BEF"/>
    <w:rsid w:val="00D72655"/>
    <w:rsid w:val="00D73EED"/>
    <w:rsid w:val="00D74208"/>
    <w:rsid w:val="00D7466A"/>
    <w:rsid w:val="00D764A7"/>
    <w:rsid w:val="00DA18EB"/>
    <w:rsid w:val="00DA1AF5"/>
    <w:rsid w:val="00DA1DC9"/>
    <w:rsid w:val="00DA28EE"/>
    <w:rsid w:val="00DA4319"/>
    <w:rsid w:val="00DA4AD3"/>
    <w:rsid w:val="00DA50EB"/>
    <w:rsid w:val="00DA5301"/>
    <w:rsid w:val="00DA55BF"/>
    <w:rsid w:val="00DB0FB2"/>
    <w:rsid w:val="00DB2316"/>
    <w:rsid w:val="00DB2A8C"/>
    <w:rsid w:val="00DB64DD"/>
    <w:rsid w:val="00DB7FCD"/>
    <w:rsid w:val="00DC0867"/>
    <w:rsid w:val="00DC4D03"/>
    <w:rsid w:val="00DC5DE5"/>
    <w:rsid w:val="00DC6300"/>
    <w:rsid w:val="00DD3AE6"/>
    <w:rsid w:val="00DD6A1C"/>
    <w:rsid w:val="00DE212E"/>
    <w:rsid w:val="00DE2544"/>
    <w:rsid w:val="00DE2F83"/>
    <w:rsid w:val="00DE3009"/>
    <w:rsid w:val="00DE3745"/>
    <w:rsid w:val="00DE5B2E"/>
    <w:rsid w:val="00DE6695"/>
    <w:rsid w:val="00DF12D9"/>
    <w:rsid w:val="00DF2885"/>
    <w:rsid w:val="00DF32CA"/>
    <w:rsid w:val="00DF43EB"/>
    <w:rsid w:val="00DF49B9"/>
    <w:rsid w:val="00DF706B"/>
    <w:rsid w:val="00E002ED"/>
    <w:rsid w:val="00E02922"/>
    <w:rsid w:val="00E06F61"/>
    <w:rsid w:val="00E11C91"/>
    <w:rsid w:val="00E11DCF"/>
    <w:rsid w:val="00E130E2"/>
    <w:rsid w:val="00E169E6"/>
    <w:rsid w:val="00E2033D"/>
    <w:rsid w:val="00E20B50"/>
    <w:rsid w:val="00E211D3"/>
    <w:rsid w:val="00E217FC"/>
    <w:rsid w:val="00E24A90"/>
    <w:rsid w:val="00E27B2F"/>
    <w:rsid w:val="00E27BC3"/>
    <w:rsid w:val="00E332BA"/>
    <w:rsid w:val="00E337F7"/>
    <w:rsid w:val="00E33D18"/>
    <w:rsid w:val="00E34EC0"/>
    <w:rsid w:val="00E35F5F"/>
    <w:rsid w:val="00E3657C"/>
    <w:rsid w:val="00E36719"/>
    <w:rsid w:val="00E37204"/>
    <w:rsid w:val="00E421FE"/>
    <w:rsid w:val="00E435F2"/>
    <w:rsid w:val="00E45C1B"/>
    <w:rsid w:val="00E463C6"/>
    <w:rsid w:val="00E52EAD"/>
    <w:rsid w:val="00E5486F"/>
    <w:rsid w:val="00E55C5B"/>
    <w:rsid w:val="00E6172C"/>
    <w:rsid w:val="00E61DDD"/>
    <w:rsid w:val="00E63347"/>
    <w:rsid w:val="00E64D31"/>
    <w:rsid w:val="00E64F2E"/>
    <w:rsid w:val="00E66136"/>
    <w:rsid w:val="00E70EDA"/>
    <w:rsid w:val="00E71E98"/>
    <w:rsid w:val="00E72911"/>
    <w:rsid w:val="00E73962"/>
    <w:rsid w:val="00E7511C"/>
    <w:rsid w:val="00E77A81"/>
    <w:rsid w:val="00E872E8"/>
    <w:rsid w:val="00E875B4"/>
    <w:rsid w:val="00E87B93"/>
    <w:rsid w:val="00E947B8"/>
    <w:rsid w:val="00E95D56"/>
    <w:rsid w:val="00EA048D"/>
    <w:rsid w:val="00EA1DA4"/>
    <w:rsid w:val="00EA2B0C"/>
    <w:rsid w:val="00EA5EA4"/>
    <w:rsid w:val="00EB3C59"/>
    <w:rsid w:val="00EB42D1"/>
    <w:rsid w:val="00EB64E2"/>
    <w:rsid w:val="00EC0243"/>
    <w:rsid w:val="00EC364D"/>
    <w:rsid w:val="00EC679E"/>
    <w:rsid w:val="00EC7309"/>
    <w:rsid w:val="00ED1D5C"/>
    <w:rsid w:val="00ED2C90"/>
    <w:rsid w:val="00ED7AA4"/>
    <w:rsid w:val="00EE04C1"/>
    <w:rsid w:val="00EE4645"/>
    <w:rsid w:val="00EE74E7"/>
    <w:rsid w:val="00EF1FB2"/>
    <w:rsid w:val="00EF6354"/>
    <w:rsid w:val="00EF6363"/>
    <w:rsid w:val="00EF6434"/>
    <w:rsid w:val="00EF6877"/>
    <w:rsid w:val="00EF6B58"/>
    <w:rsid w:val="00F010F9"/>
    <w:rsid w:val="00F05E22"/>
    <w:rsid w:val="00F12C0A"/>
    <w:rsid w:val="00F13C23"/>
    <w:rsid w:val="00F1726E"/>
    <w:rsid w:val="00F21F11"/>
    <w:rsid w:val="00F242DF"/>
    <w:rsid w:val="00F2442B"/>
    <w:rsid w:val="00F24CF1"/>
    <w:rsid w:val="00F31948"/>
    <w:rsid w:val="00F31E39"/>
    <w:rsid w:val="00F326D7"/>
    <w:rsid w:val="00F341C4"/>
    <w:rsid w:val="00F36364"/>
    <w:rsid w:val="00F40C11"/>
    <w:rsid w:val="00F41291"/>
    <w:rsid w:val="00F428D5"/>
    <w:rsid w:val="00F45180"/>
    <w:rsid w:val="00F45F18"/>
    <w:rsid w:val="00F45FAA"/>
    <w:rsid w:val="00F46BF3"/>
    <w:rsid w:val="00F46D63"/>
    <w:rsid w:val="00F47A42"/>
    <w:rsid w:val="00F513DC"/>
    <w:rsid w:val="00F54038"/>
    <w:rsid w:val="00F56152"/>
    <w:rsid w:val="00F57558"/>
    <w:rsid w:val="00F609C8"/>
    <w:rsid w:val="00F62F00"/>
    <w:rsid w:val="00F65631"/>
    <w:rsid w:val="00F65AEF"/>
    <w:rsid w:val="00F67C29"/>
    <w:rsid w:val="00F71A1B"/>
    <w:rsid w:val="00F730B9"/>
    <w:rsid w:val="00F74214"/>
    <w:rsid w:val="00F778AB"/>
    <w:rsid w:val="00F8021C"/>
    <w:rsid w:val="00F8061A"/>
    <w:rsid w:val="00F82A93"/>
    <w:rsid w:val="00F83F4E"/>
    <w:rsid w:val="00F872DE"/>
    <w:rsid w:val="00F9233C"/>
    <w:rsid w:val="00F9298F"/>
    <w:rsid w:val="00F93D6C"/>
    <w:rsid w:val="00F93E8F"/>
    <w:rsid w:val="00F965F2"/>
    <w:rsid w:val="00FA0377"/>
    <w:rsid w:val="00FA0A15"/>
    <w:rsid w:val="00FA2424"/>
    <w:rsid w:val="00FA2CFB"/>
    <w:rsid w:val="00FA2D44"/>
    <w:rsid w:val="00FA3D2E"/>
    <w:rsid w:val="00FA5A07"/>
    <w:rsid w:val="00FB0525"/>
    <w:rsid w:val="00FB29D4"/>
    <w:rsid w:val="00FB3992"/>
    <w:rsid w:val="00FC16F0"/>
    <w:rsid w:val="00FC205D"/>
    <w:rsid w:val="00FC373B"/>
    <w:rsid w:val="00FC74B5"/>
    <w:rsid w:val="00FC7568"/>
    <w:rsid w:val="00FD0FCA"/>
    <w:rsid w:val="00FD31A9"/>
    <w:rsid w:val="00FD3862"/>
    <w:rsid w:val="00FD38F7"/>
    <w:rsid w:val="00FD5C65"/>
    <w:rsid w:val="00FD5CD8"/>
    <w:rsid w:val="00FD6D30"/>
    <w:rsid w:val="00FE131F"/>
    <w:rsid w:val="00FE219A"/>
    <w:rsid w:val="00FE3431"/>
    <w:rsid w:val="00FE3CFF"/>
    <w:rsid w:val="00FE4354"/>
    <w:rsid w:val="00FE43A2"/>
    <w:rsid w:val="00FE45C5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5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rsid w:val="00760DC6"/>
    <w:pPr>
      <w:keepNext/>
      <w:numPr>
        <w:numId w:val="5"/>
      </w:numPr>
      <w:spacing w:before="240" w:after="160" w:line="252" w:lineRule="auto"/>
      <w:ind w:left="360"/>
    </w:pPr>
    <w:rPr>
      <w:rFonts w:ascii="Calibri" w:eastAsiaTheme="minorHAnsi" w:hAnsi="Calibri" w:cs="Calibri"/>
      <w:b/>
      <w:bCs/>
      <w:caps/>
      <w:sz w:val="22"/>
      <w:szCs w:val="22"/>
      <w:lang w:eastAsia="en-US"/>
    </w:rPr>
  </w:style>
  <w:style w:type="paragraph" w:customStyle="1" w:styleId="Level2">
    <w:name w:val="Level 2"/>
    <w:basedOn w:val="Normln"/>
    <w:rsid w:val="00760DC6"/>
    <w:pPr>
      <w:numPr>
        <w:ilvl w:val="1"/>
        <w:numId w:val="5"/>
      </w:numPr>
      <w:snapToGrid w:val="0"/>
      <w:spacing w:after="160" w:line="252" w:lineRule="auto"/>
      <w:ind w:left="1248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3">
    <w:name w:val="Level 3"/>
    <w:basedOn w:val="Normln"/>
    <w:rsid w:val="00760DC6"/>
    <w:pPr>
      <w:numPr>
        <w:ilvl w:val="2"/>
        <w:numId w:val="5"/>
      </w:numPr>
      <w:spacing w:after="160" w:line="252" w:lineRule="auto"/>
      <w:ind w:left="204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7">
    <w:name w:val="Level 7"/>
    <w:basedOn w:val="Normln"/>
    <w:rsid w:val="00760DC6"/>
    <w:pPr>
      <w:numPr>
        <w:ilvl w:val="6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8">
    <w:name w:val="Level 8"/>
    <w:basedOn w:val="Normln"/>
    <w:rsid w:val="00760DC6"/>
    <w:pPr>
      <w:numPr>
        <w:ilvl w:val="7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9">
    <w:name w:val="Level 9"/>
    <w:basedOn w:val="Normln"/>
    <w:rsid w:val="00760DC6"/>
    <w:pPr>
      <w:numPr>
        <w:ilvl w:val="8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slodku">
    <w:name w:val="line number"/>
    <w:basedOn w:val="Standardnpsmoodstavce"/>
    <w:semiHidden/>
    <w:unhideWhenUsed/>
    <w:rsid w:val="00F4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324D99EA3B4175A94F31DD01D46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33207-A4A7-4198-B7D9-11ABB06829AF}"/>
      </w:docPartPr>
      <w:docPartBody>
        <w:p w:rsidR="00A70768" w:rsidRDefault="008A3025" w:rsidP="008A3025">
          <w:pPr>
            <w:pStyle w:val="49324D99EA3B4175A94F31DD01D469D5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0CFA5EF45204AABBE07566FA0DE6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25C73-9732-4E3B-A341-B7A7F1EF16C4}"/>
      </w:docPartPr>
      <w:docPartBody>
        <w:p w:rsidR="00A70768" w:rsidRDefault="008A3025" w:rsidP="008A3025">
          <w:pPr>
            <w:pStyle w:val="20CFA5EF45204AABBE07566FA0DE6F3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2A006AA3B3A4D95B3F1EC60E7B1A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37DDC-4D26-43B1-87BD-635D1AC1FE4B}"/>
      </w:docPartPr>
      <w:docPartBody>
        <w:p w:rsidR="00684402" w:rsidRDefault="00E34E48" w:rsidP="00E34E48">
          <w:pPr>
            <w:pStyle w:val="A2A006AA3B3A4D95B3F1EC60E7B1AA30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28B"/>
    <w:rsid w:val="000339B9"/>
    <w:rsid w:val="0003729A"/>
    <w:rsid w:val="00055A8B"/>
    <w:rsid w:val="00076AC9"/>
    <w:rsid w:val="00115890"/>
    <w:rsid w:val="00142FB5"/>
    <w:rsid w:val="00184B82"/>
    <w:rsid w:val="002015AD"/>
    <w:rsid w:val="00221CF9"/>
    <w:rsid w:val="002416FD"/>
    <w:rsid w:val="00252A84"/>
    <w:rsid w:val="002558AC"/>
    <w:rsid w:val="00272E5E"/>
    <w:rsid w:val="002938ED"/>
    <w:rsid w:val="0030340F"/>
    <w:rsid w:val="0033014B"/>
    <w:rsid w:val="003B6285"/>
    <w:rsid w:val="003C0356"/>
    <w:rsid w:val="004C7D6D"/>
    <w:rsid w:val="004F7585"/>
    <w:rsid w:val="00527A81"/>
    <w:rsid w:val="005C5B5F"/>
    <w:rsid w:val="005D6B4A"/>
    <w:rsid w:val="00684402"/>
    <w:rsid w:val="00715B55"/>
    <w:rsid w:val="00731A31"/>
    <w:rsid w:val="007F293B"/>
    <w:rsid w:val="00812387"/>
    <w:rsid w:val="008251CB"/>
    <w:rsid w:val="00832591"/>
    <w:rsid w:val="00870E94"/>
    <w:rsid w:val="00877698"/>
    <w:rsid w:val="00895108"/>
    <w:rsid w:val="008A3025"/>
    <w:rsid w:val="009246CD"/>
    <w:rsid w:val="0098576A"/>
    <w:rsid w:val="00A05A0E"/>
    <w:rsid w:val="00A70768"/>
    <w:rsid w:val="00AD505F"/>
    <w:rsid w:val="00AE7FA2"/>
    <w:rsid w:val="00B333FF"/>
    <w:rsid w:val="00B36B81"/>
    <w:rsid w:val="00BD40BA"/>
    <w:rsid w:val="00BE0D54"/>
    <w:rsid w:val="00C00B30"/>
    <w:rsid w:val="00C15493"/>
    <w:rsid w:val="00C226EE"/>
    <w:rsid w:val="00CC2B0F"/>
    <w:rsid w:val="00CC65AA"/>
    <w:rsid w:val="00D22E54"/>
    <w:rsid w:val="00D75E4C"/>
    <w:rsid w:val="00DD58F1"/>
    <w:rsid w:val="00E34E48"/>
    <w:rsid w:val="00E96067"/>
    <w:rsid w:val="00E96BF1"/>
    <w:rsid w:val="00ED49CF"/>
    <w:rsid w:val="00F214B4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34E48"/>
    <w:rPr>
      <w:color w:val="808080"/>
    </w:rPr>
  </w:style>
  <w:style w:type="paragraph" w:customStyle="1" w:styleId="49324D99EA3B4175A94F31DD01D469D5">
    <w:name w:val="49324D99EA3B4175A94F31DD01D469D5"/>
    <w:rsid w:val="008A3025"/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FA5EF45204AABBE07566FA0DE6F37">
    <w:name w:val="20CFA5EF45204AABBE07566FA0DE6F37"/>
    <w:rsid w:val="008A3025"/>
  </w:style>
  <w:style w:type="paragraph" w:customStyle="1" w:styleId="A2A006AA3B3A4D95B3F1EC60E7B1AA30">
    <w:name w:val="A2A006AA3B3A4D95B3F1EC60E7B1AA30"/>
    <w:rsid w:val="00E34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2223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245</cp:revision>
  <cp:lastPrinted>2025-08-28T11:52:00Z</cp:lastPrinted>
  <dcterms:created xsi:type="dcterms:W3CDTF">2025-05-05T05:57:00Z</dcterms:created>
  <dcterms:modified xsi:type="dcterms:W3CDTF">2025-09-17T05:11:00Z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