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014665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587FAF57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571A4F48" w14:textId="77777777" w:rsidR="00492E99" w:rsidRDefault="00492E99" w:rsidP="00492E99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  <w:t>Ing. Richardem Valným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7F37D7">
        <w:rPr>
          <w:rFonts w:ascii="Arial" w:hAnsi="Arial" w:cs="Arial"/>
          <w:iCs/>
          <w:sz w:val="22"/>
          <w:szCs w:val="22"/>
        </w:rPr>
        <w:t>vedoucím Pobočky Strakonice</w:t>
      </w:r>
    </w:p>
    <w:p w14:paraId="30884A19" w14:textId="77777777" w:rsidR="006D47FA" w:rsidRPr="00014665" w:rsidRDefault="006D47FA" w:rsidP="006D47FA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78F63FD" w14:textId="7777777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7107894" w14:textId="77777777" w:rsidR="00DC375B" w:rsidRPr="00014665" w:rsidRDefault="00DC375B" w:rsidP="00DC375B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+420 725 002 596</w:t>
      </w:r>
    </w:p>
    <w:p w14:paraId="3DEE9D5B" w14:textId="77777777" w:rsidR="00DC375B" w:rsidRPr="00014665" w:rsidRDefault="00DC375B" w:rsidP="00DC375B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strakonice.pk@spu-gov.cz</w:t>
      </w:r>
    </w:p>
    <w:p w14:paraId="334F242A" w14:textId="077BF546" w:rsidR="006D47FA" w:rsidRPr="00014665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schránky: </w:t>
      </w:r>
      <w:r w:rsidR="0090794E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z49per3</w:t>
      </w:r>
    </w:p>
    <w:p w14:paraId="13D220BF" w14:textId="5A2BC2D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90794E">
        <w:rPr>
          <w:rFonts w:ascii="Arial" w:hAnsi="Arial" w:cs="Arial"/>
          <w:sz w:val="22"/>
          <w:szCs w:val="22"/>
        </w:rPr>
        <w:tab/>
      </w:r>
      <w:r w:rsidR="0090794E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1C277CEE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90794E">
        <w:rPr>
          <w:rFonts w:ascii="Arial" w:hAnsi="Arial" w:cs="Arial"/>
          <w:sz w:val="22"/>
          <w:szCs w:val="22"/>
        </w:rPr>
        <w:tab/>
      </w:r>
      <w:r w:rsidR="0090794E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70C09AFA" w:rsidR="00797092" w:rsidRPr="003C0D30" w:rsidRDefault="00797092" w:rsidP="0090794E">
      <w:pPr>
        <w:spacing w:before="0" w:after="120"/>
        <w:ind w:left="4536" w:right="707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90794E">
        <w:rPr>
          <w:rFonts w:ascii="Arial" w:hAnsi="Arial" w:cs="Arial"/>
          <w:sz w:val="22"/>
          <w:szCs w:val="22"/>
        </w:rPr>
        <w:tab/>
      </w:r>
      <w:r w:rsidR="0090794E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5784D81" w14:textId="19FC1C54" w:rsidR="00A93E2B" w:rsidRPr="007D26C7" w:rsidRDefault="00C875A1" w:rsidP="00A93E2B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 w:rsidRPr="00C875A1">
        <w:rPr>
          <w:rFonts w:ascii="Arial" w:hAnsi="Arial" w:cs="Arial"/>
          <w:b/>
          <w:sz w:val="22"/>
          <w:szCs w:val="22"/>
        </w:rPr>
        <w:t>H.C.M. s.r.o.</w:t>
      </w:r>
    </w:p>
    <w:p w14:paraId="0342339F" w14:textId="5EEA9424" w:rsidR="00A93E2B" w:rsidRPr="00AA0F2E" w:rsidRDefault="00A93E2B" w:rsidP="00A93E2B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9F3512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9F3512">
        <w:rPr>
          <w:rFonts w:ascii="Arial" w:hAnsi="Arial" w:cs="Arial"/>
          <w:bCs/>
          <w:sz w:val="22"/>
          <w:szCs w:val="22"/>
        </w:rPr>
        <w:t xml:space="preserve">se sídlem </w:t>
      </w:r>
      <w:r w:rsidR="005C421C" w:rsidRPr="009F3512">
        <w:rPr>
          <w:rFonts w:ascii="Arial" w:hAnsi="Arial" w:cs="Arial"/>
          <w:snapToGrid w:val="0"/>
          <w:sz w:val="22"/>
          <w:szCs w:val="22"/>
        </w:rPr>
        <w:t>Rooseveltova</w:t>
      </w:r>
      <w:r w:rsidR="00C875A1" w:rsidRPr="009F3512">
        <w:rPr>
          <w:rFonts w:ascii="Arial" w:hAnsi="Arial" w:cs="Arial"/>
          <w:snapToGrid w:val="0"/>
          <w:sz w:val="22"/>
          <w:szCs w:val="22"/>
        </w:rPr>
        <w:t xml:space="preserve"> </w:t>
      </w:r>
      <w:r w:rsidR="005C421C" w:rsidRPr="009F3512">
        <w:rPr>
          <w:rFonts w:ascii="Arial" w:hAnsi="Arial" w:cs="Arial"/>
          <w:snapToGrid w:val="0"/>
          <w:sz w:val="22"/>
          <w:szCs w:val="22"/>
        </w:rPr>
        <w:t>1598</w:t>
      </w:r>
      <w:r w:rsidR="00F15367" w:rsidRPr="009F3512">
        <w:rPr>
          <w:rFonts w:ascii="Arial" w:hAnsi="Arial" w:cs="Arial"/>
          <w:snapToGrid w:val="0"/>
          <w:sz w:val="22"/>
          <w:szCs w:val="22"/>
        </w:rPr>
        <w:t xml:space="preserve">, </w:t>
      </w:r>
      <w:r w:rsidR="005C421C" w:rsidRPr="009F3512">
        <w:rPr>
          <w:rFonts w:ascii="Arial" w:hAnsi="Arial" w:cs="Arial"/>
          <w:snapToGrid w:val="0"/>
          <w:sz w:val="22"/>
          <w:szCs w:val="22"/>
        </w:rPr>
        <w:t>27201 Kladno</w:t>
      </w:r>
      <w:r w:rsidR="00C875A1" w:rsidRPr="009F3512">
        <w:rPr>
          <w:rFonts w:ascii="Arial" w:hAnsi="Arial" w:cs="Arial"/>
          <w:snapToGrid w:val="0"/>
          <w:sz w:val="22"/>
          <w:szCs w:val="22"/>
        </w:rPr>
        <w:t xml:space="preserve">, </w:t>
      </w:r>
      <w:r w:rsidRPr="009F3512">
        <w:rPr>
          <w:rFonts w:ascii="Arial" w:hAnsi="Arial" w:cs="Arial"/>
          <w:snapToGrid w:val="0"/>
          <w:sz w:val="22"/>
          <w:szCs w:val="22"/>
        </w:rPr>
        <w:t>IČO:</w:t>
      </w:r>
      <w:r w:rsidR="00F15367" w:rsidRPr="009F3512">
        <w:rPr>
          <w:rFonts w:ascii="Arial" w:hAnsi="Arial" w:cs="Arial"/>
          <w:snapToGrid w:val="0"/>
          <w:sz w:val="22"/>
          <w:szCs w:val="22"/>
        </w:rPr>
        <w:t xml:space="preserve"> 47543621</w:t>
      </w:r>
      <w:r w:rsidRPr="009F3512">
        <w:rPr>
          <w:rFonts w:ascii="Arial" w:hAnsi="Arial" w:cs="Arial"/>
          <w:snapToGrid w:val="0"/>
          <w:sz w:val="22"/>
          <w:szCs w:val="22"/>
        </w:rPr>
        <w:t xml:space="preserve">, zapsaná v obchodním rejstříku </w:t>
      </w:r>
      <w:r w:rsidRPr="00AA0F2E">
        <w:rPr>
          <w:rFonts w:ascii="Arial" w:hAnsi="Arial" w:cs="Arial"/>
          <w:snapToGrid w:val="0"/>
          <w:sz w:val="22"/>
          <w:szCs w:val="22"/>
        </w:rPr>
        <w:t xml:space="preserve">vedeném u </w:t>
      </w:r>
      <w:r w:rsidR="009F3512" w:rsidRPr="00AA0F2E">
        <w:rPr>
          <w:rFonts w:ascii="Arial" w:hAnsi="Arial" w:cs="Arial"/>
          <w:snapToGrid w:val="0"/>
          <w:sz w:val="22"/>
          <w:szCs w:val="22"/>
        </w:rPr>
        <w:t>Městského</w:t>
      </w:r>
      <w:r w:rsidRPr="00AA0F2E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9F3512" w:rsidRPr="00AA0F2E">
        <w:rPr>
          <w:rFonts w:ascii="Arial" w:hAnsi="Arial" w:cs="Arial"/>
          <w:snapToGrid w:val="0"/>
          <w:sz w:val="22"/>
          <w:szCs w:val="22"/>
        </w:rPr>
        <w:t>Praze</w:t>
      </w:r>
      <w:r w:rsidRPr="00AA0F2E">
        <w:rPr>
          <w:rFonts w:ascii="Arial" w:hAnsi="Arial" w:cs="Arial"/>
          <w:snapToGrid w:val="0"/>
          <w:sz w:val="22"/>
          <w:szCs w:val="22"/>
        </w:rPr>
        <w:t>, oddíl</w:t>
      </w:r>
      <w:r w:rsidR="009F3512" w:rsidRPr="00AA0F2E">
        <w:rPr>
          <w:rFonts w:ascii="Arial" w:hAnsi="Arial" w:cs="Arial"/>
          <w:snapToGrid w:val="0"/>
          <w:sz w:val="22"/>
          <w:szCs w:val="22"/>
        </w:rPr>
        <w:t xml:space="preserve"> C</w:t>
      </w:r>
      <w:r w:rsidRPr="00AA0F2E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9F3512" w:rsidRPr="00AA0F2E">
        <w:rPr>
          <w:rFonts w:ascii="Arial" w:hAnsi="Arial" w:cs="Arial"/>
          <w:snapToGrid w:val="0"/>
          <w:sz w:val="22"/>
          <w:szCs w:val="22"/>
        </w:rPr>
        <w:t>26389</w:t>
      </w:r>
    </w:p>
    <w:p w14:paraId="1DC30181" w14:textId="0BCF143C" w:rsidR="00A93E2B" w:rsidRPr="00AA0F2E" w:rsidRDefault="00A93E2B" w:rsidP="008276C3">
      <w:pPr>
        <w:tabs>
          <w:tab w:val="left" w:pos="4962"/>
        </w:tabs>
        <w:ind w:left="567"/>
        <w:rPr>
          <w:rFonts w:ascii="Arial" w:hAnsi="Arial" w:cs="Arial"/>
          <w:bCs/>
          <w:sz w:val="22"/>
          <w:szCs w:val="22"/>
        </w:rPr>
      </w:pPr>
      <w:r w:rsidRPr="00AA0F2E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8276C3">
        <w:rPr>
          <w:rFonts w:ascii="Arial" w:hAnsi="Arial" w:cs="Arial"/>
          <w:snapToGrid w:val="0"/>
          <w:sz w:val="22"/>
          <w:szCs w:val="22"/>
        </w:rPr>
        <w:tab/>
      </w:r>
      <w:r w:rsidR="00372C28" w:rsidRPr="00AA0F2E">
        <w:rPr>
          <w:rFonts w:ascii="Arial" w:hAnsi="Arial" w:cs="Arial"/>
          <w:snapToGrid w:val="0"/>
          <w:sz w:val="22"/>
          <w:szCs w:val="22"/>
        </w:rPr>
        <w:t>Ing. Lubomírem Černým, jednatelem</w:t>
      </w:r>
    </w:p>
    <w:p w14:paraId="5D1D61D1" w14:textId="2247FFB1" w:rsidR="00A93E2B" w:rsidRPr="00AA0F2E" w:rsidRDefault="00A93E2B" w:rsidP="008276C3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  <w:r w:rsidRPr="00AA0F2E">
        <w:rPr>
          <w:rFonts w:ascii="Arial" w:hAnsi="Arial" w:cs="Arial"/>
          <w:sz w:val="22"/>
          <w:szCs w:val="22"/>
        </w:rPr>
        <w:t>Ve smluvních záležitostech zastoupená</w:t>
      </w:r>
      <w:r w:rsidRPr="00AA0F2E">
        <w:rPr>
          <w:rFonts w:ascii="Arial" w:hAnsi="Arial" w:cs="Arial"/>
          <w:bCs/>
          <w:sz w:val="22"/>
          <w:szCs w:val="22"/>
        </w:rPr>
        <w:t xml:space="preserve">: </w:t>
      </w:r>
      <w:r w:rsidR="008276C3">
        <w:rPr>
          <w:rFonts w:ascii="Arial" w:hAnsi="Arial" w:cs="Arial"/>
          <w:bCs/>
          <w:sz w:val="22"/>
          <w:szCs w:val="22"/>
        </w:rPr>
        <w:tab/>
      </w:r>
      <w:r w:rsidR="008741AD" w:rsidRPr="00AA0F2E">
        <w:rPr>
          <w:rFonts w:ascii="Arial" w:hAnsi="Arial" w:cs="Arial"/>
          <w:snapToGrid w:val="0"/>
          <w:sz w:val="22"/>
          <w:szCs w:val="22"/>
        </w:rPr>
        <w:t>Ing. Lubomírem Černým, jednatelem</w:t>
      </w:r>
    </w:p>
    <w:p w14:paraId="4B3E895C" w14:textId="78654FD3" w:rsidR="00A93E2B" w:rsidRPr="00AA0F2E" w:rsidRDefault="00A93E2B" w:rsidP="008276C3">
      <w:pPr>
        <w:tabs>
          <w:tab w:val="left" w:pos="4536"/>
          <w:tab w:val="left" w:pos="4962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AA0F2E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8276C3">
        <w:rPr>
          <w:rFonts w:ascii="Arial" w:hAnsi="Arial" w:cs="Arial"/>
          <w:sz w:val="22"/>
          <w:szCs w:val="22"/>
        </w:rPr>
        <w:tab/>
      </w:r>
      <w:proofErr w:type="spellStart"/>
      <w:r w:rsidR="00DB4D0F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3928609E" w14:textId="77777777" w:rsidR="00A93E2B" w:rsidRPr="00AA0F2E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AA0F2E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0F7134" w14:textId="02633DDE" w:rsidR="00A93E2B" w:rsidRPr="00AA0F2E" w:rsidRDefault="00A93E2B" w:rsidP="008276C3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AA0F2E">
        <w:rPr>
          <w:rFonts w:ascii="Arial" w:hAnsi="Arial" w:cs="Arial"/>
          <w:sz w:val="22"/>
          <w:szCs w:val="22"/>
        </w:rPr>
        <w:t xml:space="preserve">Tel.: </w:t>
      </w:r>
      <w:r w:rsidR="008276C3">
        <w:rPr>
          <w:rFonts w:ascii="Arial" w:hAnsi="Arial" w:cs="Arial"/>
          <w:sz w:val="22"/>
          <w:szCs w:val="22"/>
        </w:rPr>
        <w:tab/>
      </w:r>
      <w:r w:rsidR="008276C3">
        <w:rPr>
          <w:rFonts w:ascii="Arial" w:hAnsi="Arial" w:cs="Arial"/>
          <w:sz w:val="22"/>
          <w:szCs w:val="22"/>
        </w:rPr>
        <w:tab/>
      </w:r>
      <w:proofErr w:type="spellStart"/>
      <w:r w:rsidR="00DB4D0F">
        <w:rPr>
          <w:rFonts w:ascii="Arial" w:hAnsi="Arial" w:cs="Arial"/>
          <w:sz w:val="22"/>
          <w:szCs w:val="22"/>
        </w:rPr>
        <w:t>xxxxxx</w:t>
      </w:r>
      <w:proofErr w:type="spellEnd"/>
    </w:p>
    <w:p w14:paraId="3476AFA2" w14:textId="3F2376C4" w:rsidR="00A93E2B" w:rsidRPr="00AA0F2E" w:rsidRDefault="00A93E2B" w:rsidP="008276C3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AA0F2E">
        <w:rPr>
          <w:rFonts w:ascii="Arial" w:hAnsi="Arial" w:cs="Arial"/>
          <w:sz w:val="22"/>
          <w:szCs w:val="22"/>
        </w:rPr>
        <w:t>E-mail:</w:t>
      </w:r>
      <w:r w:rsidRPr="00AA0F2E">
        <w:rPr>
          <w:rFonts w:ascii="Arial" w:hAnsi="Arial" w:cs="Arial"/>
          <w:snapToGrid w:val="0"/>
          <w:sz w:val="22"/>
          <w:szCs w:val="22"/>
        </w:rPr>
        <w:t xml:space="preserve"> </w:t>
      </w:r>
      <w:r w:rsidR="008276C3">
        <w:rPr>
          <w:rFonts w:ascii="Arial" w:hAnsi="Arial" w:cs="Arial"/>
          <w:snapToGrid w:val="0"/>
          <w:sz w:val="22"/>
          <w:szCs w:val="22"/>
        </w:rPr>
        <w:tab/>
      </w:r>
      <w:r w:rsidR="008276C3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DB4D0F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483CA83A" w14:textId="448EBA50" w:rsidR="00A93E2B" w:rsidRPr="00AA0F2E" w:rsidRDefault="00A93E2B" w:rsidP="00A93E2B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AA0F2E">
        <w:rPr>
          <w:rFonts w:ascii="Arial" w:hAnsi="Arial" w:cs="Arial"/>
          <w:sz w:val="22"/>
          <w:szCs w:val="22"/>
        </w:rPr>
        <w:t>ID datové schránky:</w:t>
      </w:r>
      <w:r w:rsidRPr="00AA0F2E">
        <w:rPr>
          <w:rFonts w:ascii="Arial" w:hAnsi="Arial" w:cs="Arial"/>
          <w:snapToGrid w:val="0"/>
          <w:sz w:val="22"/>
          <w:szCs w:val="22"/>
        </w:rPr>
        <w:t xml:space="preserve"> </w:t>
      </w:r>
      <w:r w:rsidR="002600F1">
        <w:rPr>
          <w:rFonts w:ascii="Arial" w:hAnsi="Arial" w:cs="Arial"/>
          <w:snapToGrid w:val="0"/>
          <w:sz w:val="22"/>
          <w:szCs w:val="22"/>
        </w:rPr>
        <w:tab/>
      </w:r>
      <w:r w:rsidR="002600F1">
        <w:rPr>
          <w:rFonts w:ascii="Arial" w:hAnsi="Arial" w:cs="Arial"/>
          <w:snapToGrid w:val="0"/>
          <w:sz w:val="22"/>
          <w:szCs w:val="22"/>
        </w:rPr>
        <w:tab/>
      </w:r>
      <w:r w:rsidR="002600F1">
        <w:rPr>
          <w:rFonts w:ascii="Arial" w:hAnsi="Arial" w:cs="Arial"/>
          <w:snapToGrid w:val="0"/>
          <w:sz w:val="22"/>
          <w:szCs w:val="22"/>
        </w:rPr>
        <w:tab/>
      </w:r>
      <w:r w:rsidR="002600F1">
        <w:rPr>
          <w:rFonts w:ascii="Arial" w:hAnsi="Arial" w:cs="Arial"/>
          <w:snapToGrid w:val="0"/>
          <w:sz w:val="22"/>
          <w:szCs w:val="22"/>
        </w:rPr>
        <w:tab/>
      </w:r>
      <w:r w:rsidR="00674A1A" w:rsidRPr="00AA0F2E">
        <w:rPr>
          <w:rFonts w:ascii="Arial" w:hAnsi="Arial" w:cs="Arial"/>
          <w:snapToGrid w:val="0"/>
          <w:sz w:val="22"/>
          <w:szCs w:val="22"/>
        </w:rPr>
        <w:t>hsx9xff</w:t>
      </w:r>
    </w:p>
    <w:p w14:paraId="5A0E92C2" w14:textId="19B7B5FC" w:rsidR="00A93E2B" w:rsidRPr="00AA0F2E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AA0F2E">
        <w:rPr>
          <w:rFonts w:ascii="Arial" w:hAnsi="Arial" w:cs="Arial"/>
          <w:b/>
          <w:sz w:val="22"/>
          <w:szCs w:val="22"/>
        </w:rPr>
        <w:t>Bankovní spojení:</w:t>
      </w:r>
      <w:r w:rsidRPr="00AA0F2E">
        <w:rPr>
          <w:rFonts w:ascii="Arial" w:hAnsi="Arial" w:cs="Arial"/>
          <w:snapToGrid w:val="0"/>
          <w:sz w:val="22"/>
          <w:szCs w:val="22"/>
        </w:rPr>
        <w:t xml:space="preserve"> </w:t>
      </w:r>
      <w:r w:rsidR="002600F1">
        <w:rPr>
          <w:rFonts w:ascii="Arial" w:hAnsi="Arial" w:cs="Arial"/>
          <w:snapToGrid w:val="0"/>
          <w:sz w:val="22"/>
          <w:szCs w:val="22"/>
        </w:rPr>
        <w:tab/>
      </w:r>
      <w:r w:rsidR="002600F1">
        <w:rPr>
          <w:rFonts w:ascii="Arial" w:hAnsi="Arial" w:cs="Arial"/>
          <w:snapToGrid w:val="0"/>
          <w:sz w:val="22"/>
          <w:szCs w:val="22"/>
        </w:rPr>
        <w:tab/>
      </w:r>
      <w:r w:rsidR="00674A1A" w:rsidRPr="00AA0F2E">
        <w:rPr>
          <w:rFonts w:ascii="Arial" w:hAnsi="Arial" w:cs="Arial"/>
          <w:snapToGrid w:val="0"/>
          <w:sz w:val="22"/>
          <w:szCs w:val="22"/>
        </w:rPr>
        <w:t>Česká Spořitelna, a.s., pobočka Kladno</w:t>
      </w:r>
    </w:p>
    <w:p w14:paraId="7C210692" w14:textId="58412076" w:rsidR="00A93E2B" w:rsidRPr="00AA0F2E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AA0F2E">
        <w:rPr>
          <w:rFonts w:ascii="Arial" w:hAnsi="Arial" w:cs="Arial"/>
          <w:sz w:val="22"/>
          <w:szCs w:val="22"/>
        </w:rPr>
        <w:t xml:space="preserve">Číslo účtu: </w:t>
      </w:r>
      <w:r w:rsidR="002600F1">
        <w:rPr>
          <w:rFonts w:ascii="Arial" w:hAnsi="Arial" w:cs="Arial"/>
          <w:sz w:val="22"/>
          <w:szCs w:val="22"/>
        </w:rPr>
        <w:tab/>
      </w:r>
      <w:r w:rsidR="002600F1">
        <w:rPr>
          <w:rFonts w:ascii="Arial" w:hAnsi="Arial" w:cs="Arial"/>
          <w:sz w:val="22"/>
          <w:szCs w:val="22"/>
        </w:rPr>
        <w:tab/>
      </w:r>
      <w:r w:rsidR="00AA0F2E" w:rsidRPr="00AA0F2E">
        <w:rPr>
          <w:rFonts w:ascii="Arial" w:hAnsi="Arial" w:cs="Arial"/>
          <w:snapToGrid w:val="0"/>
          <w:sz w:val="22"/>
          <w:szCs w:val="22"/>
        </w:rPr>
        <w:t>390160359</w:t>
      </w:r>
    </w:p>
    <w:p w14:paraId="1A061709" w14:textId="4BF78832" w:rsidR="00A93E2B" w:rsidRPr="00AA0F2E" w:rsidRDefault="00A93E2B" w:rsidP="00A93E2B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A0F2E">
        <w:rPr>
          <w:rFonts w:ascii="Arial" w:hAnsi="Arial" w:cs="Arial"/>
          <w:sz w:val="22"/>
          <w:szCs w:val="22"/>
        </w:rPr>
        <w:t xml:space="preserve">DIČ: </w:t>
      </w:r>
      <w:r w:rsidR="00EC0BFD">
        <w:rPr>
          <w:rFonts w:ascii="Arial" w:hAnsi="Arial" w:cs="Arial"/>
          <w:sz w:val="22"/>
          <w:szCs w:val="22"/>
        </w:rPr>
        <w:tab/>
      </w:r>
      <w:r w:rsidR="00EC0BFD">
        <w:rPr>
          <w:rFonts w:ascii="Arial" w:hAnsi="Arial" w:cs="Arial"/>
          <w:sz w:val="22"/>
          <w:szCs w:val="22"/>
        </w:rPr>
        <w:tab/>
      </w:r>
      <w:r w:rsidR="00AA0F2E" w:rsidRPr="00AA0F2E">
        <w:rPr>
          <w:rFonts w:ascii="Arial" w:hAnsi="Arial" w:cs="Arial"/>
          <w:snapToGrid w:val="0"/>
          <w:sz w:val="22"/>
          <w:szCs w:val="22"/>
        </w:rPr>
        <w:t>CZ47543621</w:t>
      </w:r>
    </w:p>
    <w:p w14:paraId="4CF21BBC" w14:textId="022145F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E712EE">
        <w:rPr>
          <w:rFonts w:ascii="Arial" w:hAnsi="Arial" w:cs="Arial"/>
          <w:sz w:val="22"/>
          <w:szCs w:val="22"/>
        </w:rPr>
        <w:t>(</w:t>
      </w:r>
      <w:r w:rsidRPr="00E712EE">
        <w:rPr>
          <w:rFonts w:ascii="Arial" w:hAnsi="Arial" w:cs="Arial"/>
          <w:b/>
          <w:sz w:val="22"/>
          <w:szCs w:val="22"/>
        </w:rPr>
        <w:t>„Zhotovitel“</w:t>
      </w:r>
      <w:r w:rsidRPr="00E712EE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343F0D5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896ADF" w:rsidRPr="007F37D7">
        <w:rPr>
          <w:rFonts w:ascii="Arial" w:hAnsi="Arial" w:cs="Arial"/>
          <w:b/>
          <w:bCs/>
          <w:sz w:val="22"/>
          <w:szCs w:val="22"/>
        </w:rPr>
        <w:t xml:space="preserve">Vytyčení po </w:t>
      </w:r>
      <w:proofErr w:type="spellStart"/>
      <w:r w:rsidR="00896ADF" w:rsidRPr="007F37D7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896ADF" w:rsidRPr="007F37D7">
        <w:rPr>
          <w:rFonts w:ascii="Arial" w:hAnsi="Arial" w:cs="Arial"/>
          <w:b/>
          <w:bCs/>
          <w:sz w:val="22"/>
          <w:szCs w:val="22"/>
        </w:rPr>
        <w:t xml:space="preserve"> v okrese Strakonice 2025 I.</w:t>
      </w:r>
      <w:r w:rsidR="00A93CD2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85057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7A744FEB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602AB9">
        <w:rPr>
          <w:rFonts w:ascii="Arial" w:hAnsi="Arial" w:cs="Arial"/>
          <w:sz w:val="22"/>
          <w:szCs w:val="22"/>
        </w:rPr>
        <w:t>03.09.2025.</w:t>
      </w:r>
    </w:p>
    <w:p w14:paraId="085E7CB4" w14:textId="09DAAF2E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A923BF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9260FC">
        <w:rPr>
          <w:rFonts w:ascii="Arial" w:hAnsi="Arial" w:cs="Arial"/>
          <w:sz w:val="22"/>
          <w:szCs w:val="22"/>
        </w:rPr>
        <w:t>Strakonice.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DE73958" w:rsidR="00C05583" w:rsidRPr="000E383B" w:rsidRDefault="004A2C5E" w:rsidP="000E383B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0E383B" w:rsidRPr="00014665">
        <w:rPr>
          <w:rFonts w:ascii="Arial" w:hAnsi="Arial" w:cs="Arial"/>
          <w:sz w:val="22"/>
          <w:szCs w:val="22"/>
        </w:rPr>
        <w:t>v </w:t>
      </w:r>
      <w:r w:rsidR="000E383B" w:rsidRPr="00F55E3B">
        <w:rPr>
          <w:rFonts w:ascii="Arial" w:hAnsi="Arial" w:cs="Arial"/>
          <w:sz w:val="22"/>
          <w:szCs w:val="22"/>
        </w:rPr>
        <w:t>katastrálních územích</w:t>
      </w:r>
      <w:r w:rsidR="000E383B" w:rsidRPr="0042773E">
        <w:rPr>
          <w:rFonts w:ascii="Arial" w:hAnsi="Arial" w:cs="Arial"/>
          <w:sz w:val="22"/>
          <w:szCs w:val="22"/>
        </w:rPr>
        <w:t>:</w:t>
      </w:r>
      <w:r w:rsidR="000E383B">
        <w:rPr>
          <w:rFonts w:ascii="Arial" w:hAnsi="Arial" w:cs="Arial"/>
          <w:sz w:val="22"/>
          <w:szCs w:val="22"/>
        </w:rPr>
        <w:t xml:space="preserve"> </w:t>
      </w:r>
      <w:r w:rsidR="000E383B" w:rsidRPr="007F37D7">
        <w:rPr>
          <w:rFonts w:ascii="Arial" w:hAnsi="Arial" w:cs="Arial"/>
          <w:b/>
          <w:bCs/>
          <w:sz w:val="22"/>
          <w:szCs w:val="22"/>
        </w:rPr>
        <w:t xml:space="preserve">Chelčice, Drahonice, Droužetice, </w:t>
      </w:r>
      <w:proofErr w:type="spellStart"/>
      <w:r w:rsidR="000E383B" w:rsidRPr="007F37D7">
        <w:rPr>
          <w:rFonts w:ascii="Arial" w:hAnsi="Arial" w:cs="Arial"/>
          <w:b/>
          <w:bCs/>
          <w:sz w:val="22"/>
          <w:szCs w:val="22"/>
        </w:rPr>
        <w:t>Hostišovice</w:t>
      </w:r>
      <w:proofErr w:type="spellEnd"/>
      <w:r w:rsidR="000E383B" w:rsidRPr="007F37D7">
        <w:rPr>
          <w:rFonts w:ascii="Arial" w:hAnsi="Arial" w:cs="Arial"/>
          <w:b/>
          <w:bCs/>
          <w:sz w:val="22"/>
          <w:szCs w:val="22"/>
        </w:rPr>
        <w:t xml:space="preserve">, Jinín, Kladruby u Strakonic, Mačkov, Nišovice, Skály u Kváskovic, </w:t>
      </w:r>
      <w:proofErr w:type="spellStart"/>
      <w:r w:rsidR="000E383B" w:rsidRPr="007F37D7">
        <w:rPr>
          <w:rFonts w:ascii="Arial" w:hAnsi="Arial" w:cs="Arial"/>
          <w:b/>
          <w:bCs/>
          <w:sz w:val="22"/>
          <w:szCs w:val="22"/>
        </w:rPr>
        <w:t>Závišín</w:t>
      </w:r>
      <w:proofErr w:type="spellEnd"/>
      <w:r w:rsidR="000E383B" w:rsidRPr="007F37D7">
        <w:rPr>
          <w:rFonts w:ascii="Arial" w:hAnsi="Arial" w:cs="Arial"/>
          <w:b/>
          <w:bCs/>
          <w:sz w:val="22"/>
          <w:szCs w:val="22"/>
        </w:rPr>
        <w:t xml:space="preserve"> u</w:t>
      </w:r>
      <w:r w:rsidR="000E383B">
        <w:rPr>
          <w:rFonts w:ascii="Arial" w:hAnsi="Arial" w:cs="Arial"/>
          <w:b/>
          <w:bCs/>
          <w:sz w:val="22"/>
          <w:szCs w:val="22"/>
        </w:rPr>
        <w:t> </w:t>
      </w:r>
      <w:r w:rsidR="000E383B" w:rsidRPr="007F37D7">
        <w:rPr>
          <w:rFonts w:ascii="Arial" w:hAnsi="Arial" w:cs="Arial"/>
          <w:b/>
          <w:bCs/>
          <w:sz w:val="22"/>
          <w:szCs w:val="22"/>
        </w:rPr>
        <w:t>Bělčic, Škvořetice, Štěkeň, Černíkov u Strakonic a Čečelovice</w:t>
      </w:r>
      <w:r w:rsidR="000E383B" w:rsidRPr="0042773E">
        <w:rPr>
          <w:rFonts w:ascii="Arial" w:hAnsi="Arial" w:cs="Arial"/>
          <w:sz w:val="22"/>
          <w:szCs w:val="22"/>
        </w:rPr>
        <w:t>, okres:</w:t>
      </w:r>
      <w:r w:rsidR="000E383B">
        <w:rPr>
          <w:rFonts w:ascii="Arial" w:hAnsi="Arial" w:cs="Arial"/>
          <w:sz w:val="22"/>
          <w:szCs w:val="22"/>
        </w:rPr>
        <w:t xml:space="preserve"> Strakonice v</w:t>
      </w:r>
      <w:r w:rsidR="000E383B" w:rsidRPr="00014665">
        <w:rPr>
          <w:rFonts w:ascii="Arial" w:hAnsi="Arial" w:cs="Arial"/>
          <w:sz w:val="22"/>
          <w:szCs w:val="22"/>
        </w:rPr>
        <w:t>četně vyhotovení záznamu podrobného měření změn („</w:t>
      </w:r>
      <w:r w:rsidR="000E383B" w:rsidRPr="00B2624E">
        <w:rPr>
          <w:rFonts w:ascii="Arial" w:hAnsi="Arial" w:cs="Arial"/>
          <w:b/>
          <w:bCs/>
          <w:sz w:val="22"/>
          <w:szCs w:val="22"/>
        </w:rPr>
        <w:t>ZPMZ</w:t>
      </w:r>
      <w:r w:rsidR="000E383B" w:rsidRPr="00014665">
        <w:rPr>
          <w:rFonts w:ascii="Arial" w:hAnsi="Arial" w:cs="Arial"/>
          <w:sz w:val="22"/>
          <w:szCs w:val="22"/>
        </w:rPr>
        <w:t>“).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2C381D0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0E383B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</w:t>
      </w:r>
      <w:r w:rsidR="00ED75A0" w:rsidRPr="00014665">
        <w:rPr>
          <w:rFonts w:ascii="Arial" w:hAnsi="Arial" w:cs="Arial"/>
          <w:sz w:val="22"/>
          <w:szCs w:val="22"/>
        </w:rPr>
        <w:lastRenderedPageBreak/>
        <w:t xml:space="preserve">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660CC25C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7041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E383B">
        <w:rPr>
          <w:rFonts w:ascii="Arial" w:hAnsi="Arial" w:cs="Arial"/>
          <w:sz w:val="22"/>
          <w:szCs w:val="22"/>
        </w:rPr>
        <w:t>Strakonice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0E383B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6C785C8A" w14:textId="527C60F5" w:rsidR="00627817" w:rsidRDefault="003C444A" w:rsidP="00627817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602AB9">
        <w:rPr>
          <w:rFonts w:ascii="Arial" w:hAnsi="Arial" w:cs="Arial"/>
          <w:b/>
          <w:bCs/>
          <w:sz w:val="22"/>
          <w:szCs w:val="22"/>
        </w:rPr>
        <w:t>60</w:t>
      </w:r>
      <w:r w:rsidR="00EC0BFD">
        <w:rPr>
          <w:rFonts w:ascii="Arial" w:hAnsi="Arial" w:cs="Arial"/>
          <w:b/>
          <w:bCs/>
          <w:sz w:val="22"/>
          <w:szCs w:val="22"/>
        </w:rPr>
        <w:t> </w:t>
      </w:r>
      <w:r w:rsidR="00CB2706" w:rsidRPr="004E4FE0">
        <w:rPr>
          <w:rFonts w:ascii="Arial" w:hAnsi="Arial" w:cs="Arial"/>
          <w:b/>
          <w:bCs/>
          <w:sz w:val="22"/>
          <w:szCs w:val="22"/>
        </w:rPr>
        <w:t>dní</w:t>
      </w:r>
      <w:r w:rsidR="00CB2706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1658720B" w14:textId="78E52745" w:rsidR="00627817" w:rsidRPr="00627817" w:rsidRDefault="00627817" w:rsidP="00627817">
      <w:pPr>
        <w:pStyle w:val="Zhlav"/>
        <w:numPr>
          <w:ilvl w:val="1"/>
          <w:numId w:val="75"/>
        </w:numPr>
        <w:tabs>
          <w:tab w:val="clear" w:pos="4536"/>
          <w:tab w:val="clear" w:pos="9072"/>
          <w:tab w:val="left" w:pos="2552"/>
        </w:tabs>
        <w:spacing w:line="276" w:lineRule="auto"/>
        <w:ind w:left="567" w:hanging="574"/>
        <w:jc w:val="both"/>
        <w:rPr>
          <w:rFonts w:ascii="Arial" w:hAnsi="Arial" w:cs="Arial"/>
          <w:sz w:val="22"/>
          <w:szCs w:val="22"/>
        </w:rPr>
      </w:pPr>
      <w:r w:rsidRPr="00627817">
        <w:rPr>
          <w:rFonts w:ascii="Arial" w:hAnsi="Arial" w:cs="Arial"/>
          <w:sz w:val="22"/>
          <w:szCs w:val="22"/>
        </w:rPr>
        <w:t xml:space="preserve">Místo plnění Díla: </w:t>
      </w:r>
      <w:r>
        <w:rPr>
          <w:rFonts w:ascii="Arial" w:hAnsi="Arial" w:cs="Arial"/>
          <w:sz w:val="22"/>
          <w:szCs w:val="22"/>
        </w:rPr>
        <w:tab/>
      </w:r>
      <w:r w:rsidRPr="00627817">
        <w:rPr>
          <w:rFonts w:ascii="Arial" w:hAnsi="Arial" w:cs="Arial"/>
          <w:sz w:val="22"/>
          <w:szCs w:val="22"/>
        </w:rPr>
        <w:t>katastrální území: Chelčice, okres: Strakonice,</w:t>
      </w:r>
    </w:p>
    <w:p w14:paraId="5A1BC9C4" w14:textId="0A2074A3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>Drahonice</w:t>
      </w:r>
      <w:r>
        <w:rPr>
          <w:rFonts w:ascii="Arial" w:hAnsi="Arial" w:cs="Arial"/>
          <w:sz w:val="22"/>
          <w:szCs w:val="22"/>
        </w:rPr>
        <w:t xml:space="preserve">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77183FC3" w14:textId="1A273A5A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 xml:space="preserve">Droužetice,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78531AB1" w14:textId="6DF65DD1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4556">
        <w:rPr>
          <w:rFonts w:ascii="Arial" w:hAnsi="Arial" w:cs="Arial"/>
          <w:sz w:val="22"/>
          <w:szCs w:val="22"/>
        </w:rPr>
        <w:t>Hostišovice</w:t>
      </w:r>
      <w:proofErr w:type="spellEnd"/>
      <w:r w:rsidRPr="00484556">
        <w:rPr>
          <w:rFonts w:ascii="Arial" w:hAnsi="Arial" w:cs="Arial"/>
          <w:sz w:val="22"/>
          <w:szCs w:val="22"/>
        </w:rPr>
        <w:t xml:space="preserve">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2733E613" w14:textId="1F7A13F0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 xml:space="preserve">Jinín,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0D0E1E6D" w14:textId="295B9F27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>Kladruby</w:t>
      </w:r>
      <w:r>
        <w:rPr>
          <w:rFonts w:ascii="Arial" w:hAnsi="Arial" w:cs="Arial"/>
          <w:sz w:val="22"/>
          <w:szCs w:val="22"/>
        </w:rPr>
        <w:t xml:space="preserve"> u Strakonic</w:t>
      </w:r>
      <w:r w:rsidRPr="00484556">
        <w:rPr>
          <w:rFonts w:ascii="Arial" w:hAnsi="Arial" w:cs="Arial"/>
          <w:sz w:val="22"/>
          <w:szCs w:val="22"/>
        </w:rPr>
        <w:t xml:space="preserve">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71B205EC" w14:textId="3AF56127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 xml:space="preserve">Mačkov,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559A3621" w14:textId="729CE1AB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 xml:space="preserve">Nišovice,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181B7286" w14:textId="078A486C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>Skály</w:t>
      </w:r>
      <w:r>
        <w:rPr>
          <w:rFonts w:ascii="Arial" w:hAnsi="Arial" w:cs="Arial"/>
          <w:sz w:val="22"/>
          <w:szCs w:val="22"/>
        </w:rPr>
        <w:t xml:space="preserve"> u Kváskovic</w:t>
      </w:r>
      <w:r w:rsidRPr="00484556">
        <w:rPr>
          <w:rFonts w:ascii="Arial" w:hAnsi="Arial" w:cs="Arial"/>
          <w:sz w:val="22"/>
          <w:szCs w:val="22"/>
        </w:rPr>
        <w:t xml:space="preserve">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70052CAF" w14:textId="5F090EE8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4556">
        <w:rPr>
          <w:rFonts w:ascii="Arial" w:hAnsi="Arial" w:cs="Arial"/>
          <w:sz w:val="22"/>
          <w:szCs w:val="22"/>
        </w:rPr>
        <w:t>Závišín</w:t>
      </w:r>
      <w:proofErr w:type="spellEnd"/>
      <w:r>
        <w:rPr>
          <w:rFonts w:ascii="Arial" w:hAnsi="Arial" w:cs="Arial"/>
          <w:sz w:val="22"/>
          <w:szCs w:val="22"/>
        </w:rPr>
        <w:t xml:space="preserve"> u Bělčic</w:t>
      </w:r>
      <w:r w:rsidRPr="00484556">
        <w:rPr>
          <w:rFonts w:ascii="Arial" w:hAnsi="Arial" w:cs="Arial"/>
          <w:sz w:val="22"/>
          <w:szCs w:val="22"/>
        </w:rPr>
        <w:t xml:space="preserve">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119023A6" w14:textId="798DB28B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 xml:space="preserve">Škvořetice,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61B44456" w14:textId="4C077DA6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 xml:space="preserve">Štěkeň,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5BAE7773" w14:textId="566C2C95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>Černíkov u Strakonic</w:t>
      </w:r>
      <w:r>
        <w:rPr>
          <w:rFonts w:ascii="Arial" w:hAnsi="Arial" w:cs="Arial"/>
          <w:sz w:val="22"/>
          <w:szCs w:val="22"/>
        </w:rPr>
        <w:t xml:space="preserve">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4F29594F" w14:textId="0EF743D2" w:rsidR="00627817" w:rsidRPr="000F2FB9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>Čečelovice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Strakonice.</w:t>
      </w:r>
    </w:p>
    <w:p w14:paraId="5D127E88" w14:textId="77777777" w:rsidR="00506F17" w:rsidRPr="00014665" w:rsidRDefault="00FD4817" w:rsidP="00506F17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F522E2">
        <w:rPr>
          <w:rFonts w:ascii="Arial" w:hAnsi="Arial" w:cs="Arial"/>
          <w:sz w:val="22"/>
          <w:szCs w:val="22"/>
        </w:rPr>
        <w:t xml:space="preserve">Státní pozemkový úřad, </w:t>
      </w:r>
      <w:r w:rsidR="00F522E2" w:rsidRPr="00C233EC">
        <w:rPr>
          <w:rFonts w:ascii="Arial" w:hAnsi="Arial" w:cs="Arial"/>
          <w:sz w:val="22"/>
          <w:szCs w:val="22"/>
        </w:rPr>
        <w:t xml:space="preserve">Krajský pozemkový úřad pro Jihočeský kraj, </w:t>
      </w:r>
      <w:r w:rsidR="00506F17" w:rsidRPr="00C233EC">
        <w:rPr>
          <w:rFonts w:ascii="Arial" w:hAnsi="Arial" w:cs="Arial"/>
          <w:sz w:val="22"/>
          <w:szCs w:val="22"/>
        </w:rPr>
        <w:t xml:space="preserve">Pobočka </w:t>
      </w:r>
      <w:r w:rsidR="00506F17">
        <w:rPr>
          <w:rFonts w:ascii="Arial" w:hAnsi="Arial" w:cs="Arial"/>
          <w:sz w:val="22"/>
          <w:szCs w:val="22"/>
        </w:rPr>
        <w:t>Strakonice,</w:t>
      </w:r>
      <w:r w:rsidR="00506F17" w:rsidRPr="00C233EC">
        <w:rPr>
          <w:rFonts w:ascii="Arial" w:hAnsi="Arial" w:cs="Arial"/>
          <w:sz w:val="22"/>
          <w:szCs w:val="22"/>
        </w:rPr>
        <w:t xml:space="preserve"> </w:t>
      </w:r>
      <w:r w:rsidR="00506F17">
        <w:rPr>
          <w:rFonts w:ascii="Arial" w:hAnsi="Arial" w:cs="Arial"/>
          <w:sz w:val="22"/>
          <w:szCs w:val="22"/>
        </w:rPr>
        <w:t>Palackého náměstí 1090, 386 01 Strakonice.</w:t>
      </w:r>
    </w:p>
    <w:p w14:paraId="2D78EFEF" w14:textId="298D2044" w:rsidR="00FD4817" w:rsidRPr="00014665" w:rsidRDefault="00FD4817" w:rsidP="00506F17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2C54D6B" w14:textId="668488D3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lastRenderedPageBreak/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1397B8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78C6A277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3C142A">
        <w:rPr>
          <w:rFonts w:ascii="Arial" w:hAnsi="Arial" w:cs="Arial"/>
          <w:sz w:val="22"/>
          <w:szCs w:val="22"/>
        </w:rPr>
        <w:t>30</w:t>
      </w:r>
      <w:r w:rsidR="00163AEF" w:rsidRPr="00FC7D2E">
        <w:rPr>
          <w:rFonts w:ascii="Arial" w:hAnsi="Arial" w:cs="Arial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42617AA4" w:rsidR="001F2226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3E9B93AE" w14:textId="74DCDD3E" w:rsidR="008D33A7" w:rsidRDefault="008D33A7" w:rsidP="008D33A7">
      <w:pPr>
        <w:pStyle w:val="Odstavecseseznamem"/>
        <w:spacing w:after="120"/>
        <w:ind w:left="360"/>
        <w:rPr>
          <w:rFonts w:ascii="Arial" w:hAnsi="Arial" w:cs="Arial"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3C142A">
        <w:rPr>
          <w:rFonts w:ascii="Arial" w:hAnsi="Arial" w:cs="Arial"/>
          <w:b/>
          <w:bCs/>
          <w:sz w:val="22"/>
          <w:szCs w:val="22"/>
        </w:rPr>
        <w:t>531</w:t>
      </w:r>
      <w:r w:rsidRPr="008D33A7">
        <w:rPr>
          <w:rFonts w:ascii="Arial" w:hAnsi="Arial" w:cs="Arial"/>
          <w:b/>
          <w:bCs/>
          <w:sz w:val="22"/>
          <w:szCs w:val="22"/>
        </w:rPr>
        <w:t xml:space="preserve"> MJ) – </w:t>
      </w:r>
      <w:r w:rsidR="00ED5FFB" w:rsidRPr="008D33A7">
        <w:rPr>
          <w:rFonts w:ascii="Arial" w:hAnsi="Arial" w:cs="Arial"/>
          <w:b/>
          <w:bCs/>
          <w:sz w:val="22"/>
          <w:szCs w:val="22"/>
        </w:rPr>
        <w:t>katastr</w:t>
      </w:r>
      <w:r w:rsidR="00ED5FFB">
        <w:rPr>
          <w:rFonts w:ascii="Arial" w:hAnsi="Arial" w:cs="Arial"/>
          <w:b/>
          <w:bCs/>
          <w:sz w:val="22"/>
          <w:szCs w:val="22"/>
        </w:rPr>
        <w:t>á</w:t>
      </w:r>
      <w:r w:rsidR="00ED5FFB" w:rsidRPr="008D33A7">
        <w:rPr>
          <w:rFonts w:ascii="Arial" w:hAnsi="Arial" w:cs="Arial"/>
          <w:b/>
          <w:bCs/>
          <w:sz w:val="22"/>
          <w:szCs w:val="22"/>
        </w:rPr>
        <w:t xml:space="preserve">lní území </w:t>
      </w:r>
      <w:r w:rsidR="00ED5FFB" w:rsidRPr="007F37D7">
        <w:rPr>
          <w:rFonts w:ascii="Arial" w:hAnsi="Arial" w:cs="Arial"/>
          <w:b/>
          <w:bCs/>
          <w:sz w:val="22"/>
          <w:szCs w:val="22"/>
        </w:rPr>
        <w:t xml:space="preserve">Chelčice, Drahonice, Droužetice, </w:t>
      </w:r>
      <w:proofErr w:type="spellStart"/>
      <w:r w:rsidR="00ED5FFB" w:rsidRPr="007F37D7">
        <w:rPr>
          <w:rFonts w:ascii="Arial" w:hAnsi="Arial" w:cs="Arial"/>
          <w:b/>
          <w:bCs/>
          <w:sz w:val="22"/>
          <w:szCs w:val="22"/>
        </w:rPr>
        <w:t>Hostišovice</w:t>
      </w:r>
      <w:proofErr w:type="spellEnd"/>
      <w:r w:rsidR="00ED5FFB" w:rsidRPr="007F37D7">
        <w:rPr>
          <w:rFonts w:ascii="Arial" w:hAnsi="Arial" w:cs="Arial"/>
          <w:b/>
          <w:bCs/>
          <w:sz w:val="22"/>
          <w:szCs w:val="22"/>
        </w:rPr>
        <w:t xml:space="preserve">, Jinín, Kladruby u Strakonic, Mačkov, Nišovice, Skály u Kváskovic, </w:t>
      </w:r>
      <w:proofErr w:type="spellStart"/>
      <w:r w:rsidR="00ED5FFB" w:rsidRPr="007F37D7">
        <w:rPr>
          <w:rFonts w:ascii="Arial" w:hAnsi="Arial" w:cs="Arial"/>
          <w:b/>
          <w:bCs/>
          <w:sz w:val="22"/>
          <w:szCs w:val="22"/>
        </w:rPr>
        <w:t>Závišín</w:t>
      </w:r>
      <w:proofErr w:type="spellEnd"/>
      <w:r w:rsidR="00ED5FFB" w:rsidRPr="007F37D7">
        <w:rPr>
          <w:rFonts w:ascii="Arial" w:hAnsi="Arial" w:cs="Arial"/>
          <w:b/>
          <w:bCs/>
          <w:sz w:val="22"/>
          <w:szCs w:val="22"/>
        </w:rPr>
        <w:t xml:space="preserve"> u</w:t>
      </w:r>
      <w:r w:rsidR="00ED5FFB">
        <w:rPr>
          <w:rFonts w:ascii="Arial" w:hAnsi="Arial" w:cs="Arial"/>
          <w:b/>
          <w:bCs/>
          <w:sz w:val="22"/>
          <w:szCs w:val="22"/>
        </w:rPr>
        <w:t> </w:t>
      </w:r>
      <w:r w:rsidR="00ED5FFB" w:rsidRPr="007F37D7">
        <w:rPr>
          <w:rFonts w:ascii="Arial" w:hAnsi="Arial" w:cs="Arial"/>
          <w:b/>
          <w:bCs/>
          <w:sz w:val="22"/>
          <w:szCs w:val="22"/>
        </w:rPr>
        <w:t>Bělčic, Škvořetice, Štěkeň, Černíkov u Strakonic a Čečelovice</w:t>
      </w: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2269"/>
        <w:gridCol w:w="851"/>
        <w:gridCol w:w="1729"/>
        <w:gridCol w:w="1814"/>
        <w:gridCol w:w="1560"/>
        <w:gridCol w:w="1701"/>
      </w:tblGrid>
      <w:tr w:rsidR="005C3A81" w14:paraId="7598EF4D" w14:textId="77777777" w:rsidTr="005C3A81">
        <w:tc>
          <w:tcPr>
            <w:tcW w:w="2269" w:type="dxa"/>
            <w:vAlign w:val="center"/>
          </w:tcPr>
          <w:p w14:paraId="1B1F5245" w14:textId="77777777" w:rsidR="005C3A81" w:rsidRPr="007C2403" w:rsidRDefault="005C3A81" w:rsidP="00CB53F5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851" w:type="dxa"/>
            <w:vAlign w:val="center"/>
          </w:tcPr>
          <w:p w14:paraId="1BA3E8B3" w14:textId="77777777" w:rsidR="005C3A81" w:rsidRPr="007C2403" w:rsidRDefault="005C3A81" w:rsidP="00CB53F5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729" w:type="dxa"/>
            <w:vAlign w:val="center"/>
          </w:tcPr>
          <w:p w14:paraId="7A22E760" w14:textId="77777777" w:rsidR="005C3A81" w:rsidRPr="007C2403" w:rsidRDefault="005C3A81" w:rsidP="00CB53F5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814" w:type="dxa"/>
            <w:vAlign w:val="center"/>
          </w:tcPr>
          <w:p w14:paraId="2813519A" w14:textId="77777777" w:rsidR="005C3A81" w:rsidRPr="007C2403" w:rsidRDefault="005C3A81" w:rsidP="00CB53F5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60" w:type="dxa"/>
            <w:vAlign w:val="center"/>
          </w:tcPr>
          <w:p w14:paraId="082E4103" w14:textId="612BC9F1" w:rsidR="005C3A81" w:rsidRPr="007C2403" w:rsidRDefault="005C3A81" w:rsidP="00CB53F5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="00E4538D">
              <w:rPr>
                <w:rFonts w:ascii="Arial" w:hAnsi="Arial" w:cs="Arial"/>
                <w:b/>
              </w:rPr>
              <w:t>21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7180CF2D" w14:textId="77777777" w:rsidR="005C3A81" w:rsidRPr="007C2403" w:rsidRDefault="005C3A81" w:rsidP="00CB53F5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7E1BAF" w14:paraId="052B4058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072143DA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Chelčice</w:t>
            </w:r>
          </w:p>
        </w:tc>
        <w:tc>
          <w:tcPr>
            <w:tcW w:w="851" w:type="dxa"/>
            <w:vAlign w:val="center"/>
          </w:tcPr>
          <w:p w14:paraId="2234C4CF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211</w:t>
            </w:r>
          </w:p>
        </w:tc>
        <w:tc>
          <w:tcPr>
            <w:tcW w:w="1729" w:type="dxa"/>
            <w:vAlign w:val="center"/>
          </w:tcPr>
          <w:p w14:paraId="5D6EFF08" w14:textId="4DCFA6E3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bCs/>
              </w:rPr>
              <w:t>798 Kč</w:t>
            </w:r>
          </w:p>
        </w:tc>
        <w:tc>
          <w:tcPr>
            <w:tcW w:w="1814" w:type="dxa"/>
            <w:vAlign w:val="center"/>
          </w:tcPr>
          <w:p w14:paraId="063ABAD7" w14:textId="6E4DE17F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168 378,00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161E70EC" w14:textId="46736DDB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35 359,38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28DEC4A9" w14:textId="602D9CFA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203 737,38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7E1BAF" w14:paraId="2B9F2216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6750253E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Drahonice</w:t>
            </w:r>
          </w:p>
        </w:tc>
        <w:tc>
          <w:tcPr>
            <w:tcW w:w="851" w:type="dxa"/>
            <w:vAlign w:val="center"/>
          </w:tcPr>
          <w:p w14:paraId="08B19AFC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25</w:t>
            </w:r>
          </w:p>
        </w:tc>
        <w:tc>
          <w:tcPr>
            <w:tcW w:w="1729" w:type="dxa"/>
            <w:vAlign w:val="center"/>
          </w:tcPr>
          <w:p w14:paraId="209378C3" w14:textId="50704A8D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bCs/>
              </w:rPr>
              <w:t>798 Kč</w:t>
            </w:r>
          </w:p>
        </w:tc>
        <w:tc>
          <w:tcPr>
            <w:tcW w:w="1814" w:type="dxa"/>
            <w:vAlign w:val="center"/>
          </w:tcPr>
          <w:p w14:paraId="548C81B1" w14:textId="050E8B1E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19 950,00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2D584DA0" w14:textId="350DEA4A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4 189,50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2FA6C34D" w14:textId="22BDDF2B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24 139,50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7E1BAF" w14:paraId="0D89E841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12EB79EA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Droužetice</w:t>
            </w:r>
          </w:p>
        </w:tc>
        <w:tc>
          <w:tcPr>
            <w:tcW w:w="851" w:type="dxa"/>
            <w:vAlign w:val="center"/>
          </w:tcPr>
          <w:p w14:paraId="6EB0CA44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4</w:t>
            </w:r>
          </w:p>
        </w:tc>
        <w:tc>
          <w:tcPr>
            <w:tcW w:w="1729" w:type="dxa"/>
            <w:vAlign w:val="center"/>
          </w:tcPr>
          <w:p w14:paraId="0F4C7EC1" w14:textId="415D0E14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798 Kč</w:t>
            </w:r>
          </w:p>
        </w:tc>
        <w:tc>
          <w:tcPr>
            <w:tcW w:w="1814" w:type="dxa"/>
            <w:vAlign w:val="center"/>
          </w:tcPr>
          <w:p w14:paraId="04A762E5" w14:textId="35915686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3 192,00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2489A82F" w14:textId="3A215A9D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670,32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5005E75E" w14:textId="35B899AC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3 862,32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7E1BAF" w14:paraId="53F84911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7E9FB6B0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  <w:bCs/>
              </w:rPr>
            </w:pPr>
            <w:proofErr w:type="spellStart"/>
            <w:r w:rsidRPr="00E9442C">
              <w:rPr>
                <w:rFonts w:ascii="Arial" w:hAnsi="Arial" w:cs="Arial"/>
                <w:bCs/>
              </w:rPr>
              <w:t>Hostišovice</w:t>
            </w:r>
            <w:proofErr w:type="spellEnd"/>
          </w:p>
        </w:tc>
        <w:tc>
          <w:tcPr>
            <w:tcW w:w="851" w:type="dxa"/>
            <w:vAlign w:val="center"/>
          </w:tcPr>
          <w:p w14:paraId="50307D2A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71</w:t>
            </w:r>
          </w:p>
        </w:tc>
        <w:tc>
          <w:tcPr>
            <w:tcW w:w="1729" w:type="dxa"/>
            <w:vAlign w:val="center"/>
          </w:tcPr>
          <w:p w14:paraId="6F3E9E94" w14:textId="71AA2A13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798 Kč</w:t>
            </w:r>
          </w:p>
        </w:tc>
        <w:tc>
          <w:tcPr>
            <w:tcW w:w="1814" w:type="dxa"/>
            <w:vAlign w:val="center"/>
          </w:tcPr>
          <w:p w14:paraId="50568A4D" w14:textId="5FE8D1C5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56 658,00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2304939A" w14:textId="1C573712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11 898,18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019F3671" w14:textId="292FE0B2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68 556,18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7E1BAF" w14:paraId="711C6F99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7717FDF8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Jinín</w:t>
            </w:r>
          </w:p>
        </w:tc>
        <w:tc>
          <w:tcPr>
            <w:tcW w:w="851" w:type="dxa"/>
            <w:vAlign w:val="center"/>
          </w:tcPr>
          <w:p w14:paraId="6E7714DE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3</w:t>
            </w:r>
          </w:p>
        </w:tc>
        <w:tc>
          <w:tcPr>
            <w:tcW w:w="1729" w:type="dxa"/>
            <w:vAlign w:val="center"/>
          </w:tcPr>
          <w:p w14:paraId="69687990" w14:textId="70699906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798 Kč</w:t>
            </w:r>
          </w:p>
        </w:tc>
        <w:tc>
          <w:tcPr>
            <w:tcW w:w="1814" w:type="dxa"/>
            <w:vAlign w:val="center"/>
          </w:tcPr>
          <w:p w14:paraId="680C7F53" w14:textId="3CEFE657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2 394,00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427D7037" w14:textId="065CA55B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502,74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6146B862" w14:textId="49E6A407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2 896,74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7E1BAF" w14:paraId="71BC1F9E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6AF24547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Kladruby u Strakonic</w:t>
            </w:r>
          </w:p>
        </w:tc>
        <w:tc>
          <w:tcPr>
            <w:tcW w:w="851" w:type="dxa"/>
            <w:vAlign w:val="center"/>
          </w:tcPr>
          <w:p w14:paraId="6B58A901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2</w:t>
            </w:r>
          </w:p>
        </w:tc>
        <w:tc>
          <w:tcPr>
            <w:tcW w:w="1729" w:type="dxa"/>
            <w:vAlign w:val="center"/>
          </w:tcPr>
          <w:p w14:paraId="43588113" w14:textId="6156862D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798 Kč</w:t>
            </w:r>
          </w:p>
        </w:tc>
        <w:tc>
          <w:tcPr>
            <w:tcW w:w="1814" w:type="dxa"/>
            <w:vAlign w:val="center"/>
          </w:tcPr>
          <w:p w14:paraId="355C9D87" w14:textId="4B56D2B1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1 596,00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3D1425E6" w14:textId="59678C6D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335,16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48FECAEF" w14:textId="77B018D2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1 931,16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7E1BAF" w14:paraId="3C29D5CE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5915E6B6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Mačkov</w:t>
            </w:r>
          </w:p>
        </w:tc>
        <w:tc>
          <w:tcPr>
            <w:tcW w:w="851" w:type="dxa"/>
            <w:vAlign w:val="center"/>
          </w:tcPr>
          <w:p w14:paraId="3840A6C4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6</w:t>
            </w:r>
          </w:p>
        </w:tc>
        <w:tc>
          <w:tcPr>
            <w:tcW w:w="1729" w:type="dxa"/>
            <w:vAlign w:val="center"/>
          </w:tcPr>
          <w:p w14:paraId="234A6E18" w14:textId="6E3BB90B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798 Kč</w:t>
            </w:r>
          </w:p>
        </w:tc>
        <w:tc>
          <w:tcPr>
            <w:tcW w:w="1814" w:type="dxa"/>
            <w:vAlign w:val="center"/>
          </w:tcPr>
          <w:p w14:paraId="796E4DBB" w14:textId="5D2D00BF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4 788,00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17A8F5EC" w14:textId="2FABFCDF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1 005,48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47EF234B" w14:textId="44E61B43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5 793,48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7E1BAF" w14:paraId="7791C27D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2BFC0658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Nišovice</w:t>
            </w:r>
          </w:p>
        </w:tc>
        <w:tc>
          <w:tcPr>
            <w:tcW w:w="851" w:type="dxa"/>
            <w:vAlign w:val="center"/>
          </w:tcPr>
          <w:p w14:paraId="7E8C34E2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123</w:t>
            </w:r>
          </w:p>
        </w:tc>
        <w:tc>
          <w:tcPr>
            <w:tcW w:w="1729" w:type="dxa"/>
            <w:vAlign w:val="center"/>
          </w:tcPr>
          <w:p w14:paraId="63D5B6EA" w14:textId="6E37F3F2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798 Kč</w:t>
            </w:r>
          </w:p>
        </w:tc>
        <w:tc>
          <w:tcPr>
            <w:tcW w:w="1814" w:type="dxa"/>
            <w:vAlign w:val="center"/>
          </w:tcPr>
          <w:p w14:paraId="18D70FBE" w14:textId="3B67AE3C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98 154,00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0D83B29C" w14:textId="5DD7D37E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20 612,34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1067C232" w14:textId="76BE5D4E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118 766,34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7E1BAF" w14:paraId="68EE264F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2DDF3CCF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Skály u Kváskovic</w:t>
            </w:r>
          </w:p>
        </w:tc>
        <w:tc>
          <w:tcPr>
            <w:tcW w:w="851" w:type="dxa"/>
            <w:vAlign w:val="center"/>
          </w:tcPr>
          <w:p w14:paraId="682C8D5D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4</w:t>
            </w:r>
          </w:p>
        </w:tc>
        <w:tc>
          <w:tcPr>
            <w:tcW w:w="1729" w:type="dxa"/>
            <w:vAlign w:val="center"/>
          </w:tcPr>
          <w:p w14:paraId="10382385" w14:textId="4CF73AD5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798 Kč</w:t>
            </w:r>
          </w:p>
        </w:tc>
        <w:tc>
          <w:tcPr>
            <w:tcW w:w="1814" w:type="dxa"/>
            <w:vAlign w:val="center"/>
          </w:tcPr>
          <w:p w14:paraId="54B76D06" w14:textId="5B15C4E4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3 192,00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1BDE5281" w14:textId="127A30C4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670,32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3B0FD1BD" w14:textId="51A535D8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3 862,32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7E1BAF" w14:paraId="52D226A0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13409F0F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  <w:bCs/>
              </w:rPr>
            </w:pPr>
            <w:proofErr w:type="spellStart"/>
            <w:r w:rsidRPr="00E9442C">
              <w:rPr>
                <w:rFonts w:ascii="Arial" w:hAnsi="Arial" w:cs="Arial"/>
                <w:bCs/>
              </w:rPr>
              <w:t>Závišín</w:t>
            </w:r>
            <w:proofErr w:type="spellEnd"/>
            <w:r w:rsidRPr="00E9442C">
              <w:rPr>
                <w:rFonts w:ascii="Arial" w:hAnsi="Arial" w:cs="Arial"/>
                <w:bCs/>
              </w:rPr>
              <w:t xml:space="preserve"> u Bělčic</w:t>
            </w:r>
          </w:p>
        </w:tc>
        <w:tc>
          <w:tcPr>
            <w:tcW w:w="851" w:type="dxa"/>
            <w:vAlign w:val="center"/>
          </w:tcPr>
          <w:p w14:paraId="3122CDAE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11</w:t>
            </w:r>
          </w:p>
        </w:tc>
        <w:tc>
          <w:tcPr>
            <w:tcW w:w="1729" w:type="dxa"/>
            <w:vAlign w:val="center"/>
          </w:tcPr>
          <w:p w14:paraId="1F394DC7" w14:textId="08405FE0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798 Kč</w:t>
            </w:r>
          </w:p>
        </w:tc>
        <w:tc>
          <w:tcPr>
            <w:tcW w:w="1814" w:type="dxa"/>
            <w:vAlign w:val="center"/>
          </w:tcPr>
          <w:p w14:paraId="74697C4B" w14:textId="184FEB5C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8 778,00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0DD24182" w14:textId="4911CA5D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1 843,38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5627E03B" w14:textId="61B9846E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10 621,38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7E1BAF" w14:paraId="65400582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6320B73E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Škvořetice</w:t>
            </w:r>
          </w:p>
        </w:tc>
        <w:tc>
          <w:tcPr>
            <w:tcW w:w="851" w:type="dxa"/>
            <w:vAlign w:val="center"/>
          </w:tcPr>
          <w:p w14:paraId="7922ADAC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</w:rPr>
              <w:t>10</w:t>
            </w:r>
          </w:p>
        </w:tc>
        <w:tc>
          <w:tcPr>
            <w:tcW w:w="1729" w:type="dxa"/>
            <w:vAlign w:val="center"/>
          </w:tcPr>
          <w:p w14:paraId="426D8BC2" w14:textId="14079425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798 Kč</w:t>
            </w:r>
          </w:p>
        </w:tc>
        <w:tc>
          <w:tcPr>
            <w:tcW w:w="1814" w:type="dxa"/>
            <w:vAlign w:val="center"/>
          </w:tcPr>
          <w:p w14:paraId="7F975715" w14:textId="026E0418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7 980,00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6BF4B703" w14:textId="66B9ECB3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1 675,80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261DEDFF" w14:textId="150C7F12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9 655,80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7E1BAF" w14:paraId="7E9BFF52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64203D11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</w:rPr>
            </w:pPr>
            <w:r w:rsidRPr="00E9442C">
              <w:rPr>
                <w:rFonts w:ascii="Arial" w:hAnsi="Arial" w:cs="Arial"/>
                <w:bCs/>
              </w:rPr>
              <w:t>Štěkeň</w:t>
            </w:r>
          </w:p>
        </w:tc>
        <w:tc>
          <w:tcPr>
            <w:tcW w:w="851" w:type="dxa"/>
            <w:vAlign w:val="center"/>
          </w:tcPr>
          <w:p w14:paraId="43D3A425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</w:rPr>
              <w:t>29</w:t>
            </w:r>
          </w:p>
        </w:tc>
        <w:tc>
          <w:tcPr>
            <w:tcW w:w="1729" w:type="dxa"/>
            <w:vAlign w:val="center"/>
          </w:tcPr>
          <w:p w14:paraId="294CF9A8" w14:textId="273FF26E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798 Kč</w:t>
            </w:r>
          </w:p>
        </w:tc>
        <w:tc>
          <w:tcPr>
            <w:tcW w:w="1814" w:type="dxa"/>
            <w:vAlign w:val="center"/>
          </w:tcPr>
          <w:p w14:paraId="0912702F" w14:textId="6B4C561B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23 142,00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23667FDC" w14:textId="72BA8281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4 859,82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2E43EB06" w14:textId="32B20AC3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28 001,82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7E1BAF" w14:paraId="7B50CC52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419EEB31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</w:rPr>
            </w:pPr>
            <w:r w:rsidRPr="00E9442C">
              <w:rPr>
                <w:rFonts w:ascii="Arial" w:hAnsi="Arial" w:cs="Arial"/>
              </w:rPr>
              <w:t>Černíkov u Strakonic</w:t>
            </w:r>
          </w:p>
        </w:tc>
        <w:tc>
          <w:tcPr>
            <w:tcW w:w="851" w:type="dxa"/>
            <w:vAlign w:val="center"/>
          </w:tcPr>
          <w:p w14:paraId="08B1A121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</w:rPr>
              <w:t>3</w:t>
            </w:r>
          </w:p>
        </w:tc>
        <w:tc>
          <w:tcPr>
            <w:tcW w:w="1729" w:type="dxa"/>
            <w:vAlign w:val="center"/>
          </w:tcPr>
          <w:p w14:paraId="217F18CD" w14:textId="0AFF5D5A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798 Kč</w:t>
            </w:r>
          </w:p>
        </w:tc>
        <w:tc>
          <w:tcPr>
            <w:tcW w:w="1814" w:type="dxa"/>
            <w:vAlign w:val="center"/>
          </w:tcPr>
          <w:p w14:paraId="23E73196" w14:textId="029F98D0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2 394,00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77661B69" w14:textId="15D11CCA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502,74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233675C5" w14:textId="70334587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color w:val="000000"/>
              </w:rPr>
              <w:t>2 896,74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7E1BAF" w14:paraId="45362C5C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65BB6A1C" w14:textId="77777777" w:rsidR="007E1BAF" w:rsidRPr="00E9442C" w:rsidRDefault="007E1BAF" w:rsidP="007E1BAF">
            <w:pPr>
              <w:spacing w:before="0"/>
              <w:ind w:left="0"/>
              <w:rPr>
                <w:rFonts w:ascii="Arial" w:hAnsi="Arial" w:cs="Arial"/>
              </w:rPr>
            </w:pPr>
            <w:r w:rsidRPr="00E9442C">
              <w:rPr>
                <w:rFonts w:ascii="Arial" w:hAnsi="Arial" w:cs="Arial"/>
              </w:rPr>
              <w:t>Čečelovice</w:t>
            </w:r>
          </w:p>
        </w:tc>
        <w:tc>
          <w:tcPr>
            <w:tcW w:w="851" w:type="dxa"/>
            <w:vAlign w:val="center"/>
          </w:tcPr>
          <w:p w14:paraId="61E2ABFB" w14:textId="77777777" w:rsidR="007E1BAF" w:rsidRPr="00E9442C" w:rsidRDefault="007E1BAF" w:rsidP="007E1BAF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</w:rPr>
              <w:t>29</w:t>
            </w:r>
          </w:p>
        </w:tc>
        <w:tc>
          <w:tcPr>
            <w:tcW w:w="1729" w:type="dxa"/>
            <w:vAlign w:val="center"/>
          </w:tcPr>
          <w:p w14:paraId="4FECA708" w14:textId="55BF8D07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798 Kč</w:t>
            </w:r>
          </w:p>
        </w:tc>
        <w:tc>
          <w:tcPr>
            <w:tcW w:w="1814" w:type="dxa"/>
            <w:vAlign w:val="center"/>
          </w:tcPr>
          <w:p w14:paraId="44D0B87F" w14:textId="1C0AE3C0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23 142,00</w:t>
            </w:r>
            <w:r w:rsidR="00EB25BA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1642AAC5" w14:textId="5823A411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4 859,82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169DF7C0" w14:textId="64B1C923" w:rsidR="007E1BAF" w:rsidRPr="00FF153E" w:rsidRDefault="007E1BAF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FF153E">
              <w:rPr>
                <w:rFonts w:ascii="Arial" w:hAnsi="Arial" w:cs="Arial"/>
                <w:color w:val="000000"/>
              </w:rPr>
              <w:t>28 001,82</w:t>
            </w:r>
            <w:r w:rsidR="002C0BE1" w:rsidRPr="00FF153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5C3A81" w14:paraId="3B9F4305" w14:textId="77777777" w:rsidTr="001D1D9B">
        <w:trPr>
          <w:trHeight w:hRule="exact" w:val="397"/>
        </w:trPr>
        <w:tc>
          <w:tcPr>
            <w:tcW w:w="2269" w:type="dxa"/>
            <w:vAlign w:val="center"/>
          </w:tcPr>
          <w:p w14:paraId="4A509452" w14:textId="77777777" w:rsidR="005C3A81" w:rsidRPr="004E3608" w:rsidRDefault="005C3A81" w:rsidP="00CB53F5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851" w:type="dxa"/>
            <w:vAlign w:val="center"/>
          </w:tcPr>
          <w:p w14:paraId="1056F1E6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29" w:type="dxa"/>
            <w:vAlign w:val="center"/>
          </w:tcPr>
          <w:p w14:paraId="728AAB71" w14:textId="77777777" w:rsidR="005C3A81" w:rsidRPr="00FF153E" w:rsidRDefault="005C3A81" w:rsidP="001D1D9B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FF153E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814" w:type="dxa"/>
            <w:vAlign w:val="center"/>
          </w:tcPr>
          <w:p w14:paraId="4CDFF24E" w14:textId="61C7BE10" w:rsidR="005C3A81" w:rsidRPr="00FF153E" w:rsidRDefault="00DC204F" w:rsidP="001D1D9B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F153E">
              <w:rPr>
                <w:rFonts w:ascii="Arial" w:hAnsi="Arial" w:cs="Arial"/>
                <w:b/>
                <w:bCs/>
                <w:color w:val="000000"/>
              </w:rPr>
              <w:t xml:space="preserve">423 738,00 </w:t>
            </w:r>
            <w:r w:rsidR="002C0BE1" w:rsidRPr="00FF153E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560" w:type="dxa"/>
            <w:vAlign w:val="center"/>
          </w:tcPr>
          <w:p w14:paraId="465F75AC" w14:textId="7DA5E420" w:rsidR="005C3A81" w:rsidRPr="00FF153E" w:rsidRDefault="00EB25BA" w:rsidP="001D1D9B">
            <w:pPr>
              <w:spacing w:before="0"/>
              <w:ind w:left="0"/>
              <w:jc w:val="right"/>
              <w:rPr>
                <w:rFonts w:ascii="Arial" w:hAnsi="Arial" w:cs="Arial"/>
                <w:b/>
              </w:rPr>
            </w:pPr>
            <w:r w:rsidRPr="00FF153E">
              <w:rPr>
                <w:rFonts w:ascii="Arial" w:hAnsi="Arial" w:cs="Arial"/>
                <w:b/>
                <w:bCs/>
                <w:color w:val="000000"/>
              </w:rPr>
              <w:t>88 984,98</w:t>
            </w:r>
            <w:r w:rsidR="002C0BE1" w:rsidRPr="00FF153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5C3A81" w:rsidRPr="00FF153E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701" w:type="dxa"/>
            <w:vAlign w:val="center"/>
          </w:tcPr>
          <w:p w14:paraId="5732316F" w14:textId="41B2C480" w:rsidR="005C3A81" w:rsidRPr="00FF153E" w:rsidRDefault="00DC204F" w:rsidP="001D1D9B">
            <w:pPr>
              <w:spacing w:before="0"/>
              <w:ind w:left="0"/>
              <w:jc w:val="right"/>
              <w:rPr>
                <w:rFonts w:ascii="Arial" w:hAnsi="Arial" w:cs="Arial"/>
                <w:b/>
              </w:rPr>
            </w:pPr>
            <w:r w:rsidRPr="00FF153E">
              <w:rPr>
                <w:rFonts w:ascii="Arial" w:hAnsi="Arial" w:cs="Arial"/>
                <w:b/>
                <w:bCs/>
                <w:color w:val="000000"/>
              </w:rPr>
              <w:t>512 722,98</w:t>
            </w:r>
            <w:r w:rsidR="002C0BE1" w:rsidRPr="00FF153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5C3A81" w:rsidRPr="00FF153E">
              <w:rPr>
                <w:rFonts w:ascii="Arial" w:hAnsi="Arial" w:cs="Arial"/>
                <w:b/>
              </w:rPr>
              <w:t>Kč</w:t>
            </w:r>
          </w:p>
        </w:tc>
      </w:tr>
    </w:tbl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3259A4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E02582">
        <w:rPr>
          <w:rFonts w:ascii="Arial" w:hAnsi="Arial" w:cs="Arial"/>
          <w:sz w:val="22"/>
          <w:szCs w:val="22"/>
        </w:rPr>
        <w:t>Strakonice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8F77AF"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77AF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633A6A">
        <w:rPr>
          <w:rFonts w:ascii="Arial" w:hAnsi="Arial" w:cs="Arial"/>
          <w:b/>
          <w:snapToGrid w:val="0"/>
          <w:sz w:val="22"/>
          <w:szCs w:val="22"/>
        </w:rPr>
        <w:t>Strakonice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1E2A56" w:rsidRPr="001E2A5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1E2A56" w:rsidRPr="00E9442C">
        <w:rPr>
          <w:rFonts w:ascii="Arial" w:hAnsi="Arial" w:cs="Arial"/>
          <w:b/>
          <w:bCs/>
          <w:snapToGrid w:val="0"/>
          <w:sz w:val="22"/>
          <w:szCs w:val="22"/>
        </w:rPr>
        <w:t>Palackého náměstí 1090, 386 01 Strakonice</w:t>
      </w:r>
      <w:r w:rsidR="001E2A56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lastRenderedPageBreak/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lastRenderedPageBreak/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lastRenderedPageBreak/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EBA89EE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1E2A5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1E2A56">
        <w:rPr>
          <w:rFonts w:ascii="Arial" w:hAnsi="Arial" w:cs="Arial"/>
          <w:sz w:val="22"/>
          <w:szCs w:val="22"/>
        </w:rPr>
        <w:t xml:space="preserve"> Strakonice.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D1646DD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46726E" w:rsidRPr="00F747D1">
        <w:rPr>
          <w:rFonts w:ascii="Arial" w:hAnsi="Arial" w:cs="Arial"/>
          <w:b/>
          <w:bCs/>
          <w:sz w:val="22"/>
          <w:szCs w:val="22"/>
        </w:rPr>
        <w:t>H.C.M. s.r.o.</w:t>
      </w:r>
    </w:p>
    <w:p w14:paraId="0780E320" w14:textId="377C2F4D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1E2A56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46726E">
        <w:rPr>
          <w:rFonts w:ascii="Arial" w:hAnsi="Arial" w:cs="Arial"/>
          <w:sz w:val="22"/>
          <w:szCs w:val="22"/>
        </w:rPr>
        <w:t>Kladno</w:t>
      </w:r>
    </w:p>
    <w:p w14:paraId="275FAE40" w14:textId="3F98418C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CF24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F91CDB">
        <w:rPr>
          <w:rFonts w:ascii="Arial" w:hAnsi="Arial" w:cs="Arial"/>
          <w:sz w:val="22"/>
          <w:szCs w:val="22"/>
        </w:rPr>
        <w:t>16.09.2025</w:t>
      </w:r>
      <w:r w:rsidR="00F91CDB">
        <w:rPr>
          <w:rFonts w:ascii="Arial" w:hAnsi="Arial" w:cs="Arial"/>
          <w:sz w:val="22"/>
          <w:szCs w:val="22"/>
        </w:rPr>
        <w:tab/>
      </w:r>
      <w:r w:rsidR="00F91CDB">
        <w:rPr>
          <w:rFonts w:ascii="Arial" w:hAnsi="Arial" w:cs="Arial"/>
          <w:sz w:val="22"/>
          <w:szCs w:val="22"/>
        </w:rPr>
        <w:tab/>
      </w:r>
      <w:r w:rsidR="00F91CDB">
        <w:rPr>
          <w:rFonts w:ascii="Arial" w:hAnsi="Arial" w:cs="Arial"/>
          <w:sz w:val="22"/>
          <w:szCs w:val="22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F91CDB">
        <w:rPr>
          <w:rFonts w:ascii="Arial" w:hAnsi="Arial" w:cs="Arial"/>
          <w:sz w:val="22"/>
          <w:szCs w:val="22"/>
        </w:rPr>
        <w:t>15.09.2025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3DAAB2D6" w:rsidR="00846784" w:rsidRPr="00846784" w:rsidRDefault="002C43C2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DB4D0F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DB4D0F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DB4D0F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DB4D0F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DB4D0F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DB4D0F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7064B8A" w:rsidR="00BB303E" w:rsidRPr="00014665" w:rsidRDefault="00886570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D8425E">
        <w:rPr>
          <w:rFonts w:ascii="Arial" w:hAnsi="Arial" w:cs="Arial"/>
          <w:sz w:val="22"/>
          <w:szCs w:val="22"/>
        </w:rPr>
        <w:t>Ing. Lubomír Černý</w:t>
      </w:r>
    </w:p>
    <w:p w14:paraId="1F5A5897" w14:textId="7A252B7B" w:rsidR="00BB303E" w:rsidRPr="00014665" w:rsidRDefault="00CF24E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35577F">
        <w:rPr>
          <w:rFonts w:ascii="Arial" w:hAnsi="Arial" w:cs="Arial"/>
          <w:sz w:val="22"/>
          <w:szCs w:val="22"/>
        </w:rPr>
        <w:t>jednatel H.C.M. s.r.o.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604A195" w14:textId="77777777" w:rsidR="00012926" w:rsidRDefault="00012926" w:rsidP="00012926">
      <w:pPr>
        <w:spacing w:after="120"/>
        <w:ind w:left="0"/>
        <w:rPr>
          <w:rFonts w:ascii="Arial" w:hAnsi="Arial" w:cs="Arial"/>
          <w:bCs/>
          <w:sz w:val="22"/>
          <w:szCs w:val="22"/>
        </w:rPr>
      </w:pPr>
    </w:p>
    <w:p w14:paraId="0E1C17D6" w14:textId="77777777" w:rsidR="00012926" w:rsidRDefault="00012926" w:rsidP="00012926">
      <w:pPr>
        <w:spacing w:after="120"/>
        <w:ind w:left="0"/>
        <w:rPr>
          <w:rFonts w:ascii="Arial" w:hAnsi="Arial" w:cs="Arial"/>
          <w:bCs/>
          <w:sz w:val="22"/>
          <w:szCs w:val="22"/>
        </w:rPr>
      </w:pPr>
    </w:p>
    <w:p w14:paraId="1AE4A768" w14:textId="77777777" w:rsidR="00012926" w:rsidRDefault="00012926" w:rsidP="00012926">
      <w:pPr>
        <w:spacing w:after="120"/>
        <w:ind w:left="0"/>
        <w:rPr>
          <w:rFonts w:ascii="Arial" w:hAnsi="Arial" w:cs="Arial"/>
          <w:bCs/>
          <w:sz w:val="22"/>
          <w:szCs w:val="22"/>
        </w:rPr>
      </w:pPr>
    </w:p>
    <w:p w14:paraId="2C28039C" w14:textId="77777777" w:rsidR="00012926" w:rsidRDefault="00012926" w:rsidP="00012926">
      <w:pPr>
        <w:spacing w:after="120"/>
        <w:ind w:left="0"/>
        <w:rPr>
          <w:rFonts w:ascii="Arial" w:hAnsi="Arial" w:cs="Arial"/>
          <w:bCs/>
          <w:sz w:val="22"/>
          <w:szCs w:val="22"/>
        </w:rPr>
      </w:pPr>
    </w:p>
    <w:p w14:paraId="3A1BE1CF" w14:textId="50F6EE7D" w:rsidR="00012926" w:rsidRPr="00012926" w:rsidRDefault="00012926" w:rsidP="00012926">
      <w:pPr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012926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5AB2876F" w14:textId="77777777" w:rsidR="00012926" w:rsidRPr="00012926" w:rsidRDefault="00012926" w:rsidP="00012926">
      <w:pPr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012926">
        <w:rPr>
          <w:rFonts w:ascii="Arial" w:hAnsi="Arial" w:cs="Arial"/>
          <w:bCs/>
          <w:sz w:val="22"/>
          <w:szCs w:val="22"/>
        </w:rPr>
        <w:tab/>
      </w:r>
    </w:p>
    <w:p w14:paraId="0E0280DF" w14:textId="77777777" w:rsidR="00012926" w:rsidRPr="00012926" w:rsidRDefault="00012926" w:rsidP="00012926">
      <w:pPr>
        <w:spacing w:after="120"/>
        <w:ind w:left="0"/>
        <w:rPr>
          <w:rFonts w:ascii="Arial" w:hAnsi="Arial" w:cs="Arial"/>
          <w:i/>
          <w:iCs/>
          <w:sz w:val="22"/>
          <w:szCs w:val="22"/>
        </w:rPr>
      </w:pPr>
    </w:p>
    <w:p w14:paraId="1116B2CC" w14:textId="77777777" w:rsidR="00012926" w:rsidRPr="00012926" w:rsidRDefault="00012926" w:rsidP="00012926">
      <w:pPr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012926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2ED5F009" w14:textId="77777777" w:rsidR="00012926" w:rsidRPr="00012926" w:rsidRDefault="00012926" w:rsidP="00012926">
      <w:pPr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012926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012926">
        <w:rPr>
          <w:rFonts w:ascii="Arial" w:hAnsi="Arial" w:cs="Arial"/>
          <w:bCs/>
          <w:sz w:val="22"/>
          <w:szCs w:val="22"/>
        </w:rPr>
        <w:tab/>
      </w:r>
    </w:p>
    <w:p w14:paraId="60665E63" w14:textId="77777777" w:rsidR="00012926" w:rsidRPr="00012926" w:rsidRDefault="00012926" w:rsidP="00012926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2926">
        <w:rPr>
          <w:rFonts w:ascii="Arial" w:hAnsi="Arial" w:cs="Arial"/>
          <w:sz w:val="22"/>
          <w:szCs w:val="22"/>
        </w:rPr>
        <w:t>Ing. Radka Vaněčková</w:t>
      </w:r>
    </w:p>
    <w:p w14:paraId="523FE2FE" w14:textId="77777777" w:rsidR="00012926" w:rsidRPr="00012926" w:rsidRDefault="00012926" w:rsidP="00012926">
      <w:pPr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012926">
        <w:rPr>
          <w:rFonts w:ascii="Arial" w:hAnsi="Arial" w:cs="Arial"/>
          <w:bCs/>
          <w:sz w:val="22"/>
          <w:szCs w:val="22"/>
        </w:rPr>
        <w:t>KPÚ pro Jihočeský kraj</w:t>
      </w:r>
    </w:p>
    <w:p w14:paraId="07F72E16" w14:textId="77777777" w:rsidR="00012926" w:rsidRDefault="0001292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263D0A6" w14:textId="77777777" w:rsidR="00012926" w:rsidRDefault="0001292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48D4561" w14:textId="77777777" w:rsidR="00012926" w:rsidRDefault="0001292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2A48590E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12550397" w14:textId="77777777" w:rsidR="00B61190" w:rsidRDefault="00B61190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B96BF75" w14:textId="77777777" w:rsidR="00B61190" w:rsidRDefault="00B61190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8E9E25C" w14:textId="77777777" w:rsidR="00B61190" w:rsidRDefault="00B61190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F4B2ACF" w14:textId="5442EEC1" w:rsidR="00B61190" w:rsidRPr="00B61190" w:rsidRDefault="00B61190" w:rsidP="00B61190">
      <w:pPr>
        <w:spacing w:before="0" w:after="160" w:line="259" w:lineRule="auto"/>
        <w:ind w:left="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6119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Příloha č. 1</w:t>
      </w:r>
    </w:p>
    <w:p w14:paraId="39683099" w14:textId="1D6B0FD5" w:rsidR="00B61190" w:rsidRPr="00280D94" w:rsidRDefault="00B61190" w:rsidP="00B61190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6D1D2044" w14:textId="77777777" w:rsidR="00B61190" w:rsidRPr="00D52410" w:rsidRDefault="00B61190" w:rsidP="00B61190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2"/>
        <w:tblW w:w="9483" w:type="dxa"/>
        <w:tblInd w:w="10" w:type="dxa"/>
        <w:tblLook w:val="04A0" w:firstRow="1" w:lastRow="0" w:firstColumn="1" w:lastColumn="0" w:noHBand="0" w:noVBand="1"/>
      </w:tblPr>
      <w:tblGrid>
        <w:gridCol w:w="2537"/>
        <w:gridCol w:w="5953"/>
        <w:gridCol w:w="993"/>
      </w:tblGrid>
      <w:tr w:rsidR="00B61190" w:rsidRPr="00F3426C" w14:paraId="281D76BE" w14:textId="77777777" w:rsidTr="00F747D1">
        <w:trPr>
          <w:trHeight w:val="510"/>
        </w:trPr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116BC3DF" w14:textId="77777777" w:rsidR="00B61190" w:rsidRPr="00F3426C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14:paraId="6E45FC87" w14:textId="77777777" w:rsidR="00B61190" w:rsidRPr="00F3426C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F5C1EE" w14:textId="77777777" w:rsidR="00B61190" w:rsidRPr="00F3426C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B61190" w:rsidRPr="00F3426C" w14:paraId="4FB0626F" w14:textId="77777777" w:rsidTr="00F747D1">
        <w:trPr>
          <w:trHeight w:val="510"/>
        </w:trPr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0D61221B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Chelčice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14:paraId="6266196F" w14:textId="77777777" w:rsidR="00B61190" w:rsidRPr="006A6D0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st. 146,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741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743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1005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1026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1060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1069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1080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1083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1086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1088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1102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</w:p>
          <w:p w14:paraId="01EA96F0" w14:textId="77777777" w:rsidR="00B61190" w:rsidRPr="00072B82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1103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1104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1107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1112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1118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1131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1138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1153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1155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1156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1160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1161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1162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1183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1191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1220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1279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1284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1287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1291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1292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1295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1330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1336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1347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1348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1432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1445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1446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1447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1453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AD1FF9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</w:tr>
      <w:tr w:rsidR="00B61190" w:rsidRPr="00F3426C" w14:paraId="4E414F7D" w14:textId="77777777" w:rsidTr="00F747D1">
        <w:trPr>
          <w:trHeight w:val="510"/>
        </w:trPr>
        <w:tc>
          <w:tcPr>
            <w:tcW w:w="2537" w:type="dxa"/>
            <w:vAlign w:val="center"/>
          </w:tcPr>
          <w:p w14:paraId="3CBD1809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Drahonice</w:t>
            </w:r>
          </w:p>
        </w:tc>
        <w:tc>
          <w:tcPr>
            <w:tcW w:w="5953" w:type="dxa"/>
            <w:vAlign w:val="center"/>
          </w:tcPr>
          <w:p w14:paraId="3D4FF7B2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1418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1419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1420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1421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1427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1429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1478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3FDE4D1E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B61190" w:rsidRPr="00F3426C" w14:paraId="52D1D7EE" w14:textId="77777777" w:rsidTr="00F747D1">
        <w:trPr>
          <w:trHeight w:val="510"/>
        </w:trPr>
        <w:tc>
          <w:tcPr>
            <w:tcW w:w="2537" w:type="dxa"/>
            <w:vAlign w:val="center"/>
          </w:tcPr>
          <w:p w14:paraId="3A935536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Droužetice</w:t>
            </w:r>
          </w:p>
        </w:tc>
        <w:tc>
          <w:tcPr>
            <w:tcW w:w="5953" w:type="dxa"/>
            <w:vAlign w:val="center"/>
          </w:tcPr>
          <w:p w14:paraId="4138DA8C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651, 652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3D251636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61190" w:rsidRPr="00F3426C" w14:paraId="34E8B65B" w14:textId="77777777" w:rsidTr="00F747D1">
        <w:trPr>
          <w:trHeight w:val="510"/>
        </w:trPr>
        <w:tc>
          <w:tcPr>
            <w:tcW w:w="2537" w:type="dxa"/>
            <w:vAlign w:val="center"/>
          </w:tcPr>
          <w:p w14:paraId="575595C8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464CB9">
              <w:rPr>
                <w:rFonts w:ascii="Arial" w:hAnsi="Arial" w:cs="Arial"/>
                <w:sz w:val="22"/>
                <w:szCs w:val="22"/>
              </w:rPr>
              <w:t>Hostišovice</w:t>
            </w:r>
            <w:proofErr w:type="spellEnd"/>
          </w:p>
        </w:tc>
        <w:tc>
          <w:tcPr>
            <w:tcW w:w="5953" w:type="dxa"/>
            <w:vAlign w:val="center"/>
          </w:tcPr>
          <w:p w14:paraId="09600F13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1126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1127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1128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1195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1196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1199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1226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1227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1231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1233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1234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1239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1246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1296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1309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452EF137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  <w:tr w:rsidR="00B61190" w:rsidRPr="00F3426C" w14:paraId="2ED8387E" w14:textId="77777777" w:rsidTr="00F747D1">
        <w:trPr>
          <w:trHeight w:val="510"/>
        </w:trPr>
        <w:tc>
          <w:tcPr>
            <w:tcW w:w="2537" w:type="dxa"/>
            <w:vAlign w:val="center"/>
          </w:tcPr>
          <w:p w14:paraId="5EA87FB2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Jinín</w:t>
            </w:r>
          </w:p>
        </w:tc>
        <w:tc>
          <w:tcPr>
            <w:tcW w:w="5953" w:type="dxa"/>
            <w:vAlign w:val="center"/>
          </w:tcPr>
          <w:p w14:paraId="0137CA2D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5453D326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61190" w:rsidRPr="00F3426C" w14:paraId="77F39835" w14:textId="77777777" w:rsidTr="00F747D1">
        <w:trPr>
          <w:trHeight w:val="510"/>
        </w:trPr>
        <w:tc>
          <w:tcPr>
            <w:tcW w:w="2537" w:type="dxa"/>
            <w:vAlign w:val="center"/>
          </w:tcPr>
          <w:p w14:paraId="37FBF6FE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Kladruby u Strakonic</w:t>
            </w:r>
          </w:p>
        </w:tc>
        <w:tc>
          <w:tcPr>
            <w:tcW w:w="5953" w:type="dxa"/>
            <w:vAlign w:val="center"/>
          </w:tcPr>
          <w:p w14:paraId="583F311C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1043, 1185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B4BD9EA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61190" w:rsidRPr="00F3426C" w14:paraId="1C0D9D8D" w14:textId="77777777" w:rsidTr="00F747D1">
        <w:trPr>
          <w:trHeight w:val="510"/>
        </w:trPr>
        <w:tc>
          <w:tcPr>
            <w:tcW w:w="2537" w:type="dxa"/>
            <w:vAlign w:val="center"/>
          </w:tcPr>
          <w:p w14:paraId="57231DEB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Mačkov</w:t>
            </w:r>
          </w:p>
        </w:tc>
        <w:tc>
          <w:tcPr>
            <w:tcW w:w="5953" w:type="dxa"/>
            <w:vAlign w:val="center"/>
          </w:tcPr>
          <w:p w14:paraId="793F932A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1065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1066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1412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16FDA773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B61190" w:rsidRPr="00F3426C" w14:paraId="24C46901" w14:textId="77777777" w:rsidTr="00F747D1">
        <w:trPr>
          <w:trHeight w:val="510"/>
        </w:trPr>
        <w:tc>
          <w:tcPr>
            <w:tcW w:w="2537" w:type="dxa"/>
            <w:vAlign w:val="center"/>
          </w:tcPr>
          <w:p w14:paraId="5161FB98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Nišovice</w:t>
            </w:r>
          </w:p>
        </w:tc>
        <w:tc>
          <w:tcPr>
            <w:tcW w:w="5953" w:type="dxa"/>
            <w:vAlign w:val="center"/>
          </w:tcPr>
          <w:p w14:paraId="36FDDA19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1516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1518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1552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1553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1579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1585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1596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1605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1609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1629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1679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1727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1755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1768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1774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1790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1793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1802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1817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1823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1825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1838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1867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1875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1876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1932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1938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1955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1957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1958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2006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2031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2155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43A4CFCB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123</w:t>
            </w:r>
          </w:p>
        </w:tc>
      </w:tr>
      <w:tr w:rsidR="00B61190" w:rsidRPr="00F3426C" w14:paraId="3C501E69" w14:textId="77777777" w:rsidTr="00F747D1">
        <w:trPr>
          <w:trHeight w:val="510"/>
        </w:trPr>
        <w:tc>
          <w:tcPr>
            <w:tcW w:w="2537" w:type="dxa"/>
            <w:vAlign w:val="center"/>
          </w:tcPr>
          <w:p w14:paraId="1DFCFF11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Skály u Kváskovic</w:t>
            </w:r>
          </w:p>
        </w:tc>
        <w:tc>
          <w:tcPr>
            <w:tcW w:w="5953" w:type="dxa"/>
            <w:vAlign w:val="center"/>
          </w:tcPr>
          <w:p w14:paraId="0DD1EF65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49D99C5B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61190" w:rsidRPr="00F3426C" w14:paraId="1E0474D0" w14:textId="77777777" w:rsidTr="00F747D1">
        <w:trPr>
          <w:trHeight w:val="510"/>
        </w:trPr>
        <w:tc>
          <w:tcPr>
            <w:tcW w:w="2537" w:type="dxa"/>
            <w:vAlign w:val="center"/>
          </w:tcPr>
          <w:p w14:paraId="68AB6354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464CB9">
              <w:rPr>
                <w:rFonts w:ascii="Arial" w:hAnsi="Arial" w:cs="Arial"/>
                <w:sz w:val="22"/>
                <w:szCs w:val="22"/>
              </w:rPr>
              <w:t>Závišín</w:t>
            </w:r>
            <w:proofErr w:type="spellEnd"/>
            <w:r w:rsidRPr="00464CB9">
              <w:rPr>
                <w:rFonts w:ascii="Arial" w:hAnsi="Arial" w:cs="Arial"/>
                <w:sz w:val="22"/>
                <w:szCs w:val="22"/>
              </w:rPr>
              <w:t xml:space="preserve"> u Bělčic</w:t>
            </w:r>
          </w:p>
        </w:tc>
        <w:tc>
          <w:tcPr>
            <w:tcW w:w="5953" w:type="dxa"/>
            <w:vAlign w:val="center"/>
          </w:tcPr>
          <w:p w14:paraId="120E8EC5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571, 588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5387DBB4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B61190" w:rsidRPr="00F3426C" w14:paraId="3E1EE161" w14:textId="77777777" w:rsidTr="00F747D1">
        <w:trPr>
          <w:trHeight w:val="510"/>
        </w:trPr>
        <w:tc>
          <w:tcPr>
            <w:tcW w:w="2537" w:type="dxa"/>
            <w:vAlign w:val="center"/>
          </w:tcPr>
          <w:p w14:paraId="2C022309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Škvořetice</w:t>
            </w:r>
          </w:p>
        </w:tc>
        <w:tc>
          <w:tcPr>
            <w:tcW w:w="5953" w:type="dxa"/>
            <w:vAlign w:val="center"/>
          </w:tcPr>
          <w:p w14:paraId="6906D115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1086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1457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1491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458FF10A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61190" w:rsidRPr="00F3426C" w14:paraId="672FF164" w14:textId="77777777" w:rsidTr="00F747D1">
        <w:trPr>
          <w:trHeight w:val="510"/>
        </w:trPr>
        <w:tc>
          <w:tcPr>
            <w:tcW w:w="2537" w:type="dxa"/>
            <w:vAlign w:val="center"/>
          </w:tcPr>
          <w:p w14:paraId="41B90A6C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Štěkeň</w:t>
            </w:r>
          </w:p>
        </w:tc>
        <w:tc>
          <w:tcPr>
            <w:tcW w:w="5953" w:type="dxa"/>
            <w:vAlign w:val="center"/>
          </w:tcPr>
          <w:p w14:paraId="72D1B64F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1186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1187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1191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1404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1410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1603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1644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1651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1812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724BF62C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B61190" w:rsidRPr="00F3426C" w14:paraId="63A01478" w14:textId="77777777" w:rsidTr="00F747D1">
        <w:trPr>
          <w:trHeight w:val="510"/>
        </w:trPr>
        <w:tc>
          <w:tcPr>
            <w:tcW w:w="2537" w:type="dxa"/>
            <w:vAlign w:val="center"/>
          </w:tcPr>
          <w:p w14:paraId="354C6976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Černíkov u Strakonic</w:t>
            </w:r>
          </w:p>
        </w:tc>
        <w:tc>
          <w:tcPr>
            <w:tcW w:w="5953" w:type="dxa"/>
            <w:vAlign w:val="center"/>
          </w:tcPr>
          <w:p w14:paraId="4F76AF6E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442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1734E774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61190" w:rsidRPr="00F3426C" w14:paraId="65735279" w14:textId="77777777" w:rsidTr="00F747D1">
        <w:trPr>
          <w:trHeight w:val="510"/>
        </w:trPr>
        <w:tc>
          <w:tcPr>
            <w:tcW w:w="2537" w:type="dxa"/>
            <w:vAlign w:val="center"/>
          </w:tcPr>
          <w:p w14:paraId="0F3E3CCD" w14:textId="77777777" w:rsidR="00B61190" w:rsidRPr="00464CB9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Čečelovice</w:t>
            </w:r>
          </w:p>
        </w:tc>
        <w:tc>
          <w:tcPr>
            <w:tcW w:w="5953" w:type="dxa"/>
            <w:vAlign w:val="center"/>
          </w:tcPr>
          <w:p w14:paraId="61AF4BF4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2513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2566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2587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2593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2601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2676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2779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2782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1D01B46C" w14:textId="77777777" w:rsidR="00B61190" w:rsidRPr="00464CB9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B61190" w:rsidRPr="00F3426C" w14:paraId="367AFCFD" w14:textId="77777777" w:rsidTr="00F747D1">
        <w:trPr>
          <w:trHeight w:val="510"/>
        </w:trPr>
        <w:tc>
          <w:tcPr>
            <w:tcW w:w="84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42FD17D" w14:textId="77777777" w:rsidR="00B61190" w:rsidRPr="00F3426C" w:rsidRDefault="00B61190" w:rsidP="000B7305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okres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Strakonice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84609C" w14:textId="77777777" w:rsidR="00B61190" w:rsidRPr="00F3426C" w:rsidRDefault="00B61190" w:rsidP="000B730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531</w:t>
            </w:r>
          </w:p>
        </w:tc>
      </w:tr>
    </w:tbl>
    <w:p w14:paraId="150D46F7" w14:textId="77777777" w:rsidR="00B61190" w:rsidRPr="00014665" w:rsidRDefault="00B61190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B61190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7A2A" w14:textId="77777777" w:rsidR="00905E68" w:rsidRDefault="00905E68" w:rsidP="003C2E23">
      <w:pPr>
        <w:spacing w:before="0"/>
      </w:pPr>
      <w:r>
        <w:separator/>
      </w:r>
    </w:p>
  </w:endnote>
  <w:endnote w:type="continuationSeparator" w:id="0">
    <w:p w14:paraId="18AA2B0E" w14:textId="77777777" w:rsidR="00905E68" w:rsidRDefault="00905E68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1A3E" w14:textId="77777777" w:rsidR="00905E68" w:rsidRDefault="00905E68" w:rsidP="003C2E23">
      <w:pPr>
        <w:spacing w:before="0"/>
      </w:pPr>
      <w:r>
        <w:separator/>
      </w:r>
    </w:p>
  </w:footnote>
  <w:footnote w:type="continuationSeparator" w:id="0">
    <w:p w14:paraId="270F4CCC" w14:textId="77777777" w:rsidR="00905E68" w:rsidRDefault="00905E68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774275C4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8E63DD">
      <w:rPr>
        <w:rFonts w:ascii="Arial" w:hAnsi="Arial" w:cs="Arial"/>
        <w:sz w:val="16"/>
        <w:szCs w:val="16"/>
      </w:rPr>
      <w:t xml:space="preserve">Vytyčení </w:t>
    </w:r>
    <w:r w:rsidR="006F4F33" w:rsidRPr="008E63DD">
      <w:rPr>
        <w:rFonts w:ascii="Arial" w:hAnsi="Arial" w:cs="Arial"/>
        <w:sz w:val="16"/>
        <w:szCs w:val="16"/>
      </w:rPr>
      <w:t xml:space="preserve">po </w:t>
    </w:r>
    <w:proofErr w:type="spellStart"/>
    <w:r w:rsidR="006F4F33" w:rsidRPr="008E63DD">
      <w:rPr>
        <w:rFonts w:ascii="Arial" w:hAnsi="Arial" w:cs="Arial"/>
        <w:sz w:val="16"/>
        <w:szCs w:val="16"/>
      </w:rPr>
      <w:t>KoPÚ</w:t>
    </w:r>
    <w:proofErr w:type="spellEnd"/>
    <w:r w:rsidR="006F4F33" w:rsidRPr="008E63DD">
      <w:rPr>
        <w:rFonts w:ascii="Arial" w:hAnsi="Arial" w:cs="Arial"/>
        <w:sz w:val="16"/>
        <w:szCs w:val="16"/>
      </w:rPr>
      <w:t xml:space="preserve"> v okrese </w:t>
    </w:r>
    <w:r w:rsidR="008E63DD" w:rsidRPr="008E63DD">
      <w:rPr>
        <w:rFonts w:ascii="Arial" w:hAnsi="Arial" w:cs="Arial"/>
        <w:sz w:val="16"/>
        <w:szCs w:val="16"/>
      </w:rPr>
      <w:t>Strakonice</w:t>
    </w:r>
    <w:r w:rsidR="006F4F33" w:rsidRPr="008E63DD">
      <w:rPr>
        <w:rFonts w:ascii="Arial" w:hAnsi="Arial" w:cs="Arial"/>
        <w:sz w:val="16"/>
        <w:szCs w:val="16"/>
      </w:rPr>
      <w:t xml:space="preserve"> 202</w:t>
    </w:r>
    <w:r w:rsidR="008E63DD" w:rsidRPr="008E63DD">
      <w:rPr>
        <w:rFonts w:ascii="Arial" w:hAnsi="Arial" w:cs="Arial"/>
        <w:sz w:val="16"/>
        <w:szCs w:val="16"/>
      </w:rPr>
      <w:t>5</w:t>
    </w:r>
    <w:r w:rsidR="006F4F33" w:rsidRPr="008E63DD">
      <w:rPr>
        <w:rFonts w:ascii="Arial" w:hAnsi="Arial" w:cs="Arial"/>
        <w:sz w:val="16"/>
        <w:szCs w:val="16"/>
      </w:rPr>
      <w:t xml:space="preserve">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60645E37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3D47B2">
      <w:rPr>
        <w:rFonts w:ascii="Arial" w:hAnsi="Arial" w:cs="Arial"/>
        <w:sz w:val="16"/>
        <w:szCs w:val="16"/>
      </w:rPr>
      <w:t>1010-2025-505202</w:t>
    </w:r>
    <w:r w:rsidRPr="00FF7DBF">
      <w:rPr>
        <w:rFonts w:ascii="Arial" w:hAnsi="Arial" w:cs="Arial"/>
        <w:sz w:val="16"/>
        <w:szCs w:val="16"/>
      </w:rPr>
      <w:tab/>
    </w:r>
  </w:p>
  <w:p w14:paraId="4855AD84" w14:textId="7FF8355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3D47B2">
      <w:rPr>
        <w:rFonts w:ascii="Arial" w:hAnsi="Arial" w:cs="Arial"/>
        <w:sz w:val="16"/>
        <w:szCs w:val="16"/>
      </w:rPr>
      <w:t xml:space="preserve">: </w:t>
    </w:r>
    <w:r w:rsidR="00C4564D" w:rsidRPr="00C4564D">
      <w:rPr>
        <w:rFonts w:ascii="Arial" w:hAnsi="Arial" w:cs="Arial"/>
        <w:sz w:val="16"/>
        <w:szCs w:val="16"/>
      </w:rPr>
      <w:t>spudms00000015917794</w:t>
    </w:r>
  </w:p>
  <w:p w14:paraId="12A62E41" w14:textId="378A4A17" w:rsidR="00FF0C21" w:rsidRPr="00774824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774824">
      <w:rPr>
        <w:rFonts w:ascii="Arial" w:hAnsi="Arial" w:cs="Arial"/>
        <w:sz w:val="16"/>
        <w:szCs w:val="16"/>
      </w:rPr>
      <w:t>Číslo Smlouvy Zhotovitele:</w:t>
    </w:r>
    <w:r w:rsidR="00C4564D">
      <w:rPr>
        <w:rFonts w:ascii="Arial" w:hAnsi="Arial" w:cs="Arial"/>
        <w:sz w:val="16"/>
        <w:szCs w:val="16"/>
      </w:rPr>
      <w:t xml:space="preserve"> N2024161</w:t>
    </w:r>
    <w:r w:rsidRPr="00774824">
      <w:rPr>
        <w:rFonts w:ascii="Arial" w:hAnsi="Arial" w:cs="Arial"/>
        <w:sz w:val="16"/>
        <w:szCs w:val="16"/>
      </w:rPr>
      <w:tab/>
    </w:r>
  </w:p>
  <w:p w14:paraId="0C492D63" w14:textId="5751B2AD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774824">
      <w:rPr>
        <w:rFonts w:ascii="Arial" w:hAnsi="Arial" w:cs="Arial"/>
        <w:sz w:val="16"/>
        <w:szCs w:val="16"/>
      </w:rPr>
      <w:tab/>
      <w:t xml:space="preserve">Vytyčení </w:t>
    </w:r>
    <w:r w:rsidR="00FA686B" w:rsidRPr="00774824">
      <w:rPr>
        <w:rFonts w:ascii="Arial" w:hAnsi="Arial" w:cs="Arial"/>
        <w:sz w:val="16"/>
        <w:szCs w:val="16"/>
      </w:rPr>
      <w:t xml:space="preserve">po </w:t>
    </w:r>
    <w:proofErr w:type="spellStart"/>
    <w:r w:rsidR="00FA686B" w:rsidRPr="00774824">
      <w:rPr>
        <w:rFonts w:ascii="Arial" w:hAnsi="Arial" w:cs="Arial"/>
        <w:sz w:val="16"/>
        <w:szCs w:val="16"/>
      </w:rPr>
      <w:t>KoPÚ</w:t>
    </w:r>
    <w:proofErr w:type="spellEnd"/>
    <w:r w:rsidR="00FA686B" w:rsidRPr="00774824">
      <w:rPr>
        <w:rFonts w:ascii="Arial" w:hAnsi="Arial" w:cs="Arial"/>
        <w:sz w:val="16"/>
        <w:szCs w:val="16"/>
      </w:rPr>
      <w:t xml:space="preserve"> v okrese </w:t>
    </w:r>
    <w:r w:rsidR="00774824" w:rsidRPr="00774824">
      <w:rPr>
        <w:rFonts w:ascii="Arial" w:hAnsi="Arial" w:cs="Arial"/>
        <w:sz w:val="16"/>
        <w:szCs w:val="16"/>
      </w:rPr>
      <w:t>Strakonice 2025 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0E427DD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B12EF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2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3" w15:restartNumberingAfterBreak="0">
    <w:nsid w:val="6B9D2F4B"/>
    <w:multiLevelType w:val="multilevel"/>
    <w:tmpl w:val="0866A472"/>
    <w:numStyleLink w:val="smouva"/>
  </w:abstractNum>
  <w:abstractNum w:abstractNumId="54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5" w15:restartNumberingAfterBreak="0">
    <w:nsid w:val="6EA62EFE"/>
    <w:multiLevelType w:val="multilevel"/>
    <w:tmpl w:val="0866A472"/>
    <w:numStyleLink w:val="smouva"/>
  </w:abstractNum>
  <w:abstractNum w:abstractNumId="5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98526C6"/>
    <w:multiLevelType w:val="multilevel"/>
    <w:tmpl w:val="0866A472"/>
    <w:numStyleLink w:val="smouva"/>
  </w:abstractNum>
  <w:abstractNum w:abstractNumId="60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4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7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5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3"/>
  </w:num>
  <w:num w:numId="24" w16cid:durableId="1214121548">
    <w:abstractNumId w:val="59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1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2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6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60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8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 w:numId="88" w16cid:durableId="76446178">
    <w:abstractNumId w:val="5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7C5"/>
    <w:rsid w:val="00011811"/>
    <w:rsid w:val="00012926"/>
    <w:rsid w:val="00012CF7"/>
    <w:rsid w:val="00014665"/>
    <w:rsid w:val="00015283"/>
    <w:rsid w:val="00015AA5"/>
    <w:rsid w:val="0002130A"/>
    <w:rsid w:val="0002251A"/>
    <w:rsid w:val="00022CF5"/>
    <w:rsid w:val="000304D9"/>
    <w:rsid w:val="00034E20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931B3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354E"/>
    <w:rsid w:val="000C5580"/>
    <w:rsid w:val="000C598B"/>
    <w:rsid w:val="000C669B"/>
    <w:rsid w:val="000D008C"/>
    <w:rsid w:val="000D2398"/>
    <w:rsid w:val="000D5235"/>
    <w:rsid w:val="000D6FE7"/>
    <w:rsid w:val="000E11EC"/>
    <w:rsid w:val="000E383B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0BE7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1D9B"/>
    <w:rsid w:val="001D68A1"/>
    <w:rsid w:val="001E2A56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3F1"/>
    <w:rsid w:val="002305CB"/>
    <w:rsid w:val="0023080A"/>
    <w:rsid w:val="00234489"/>
    <w:rsid w:val="00236923"/>
    <w:rsid w:val="00241FB3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00F1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C0BE1"/>
    <w:rsid w:val="002C2239"/>
    <w:rsid w:val="002C43C2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7747"/>
    <w:rsid w:val="00336738"/>
    <w:rsid w:val="00340BA8"/>
    <w:rsid w:val="00340BE7"/>
    <w:rsid w:val="0034297B"/>
    <w:rsid w:val="0034343F"/>
    <w:rsid w:val="00345860"/>
    <w:rsid w:val="00345D17"/>
    <w:rsid w:val="00353BAC"/>
    <w:rsid w:val="00354E99"/>
    <w:rsid w:val="0035577F"/>
    <w:rsid w:val="003562D7"/>
    <w:rsid w:val="00356A51"/>
    <w:rsid w:val="0036029C"/>
    <w:rsid w:val="00363FF1"/>
    <w:rsid w:val="00364A25"/>
    <w:rsid w:val="00364EAE"/>
    <w:rsid w:val="00367549"/>
    <w:rsid w:val="003706E7"/>
    <w:rsid w:val="00372C28"/>
    <w:rsid w:val="0038133B"/>
    <w:rsid w:val="00383E83"/>
    <w:rsid w:val="00385DC6"/>
    <w:rsid w:val="00390EE4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142A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47B2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162E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2E99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571D"/>
    <w:rsid w:val="004D6D49"/>
    <w:rsid w:val="004D781B"/>
    <w:rsid w:val="004E1F85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06F17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35CE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3A81"/>
    <w:rsid w:val="005C421C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2AB9"/>
    <w:rsid w:val="00610F2F"/>
    <w:rsid w:val="0061170B"/>
    <w:rsid w:val="00613A2F"/>
    <w:rsid w:val="00626C53"/>
    <w:rsid w:val="00627817"/>
    <w:rsid w:val="00632F9C"/>
    <w:rsid w:val="00633A6A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1A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5E93"/>
    <w:rsid w:val="006D0149"/>
    <w:rsid w:val="006D23F1"/>
    <w:rsid w:val="006D47FA"/>
    <w:rsid w:val="006D681C"/>
    <w:rsid w:val="006E0028"/>
    <w:rsid w:val="006E4835"/>
    <w:rsid w:val="006F0948"/>
    <w:rsid w:val="006F4F33"/>
    <w:rsid w:val="00704C0E"/>
    <w:rsid w:val="007067E0"/>
    <w:rsid w:val="007111D9"/>
    <w:rsid w:val="00712773"/>
    <w:rsid w:val="00712A60"/>
    <w:rsid w:val="007160C1"/>
    <w:rsid w:val="007166AD"/>
    <w:rsid w:val="00716A3B"/>
    <w:rsid w:val="007213C3"/>
    <w:rsid w:val="00722F4D"/>
    <w:rsid w:val="007243D3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CB0"/>
    <w:rsid w:val="00766EB8"/>
    <w:rsid w:val="00772D26"/>
    <w:rsid w:val="00774824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26C7"/>
    <w:rsid w:val="007D4920"/>
    <w:rsid w:val="007E1BAF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7422"/>
    <w:rsid w:val="008276C3"/>
    <w:rsid w:val="00831524"/>
    <w:rsid w:val="008345B9"/>
    <w:rsid w:val="00846784"/>
    <w:rsid w:val="0085340C"/>
    <w:rsid w:val="00857A74"/>
    <w:rsid w:val="00865147"/>
    <w:rsid w:val="008741AD"/>
    <w:rsid w:val="0087482A"/>
    <w:rsid w:val="008759F5"/>
    <w:rsid w:val="0088061B"/>
    <w:rsid w:val="00886570"/>
    <w:rsid w:val="00886D4F"/>
    <w:rsid w:val="008927A9"/>
    <w:rsid w:val="00895114"/>
    <w:rsid w:val="00896ADF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33A7"/>
    <w:rsid w:val="008D4E25"/>
    <w:rsid w:val="008D5DAE"/>
    <w:rsid w:val="008D793B"/>
    <w:rsid w:val="008E5987"/>
    <w:rsid w:val="008E63DD"/>
    <w:rsid w:val="008E6CCF"/>
    <w:rsid w:val="008F0BF1"/>
    <w:rsid w:val="008F15CC"/>
    <w:rsid w:val="008F51AE"/>
    <w:rsid w:val="008F5F5B"/>
    <w:rsid w:val="008F6371"/>
    <w:rsid w:val="008F77AF"/>
    <w:rsid w:val="008F7E74"/>
    <w:rsid w:val="0090165D"/>
    <w:rsid w:val="00905E68"/>
    <w:rsid w:val="0090794E"/>
    <w:rsid w:val="0091090C"/>
    <w:rsid w:val="00910DD9"/>
    <w:rsid w:val="0091238B"/>
    <w:rsid w:val="009123B4"/>
    <w:rsid w:val="0091285C"/>
    <w:rsid w:val="00913586"/>
    <w:rsid w:val="00921728"/>
    <w:rsid w:val="009260FC"/>
    <w:rsid w:val="00926421"/>
    <w:rsid w:val="009265CE"/>
    <w:rsid w:val="009373ED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86D0E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7E8"/>
    <w:rsid w:val="009F162B"/>
    <w:rsid w:val="009F207D"/>
    <w:rsid w:val="009F3512"/>
    <w:rsid w:val="009F54BE"/>
    <w:rsid w:val="00A010AD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23BF"/>
    <w:rsid w:val="00A93CD2"/>
    <w:rsid w:val="00A93E2B"/>
    <w:rsid w:val="00A94D42"/>
    <w:rsid w:val="00A96092"/>
    <w:rsid w:val="00A961A9"/>
    <w:rsid w:val="00AA00B5"/>
    <w:rsid w:val="00AA0AE0"/>
    <w:rsid w:val="00AA0F2E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61B0"/>
    <w:rsid w:val="00AD09BB"/>
    <w:rsid w:val="00AD5AD9"/>
    <w:rsid w:val="00AD699E"/>
    <w:rsid w:val="00AE4C0A"/>
    <w:rsid w:val="00AF0F3B"/>
    <w:rsid w:val="00AF1651"/>
    <w:rsid w:val="00AF265D"/>
    <w:rsid w:val="00B0012F"/>
    <w:rsid w:val="00B00C7C"/>
    <w:rsid w:val="00B05E13"/>
    <w:rsid w:val="00B1754C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7A6"/>
    <w:rsid w:val="00B51C4C"/>
    <w:rsid w:val="00B5735E"/>
    <w:rsid w:val="00B5778D"/>
    <w:rsid w:val="00B61190"/>
    <w:rsid w:val="00B645BE"/>
    <w:rsid w:val="00B645F3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2EC9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B4CA1"/>
    <w:rsid w:val="00BC4A63"/>
    <w:rsid w:val="00BC6261"/>
    <w:rsid w:val="00BC6A31"/>
    <w:rsid w:val="00BC6F9C"/>
    <w:rsid w:val="00BD4F5D"/>
    <w:rsid w:val="00BE0C70"/>
    <w:rsid w:val="00BE3533"/>
    <w:rsid w:val="00BE3B44"/>
    <w:rsid w:val="00BF0147"/>
    <w:rsid w:val="00BF0628"/>
    <w:rsid w:val="00BF373E"/>
    <w:rsid w:val="00C05583"/>
    <w:rsid w:val="00C07B27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564D"/>
    <w:rsid w:val="00C475A0"/>
    <w:rsid w:val="00C50112"/>
    <w:rsid w:val="00C52227"/>
    <w:rsid w:val="00C55D41"/>
    <w:rsid w:val="00C60D2B"/>
    <w:rsid w:val="00C6184E"/>
    <w:rsid w:val="00C70585"/>
    <w:rsid w:val="00C863D8"/>
    <w:rsid w:val="00C875A1"/>
    <w:rsid w:val="00C90564"/>
    <w:rsid w:val="00C910B4"/>
    <w:rsid w:val="00CA2120"/>
    <w:rsid w:val="00CA7CD0"/>
    <w:rsid w:val="00CB2706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D5493"/>
    <w:rsid w:val="00CE3812"/>
    <w:rsid w:val="00CE63A8"/>
    <w:rsid w:val="00CE6A8A"/>
    <w:rsid w:val="00CE72E6"/>
    <w:rsid w:val="00CE7DEB"/>
    <w:rsid w:val="00CF0D8A"/>
    <w:rsid w:val="00CF0EDE"/>
    <w:rsid w:val="00CF24EE"/>
    <w:rsid w:val="00CF27F9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646B8"/>
    <w:rsid w:val="00D75D18"/>
    <w:rsid w:val="00D808C3"/>
    <w:rsid w:val="00D83C46"/>
    <w:rsid w:val="00D8425E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4D0F"/>
    <w:rsid w:val="00DB562B"/>
    <w:rsid w:val="00DC204F"/>
    <w:rsid w:val="00DC375B"/>
    <w:rsid w:val="00DC4D21"/>
    <w:rsid w:val="00DD11F4"/>
    <w:rsid w:val="00DD23A8"/>
    <w:rsid w:val="00DD5D8D"/>
    <w:rsid w:val="00DE57F2"/>
    <w:rsid w:val="00DF4F34"/>
    <w:rsid w:val="00DF65C7"/>
    <w:rsid w:val="00E023A5"/>
    <w:rsid w:val="00E02582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5B0E"/>
    <w:rsid w:val="00E377EE"/>
    <w:rsid w:val="00E40A08"/>
    <w:rsid w:val="00E415FD"/>
    <w:rsid w:val="00E432A0"/>
    <w:rsid w:val="00E4538D"/>
    <w:rsid w:val="00E469C3"/>
    <w:rsid w:val="00E475DA"/>
    <w:rsid w:val="00E5142C"/>
    <w:rsid w:val="00E533F8"/>
    <w:rsid w:val="00E547BE"/>
    <w:rsid w:val="00E665A7"/>
    <w:rsid w:val="00E702AD"/>
    <w:rsid w:val="00E707C5"/>
    <w:rsid w:val="00E70AD2"/>
    <w:rsid w:val="00E70C1A"/>
    <w:rsid w:val="00E71176"/>
    <w:rsid w:val="00E712EE"/>
    <w:rsid w:val="00E77B74"/>
    <w:rsid w:val="00E8025E"/>
    <w:rsid w:val="00E845E4"/>
    <w:rsid w:val="00E85AC9"/>
    <w:rsid w:val="00E92D95"/>
    <w:rsid w:val="00E96004"/>
    <w:rsid w:val="00EA0C42"/>
    <w:rsid w:val="00EA3780"/>
    <w:rsid w:val="00EA5611"/>
    <w:rsid w:val="00EA776A"/>
    <w:rsid w:val="00EA7A43"/>
    <w:rsid w:val="00EB1852"/>
    <w:rsid w:val="00EB25BA"/>
    <w:rsid w:val="00EB2AF3"/>
    <w:rsid w:val="00EB2B89"/>
    <w:rsid w:val="00EB3FB1"/>
    <w:rsid w:val="00EC0BFD"/>
    <w:rsid w:val="00ED2539"/>
    <w:rsid w:val="00ED291F"/>
    <w:rsid w:val="00ED3243"/>
    <w:rsid w:val="00ED36CE"/>
    <w:rsid w:val="00ED554F"/>
    <w:rsid w:val="00ED5FFB"/>
    <w:rsid w:val="00ED75A0"/>
    <w:rsid w:val="00EE1A3A"/>
    <w:rsid w:val="00EF0932"/>
    <w:rsid w:val="00EF29D9"/>
    <w:rsid w:val="00EF32AB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367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47D1"/>
    <w:rsid w:val="00F750EA"/>
    <w:rsid w:val="00F81E37"/>
    <w:rsid w:val="00F84A9A"/>
    <w:rsid w:val="00F91836"/>
    <w:rsid w:val="00F91CDB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FC9"/>
    <w:rsid w:val="00FC174A"/>
    <w:rsid w:val="00FC7D2E"/>
    <w:rsid w:val="00FD4817"/>
    <w:rsid w:val="00FD6780"/>
    <w:rsid w:val="00FE1667"/>
    <w:rsid w:val="00FE2BEB"/>
    <w:rsid w:val="00FE5DB1"/>
    <w:rsid w:val="00FF0433"/>
    <w:rsid w:val="00FF0C21"/>
    <w:rsid w:val="00FF153E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6119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13</Pages>
  <Words>5357</Words>
  <Characters>31613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151</cp:revision>
  <cp:lastPrinted>2025-09-10T11:35:00Z</cp:lastPrinted>
  <dcterms:created xsi:type="dcterms:W3CDTF">2025-04-01T11:28:00Z</dcterms:created>
  <dcterms:modified xsi:type="dcterms:W3CDTF">2025-09-16T10:39:00Z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