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EB47" w14:textId="61FF7E5B" w:rsidR="003D1855" w:rsidRPr="004347CF" w:rsidRDefault="003D1855" w:rsidP="003D1855">
      <w:pPr>
        <w:pStyle w:val="Nadpis9"/>
        <w:tabs>
          <w:tab w:val="left" w:pos="4820"/>
        </w:tabs>
        <w:rPr>
          <w:rFonts w:ascii="Arial" w:hAnsi="Arial" w:cs="Arial"/>
          <w:sz w:val="28"/>
          <w:szCs w:val="28"/>
        </w:rPr>
      </w:pPr>
      <w:r w:rsidRPr="004347CF">
        <w:rPr>
          <w:rFonts w:ascii="Arial" w:hAnsi="Arial" w:cs="Arial"/>
          <w:bCs/>
          <w:szCs w:val="36"/>
        </w:rPr>
        <w:t xml:space="preserve">Dodatek č. </w:t>
      </w:r>
      <w:r w:rsidR="00932F6D">
        <w:rPr>
          <w:rFonts w:ascii="Arial" w:hAnsi="Arial" w:cs="Arial"/>
          <w:bCs/>
          <w:szCs w:val="36"/>
        </w:rPr>
        <w:t>4</w:t>
      </w:r>
    </w:p>
    <w:p w14:paraId="22A1C0D6" w14:textId="77777777" w:rsidR="003D1855" w:rsidRPr="004347CF" w:rsidRDefault="003D1855" w:rsidP="003D1855">
      <w:pPr>
        <w:jc w:val="center"/>
        <w:rPr>
          <w:rFonts w:ascii="Arial" w:hAnsi="Arial" w:cs="Arial"/>
        </w:rPr>
      </w:pPr>
    </w:p>
    <w:p w14:paraId="326F9481" w14:textId="77777777" w:rsidR="003D1855" w:rsidRPr="004347CF" w:rsidRDefault="003D1855" w:rsidP="003D1855">
      <w:pPr>
        <w:jc w:val="center"/>
        <w:rPr>
          <w:rFonts w:ascii="Arial" w:hAnsi="Arial" w:cs="Arial"/>
        </w:rPr>
      </w:pPr>
    </w:p>
    <w:p w14:paraId="7A501BD6" w14:textId="13A696ED" w:rsidR="003605FB" w:rsidRPr="00B707F1" w:rsidRDefault="003605FB" w:rsidP="003605FB">
      <w:pPr>
        <w:tabs>
          <w:tab w:val="left" w:pos="284"/>
          <w:tab w:val="left" w:pos="567"/>
          <w:tab w:val="left" w:pos="4820"/>
        </w:tabs>
        <w:jc w:val="both"/>
        <w:rPr>
          <w:sz w:val="22"/>
          <w:szCs w:val="22"/>
        </w:rPr>
      </w:pPr>
      <w:r w:rsidRPr="00B707F1">
        <w:rPr>
          <w:rFonts w:ascii="Arial" w:hAnsi="Arial" w:cs="Arial"/>
          <w:sz w:val="22"/>
          <w:szCs w:val="22"/>
        </w:rPr>
        <w:t>ke smlouvě o dílo č. 16/2020-504202 (dále jen „smlouva“) spočívající </w:t>
      </w:r>
      <w:r w:rsidRPr="00B707F1">
        <w:rPr>
          <w:rFonts w:ascii="Arial" w:hAnsi="Arial" w:cs="Arial"/>
          <w:snapToGrid w:val="0"/>
          <w:sz w:val="22"/>
          <w:szCs w:val="22"/>
        </w:rPr>
        <w:t>ve vypracování návrhu komplexní pozemkové úpravy</w:t>
      </w:r>
      <w:r w:rsidRPr="00B707F1">
        <w:rPr>
          <w:rFonts w:ascii="Arial" w:hAnsi="Arial" w:cs="Arial"/>
          <w:sz w:val="22"/>
          <w:szCs w:val="22"/>
        </w:rPr>
        <w:t xml:space="preserve"> s názvem </w:t>
      </w:r>
      <w:r w:rsidRPr="00B707F1">
        <w:rPr>
          <w:rFonts w:ascii="Arial" w:hAnsi="Arial" w:cs="Arial"/>
          <w:snapToGrid w:val="0"/>
          <w:sz w:val="22"/>
          <w:szCs w:val="22"/>
        </w:rPr>
        <w:t>„</w:t>
      </w:r>
      <w:r w:rsidRPr="00B707F1">
        <w:rPr>
          <w:rFonts w:ascii="Arial" w:hAnsi="Arial" w:cs="Arial"/>
          <w:sz w:val="22"/>
          <w:szCs w:val="22"/>
        </w:rPr>
        <w:t>Komplexní pozemková úprava v k.</w:t>
      </w:r>
      <w:r>
        <w:rPr>
          <w:rFonts w:ascii="Arial" w:hAnsi="Arial" w:cs="Arial"/>
          <w:sz w:val="22"/>
          <w:szCs w:val="22"/>
        </w:rPr>
        <w:t xml:space="preserve"> </w:t>
      </w:r>
      <w:r w:rsidRPr="00B707F1">
        <w:rPr>
          <w:rFonts w:ascii="Arial" w:hAnsi="Arial" w:cs="Arial"/>
          <w:sz w:val="22"/>
          <w:szCs w:val="22"/>
        </w:rPr>
        <w:t>ú. Hříchovice uzavřené mezi:</w:t>
      </w:r>
    </w:p>
    <w:p w14:paraId="6E48D04F" w14:textId="77777777" w:rsidR="003605FB" w:rsidRPr="00B707F1" w:rsidRDefault="003605FB" w:rsidP="003605FB">
      <w:pPr>
        <w:tabs>
          <w:tab w:val="left" w:pos="284"/>
          <w:tab w:val="left" w:pos="567"/>
          <w:tab w:val="left" w:pos="4820"/>
        </w:tabs>
        <w:rPr>
          <w:rFonts w:ascii="Arial" w:hAnsi="Arial" w:cs="Arial"/>
          <w:sz w:val="22"/>
          <w:szCs w:val="22"/>
        </w:rPr>
      </w:pPr>
    </w:p>
    <w:p w14:paraId="7A6C525E" w14:textId="77777777" w:rsidR="003605FB" w:rsidRPr="00B707F1" w:rsidRDefault="003605FB" w:rsidP="003605FB">
      <w:pPr>
        <w:spacing w:line="276" w:lineRule="auto"/>
        <w:ind w:left="4524" w:hanging="4524"/>
        <w:rPr>
          <w:rFonts w:ascii="Arial" w:hAnsi="Arial" w:cs="Arial"/>
          <w:sz w:val="22"/>
          <w:szCs w:val="22"/>
        </w:rPr>
      </w:pPr>
      <w:r w:rsidRPr="00B707F1">
        <w:rPr>
          <w:rFonts w:ascii="Arial" w:hAnsi="Arial" w:cs="Arial"/>
          <w:sz w:val="22"/>
          <w:szCs w:val="22"/>
        </w:rPr>
        <w:t>1.1 Objednatel:</w:t>
      </w:r>
      <w:r w:rsidRPr="00B707F1">
        <w:rPr>
          <w:rFonts w:ascii="Arial" w:hAnsi="Arial" w:cs="Arial"/>
          <w:sz w:val="22"/>
          <w:szCs w:val="22"/>
        </w:rPr>
        <w:tab/>
      </w:r>
      <w:r w:rsidRPr="00B707F1">
        <w:rPr>
          <w:rFonts w:ascii="Arial" w:hAnsi="Arial" w:cs="Arial"/>
          <w:b/>
          <w:sz w:val="22"/>
          <w:szCs w:val="22"/>
        </w:rPr>
        <w:t>Č</w:t>
      </w:r>
      <w:r w:rsidRPr="00B707F1">
        <w:rPr>
          <w:rFonts w:ascii="Arial" w:hAnsi="Arial" w:cs="Arial"/>
          <w:b/>
          <w:snapToGrid w:val="0"/>
          <w:sz w:val="22"/>
          <w:szCs w:val="22"/>
        </w:rPr>
        <w:t xml:space="preserve">eská republika - </w:t>
      </w:r>
      <w:r w:rsidRPr="00B707F1">
        <w:rPr>
          <w:rFonts w:ascii="Arial" w:hAnsi="Arial" w:cs="Arial"/>
          <w:b/>
          <w:sz w:val="22"/>
          <w:szCs w:val="22"/>
        </w:rPr>
        <w:t>Státní pozemkový úřad</w:t>
      </w:r>
      <w:r w:rsidRPr="00B707F1">
        <w:rPr>
          <w:rFonts w:ascii="Arial" w:hAnsi="Arial" w:cs="Arial"/>
          <w:sz w:val="22"/>
          <w:szCs w:val="22"/>
        </w:rPr>
        <w:t>, Krajský p</w:t>
      </w:r>
      <w:r w:rsidRPr="00B707F1">
        <w:rPr>
          <w:rFonts w:ascii="Arial" w:hAnsi="Arial" w:cs="Arial"/>
          <w:snapToGrid w:val="0"/>
          <w:sz w:val="22"/>
          <w:szCs w:val="22"/>
        </w:rPr>
        <w:t xml:space="preserve">ozemkový úřad Plzeňského kraje </w:t>
      </w:r>
      <w:r w:rsidRPr="00B707F1">
        <w:rPr>
          <w:rFonts w:ascii="Arial" w:hAnsi="Arial" w:cs="Arial"/>
          <w:snapToGrid w:val="0"/>
          <w:sz w:val="22"/>
          <w:szCs w:val="22"/>
        </w:rPr>
        <w:tab/>
      </w:r>
    </w:p>
    <w:p w14:paraId="28A0E11A" w14:textId="77777777" w:rsidR="003605FB" w:rsidRPr="00B707F1" w:rsidRDefault="003605FB" w:rsidP="003605FB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B707F1">
        <w:rPr>
          <w:rFonts w:ascii="Arial" w:hAnsi="Arial" w:cs="Arial"/>
          <w:sz w:val="22"/>
          <w:szCs w:val="22"/>
        </w:rPr>
        <w:t xml:space="preserve">Fakturační adresa:                                              </w:t>
      </w:r>
      <w:r w:rsidRPr="00B707F1">
        <w:rPr>
          <w:rFonts w:ascii="Arial" w:hAnsi="Arial" w:cs="Arial"/>
          <w:sz w:val="22"/>
          <w:szCs w:val="22"/>
        </w:rPr>
        <w:tab/>
        <w:t>Státní pozemkový úřad, Husinecká 1024/11a,</w:t>
      </w:r>
      <w:r w:rsidRPr="00B707F1">
        <w:rPr>
          <w:rFonts w:ascii="Arial" w:hAnsi="Arial" w:cs="Arial"/>
          <w:sz w:val="22"/>
          <w:szCs w:val="22"/>
        </w:rPr>
        <w:br/>
        <w:t>130 00 Praha – Žižkov, IČO: 01312774</w:t>
      </w:r>
    </w:p>
    <w:p w14:paraId="3EE86D26" w14:textId="77777777" w:rsidR="003605FB" w:rsidRPr="00B707F1" w:rsidRDefault="003605FB" w:rsidP="003605FB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B707F1">
        <w:rPr>
          <w:rFonts w:ascii="Arial" w:hAnsi="Arial" w:cs="Arial"/>
          <w:sz w:val="22"/>
          <w:szCs w:val="22"/>
        </w:rPr>
        <w:t>zastoupený:</w:t>
      </w:r>
      <w:r w:rsidRPr="00B707F1">
        <w:rPr>
          <w:rFonts w:ascii="Arial" w:hAnsi="Arial" w:cs="Arial"/>
          <w:sz w:val="22"/>
          <w:szCs w:val="22"/>
        </w:rPr>
        <w:tab/>
        <w:t>Ing. Jan Kaiser, vedoucí pobočky Domažlice</w:t>
      </w:r>
      <w:r w:rsidRPr="00B707F1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75B02850" w14:textId="77777777" w:rsidR="003605FB" w:rsidRPr="00B707F1" w:rsidRDefault="003605FB" w:rsidP="003605FB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B707F1">
        <w:rPr>
          <w:rFonts w:ascii="Arial" w:hAnsi="Arial" w:cs="Arial"/>
          <w:sz w:val="22"/>
          <w:szCs w:val="22"/>
        </w:rPr>
        <w:t>ve smluvních záležitostech oprávněn jednat:</w:t>
      </w:r>
      <w:r w:rsidRPr="00B707F1">
        <w:rPr>
          <w:rFonts w:ascii="Arial" w:hAnsi="Arial" w:cs="Arial"/>
          <w:sz w:val="22"/>
          <w:szCs w:val="22"/>
        </w:rPr>
        <w:tab/>
        <w:t>Ing. Jan Kaiser, vedoucí pobočky Domažlice</w:t>
      </w:r>
    </w:p>
    <w:p w14:paraId="02077948" w14:textId="77777777" w:rsidR="003605FB" w:rsidRPr="00B707F1" w:rsidRDefault="003605FB" w:rsidP="003605FB">
      <w:pPr>
        <w:pStyle w:val="Bezmezer"/>
        <w:tabs>
          <w:tab w:val="left" w:pos="4536"/>
        </w:tabs>
        <w:ind w:left="4530" w:hanging="4530"/>
        <w:rPr>
          <w:rFonts w:ascii="Arial" w:hAnsi="Arial" w:cs="Arial"/>
          <w:snapToGrid w:val="0"/>
          <w:sz w:val="22"/>
          <w:szCs w:val="22"/>
        </w:rPr>
      </w:pPr>
      <w:r w:rsidRPr="00B707F1">
        <w:rPr>
          <w:rFonts w:ascii="Arial" w:hAnsi="Arial" w:cs="Arial"/>
          <w:sz w:val="22"/>
          <w:szCs w:val="22"/>
        </w:rPr>
        <w:t xml:space="preserve">v </w:t>
      </w:r>
      <w:r w:rsidRPr="00B707F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B707F1">
        <w:rPr>
          <w:rFonts w:ascii="Arial" w:hAnsi="Arial" w:cs="Arial"/>
          <w:snapToGrid w:val="0"/>
          <w:sz w:val="22"/>
          <w:szCs w:val="22"/>
        </w:rPr>
        <w:tab/>
        <w:t>Bc. Milan Mleziva, rada pobočky Domažlice</w:t>
      </w:r>
    </w:p>
    <w:p w14:paraId="73C46824" w14:textId="77777777" w:rsidR="003605FB" w:rsidRPr="00B707F1" w:rsidRDefault="003605FB" w:rsidP="003605F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707F1">
        <w:rPr>
          <w:rFonts w:ascii="Arial" w:hAnsi="Arial" w:cs="Arial"/>
          <w:sz w:val="22"/>
          <w:szCs w:val="22"/>
        </w:rPr>
        <w:t>Adresa:</w:t>
      </w:r>
      <w:r w:rsidRPr="00B707F1">
        <w:rPr>
          <w:rFonts w:ascii="Arial" w:hAnsi="Arial" w:cs="Arial"/>
          <w:sz w:val="22"/>
          <w:szCs w:val="22"/>
        </w:rPr>
        <w:tab/>
        <w:t>Haltravská 438, Domažlice</w:t>
      </w:r>
      <w:r w:rsidRPr="00B707F1">
        <w:rPr>
          <w:rFonts w:ascii="Arial" w:hAnsi="Arial" w:cs="Arial"/>
          <w:sz w:val="22"/>
          <w:szCs w:val="22"/>
        </w:rPr>
        <w:tab/>
      </w:r>
      <w:r w:rsidRPr="00B707F1">
        <w:rPr>
          <w:rFonts w:ascii="Arial" w:hAnsi="Arial" w:cs="Arial"/>
          <w:sz w:val="22"/>
          <w:szCs w:val="22"/>
        </w:rPr>
        <w:tab/>
      </w:r>
      <w:r w:rsidRPr="00B707F1">
        <w:rPr>
          <w:rFonts w:ascii="Arial" w:hAnsi="Arial" w:cs="Arial"/>
          <w:sz w:val="22"/>
          <w:szCs w:val="22"/>
        </w:rPr>
        <w:tab/>
        <w:t xml:space="preserve">  </w:t>
      </w:r>
    </w:p>
    <w:p w14:paraId="50DC14A1" w14:textId="77777777" w:rsidR="003605FB" w:rsidRPr="00B707F1" w:rsidRDefault="003605FB" w:rsidP="003605F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707F1">
        <w:rPr>
          <w:rFonts w:ascii="Arial" w:hAnsi="Arial" w:cs="Arial"/>
          <w:sz w:val="22"/>
          <w:szCs w:val="22"/>
        </w:rPr>
        <w:t>Tel.:</w:t>
      </w:r>
      <w:r w:rsidRPr="00B707F1">
        <w:rPr>
          <w:rFonts w:ascii="Arial" w:hAnsi="Arial" w:cs="Arial"/>
          <w:sz w:val="22"/>
          <w:szCs w:val="22"/>
        </w:rPr>
        <w:tab/>
        <w:t>+420 727 956 737</w:t>
      </w:r>
      <w:r w:rsidRPr="00B707F1">
        <w:rPr>
          <w:rFonts w:ascii="Arial" w:hAnsi="Arial" w:cs="Arial"/>
          <w:sz w:val="22"/>
          <w:szCs w:val="22"/>
        </w:rPr>
        <w:tab/>
      </w:r>
      <w:r w:rsidRPr="00B707F1">
        <w:rPr>
          <w:rFonts w:ascii="Arial" w:hAnsi="Arial" w:cs="Arial"/>
          <w:sz w:val="22"/>
          <w:szCs w:val="22"/>
        </w:rPr>
        <w:tab/>
        <w:t xml:space="preserve"> </w:t>
      </w:r>
    </w:p>
    <w:p w14:paraId="26105675" w14:textId="10AAB5D4" w:rsidR="003605FB" w:rsidRPr="00B707F1" w:rsidRDefault="003605FB" w:rsidP="003605F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707F1">
        <w:rPr>
          <w:rFonts w:ascii="Arial" w:hAnsi="Arial" w:cs="Arial"/>
          <w:sz w:val="22"/>
          <w:szCs w:val="22"/>
        </w:rPr>
        <w:t>E-mail:</w:t>
      </w:r>
      <w:r w:rsidRPr="00B707F1">
        <w:rPr>
          <w:rFonts w:ascii="Arial" w:hAnsi="Arial" w:cs="Arial"/>
          <w:sz w:val="22"/>
          <w:szCs w:val="22"/>
        </w:rPr>
        <w:tab/>
        <w:t>domazlice.pk@spu</w:t>
      </w:r>
      <w:r w:rsidR="00FC1A59">
        <w:rPr>
          <w:rFonts w:ascii="Arial" w:hAnsi="Arial" w:cs="Arial"/>
          <w:sz w:val="22"/>
          <w:szCs w:val="22"/>
        </w:rPr>
        <w:t>.gov</w:t>
      </w:r>
      <w:r w:rsidRPr="00B707F1">
        <w:rPr>
          <w:rFonts w:ascii="Arial" w:hAnsi="Arial" w:cs="Arial"/>
          <w:sz w:val="22"/>
          <w:szCs w:val="22"/>
        </w:rPr>
        <w:t>.cz</w:t>
      </w:r>
    </w:p>
    <w:p w14:paraId="5BD1848B" w14:textId="77777777" w:rsidR="003605FB" w:rsidRPr="00B707F1" w:rsidRDefault="003605FB" w:rsidP="003605F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707F1">
        <w:rPr>
          <w:rFonts w:ascii="Arial" w:hAnsi="Arial" w:cs="Arial"/>
          <w:sz w:val="22"/>
          <w:szCs w:val="22"/>
        </w:rPr>
        <w:t>ID DS:</w:t>
      </w:r>
      <w:r w:rsidRPr="00B707F1">
        <w:rPr>
          <w:rFonts w:ascii="Arial" w:hAnsi="Arial" w:cs="Arial"/>
          <w:sz w:val="22"/>
          <w:szCs w:val="22"/>
        </w:rPr>
        <w:tab/>
        <w:t>z49per3</w:t>
      </w:r>
    </w:p>
    <w:p w14:paraId="0FD6B1A0" w14:textId="77777777" w:rsidR="003605FB" w:rsidRPr="00B707F1" w:rsidRDefault="003605FB" w:rsidP="003605FB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707F1">
        <w:rPr>
          <w:rFonts w:ascii="Arial" w:hAnsi="Arial" w:cs="Arial"/>
          <w:sz w:val="22"/>
          <w:szCs w:val="22"/>
        </w:rPr>
        <w:t>Bankovní spojení:</w:t>
      </w:r>
      <w:r w:rsidRPr="00B707F1">
        <w:rPr>
          <w:rFonts w:ascii="Arial" w:hAnsi="Arial" w:cs="Arial"/>
          <w:sz w:val="22"/>
          <w:szCs w:val="22"/>
        </w:rPr>
        <w:tab/>
        <w:t xml:space="preserve">ČNB </w:t>
      </w:r>
      <w:r w:rsidRPr="00B707F1">
        <w:rPr>
          <w:rFonts w:ascii="Arial" w:hAnsi="Arial" w:cs="Arial"/>
          <w:sz w:val="22"/>
          <w:szCs w:val="22"/>
        </w:rPr>
        <w:tab/>
      </w:r>
    </w:p>
    <w:p w14:paraId="3A68F488" w14:textId="77777777" w:rsidR="003605FB" w:rsidRPr="00B707F1" w:rsidRDefault="003605FB" w:rsidP="003605FB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B707F1">
        <w:rPr>
          <w:rFonts w:ascii="Arial" w:hAnsi="Arial" w:cs="Arial"/>
          <w:bCs/>
          <w:sz w:val="22"/>
          <w:szCs w:val="22"/>
        </w:rPr>
        <w:t>Číslo účtu:</w:t>
      </w:r>
      <w:r w:rsidRPr="00B707F1">
        <w:rPr>
          <w:rFonts w:ascii="Arial" w:hAnsi="Arial" w:cs="Arial"/>
          <w:bCs/>
          <w:sz w:val="22"/>
          <w:szCs w:val="22"/>
        </w:rPr>
        <w:tab/>
        <w:t>3723001/0710</w:t>
      </w:r>
    </w:p>
    <w:p w14:paraId="6779E217" w14:textId="77777777" w:rsidR="003605FB" w:rsidRPr="00B707F1" w:rsidRDefault="003605FB" w:rsidP="003605FB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B707F1">
        <w:rPr>
          <w:rFonts w:ascii="Arial" w:hAnsi="Arial" w:cs="Arial"/>
          <w:bCs/>
          <w:sz w:val="22"/>
          <w:szCs w:val="22"/>
        </w:rPr>
        <w:t>IČO:</w:t>
      </w:r>
      <w:r w:rsidRPr="00B707F1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49E380A5" w14:textId="77777777" w:rsidR="003605FB" w:rsidRPr="00B707F1" w:rsidRDefault="003605FB" w:rsidP="003605FB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B707F1">
        <w:rPr>
          <w:rFonts w:ascii="Arial" w:hAnsi="Arial" w:cs="Arial"/>
          <w:bCs/>
          <w:sz w:val="22"/>
          <w:szCs w:val="22"/>
        </w:rPr>
        <w:t>DIČ:</w:t>
      </w:r>
      <w:r w:rsidRPr="00B707F1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37CB102F" w14:textId="77777777" w:rsidR="003605FB" w:rsidRPr="00B707F1" w:rsidRDefault="003605FB" w:rsidP="003605FB">
      <w:pPr>
        <w:tabs>
          <w:tab w:val="left" w:pos="426"/>
        </w:tabs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0438B78A" w14:textId="77777777" w:rsidR="003605FB" w:rsidRPr="00B707F1" w:rsidRDefault="003605FB" w:rsidP="003605FB">
      <w:pPr>
        <w:spacing w:line="276" w:lineRule="auto"/>
        <w:rPr>
          <w:rFonts w:ascii="Arial" w:hAnsi="Arial" w:cs="Arial"/>
          <w:sz w:val="22"/>
          <w:szCs w:val="22"/>
        </w:rPr>
      </w:pPr>
      <w:r w:rsidRPr="00B707F1">
        <w:rPr>
          <w:rFonts w:ascii="Arial" w:hAnsi="Arial" w:cs="Arial"/>
          <w:bCs/>
          <w:sz w:val="22"/>
          <w:szCs w:val="22"/>
        </w:rPr>
        <w:t>a</w:t>
      </w:r>
    </w:p>
    <w:p w14:paraId="0EE5E228" w14:textId="77777777" w:rsidR="003605FB" w:rsidRPr="00B707F1" w:rsidRDefault="003605FB" w:rsidP="003605FB">
      <w:pPr>
        <w:spacing w:line="276" w:lineRule="auto"/>
        <w:rPr>
          <w:rFonts w:ascii="Arial" w:hAnsi="Arial" w:cs="Arial"/>
          <w:sz w:val="22"/>
          <w:szCs w:val="22"/>
        </w:rPr>
      </w:pPr>
    </w:p>
    <w:p w14:paraId="2421D4C7" w14:textId="77777777" w:rsidR="003605FB" w:rsidRPr="00B707F1" w:rsidRDefault="003605FB" w:rsidP="003605FB">
      <w:pPr>
        <w:tabs>
          <w:tab w:val="left" w:pos="4536"/>
        </w:tabs>
        <w:spacing w:line="276" w:lineRule="auto"/>
        <w:rPr>
          <w:rFonts w:ascii="Arial" w:hAnsi="Arial" w:cs="Arial"/>
          <w:sz w:val="22"/>
          <w:szCs w:val="22"/>
        </w:rPr>
      </w:pPr>
      <w:r w:rsidRPr="00B707F1">
        <w:rPr>
          <w:rFonts w:ascii="Arial" w:hAnsi="Arial" w:cs="Arial"/>
          <w:bCs/>
          <w:sz w:val="22"/>
          <w:szCs w:val="22"/>
        </w:rPr>
        <w:t>1.2 Zhotovitel:</w:t>
      </w:r>
      <w:r w:rsidRPr="00B707F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E4810">
        <w:rPr>
          <w:rFonts w:ascii="Arial" w:hAnsi="Arial" w:cs="Arial"/>
          <w:b/>
          <w:bCs/>
          <w:sz w:val="22"/>
          <w:szCs w:val="22"/>
        </w:rPr>
        <w:t>allGE</w:t>
      </w:r>
      <w:r w:rsidRPr="00B707F1">
        <w:rPr>
          <w:rFonts w:ascii="Arial" w:hAnsi="Arial" w:cs="Arial"/>
          <w:b/>
          <w:bCs/>
          <w:sz w:val="22"/>
          <w:szCs w:val="22"/>
        </w:rPr>
        <w:t>O s.r.o.</w:t>
      </w:r>
    </w:p>
    <w:p w14:paraId="40EC8B44" w14:textId="77777777" w:rsidR="003605FB" w:rsidRPr="00B707F1" w:rsidRDefault="003605FB" w:rsidP="003605FB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4DA799A7" w14:textId="77777777" w:rsidR="003605FB" w:rsidRPr="00B707F1" w:rsidRDefault="003605FB" w:rsidP="003605FB">
      <w:pPr>
        <w:tabs>
          <w:tab w:val="left" w:pos="4536"/>
        </w:tabs>
        <w:spacing w:line="276" w:lineRule="auto"/>
        <w:rPr>
          <w:rFonts w:ascii="Arial" w:hAnsi="Arial" w:cs="Arial"/>
          <w:bCs/>
          <w:sz w:val="22"/>
          <w:szCs w:val="22"/>
        </w:rPr>
      </w:pPr>
      <w:r w:rsidRPr="00B707F1">
        <w:rPr>
          <w:rFonts w:ascii="Arial" w:hAnsi="Arial" w:cs="Arial"/>
          <w:bCs/>
          <w:sz w:val="22"/>
          <w:szCs w:val="22"/>
        </w:rPr>
        <w:t xml:space="preserve">Adresa:                                                                   </w:t>
      </w:r>
      <w:r w:rsidRPr="00B707F1">
        <w:rPr>
          <w:rFonts w:ascii="Arial" w:hAnsi="Arial" w:cs="Arial"/>
          <w:bCs/>
          <w:sz w:val="22"/>
          <w:szCs w:val="22"/>
        </w:rPr>
        <w:tab/>
        <w:t>Radobyčická 729/10</w:t>
      </w:r>
      <w:r w:rsidRPr="00B707F1">
        <w:rPr>
          <w:rFonts w:ascii="Arial" w:eastAsia="Calibri" w:hAnsi="Arial" w:cs="Arial"/>
          <w:bCs/>
          <w:color w:val="000000"/>
          <w:sz w:val="22"/>
          <w:szCs w:val="22"/>
        </w:rPr>
        <w:t>, 301 00 Plzeň</w:t>
      </w:r>
    </w:p>
    <w:p w14:paraId="31BE6F5D" w14:textId="77777777" w:rsidR="003605FB" w:rsidRPr="00B707F1" w:rsidRDefault="003605FB" w:rsidP="003605FB">
      <w:pPr>
        <w:tabs>
          <w:tab w:val="left" w:pos="4536"/>
        </w:tabs>
        <w:spacing w:line="276" w:lineRule="auto"/>
        <w:ind w:hanging="1"/>
        <w:rPr>
          <w:rFonts w:ascii="Arial" w:hAnsi="Arial" w:cs="Arial"/>
          <w:sz w:val="22"/>
          <w:szCs w:val="22"/>
        </w:rPr>
      </w:pPr>
      <w:r w:rsidRPr="00B707F1">
        <w:rPr>
          <w:rFonts w:ascii="Arial" w:hAnsi="Arial" w:cs="Arial"/>
          <w:bCs/>
          <w:sz w:val="22"/>
          <w:szCs w:val="22"/>
        </w:rPr>
        <w:t>Zastoupený:                                                              Ing. Luborem Pekarským, jednatelem</w:t>
      </w:r>
    </w:p>
    <w:p w14:paraId="71C31880" w14:textId="77777777" w:rsidR="003605FB" w:rsidRPr="00B707F1" w:rsidRDefault="003605FB" w:rsidP="003605FB">
      <w:pPr>
        <w:tabs>
          <w:tab w:val="left" w:pos="426"/>
          <w:tab w:val="left" w:pos="4536"/>
        </w:tabs>
        <w:spacing w:line="276" w:lineRule="auto"/>
        <w:ind w:right="-143" w:hanging="1"/>
        <w:rPr>
          <w:rFonts w:ascii="Arial" w:hAnsi="Arial" w:cs="Arial"/>
          <w:sz w:val="22"/>
          <w:szCs w:val="22"/>
        </w:rPr>
      </w:pPr>
      <w:r w:rsidRPr="00B707F1">
        <w:rPr>
          <w:rFonts w:ascii="Arial" w:hAnsi="Arial" w:cs="Arial"/>
          <w:bCs/>
          <w:sz w:val="22"/>
          <w:szCs w:val="22"/>
        </w:rPr>
        <w:t>Ve smluvních záležitostech oprávněn jednat:          Ing. Lubor Pekarský, jednatel</w:t>
      </w:r>
    </w:p>
    <w:p w14:paraId="648FDEE8" w14:textId="536747B0" w:rsidR="003605FB" w:rsidRPr="00B707F1" w:rsidRDefault="003605FB" w:rsidP="003605FB">
      <w:pPr>
        <w:tabs>
          <w:tab w:val="left" w:pos="426"/>
          <w:tab w:val="left" w:pos="4536"/>
        </w:tabs>
        <w:spacing w:line="276" w:lineRule="auto"/>
        <w:ind w:hanging="1"/>
        <w:rPr>
          <w:rFonts w:ascii="Arial" w:hAnsi="Arial" w:cs="Arial"/>
          <w:sz w:val="22"/>
          <w:szCs w:val="22"/>
        </w:rPr>
      </w:pPr>
      <w:r w:rsidRPr="00B707F1">
        <w:rPr>
          <w:rFonts w:ascii="Arial" w:hAnsi="Arial" w:cs="Arial"/>
          <w:bCs/>
          <w:sz w:val="22"/>
          <w:szCs w:val="22"/>
        </w:rPr>
        <w:t xml:space="preserve">V technických záležitostech oprávněn jednat:         </w:t>
      </w:r>
      <w:r w:rsidR="00AC2085">
        <w:rPr>
          <w:rFonts w:ascii="Arial" w:hAnsi="Arial" w:cs="Arial"/>
          <w:bCs/>
          <w:sz w:val="22"/>
          <w:szCs w:val="22"/>
        </w:rPr>
        <w:t>xxx</w:t>
      </w:r>
    </w:p>
    <w:p w14:paraId="7E676695" w14:textId="77777777" w:rsidR="003605FB" w:rsidRPr="00B707F1" w:rsidRDefault="003605FB" w:rsidP="003605FB">
      <w:pPr>
        <w:tabs>
          <w:tab w:val="left" w:pos="426"/>
          <w:tab w:val="left" w:pos="4536"/>
        </w:tabs>
        <w:spacing w:line="276" w:lineRule="auto"/>
        <w:ind w:hanging="1"/>
        <w:rPr>
          <w:rFonts w:ascii="Arial" w:hAnsi="Arial" w:cs="Arial"/>
          <w:bCs/>
          <w:sz w:val="22"/>
          <w:szCs w:val="22"/>
        </w:rPr>
      </w:pPr>
      <w:r w:rsidRPr="00B707F1">
        <w:rPr>
          <w:rFonts w:ascii="Arial" w:hAnsi="Arial" w:cs="Arial"/>
          <w:bCs/>
          <w:sz w:val="22"/>
          <w:szCs w:val="22"/>
        </w:rPr>
        <w:t xml:space="preserve">Bankovní spojení:                                                    </w:t>
      </w:r>
      <w:r w:rsidRPr="00B707F1">
        <w:rPr>
          <w:rFonts w:ascii="Arial" w:hAnsi="Arial" w:cs="Arial"/>
          <w:bCs/>
          <w:sz w:val="22"/>
          <w:szCs w:val="22"/>
        </w:rPr>
        <w:tab/>
        <w:t>Komerční banka, a.s.</w:t>
      </w:r>
    </w:p>
    <w:p w14:paraId="5FD76F71" w14:textId="77777777" w:rsidR="003605FB" w:rsidRPr="00B707F1" w:rsidRDefault="003605FB" w:rsidP="003605FB">
      <w:pPr>
        <w:tabs>
          <w:tab w:val="left" w:pos="426"/>
          <w:tab w:val="left" w:pos="4536"/>
        </w:tabs>
        <w:spacing w:line="276" w:lineRule="auto"/>
        <w:ind w:hanging="1"/>
        <w:rPr>
          <w:rFonts w:ascii="Arial" w:hAnsi="Arial" w:cs="Arial"/>
          <w:bCs/>
          <w:sz w:val="22"/>
          <w:szCs w:val="22"/>
        </w:rPr>
      </w:pPr>
      <w:r w:rsidRPr="00B707F1">
        <w:rPr>
          <w:rFonts w:ascii="Arial" w:hAnsi="Arial" w:cs="Arial"/>
          <w:bCs/>
          <w:sz w:val="22"/>
          <w:szCs w:val="22"/>
        </w:rPr>
        <w:t xml:space="preserve">Číslo účtu:                                                                </w:t>
      </w:r>
      <w:r w:rsidRPr="00B707F1">
        <w:rPr>
          <w:rFonts w:ascii="Arial" w:hAnsi="Arial" w:cs="Arial"/>
          <w:bCs/>
          <w:sz w:val="22"/>
          <w:szCs w:val="22"/>
        </w:rPr>
        <w:tab/>
        <w:t>2485160297/0100</w:t>
      </w:r>
    </w:p>
    <w:p w14:paraId="66DB3211" w14:textId="77777777" w:rsidR="003605FB" w:rsidRPr="00B707F1" w:rsidRDefault="003605FB" w:rsidP="003605FB">
      <w:pPr>
        <w:tabs>
          <w:tab w:val="left" w:pos="426"/>
          <w:tab w:val="left" w:pos="4536"/>
        </w:tabs>
        <w:spacing w:line="276" w:lineRule="auto"/>
        <w:ind w:hanging="1"/>
        <w:rPr>
          <w:rFonts w:ascii="Arial" w:hAnsi="Arial" w:cs="Arial"/>
          <w:bCs/>
          <w:sz w:val="22"/>
          <w:szCs w:val="22"/>
        </w:rPr>
      </w:pPr>
      <w:r w:rsidRPr="00B707F1">
        <w:rPr>
          <w:rFonts w:ascii="Arial" w:hAnsi="Arial" w:cs="Arial"/>
          <w:bCs/>
          <w:sz w:val="22"/>
          <w:szCs w:val="22"/>
        </w:rPr>
        <w:t xml:space="preserve">IČO/DIČ:                                                                  </w:t>
      </w:r>
      <w:r w:rsidRPr="00B707F1">
        <w:rPr>
          <w:rFonts w:ascii="Arial" w:hAnsi="Arial" w:cs="Arial"/>
          <w:bCs/>
          <w:sz w:val="22"/>
          <w:szCs w:val="22"/>
        </w:rPr>
        <w:tab/>
        <w:t>26349469/CZ26349469</w:t>
      </w:r>
    </w:p>
    <w:p w14:paraId="021CA539" w14:textId="116FCA7E" w:rsidR="003605FB" w:rsidRPr="00B707F1" w:rsidRDefault="003605FB" w:rsidP="003605FB">
      <w:pPr>
        <w:tabs>
          <w:tab w:val="left" w:pos="426"/>
          <w:tab w:val="left" w:pos="4536"/>
        </w:tabs>
        <w:spacing w:line="276" w:lineRule="auto"/>
        <w:ind w:hanging="1"/>
        <w:rPr>
          <w:rFonts w:ascii="Arial" w:hAnsi="Arial" w:cs="Arial"/>
          <w:bCs/>
          <w:sz w:val="22"/>
          <w:szCs w:val="22"/>
        </w:rPr>
      </w:pPr>
      <w:r w:rsidRPr="00B707F1">
        <w:rPr>
          <w:rFonts w:ascii="Arial" w:hAnsi="Arial" w:cs="Arial"/>
          <w:bCs/>
          <w:sz w:val="22"/>
          <w:szCs w:val="22"/>
        </w:rPr>
        <w:t xml:space="preserve">Telefon:                                                                   </w:t>
      </w:r>
      <w:r w:rsidRPr="00B707F1">
        <w:rPr>
          <w:rFonts w:ascii="Arial" w:hAnsi="Arial" w:cs="Arial"/>
          <w:bCs/>
          <w:sz w:val="22"/>
          <w:szCs w:val="22"/>
        </w:rPr>
        <w:tab/>
      </w:r>
      <w:r w:rsidR="00AC2085">
        <w:rPr>
          <w:rFonts w:ascii="Arial" w:hAnsi="Arial" w:cs="Arial"/>
          <w:bCs/>
          <w:sz w:val="22"/>
          <w:szCs w:val="22"/>
        </w:rPr>
        <w:t>xxx</w:t>
      </w:r>
    </w:p>
    <w:p w14:paraId="1FFB3687" w14:textId="0157AE78" w:rsidR="003605FB" w:rsidRPr="00B707F1" w:rsidRDefault="003605FB" w:rsidP="003605FB">
      <w:pPr>
        <w:tabs>
          <w:tab w:val="left" w:pos="4536"/>
        </w:tabs>
        <w:spacing w:line="276" w:lineRule="auto"/>
        <w:ind w:hanging="1"/>
        <w:rPr>
          <w:rFonts w:ascii="Arial" w:hAnsi="Arial" w:cs="Arial"/>
          <w:sz w:val="22"/>
          <w:szCs w:val="22"/>
        </w:rPr>
      </w:pPr>
      <w:r w:rsidRPr="00B707F1">
        <w:rPr>
          <w:rFonts w:ascii="Arial" w:hAnsi="Arial" w:cs="Arial"/>
          <w:sz w:val="22"/>
          <w:szCs w:val="22"/>
        </w:rPr>
        <w:t xml:space="preserve">E-mail:                                                                     </w:t>
      </w:r>
      <w:r w:rsidRPr="00B707F1">
        <w:rPr>
          <w:rFonts w:ascii="Arial" w:hAnsi="Arial" w:cs="Arial"/>
          <w:sz w:val="22"/>
          <w:szCs w:val="22"/>
        </w:rPr>
        <w:tab/>
      </w:r>
      <w:r w:rsidR="00AC2085">
        <w:rPr>
          <w:rFonts w:ascii="Arial" w:hAnsi="Arial" w:cs="Arial"/>
          <w:sz w:val="22"/>
          <w:szCs w:val="22"/>
        </w:rPr>
        <w:t>xxx</w:t>
      </w:r>
    </w:p>
    <w:p w14:paraId="0367A314" w14:textId="77777777" w:rsidR="003605FB" w:rsidRPr="00B707F1" w:rsidRDefault="003605FB" w:rsidP="003605FB">
      <w:pPr>
        <w:tabs>
          <w:tab w:val="left" w:pos="4536"/>
        </w:tabs>
        <w:spacing w:line="276" w:lineRule="auto"/>
        <w:rPr>
          <w:rFonts w:ascii="Arial" w:hAnsi="Arial" w:cs="Arial"/>
          <w:sz w:val="22"/>
          <w:szCs w:val="22"/>
        </w:rPr>
      </w:pPr>
      <w:r w:rsidRPr="00B707F1">
        <w:rPr>
          <w:rFonts w:ascii="Arial" w:hAnsi="Arial" w:cs="Arial"/>
          <w:sz w:val="22"/>
          <w:szCs w:val="22"/>
        </w:rPr>
        <w:t xml:space="preserve">ID DS:                                                                      </w:t>
      </w:r>
      <w:r w:rsidRPr="00B707F1">
        <w:rPr>
          <w:rFonts w:ascii="Arial" w:hAnsi="Arial" w:cs="Arial"/>
          <w:sz w:val="22"/>
          <w:szCs w:val="22"/>
        </w:rPr>
        <w:tab/>
        <w:t>7pp75x5</w:t>
      </w:r>
    </w:p>
    <w:p w14:paraId="39E7EC11" w14:textId="77777777" w:rsidR="003605FB" w:rsidRPr="00B707F1" w:rsidRDefault="003605FB" w:rsidP="003605FB">
      <w:pPr>
        <w:tabs>
          <w:tab w:val="left" w:pos="142"/>
          <w:tab w:val="left" w:pos="46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1580BB0" w14:textId="77777777" w:rsidR="003605FB" w:rsidRPr="00B707F1" w:rsidRDefault="003605FB" w:rsidP="003605FB">
      <w:pPr>
        <w:tabs>
          <w:tab w:val="left" w:pos="142"/>
          <w:tab w:val="left" w:pos="46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B707F1">
        <w:rPr>
          <w:rFonts w:ascii="Arial" w:hAnsi="Arial" w:cs="Arial"/>
          <w:bCs/>
          <w:sz w:val="22"/>
          <w:szCs w:val="22"/>
        </w:rPr>
        <w:t>Společnost je zapsaná v obchodním rejstříku vedeném u Krajského soudu v Plzni, oddíl C, vložka 14611 (dále jen „zhotovitel“).</w:t>
      </w:r>
    </w:p>
    <w:p w14:paraId="2F8BBE7B" w14:textId="77777777" w:rsidR="00223B1E" w:rsidRPr="004347CF" w:rsidRDefault="00223B1E">
      <w:pPr>
        <w:rPr>
          <w:rFonts w:ascii="Arial" w:hAnsi="Arial" w:cs="Arial"/>
        </w:rPr>
      </w:pPr>
    </w:p>
    <w:p w14:paraId="6B057278" w14:textId="24BBEEA0" w:rsidR="00F43E33" w:rsidRPr="004347CF" w:rsidRDefault="00F43E33" w:rsidP="003605FB">
      <w:pPr>
        <w:pStyle w:val="Level1"/>
        <w:keepNext w:val="0"/>
        <w:numPr>
          <w:ilvl w:val="0"/>
          <w:numId w:val="0"/>
        </w:numPr>
        <w:spacing w:before="360" w:after="240" w:line="240" w:lineRule="auto"/>
        <w:jc w:val="center"/>
        <w:rPr>
          <w:rFonts w:ascii="Arial" w:hAnsi="Arial" w:cs="Arial"/>
          <w:b w:val="0"/>
          <w:bCs w:val="0"/>
          <w:szCs w:val="22"/>
        </w:rPr>
      </w:pPr>
      <w:r w:rsidRPr="004347CF">
        <w:rPr>
          <w:rFonts w:ascii="Arial" w:hAnsi="Arial" w:cs="Arial"/>
          <w:szCs w:val="22"/>
        </w:rPr>
        <w:t>Preambule</w:t>
      </w:r>
    </w:p>
    <w:p w14:paraId="168FA1FC" w14:textId="4AFC64E7" w:rsidR="00932F6D" w:rsidRDefault="00932F6D" w:rsidP="00662231">
      <w:pPr>
        <w:pStyle w:val="Odstavecseseznamem"/>
        <w:numPr>
          <w:ilvl w:val="0"/>
          <w:numId w:val="6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bookmarkStart w:id="0" w:name="_Hlk206501211"/>
      <w:bookmarkStart w:id="1" w:name="_Ref64871997"/>
      <w:r w:rsidRPr="00A22C99">
        <w:rPr>
          <w:rFonts w:ascii="Arial" w:hAnsi="Arial" w:cs="Arial"/>
          <w:sz w:val="22"/>
          <w:szCs w:val="22"/>
        </w:rPr>
        <w:t xml:space="preserve">Smluvní strany shodně konstatují, že důvodem uzavření tohoto dodatku č. </w:t>
      </w:r>
      <w:r>
        <w:rPr>
          <w:rFonts w:ascii="Arial" w:hAnsi="Arial" w:cs="Arial"/>
          <w:sz w:val="22"/>
          <w:szCs w:val="22"/>
        </w:rPr>
        <w:t>4</w:t>
      </w:r>
      <w:r w:rsidRPr="00A22C99">
        <w:rPr>
          <w:rFonts w:ascii="Arial" w:hAnsi="Arial" w:cs="Arial"/>
          <w:sz w:val="22"/>
          <w:szCs w:val="22"/>
        </w:rPr>
        <w:t xml:space="preserve"> (dále jen dodatek) je změna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98BB6FC3610340AFB745E9F677E95CDE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Content>
          <w:r>
            <w:rPr>
              <w:rFonts w:ascii="Arial" w:hAnsi="Arial" w:cs="Arial"/>
              <w:sz w:val="22"/>
              <w:szCs w:val="22"/>
            </w:rPr>
            <w:t>harmonogramu plnění</w:t>
          </w:r>
        </w:sdtContent>
      </w:sdt>
      <w:r w:rsidRPr="00A22C9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Důvodem změny termínu plnění byla skutečnost, která způsobila přerušení prací na KoPÚ, aby objednatel zajistil zpracování</w:t>
      </w:r>
      <w:r w:rsidRPr="008F45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geotechnického průzkumu (dále také </w:t>
      </w:r>
      <w:r w:rsidR="00662231">
        <w:rPr>
          <w:rFonts w:ascii="Arial" w:hAnsi="Arial" w:cs="Arial"/>
          <w:sz w:val="22"/>
          <w:szCs w:val="22"/>
        </w:rPr>
        <w:t>GTP</w:t>
      </w:r>
      <w:r>
        <w:rPr>
          <w:rFonts w:ascii="Arial" w:hAnsi="Arial" w:cs="Arial"/>
          <w:sz w:val="22"/>
          <w:szCs w:val="22"/>
        </w:rPr>
        <w:t>)</w:t>
      </w:r>
      <w:r w:rsidRPr="008F45B9">
        <w:rPr>
          <w:rFonts w:ascii="Arial" w:hAnsi="Arial" w:cs="Arial"/>
          <w:sz w:val="22"/>
          <w:szCs w:val="22"/>
        </w:rPr>
        <w:t xml:space="preserve"> pro</w:t>
      </w:r>
      <w:r>
        <w:rPr>
          <w:rFonts w:ascii="Arial" w:hAnsi="Arial" w:cs="Arial"/>
          <w:sz w:val="22"/>
          <w:szCs w:val="22"/>
        </w:rPr>
        <w:t xml:space="preserve"> prvky</w:t>
      </w:r>
      <w:r w:rsidRPr="008F45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plánu společných zařízení (dále také PSZ).</w:t>
      </w:r>
      <w:r w:rsidR="00662231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Smluvní strany se tak dohodly v souladu s</w:t>
      </w:r>
      <w:r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pod</w:t>
      </w:r>
      <w:r>
        <w:rPr>
          <w:rFonts w:ascii="Arial" w:hAnsi="Arial" w:cs="Arial"/>
          <w:sz w:val="22"/>
          <w:szCs w:val="22"/>
        </w:rPr>
        <w:t xml:space="preserve">mínkami </w:t>
      </w:r>
      <w:r w:rsidRPr="00A22C99">
        <w:rPr>
          <w:rFonts w:ascii="Arial" w:hAnsi="Arial" w:cs="Arial"/>
          <w:sz w:val="22"/>
          <w:szCs w:val="22"/>
        </w:rPr>
        <w:t>čl.</w:t>
      </w:r>
      <w:r>
        <w:rPr>
          <w:rFonts w:ascii="Arial" w:hAnsi="Arial" w:cs="Arial"/>
          <w:sz w:val="22"/>
          <w:szCs w:val="22"/>
        </w:rPr>
        <w:t xml:space="preserve"> IX Důvody pro </w:t>
      </w:r>
      <w:r>
        <w:rPr>
          <w:rFonts w:ascii="Arial" w:hAnsi="Arial" w:cs="Arial"/>
          <w:sz w:val="22"/>
          <w:szCs w:val="22"/>
        </w:rPr>
        <w:lastRenderedPageBreak/>
        <w:t xml:space="preserve">vyhrazenou změnu závazku, změnu nebo odstoupení od smlouvy, bodu 9.8 a dále dle </w:t>
      </w:r>
      <w:r w:rsidR="00CF240A">
        <w:rPr>
          <w:rFonts w:ascii="Arial" w:hAnsi="Arial" w:cs="Arial"/>
          <w:sz w:val="22"/>
          <w:szCs w:val="22"/>
        </w:rPr>
        <w:t>čl</w:t>
      </w:r>
      <w:r w:rsidR="00662231">
        <w:rPr>
          <w:rFonts w:ascii="Arial" w:hAnsi="Arial" w:cs="Arial"/>
          <w:sz w:val="22"/>
          <w:szCs w:val="22"/>
        </w:rPr>
        <w:t>.</w:t>
      </w:r>
      <w:r w:rsidR="00CF240A">
        <w:rPr>
          <w:rFonts w:ascii="Arial" w:hAnsi="Arial" w:cs="Arial"/>
          <w:sz w:val="22"/>
          <w:szCs w:val="22"/>
        </w:rPr>
        <w:t xml:space="preserve"> XII Závěrečná ustanovení bodu</w:t>
      </w:r>
      <w:r w:rsidRPr="00A22C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12.2</w:t>
      </w:r>
      <w:r w:rsidRPr="00A22C99">
        <w:rPr>
          <w:rFonts w:ascii="Arial" w:hAnsi="Arial" w:cs="Arial"/>
          <w:sz w:val="22"/>
          <w:szCs w:val="22"/>
        </w:rPr>
        <w:t>, na základě doložitelných záznamů</w:t>
      </w:r>
      <w:r w:rsidR="00CF240A">
        <w:rPr>
          <w:rFonts w:ascii="Arial" w:hAnsi="Arial" w:cs="Arial"/>
          <w:sz w:val="22"/>
          <w:szCs w:val="22"/>
        </w:rPr>
        <w:t xml:space="preserve"> a v souladu s</w:t>
      </w:r>
      <w:r w:rsidR="00662231">
        <w:rPr>
          <w:rFonts w:ascii="Arial" w:hAnsi="Arial" w:cs="Arial"/>
          <w:sz w:val="22"/>
          <w:szCs w:val="22"/>
        </w:rPr>
        <w:t> ust.</w:t>
      </w:r>
      <w:r w:rsidR="00CF240A">
        <w:rPr>
          <w:rFonts w:ascii="Arial" w:hAnsi="Arial" w:cs="Arial"/>
          <w:sz w:val="22"/>
          <w:szCs w:val="22"/>
        </w:rPr>
        <w:t xml:space="preserve"> § 100 odstavce 1 zákona ZZVZ</w:t>
      </w:r>
      <w:r w:rsidR="00662231">
        <w:rPr>
          <w:rFonts w:ascii="Arial" w:hAnsi="Arial" w:cs="Arial"/>
          <w:sz w:val="22"/>
          <w:szCs w:val="22"/>
        </w:rPr>
        <w:t xml:space="preserve">, vyhrazenou změnu závazku ze smlouvy, </w:t>
      </w:r>
      <w:r w:rsidR="00CF240A">
        <w:rPr>
          <w:rFonts w:ascii="Arial" w:hAnsi="Arial" w:cs="Arial"/>
          <w:sz w:val="22"/>
          <w:szCs w:val="22"/>
        </w:rPr>
        <w:t>kterou si zadavatel v zadávací dokumentaci vyhradil</w:t>
      </w:r>
      <w:r w:rsidRPr="00A22C99">
        <w:rPr>
          <w:rFonts w:ascii="Arial" w:hAnsi="Arial" w:cs="Arial"/>
          <w:sz w:val="22"/>
          <w:szCs w:val="22"/>
        </w:rPr>
        <w:t>.</w:t>
      </w:r>
      <w:bookmarkEnd w:id="0"/>
    </w:p>
    <w:p w14:paraId="1F460316" w14:textId="6EC5F6A1" w:rsidR="00932F6D" w:rsidRPr="00662231" w:rsidRDefault="00932F6D" w:rsidP="00662231">
      <w:pPr>
        <w:pStyle w:val="Odstavecseseznamem"/>
        <w:numPr>
          <w:ilvl w:val="0"/>
          <w:numId w:val="6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62231">
        <w:rPr>
          <w:rFonts w:ascii="Arial" w:hAnsi="Arial" w:cs="Arial"/>
          <w:sz w:val="22"/>
          <w:szCs w:val="22"/>
        </w:rPr>
        <w:t xml:space="preserve">Důvodem uzavření tohoto dodatku je posunutí termínů způsobené přerušením prací na KoPÚ pro zpracování GTP pro PSZ KoPÚ </w:t>
      </w:r>
      <w:r w:rsidR="00662231">
        <w:rPr>
          <w:rFonts w:ascii="Arial" w:hAnsi="Arial" w:cs="Arial"/>
          <w:sz w:val="22"/>
          <w:szCs w:val="22"/>
        </w:rPr>
        <w:t xml:space="preserve">v k. ú. </w:t>
      </w:r>
      <w:r w:rsidRPr="00662231">
        <w:rPr>
          <w:rFonts w:ascii="Arial" w:hAnsi="Arial" w:cs="Arial"/>
          <w:sz w:val="22"/>
          <w:szCs w:val="22"/>
        </w:rPr>
        <w:t xml:space="preserve">Hříchovice. Práce byly přerušeny od 12.12.2024 (zpracovateli zasláno oznámení datovou zprávou č. j. SPU 503173/2024 dne 17.12.2024) do předání GTP zpracovateli dne 15.7.2025 (datovou zprávou č. j. SPU 287214/2025). Z tohoto důvodu se smluvní strany dohodli na posunutí termínů dílčích částí 3.5.1., 3.5.i.a), 3.5.i.b), 3.5.i.c) z 30.6.2025 na 31.1.2026 a u dílčí části 3.5.2. z 30.6.2026 na 31.1.2027. </w:t>
      </w:r>
      <w:sdt>
        <w:sdtPr>
          <w:rPr>
            <w:rFonts w:ascii="Arial" w:hAnsi="Arial" w:cs="Arial"/>
            <w:sz w:val="22"/>
            <w:szCs w:val="22"/>
          </w:rPr>
          <w:id w:val="-1742319072"/>
          <w:placeholder>
            <w:docPart w:val="66A5FAFA04E240C4A7836A1E08338347"/>
          </w:placeholder>
          <w:comboBox>
            <w:listItem w:value="Zvolte položku."/>
            <w:listItem w:displayText="." w:value="."/>
            <w:listItem w:displayText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 w:value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/>
          </w:comboBox>
        </w:sdtPr>
        <w:sdtContent>
          <w:r w:rsidRPr="00662231">
            <w:rPr>
              <w:rFonts w:ascii="Arial" w:hAnsi="Arial" w:cs="Arial"/>
              <w:sz w:val="22"/>
              <w:szCs w:val="22"/>
            </w:rPr>
            <w:t>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</w:t>
          </w:r>
        </w:sdtContent>
      </w:sdt>
    </w:p>
    <w:p w14:paraId="34FDEE63" w14:textId="77777777" w:rsidR="00662231" w:rsidRDefault="00662231" w:rsidP="00662231">
      <w:pPr>
        <w:pStyle w:val="Odstavecseseznamem"/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 návaznosti na výše uvedené bude provedena úprava přílohy č. 1 smlouvy – Položkový </w:t>
      </w:r>
    </w:p>
    <w:p w14:paraId="34503845" w14:textId="347CCB7A" w:rsidR="00662231" w:rsidRPr="0024326B" w:rsidRDefault="00662231" w:rsidP="0024326B">
      <w:pPr>
        <w:pStyle w:val="Odstavecseseznamem"/>
        <w:spacing w:before="120" w:after="120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výkaz činností.</w:t>
      </w:r>
    </w:p>
    <w:p w14:paraId="0FC35513" w14:textId="097400A2" w:rsidR="0024326B" w:rsidRDefault="00662231" w:rsidP="0024326B">
      <w:pPr>
        <w:pStyle w:val="Odstavecseseznamem"/>
        <w:numPr>
          <w:ilvl w:val="0"/>
          <w:numId w:val="6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 veřejnou zakázku</w:t>
      </w:r>
      <w:r>
        <w:rPr>
          <w:rFonts w:ascii="Arial" w:hAnsi="Arial" w:cs="Arial"/>
          <w:sz w:val="22"/>
          <w:szCs w:val="22"/>
        </w:rPr>
        <w:t xml:space="preserve"> </w:t>
      </w:r>
      <w:bookmarkStart w:id="2" w:name="_Hlk206501890"/>
      <w:r>
        <w:rPr>
          <w:rFonts w:ascii="Arial" w:hAnsi="Arial" w:cs="Arial"/>
          <w:sz w:val="22"/>
          <w:szCs w:val="22"/>
        </w:rPr>
        <w:t>dle</w:t>
      </w:r>
      <w:r w:rsidR="007542CC">
        <w:rPr>
          <w:rFonts w:ascii="Arial" w:hAnsi="Arial" w:cs="Arial"/>
          <w:sz w:val="22"/>
          <w:szCs w:val="22"/>
        </w:rPr>
        <w:t xml:space="preserve"> ust.</w:t>
      </w:r>
      <w:r>
        <w:rPr>
          <w:rFonts w:ascii="Arial" w:hAnsi="Arial" w:cs="Arial"/>
          <w:sz w:val="22"/>
          <w:szCs w:val="22"/>
        </w:rPr>
        <w:t xml:space="preserve"> § 222, ale o vyhrazenou změnu závazku dle § 100 odst. 1 ZZVZ</w:t>
      </w:r>
      <w:r w:rsidRPr="00A22C99">
        <w:rPr>
          <w:rFonts w:ascii="Arial" w:hAnsi="Arial" w:cs="Arial"/>
          <w:sz w:val="22"/>
          <w:szCs w:val="22"/>
        </w:rPr>
        <w:t>.</w:t>
      </w:r>
    </w:p>
    <w:bookmarkEnd w:id="2"/>
    <w:p w14:paraId="2AADA172" w14:textId="77777777" w:rsidR="00314DBA" w:rsidRPr="0024326B" w:rsidRDefault="00314DBA" w:rsidP="00314DBA">
      <w:pPr>
        <w:pStyle w:val="Odstavecseseznamem"/>
        <w:spacing w:before="120" w:after="120"/>
        <w:ind w:left="35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C3A4074" w14:textId="7556F884" w:rsidR="0024326B" w:rsidRPr="0024326B" w:rsidRDefault="00F43E33" w:rsidP="0024326B">
      <w:pPr>
        <w:pStyle w:val="Level1"/>
        <w:keepNext w:val="0"/>
        <w:numPr>
          <w:ilvl w:val="0"/>
          <w:numId w:val="0"/>
        </w:numPr>
        <w:spacing w:before="360" w:after="240" w:line="240" w:lineRule="auto"/>
        <w:jc w:val="center"/>
        <w:rPr>
          <w:rFonts w:ascii="Arial" w:hAnsi="Arial" w:cs="Arial"/>
          <w:szCs w:val="22"/>
        </w:rPr>
      </w:pPr>
      <w:r w:rsidRPr="004347CF">
        <w:rPr>
          <w:rFonts w:ascii="Arial" w:hAnsi="Arial" w:cs="Arial"/>
          <w:szCs w:val="22"/>
        </w:rPr>
        <w:t>Předmět Dodatku</w:t>
      </w:r>
    </w:p>
    <w:p w14:paraId="0C1B7E85" w14:textId="1109F2F6" w:rsidR="0024326B" w:rsidRPr="0072424B" w:rsidRDefault="0024326B" w:rsidP="00B918B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2424B">
        <w:rPr>
          <w:rFonts w:ascii="Arial" w:hAnsi="Arial" w:cs="Arial"/>
          <w:bCs/>
          <w:sz w:val="22"/>
          <w:szCs w:val="22"/>
        </w:rPr>
        <w:t xml:space="preserve">Předmětem dodatku č. </w:t>
      </w:r>
      <w:r>
        <w:rPr>
          <w:rFonts w:ascii="Arial" w:hAnsi="Arial" w:cs="Arial"/>
          <w:bCs/>
          <w:sz w:val="22"/>
          <w:szCs w:val="22"/>
        </w:rPr>
        <w:t>4</w:t>
      </w:r>
      <w:r w:rsidRPr="0072424B">
        <w:rPr>
          <w:rFonts w:ascii="Arial" w:hAnsi="Arial" w:cs="Arial"/>
          <w:bCs/>
          <w:sz w:val="22"/>
          <w:szCs w:val="22"/>
        </w:rPr>
        <w:t xml:space="preserve"> ke smlouvě je </w:t>
      </w:r>
      <w:r w:rsidRPr="008F45B9">
        <w:rPr>
          <w:rFonts w:ascii="Arial" w:hAnsi="Arial" w:cs="Arial"/>
          <w:sz w:val="22"/>
          <w:szCs w:val="22"/>
        </w:rPr>
        <w:t>posunutí termínů dílčích částí 3.5.1., 3.5.i.a), 3.5.i.b), 3.5.i.c) z 30.6.2025 na 31.1.2026 a u dílčí části 3.5.2. z 30.6.2026 na 31.1.2027</w:t>
      </w:r>
      <w:r w:rsidR="00B918B6">
        <w:rPr>
          <w:rFonts w:ascii="Arial" w:hAnsi="Arial" w:cs="Arial"/>
          <w:sz w:val="22"/>
          <w:szCs w:val="22"/>
        </w:rPr>
        <w:t>.</w:t>
      </w: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C18A943552CA48D4BE9EAEDD810E2BBA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Content>
        <w:p w14:paraId="15D175F5" w14:textId="77777777" w:rsidR="0024326B" w:rsidRPr="00A22C99" w:rsidRDefault="0024326B" w:rsidP="0024326B">
          <w:pPr>
            <w:pStyle w:val="Odstavecseseznamem"/>
            <w:numPr>
              <w:ilvl w:val="0"/>
              <w:numId w:val="7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Smluvní strany se dohodly na změně harmonogramu plnění takto:</w:t>
          </w:r>
        </w:p>
      </w:sdtContent>
    </w:sdt>
    <w:p w14:paraId="53C2C778" w14:textId="77777777" w:rsidR="00212A22" w:rsidRDefault="00212A22" w:rsidP="0024326B">
      <w:pPr>
        <w:rPr>
          <w:lang w:eastAsia="en-US"/>
        </w:rPr>
      </w:pPr>
    </w:p>
    <w:tbl>
      <w:tblPr>
        <w:tblW w:w="94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744"/>
        <w:gridCol w:w="2402"/>
        <w:gridCol w:w="622"/>
        <w:gridCol w:w="803"/>
        <w:gridCol w:w="1231"/>
        <w:gridCol w:w="1297"/>
        <w:gridCol w:w="1229"/>
        <w:gridCol w:w="1137"/>
      </w:tblGrid>
      <w:tr w:rsidR="00314DBA" w:rsidRPr="00A22C99" w14:paraId="2093A512" w14:textId="77777777" w:rsidTr="001E53C7">
        <w:trPr>
          <w:trHeight w:val="867"/>
        </w:trPr>
        <w:tc>
          <w:tcPr>
            <w:tcW w:w="744" w:type="dxa"/>
            <w:shd w:val="clear" w:color="auto" w:fill="F2F2F2" w:themeFill="background1" w:themeFillShade="F2"/>
          </w:tcPr>
          <w:p w14:paraId="067D83C6" w14:textId="77777777" w:rsidR="00212A22" w:rsidRPr="00A22C99" w:rsidRDefault="00212A22" w:rsidP="009A6A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2" w:type="dxa"/>
            <w:shd w:val="clear" w:color="auto" w:fill="F2F2F2" w:themeFill="background1" w:themeFillShade="F2"/>
            <w:noWrap/>
            <w:vAlign w:val="center"/>
            <w:hideMark/>
          </w:tcPr>
          <w:p w14:paraId="1834FB48" w14:textId="77777777" w:rsidR="00212A22" w:rsidRPr="00A22C99" w:rsidRDefault="00212A22" w:rsidP="009A6A5D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622" w:type="dxa"/>
            <w:shd w:val="clear" w:color="auto" w:fill="F2F2F2" w:themeFill="background1" w:themeFillShade="F2"/>
            <w:noWrap/>
            <w:vAlign w:val="center"/>
            <w:hideMark/>
          </w:tcPr>
          <w:p w14:paraId="4398AB6B" w14:textId="77777777" w:rsidR="00212A22" w:rsidRPr="00A22C99" w:rsidRDefault="00212A22" w:rsidP="009A6A5D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03" w:type="dxa"/>
            <w:shd w:val="clear" w:color="auto" w:fill="F2F2F2" w:themeFill="background1" w:themeFillShade="F2"/>
            <w:vAlign w:val="center"/>
            <w:hideMark/>
          </w:tcPr>
          <w:p w14:paraId="52F50C9D" w14:textId="77777777" w:rsidR="00212A22" w:rsidRPr="00A22C99" w:rsidRDefault="00212A22" w:rsidP="009A6A5D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  <w:hideMark/>
          </w:tcPr>
          <w:p w14:paraId="1DF1B203" w14:textId="2E9806EC" w:rsidR="00212A22" w:rsidRPr="00A22C99" w:rsidRDefault="00212A22" w:rsidP="009A6A5D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za MJ bez DPH v Kč</w:t>
            </w:r>
          </w:p>
        </w:tc>
        <w:tc>
          <w:tcPr>
            <w:tcW w:w="1297" w:type="dxa"/>
            <w:shd w:val="clear" w:color="auto" w:fill="F2F2F2" w:themeFill="background1" w:themeFillShade="F2"/>
            <w:vAlign w:val="center"/>
            <w:hideMark/>
          </w:tcPr>
          <w:p w14:paraId="5C46E1CC" w14:textId="77777777" w:rsidR="00212A22" w:rsidRPr="00A22C99" w:rsidRDefault="00212A22" w:rsidP="009A6A5D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229" w:type="dxa"/>
            <w:shd w:val="clear" w:color="auto" w:fill="F2F2F2" w:themeFill="background1" w:themeFillShade="F2"/>
            <w:vAlign w:val="center"/>
            <w:hideMark/>
          </w:tcPr>
          <w:p w14:paraId="26513E9B" w14:textId="77777777" w:rsidR="00212A22" w:rsidRPr="00A22C99" w:rsidRDefault="00212A22" w:rsidP="009A6A5D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137" w:type="dxa"/>
            <w:shd w:val="clear" w:color="auto" w:fill="F2F2F2" w:themeFill="background1" w:themeFillShade="F2"/>
            <w:vAlign w:val="center"/>
          </w:tcPr>
          <w:p w14:paraId="15DB7E94" w14:textId="77777777" w:rsidR="00212A22" w:rsidRPr="00A22C99" w:rsidRDefault="00212A22" w:rsidP="009A6A5D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314DBA" w:rsidRPr="00A22C99" w14:paraId="662DE711" w14:textId="77777777" w:rsidTr="001E53C7">
        <w:trPr>
          <w:trHeight w:val="550"/>
        </w:trPr>
        <w:tc>
          <w:tcPr>
            <w:tcW w:w="7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06AF2" w14:textId="77777777" w:rsidR="00212A22" w:rsidRPr="00C914B1" w:rsidRDefault="00212A22" w:rsidP="009A6A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3.5.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3A3B9" w14:textId="77777777" w:rsidR="00212A22" w:rsidRPr="00C914B1" w:rsidRDefault="00212A22" w:rsidP="009A6A5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Návrhové práce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CD9EF" w14:textId="77777777" w:rsidR="00212A22" w:rsidRPr="00C914B1" w:rsidRDefault="00212A22" w:rsidP="009A6A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164B1" w14:textId="77777777" w:rsidR="00212A22" w:rsidRDefault="00212A22" w:rsidP="009A6A5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09CFD" w14:textId="77777777" w:rsidR="00212A22" w:rsidRPr="0036336A" w:rsidRDefault="00212A22" w:rsidP="009A6A5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362B7" w14:textId="77777777" w:rsidR="00212A22" w:rsidRPr="0036336A" w:rsidRDefault="00212A22" w:rsidP="009A6A5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2EC0ED" w14:textId="77777777" w:rsidR="00212A22" w:rsidRPr="00C41B13" w:rsidRDefault="00212A22" w:rsidP="009A6A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6AAC11A5" w14:textId="77777777" w:rsidR="00212A22" w:rsidRPr="00C41B13" w:rsidRDefault="00212A22" w:rsidP="009A6A5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14DBA" w:rsidRPr="00A22C99" w14:paraId="47CF5C48" w14:textId="77777777" w:rsidTr="001E53C7">
        <w:trPr>
          <w:trHeight w:val="550"/>
        </w:trPr>
        <w:tc>
          <w:tcPr>
            <w:tcW w:w="7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6683F" w14:textId="77777777" w:rsidR="00212A22" w:rsidRPr="00C914B1" w:rsidRDefault="00212A22" w:rsidP="009A6A5D">
            <w:pPr>
              <w:rPr>
                <w:rFonts w:ascii="Arial" w:hAnsi="Arial" w:cs="Arial"/>
                <w:sz w:val="16"/>
                <w:szCs w:val="16"/>
              </w:rPr>
            </w:pPr>
            <w:r w:rsidRPr="00C914B1">
              <w:rPr>
                <w:rFonts w:ascii="Arial" w:hAnsi="Arial" w:cs="Arial"/>
                <w:sz w:val="16"/>
                <w:szCs w:val="16"/>
              </w:rPr>
              <w:t>3.5.1.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F009" w14:textId="77777777" w:rsidR="00212A22" w:rsidRPr="00C914B1" w:rsidRDefault="00212A22" w:rsidP="009A6A5D">
            <w:pPr>
              <w:rPr>
                <w:rFonts w:ascii="Arial" w:hAnsi="Arial" w:cs="Arial"/>
                <w:sz w:val="16"/>
                <w:szCs w:val="16"/>
              </w:rPr>
            </w:pPr>
            <w:r w:rsidRPr="00C914B1">
              <w:rPr>
                <w:rFonts w:ascii="Arial" w:hAnsi="Arial" w:cs="Arial"/>
                <w:sz w:val="16"/>
                <w:szCs w:val="16"/>
              </w:rPr>
              <w:t>Vypracování plánu společných zařízení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571E" w14:textId="77777777" w:rsidR="00212A22" w:rsidRPr="00C914B1" w:rsidRDefault="00212A22" w:rsidP="009A6A5D">
            <w:pPr>
              <w:rPr>
                <w:rFonts w:ascii="Arial" w:hAnsi="Arial" w:cs="Arial"/>
                <w:sz w:val="16"/>
                <w:szCs w:val="16"/>
              </w:rPr>
            </w:pPr>
            <w:r w:rsidRPr="00C914B1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0F89" w14:textId="77777777" w:rsidR="00212A22" w:rsidRPr="00C914B1" w:rsidRDefault="00212A22" w:rsidP="009A6A5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----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DB80" w14:textId="77777777" w:rsidR="00212A22" w:rsidRPr="00C914B1" w:rsidRDefault="00212A22" w:rsidP="009A6A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36A">
              <w:rPr>
                <w:rFonts w:ascii="Arial" w:hAnsi="Arial" w:cs="Arial"/>
                <w:b/>
                <w:bCs/>
                <w:sz w:val="16"/>
                <w:szCs w:val="16"/>
              </w:rPr>
              <w:t>----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AA86" w14:textId="77777777" w:rsidR="00212A22" w:rsidRPr="00C914B1" w:rsidRDefault="00212A22" w:rsidP="009A6A5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36A">
              <w:rPr>
                <w:rFonts w:ascii="Arial" w:hAnsi="Arial" w:cs="Arial"/>
                <w:b/>
                <w:bCs/>
                <w:sz w:val="16"/>
                <w:szCs w:val="16"/>
              </w:rPr>
              <w:t>----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08952B" w14:textId="24403442" w:rsidR="00212A22" w:rsidRPr="00C41B13" w:rsidRDefault="00212A22" w:rsidP="009A6A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1B13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C41B13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C41B13">
              <w:rPr>
                <w:rFonts w:ascii="Arial" w:hAnsi="Arial" w:cs="Arial"/>
                <w:sz w:val="16"/>
                <w:szCs w:val="16"/>
              </w:rPr>
              <w:t>.2025</w:t>
            </w:r>
          </w:p>
        </w:tc>
        <w:tc>
          <w:tcPr>
            <w:tcW w:w="1137" w:type="dxa"/>
            <w:vMerge w:val="restart"/>
            <w:vAlign w:val="center"/>
          </w:tcPr>
          <w:p w14:paraId="1F4F7F32" w14:textId="676C462A" w:rsidR="00212A22" w:rsidRPr="00314DBA" w:rsidRDefault="00212A22" w:rsidP="009A6A5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14DB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31.1.2026</w:t>
            </w:r>
          </w:p>
        </w:tc>
      </w:tr>
      <w:tr w:rsidR="00314DBA" w:rsidRPr="00A22C99" w14:paraId="4C91F023" w14:textId="77777777" w:rsidTr="001E53C7">
        <w:trPr>
          <w:trHeight w:val="804"/>
        </w:trPr>
        <w:tc>
          <w:tcPr>
            <w:tcW w:w="74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41C0E" w14:textId="77777777" w:rsidR="00212A22" w:rsidRPr="00C914B1" w:rsidRDefault="00212A22" w:rsidP="009A6A5D">
            <w:pPr>
              <w:rPr>
                <w:rFonts w:ascii="Arial" w:hAnsi="Arial" w:cs="Arial"/>
                <w:sz w:val="16"/>
                <w:szCs w:val="16"/>
              </w:rPr>
            </w:pPr>
            <w:r w:rsidRPr="00C914B1">
              <w:rPr>
                <w:rFonts w:ascii="Arial" w:hAnsi="Arial" w:cs="Arial"/>
                <w:sz w:val="16"/>
                <w:szCs w:val="16"/>
              </w:rPr>
              <w:t>3.5.i.a)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85467D" w14:textId="77777777" w:rsidR="00212A22" w:rsidRPr="00C914B1" w:rsidRDefault="00212A22" w:rsidP="009A6A5D">
            <w:pPr>
              <w:rPr>
                <w:rFonts w:ascii="Arial" w:hAnsi="Arial" w:cs="Arial"/>
                <w:sz w:val="16"/>
                <w:szCs w:val="16"/>
              </w:rPr>
            </w:pPr>
            <w:r w:rsidRPr="00C914B1">
              <w:rPr>
                <w:rFonts w:ascii="Arial" w:hAnsi="Arial" w:cs="Arial"/>
                <w:sz w:val="16"/>
                <w:szCs w:val="16"/>
              </w:rPr>
              <w:t>Výškopisné zaměření zájmového území v obvodu KoPÚ v trvalých a mimo trvalé porosty 1)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DF78F" w14:textId="77777777" w:rsidR="00212A22" w:rsidRPr="00C914B1" w:rsidRDefault="00212A22" w:rsidP="009A6A5D">
            <w:pPr>
              <w:rPr>
                <w:rFonts w:ascii="Arial" w:hAnsi="Arial" w:cs="Arial"/>
                <w:sz w:val="16"/>
                <w:szCs w:val="16"/>
              </w:rPr>
            </w:pPr>
            <w:r w:rsidRPr="00C914B1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F1419" w14:textId="77777777" w:rsidR="00212A22" w:rsidRPr="00C914B1" w:rsidRDefault="00212A22" w:rsidP="009A6A5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423F">
              <w:rPr>
                <w:rFonts w:ascii="Arial" w:hAnsi="Arial" w:cs="Arial"/>
                <w:b/>
                <w:bCs/>
                <w:sz w:val="16"/>
                <w:szCs w:val="16"/>
              </w:rPr>
              <w:t>----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2D355" w14:textId="77777777" w:rsidR="00212A22" w:rsidRPr="00C914B1" w:rsidRDefault="00212A22" w:rsidP="009A6A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36A">
              <w:rPr>
                <w:rFonts w:ascii="Arial" w:hAnsi="Arial" w:cs="Arial"/>
                <w:b/>
                <w:bCs/>
                <w:sz w:val="16"/>
                <w:szCs w:val="16"/>
              </w:rPr>
              <w:t>----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22BF5" w14:textId="77777777" w:rsidR="00212A22" w:rsidRPr="00C914B1" w:rsidRDefault="00212A22" w:rsidP="009A6A5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36A">
              <w:rPr>
                <w:rFonts w:ascii="Arial" w:hAnsi="Arial" w:cs="Arial"/>
                <w:b/>
                <w:bCs/>
                <w:sz w:val="16"/>
                <w:szCs w:val="16"/>
              </w:rPr>
              <w:t>----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1A7D4C2B" w14:textId="77777777" w:rsidR="00212A22" w:rsidRPr="00C41B13" w:rsidRDefault="00212A22" w:rsidP="009A6A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vMerge/>
            <w:vAlign w:val="center"/>
          </w:tcPr>
          <w:p w14:paraId="53DFD241" w14:textId="77777777" w:rsidR="00212A22" w:rsidRPr="00C41B13" w:rsidRDefault="00212A22" w:rsidP="009A6A5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14DBA" w:rsidRPr="00A22C99" w14:paraId="403583A8" w14:textId="77777777" w:rsidTr="001E53C7">
        <w:trPr>
          <w:trHeight w:val="804"/>
        </w:trPr>
        <w:tc>
          <w:tcPr>
            <w:tcW w:w="7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65778" w14:textId="77777777" w:rsidR="00212A22" w:rsidRPr="00C914B1" w:rsidRDefault="00212A22" w:rsidP="009A6A5D">
            <w:pPr>
              <w:rPr>
                <w:rFonts w:ascii="Arial" w:hAnsi="Arial" w:cs="Arial"/>
                <w:sz w:val="16"/>
                <w:szCs w:val="16"/>
              </w:rPr>
            </w:pPr>
            <w:r w:rsidRPr="00C914B1">
              <w:rPr>
                <w:rFonts w:ascii="Arial" w:hAnsi="Arial" w:cs="Arial"/>
                <w:sz w:val="16"/>
                <w:szCs w:val="16"/>
              </w:rPr>
              <w:t>3.5.i.b)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64786" w14:textId="77777777" w:rsidR="00212A22" w:rsidRPr="00C914B1" w:rsidRDefault="00212A22" w:rsidP="009A6A5D">
            <w:pPr>
              <w:rPr>
                <w:rFonts w:ascii="Arial" w:hAnsi="Arial" w:cs="Arial"/>
                <w:sz w:val="16"/>
                <w:szCs w:val="16"/>
              </w:rPr>
            </w:pPr>
            <w:r w:rsidRPr="00C914B1">
              <w:rPr>
                <w:rFonts w:ascii="Arial" w:hAnsi="Arial" w:cs="Arial"/>
                <w:sz w:val="16"/>
                <w:szCs w:val="16"/>
              </w:rPr>
              <w:t>Potřebné podélné profily, příčné řezy a podrobné situace liniových staveb PSZ pro stanovení plochy záboru půdy stavbami 1)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2AA9C" w14:textId="77777777" w:rsidR="00212A22" w:rsidRPr="00C914B1" w:rsidRDefault="00212A22" w:rsidP="009A6A5D">
            <w:pPr>
              <w:rPr>
                <w:rFonts w:ascii="Arial" w:hAnsi="Arial" w:cs="Arial"/>
                <w:sz w:val="16"/>
                <w:szCs w:val="16"/>
              </w:rPr>
            </w:pPr>
            <w:r w:rsidRPr="00C914B1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7EEBA" w14:textId="77777777" w:rsidR="00212A22" w:rsidRPr="00C914B1" w:rsidRDefault="00212A22" w:rsidP="009A6A5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423F">
              <w:rPr>
                <w:rFonts w:ascii="Arial" w:hAnsi="Arial" w:cs="Arial"/>
                <w:b/>
                <w:bCs/>
                <w:sz w:val="16"/>
                <w:szCs w:val="16"/>
              </w:rPr>
              <w:t>----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E1710" w14:textId="77777777" w:rsidR="00212A22" w:rsidRPr="00C914B1" w:rsidRDefault="00212A22" w:rsidP="009A6A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36A">
              <w:rPr>
                <w:rFonts w:ascii="Arial" w:hAnsi="Arial" w:cs="Arial"/>
                <w:b/>
                <w:bCs/>
                <w:sz w:val="16"/>
                <w:szCs w:val="16"/>
              </w:rPr>
              <w:t>----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76AD8" w14:textId="77777777" w:rsidR="00212A22" w:rsidRPr="00C914B1" w:rsidRDefault="00212A22" w:rsidP="009A6A5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36A">
              <w:rPr>
                <w:rFonts w:ascii="Arial" w:hAnsi="Arial" w:cs="Arial"/>
                <w:b/>
                <w:bCs/>
                <w:sz w:val="16"/>
                <w:szCs w:val="16"/>
              </w:rPr>
              <w:t>----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8" w:space="0" w:color="auto"/>
            </w:tcBorders>
            <w:noWrap/>
            <w:vAlign w:val="center"/>
          </w:tcPr>
          <w:p w14:paraId="6C7ADCD9" w14:textId="77777777" w:rsidR="00212A22" w:rsidRPr="00C41B13" w:rsidRDefault="00212A22" w:rsidP="009A6A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vMerge/>
            <w:vAlign w:val="center"/>
          </w:tcPr>
          <w:p w14:paraId="40776A4B" w14:textId="77777777" w:rsidR="00212A22" w:rsidRPr="00C41B13" w:rsidRDefault="00212A22" w:rsidP="009A6A5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14DBA" w:rsidRPr="00A22C99" w14:paraId="0E4645EB" w14:textId="77777777" w:rsidTr="001E53C7">
        <w:trPr>
          <w:trHeight w:val="804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897A6" w14:textId="77777777" w:rsidR="00212A22" w:rsidRPr="00C914B1" w:rsidRDefault="00212A22" w:rsidP="009A6A5D">
            <w:pPr>
              <w:rPr>
                <w:rFonts w:ascii="Arial" w:hAnsi="Arial" w:cs="Arial"/>
                <w:sz w:val="16"/>
                <w:szCs w:val="16"/>
              </w:rPr>
            </w:pPr>
            <w:r w:rsidRPr="00C914B1">
              <w:rPr>
                <w:rFonts w:ascii="Arial" w:hAnsi="Arial" w:cs="Arial"/>
                <w:sz w:val="16"/>
                <w:szCs w:val="16"/>
              </w:rPr>
              <w:t>3.5.i.c)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EB06B" w14:textId="77777777" w:rsidR="00212A22" w:rsidRPr="00C914B1" w:rsidRDefault="00212A22" w:rsidP="009A6A5D">
            <w:pPr>
              <w:rPr>
                <w:rFonts w:ascii="Arial" w:hAnsi="Arial" w:cs="Arial"/>
                <w:sz w:val="16"/>
                <w:szCs w:val="16"/>
              </w:rPr>
            </w:pPr>
            <w:r w:rsidRPr="00C914B1">
              <w:rPr>
                <w:rFonts w:ascii="Arial" w:hAnsi="Arial" w:cs="Arial"/>
                <w:sz w:val="16"/>
                <w:szCs w:val="16"/>
              </w:rPr>
              <w:t>Potřebné podélné profily, příčné řezy a podrobné situace vodohospodářských staveb PSZ pro stanovení plochy záboru půdy stavbami 1)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2CF09" w14:textId="77777777" w:rsidR="00212A22" w:rsidRPr="00C914B1" w:rsidRDefault="00212A22" w:rsidP="009A6A5D">
            <w:pPr>
              <w:rPr>
                <w:rFonts w:ascii="Arial" w:hAnsi="Arial" w:cs="Arial"/>
                <w:sz w:val="16"/>
                <w:szCs w:val="16"/>
              </w:rPr>
            </w:pPr>
            <w:r w:rsidRPr="00C914B1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D8820" w14:textId="77777777" w:rsidR="00212A22" w:rsidRPr="00C914B1" w:rsidRDefault="00212A22" w:rsidP="009A6A5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423F">
              <w:rPr>
                <w:rFonts w:ascii="Arial" w:hAnsi="Arial" w:cs="Arial"/>
                <w:b/>
                <w:bCs/>
                <w:sz w:val="16"/>
                <w:szCs w:val="16"/>
              </w:rPr>
              <w:t>----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C1734" w14:textId="77777777" w:rsidR="00212A22" w:rsidRPr="00C914B1" w:rsidRDefault="00212A22" w:rsidP="009A6A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36A">
              <w:rPr>
                <w:rFonts w:ascii="Arial" w:hAnsi="Arial" w:cs="Arial"/>
                <w:b/>
                <w:bCs/>
                <w:sz w:val="16"/>
                <w:szCs w:val="16"/>
              </w:rPr>
              <w:t>----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30F2B" w14:textId="77777777" w:rsidR="00212A22" w:rsidRPr="00C914B1" w:rsidRDefault="00212A22" w:rsidP="009A6A5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36A">
              <w:rPr>
                <w:rFonts w:ascii="Arial" w:hAnsi="Arial" w:cs="Arial"/>
                <w:b/>
                <w:bCs/>
                <w:sz w:val="16"/>
                <w:szCs w:val="16"/>
              </w:rPr>
              <w:t>----</w:t>
            </w: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14:paraId="4C59A00A" w14:textId="77777777" w:rsidR="00212A22" w:rsidRPr="00C41B13" w:rsidRDefault="00212A22" w:rsidP="009A6A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vMerge/>
            <w:vAlign w:val="center"/>
          </w:tcPr>
          <w:p w14:paraId="255D7B0C" w14:textId="77777777" w:rsidR="00212A22" w:rsidRPr="00C41B13" w:rsidRDefault="00212A22" w:rsidP="009A6A5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314DBA" w:rsidRPr="00A22C99" w14:paraId="40564598" w14:textId="77777777" w:rsidTr="001E53C7">
        <w:trPr>
          <w:trHeight w:val="804"/>
        </w:trPr>
        <w:tc>
          <w:tcPr>
            <w:tcW w:w="7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4F195" w14:textId="77777777" w:rsidR="00212A22" w:rsidRPr="00C914B1" w:rsidRDefault="00212A22" w:rsidP="009A6A5D">
            <w:pPr>
              <w:rPr>
                <w:rFonts w:ascii="Arial" w:hAnsi="Arial" w:cs="Arial"/>
                <w:sz w:val="16"/>
                <w:szCs w:val="16"/>
              </w:rPr>
            </w:pPr>
            <w:r w:rsidRPr="00C914B1">
              <w:rPr>
                <w:rFonts w:ascii="Arial" w:hAnsi="Arial" w:cs="Arial"/>
                <w:sz w:val="16"/>
                <w:szCs w:val="16"/>
              </w:rPr>
              <w:t>3.5.2.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4B739" w14:textId="77777777" w:rsidR="00212A22" w:rsidRPr="00C914B1" w:rsidRDefault="00212A22" w:rsidP="009A6A5D">
            <w:pPr>
              <w:rPr>
                <w:rFonts w:ascii="Arial" w:hAnsi="Arial" w:cs="Arial"/>
                <w:sz w:val="16"/>
                <w:szCs w:val="16"/>
              </w:rPr>
            </w:pPr>
            <w:r w:rsidRPr="00C914B1">
              <w:rPr>
                <w:rFonts w:ascii="Arial" w:hAnsi="Arial" w:cs="Arial"/>
                <w:sz w:val="16"/>
                <w:szCs w:val="16"/>
              </w:rPr>
              <w:t>Vypracování návrhu nového uspořádání pozemků k vystavení dle § 11 odst. 1 zákona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5D43C" w14:textId="77777777" w:rsidR="00212A22" w:rsidRPr="00C914B1" w:rsidRDefault="00212A22" w:rsidP="009A6A5D">
            <w:pPr>
              <w:rPr>
                <w:rFonts w:ascii="Arial" w:hAnsi="Arial" w:cs="Arial"/>
                <w:sz w:val="16"/>
                <w:szCs w:val="16"/>
              </w:rPr>
            </w:pPr>
            <w:r w:rsidRPr="00C914B1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BC30F" w14:textId="77777777" w:rsidR="00212A22" w:rsidRPr="00C914B1" w:rsidRDefault="00212A22" w:rsidP="009A6A5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423F">
              <w:rPr>
                <w:rFonts w:ascii="Arial" w:hAnsi="Arial" w:cs="Arial"/>
                <w:b/>
                <w:bCs/>
                <w:sz w:val="16"/>
                <w:szCs w:val="16"/>
              </w:rPr>
              <w:t>----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6F84E" w14:textId="77777777" w:rsidR="00212A22" w:rsidRPr="00C914B1" w:rsidRDefault="00212A22" w:rsidP="009A6A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336A">
              <w:rPr>
                <w:rFonts w:ascii="Arial" w:hAnsi="Arial" w:cs="Arial"/>
                <w:b/>
                <w:bCs/>
                <w:sz w:val="16"/>
                <w:szCs w:val="16"/>
              </w:rPr>
              <w:t>----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0AAB8" w14:textId="77777777" w:rsidR="00212A22" w:rsidRPr="00C914B1" w:rsidRDefault="00212A22" w:rsidP="009A6A5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336A">
              <w:rPr>
                <w:rFonts w:ascii="Arial" w:hAnsi="Arial" w:cs="Arial"/>
                <w:b/>
                <w:bCs/>
                <w:sz w:val="16"/>
                <w:szCs w:val="16"/>
              </w:rPr>
              <w:t>----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021B47" w14:textId="39795BBA" w:rsidR="00212A22" w:rsidRPr="00C41B13" w:rsidRDefault="00212A22" w:rsidP="009A6A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41B13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C41B13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Pr="00C41B13">
              <w:rPr>
                <w:rFonts w:ascii="Arial" w:hAnsi="Arial" w:cs="Arial"/>
                <w:sz w:val="16"/>
                <w:szCs w:val="16"/>
              </w:rPr>
              <w:t>.2026</w:t>
            </w:r>
          </w:p>
        </w:tc>
        <w:tc>
          <w:tcPr>
            <w:tcW w:w="1137" w:type="dxa"/>
            <w:vAlign w:val="center"/>
          </w:tcPr>
          <w:p w14:paraId="21DD42BE" w14:textId="0F89B65D" w:rsidR="00212A22" w:rsidRPr="00314DBA" w:rsidRDefault="00212A22" w:rsidP="009A6A5D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314DB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31.1.2027</w:t>
            </w:r>
          </w:p>
        </w:tc>
      </w:tr>
    </w:tbl>
    <w:p w14:paraId="32F28A95" w14:textId="77777777" w:rsidR="00212A22" w:rsidRDefault="00212A22" w:rsidP="0024326B">
      <w:pPr>
        <w:rPr>
          <w:lang w:eastAsia="en-US"/>
        </w:rPr>
      </w:pPr>
    </w:p>
    <w:bookmarkEnd w:id="1"/>
    <w:p w14:paraId="1621AD1E" w14:textId="77777777" w:rsidR="00314DBA" w:rsidRDefault="00314DBA" w:rsidP="0024326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522BE2CA" w14:textId="77777777" w:rsidR="00314DBA" w:rsidRDefault="00314DBA" w:rsidP="0024326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18B170BC" w14:textId="697705AD" w:rsidR="0024326B" w:rsidRDefault="0024326B" w:rsidP="0024326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3FAA408F" w14:textId="77777777" w:rsidR="00D01A5B" w:rsidRPr="00A22C99" w:rsidRDefault="00D01A5B" w:rsidP="00D01A5B">
      <w:pPr>
        <w:spacing w:before="12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6A3E99E3" w14:textId="77777777" w:rsidR="0024326B" w:rsidRPr="00A22C99" w:rsidRDefault="0024326B" w:rsidP="00D01A5B">
      <w:pPr>
        <w:pStyle w:val="Odstavecseseznamem"/>
        <w:numPr>
          <w:ilvl w:val="0"/>
          <w:numId w:val="4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ustanovení smlouvy ve znění dodatků č. </w:t>
      </w:r>
      <w:r>
        <w:rPr>
          <w:rFonts w:ascii="Arial" w:hAnsi="Arial" w:cs="Arial"/>
          <w:sz w:val="22"/>
          <w:szCs w:val="22"/>
        </w:rPr>
        <w:t>1, 2 a 3</w:t>
      </w:r>
      <w:r w:rsidRPr="00A22C99">
        <w:rPr>
          <w:rFonts w:ascii="Arial" w:hAnsi="Arial" w:cs="Arial"/>
          <w:sz w:val="22"/>
          <w:szCs w:val="22"/>
        </w:rPr>
        <w:t xml:space="preserve"> zůstávají v platnosti.</w:t>
      </w:r>
    </w:p>
    <w:p w14:paraId="7EA27F24" w14:textId="77777777" w:rsidR="0024326B" w:rsidRPr="00A22C99" w:rsidRDefault="0024326B" w:rsidP="00D01A5B">
      <w:pPr>
        <w:pStyle w:val="Odstavecseseznamem"/>
        <w:numPr>
          <w:ilvl w:val="0"/>
          <w:numId w:val="4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jeho uveřejnění v registru smluv dle § 6 odst. 1 zákona č. 340/2015 Sb., o zvláštních podmínkách účinnosti některých smluv, uveřejňování těch smluv a o registru smluv (zákon o registru smluv). Smluvní strany se dohodly, že tento dodatek ke smlouvě zašle správci registru smluv k uveřejnění prostřednictvím registru smluv objednatel.</w:t>
      </w:r>
    </w:p>
    <w:p w14:paraId="3AF47493" w14:textId="77777777" w:rsidR="0024326B" w:rsidRPr="00A22C99" w:rsidRDefault="00000000" w:rsidP="00D01A5B">
      <w:pPr>
        <w:pStyle w:val="Odstavecseseznamem"/>
        <w:numPr>
          <w:ilvl w:val="0"/>
          <w:numId w:val="4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DBB2E20D332C43DB81021F37DB22BFF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24326B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4F2905D7" w14:textId="77777777" w:rsidR="0024326B" w:rsidRPr="00A22C99" w:rsidRDefault="0024326B" w:rsidP="00D01A5B">
      <w:pPr>
        <w:pStyle w:val="Odstavecseseznamem"/>
        <w:numPr>
          <w:ilvl w:val="0"/>
          <w:numId w:val="4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 smyslu § 2 písm. s) zákona č. 499/2004 Sb. o archivnictví a spisové službě a o změně některých zákonů, ve znění pozdějších předpisů.</w:t>
      </w:r>
    </w:p>
    <w:p w14:paraId="73D1EC28" w14:textId="77777777" w:rsidR="0024326B" w:rsidRPr="00A22C99" w:rsidRDefault="0024326B" w:rsidP="00D01A5B">
      <w:pPr>
        <w:pStyle w:val="Odstavecseseznamem"/>
        <w:numPr>
          <w:ilvl w:val="0"/>
          <w:numId w:val="4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Objednatel i zhotovitel prohlašují, že si dodatek přečetli, souhlasí s jeho obsahem a dále prohlašují, že dodatek nebyl sepsán v tísni ani za nápadně nevýhodných podmínek. Na důkaz své pravé a svobodné vůle připojují své podpisy.  </w:t>
      </w:r>
    </w:p>
    <w:p w14:paraId="575DBFAD" w14:textId="77777777" w:rsidR="0024326B" w:rsidRPr="00A22C99" w:rsidRDefault="0024326B" w:rsidP="0024326B">
      <w:pPr>
        <w:spacing w:before="120" w:after="12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přílohy:</w:t>
      </w:r>
    </w:p>
    <w:p w14:paraId="428F4782" w14:textId="77777777" w:rsidR="0024326B" w:rsidRPr="00A22C99" w:rsidRDefault="0024326B" w:rsidP="0024326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 Aktualizované znění přílohy č. 1 smlouvy </w:t>
      </w:r>
      <w:r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1F63D719" w14:textId="77777777" w:rsidR="00F43E33" w:rsidRPr="007576DE" w:rsidRDefault="00F43E33" w:rsidP="00F43E33">
      <w:pPr>
        <w:spacing w:before="240"/>
        <w:jc w:val="both"/>
        <w:rPr>
          <w:rFonts w:ascii="Arial" w:hAnsi="Arial" w:cs="Arial"/>
          <w:b/>
          <w:sz w:val="22"/>
          <w:szCs w:val="22"/>
        </w:rPr>
      </w:pPr>
    </w:p>
    <w:p w14:paraId="543F96EC" w14:textId="49B5E908" w:rsidR="00F43E33" w:rsidRPr="007576DE" w:rsidRDefault="00F43E33" w:rsidP="00F43E33">
      <w:pPr>
        <w:rPr>
          <w:rFonts w:ascii="Arial" w:hAnsi="Arial" w:cs="Arial"/>
          <w:sz w:val="22"/>
          <w:szCs w:val="22"/>
        </w:rPr>
      </w:pPr>
      <w:r w:rsidRPr="007576DE">
        <w:rPr>
          <w:rFonts w:ascii="Arial" w:hAnsi="Arial" w:cs="Arial"/>
          <w:sz w:val="22"/>
          <w:szCs w:val="22"/>
        </w:rPr>
        <w:t>V Domažlicích dne</w:t>
      </w:r>
      <w:r w:rsidR="00B90BBD">
        <w:rPr>
          <w:rFonts w:ascii="Arial" w:hAnsi="Arial" w:cs="Arial"/>
          <w:sz w:val="22"/>
          <w:szCs w:val="22"/>
        </w:rPr>
        <w:t xml:space="preserve"> 22.08.2025</w:t>
      </w:r>
      <w:r w:rsidRPr="007576DE">
        <w:rPr>
          <w:rFonts w:ascii="Arial" w:hAnsi="Arial" w:cs="Arial"/>
          <w:sz w:val="22"/>
          <w:szCs w:val="22"/>
        </w:rPr>
        <w:tab/>
      </w:r>
      <w:r w:rsidRPr="007576DE">
        <w:rPr>
          <w:rFonts w:ascii="Arial" w:hAnsi="Arial" w:cs="Arial"/>
          <w:sz w:val="22"/>
          <w:szCs w:val="22"/>
        </w:rPr>
        <w:tab/>
      </w:r>
      <w:r w:rsidRPr="007576DE">
        <w:rPr>
          <w:rFonts w:ascii="Arial" w:hAnsi="Arial" w:cs="Arial"/>
          <w:sz w:val="22"/>
          <w:szCs w:val="22"/>
        </w:rPr>
        <w:tab/>
        <w:t xml:space="preserve">V Plzni dne </w:t>
      </w:r>
      <w:r w:rsidR="00B90BBD">
        <w:rPr>
          <w:rFonts w:ascii="Arial" w:hAnsi="Arial" w:cs="Arial"/>
          <w:sz w:val="22"/>
          <w:szCs w:val="22"/>
        </w:rPr>
        <w:t>2</w:t>
      </w:r>
      <w:r w:rsidR="00212B24">
        <w:rPr>
          <w:rFonts w:ascii="Arial" w:hAnsi="Arial" w:cs="Arial"/>
          <w:sz w:val="22"/>
          <w:szCs w:val="22"/>
        </w:rPr>
        <w:t>1</w:t>
      </w:r>
      <w:r w:rsidR="00B90BBD">
        <w:rPr>
          <w:rFonts w:ascii="Arial" w:hAnsi="Arial" w:cs="Arial"/>
          <w:sz w:val="22"/>
          <w:szCs w:val="22"/>
        </w:rPr>
        <w:t>.08.2025</w:t>
      </w:r>
    </w:p>
    <w:p w14:paraId="268DC875" w14:textId="77777777" w:rsidR="00F43E33" w:rsidRPr="007576DE" w:rsidRDefault="00F43E33" w:rsidP="00F43E33">
      <w:pPr>
        <w:spacing w:before="120" w:after="120"/>
        <w:rPr>
          <w:rFonts w:ascii="Arial" w:hAnsi="Arial" w:cs="Arial"/>
          <w:sz w:val="22"/>
          <w:szCs w:val="22"/>
          <w:lang w:val="x-none"/>
        </w:rPr>
      </w:pPr>
      <w:r w:rsidRPr="007576DE">
        <w:rPr>
          <w:rFonts w:ascii="Arial" w:hAnsi="Arial" w:cs="Arial"/>
          <w:sz w:val="22"/>
          <w:szCs w:val="22"/>
        </w:rPr>
        <w:t>Viz datum v elektronickém popisu</w:t>
      </w:r>
      <w:r w:rsidRPr="007576DE">
        <w:rPr>
          <w:rFonts w:ascii="Arial" w:hAnsi="Arial" w:cs="Arial"/>
          <w:sz w:val="22"/>
          <w:szCs w:val="22"/>
        </w:rPr>
        <w:tab/>
      </w:r>
      <w:r w:rsidRPr="007576DE">
        <w:rPr>
          <w:rFonts w:ascii="Arial" w:hAnsi="Arial" w:cs="Arial"/>
          <w:sz w:val="22"/>
          <w:szCs w:val="22"/>
        </w:rPr>
        <w:tab/>
      </w:r>
      <w:r w:rsidRPr="007576DE">
        <w:rPr>
          <w:rFonts w:ascii="Arial" w:hAnsi="Arial" w:cs="Arial"/>
          <w:sz w:val="22"/>
          <w:szCs w:val="22"/>
        </w:rPr>
        <w:tab/>
        <w:t>Viz datum v elektronickém popisu</w:t>
      </w:r>
    </w:p>
    <w:p w14:paraId="284FF97C" w14:textId="77777777" w:rsidR="00F43E33" w:rsidRPr="007576DE" w:rsidRDefault="00F43E33" w:rsidP="00F43E33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7576DE">
        <w:rPr>
          <w:rFonts w:ascii="Arial" w:hAnsi="Arial" w:cs="Arial"/>
          <w:b/>
          <w:bCs/>
          <w:sz w:val="22"/>
          <w:szCs w:val="22"/>
        </w:rPr>
        <w:t>Za objednatele:</w:t>
      </w:r>
      <w:r w:rsidRPr="007576DE">
        <w:rPr>
          <w:rFonts w:ascii="Arial" w:hAnsi="Arial" w:cs="Arial"/>
          <w:b/>
          <w:bCs/>
          <w:sz w:val="22"/>
          <w:szCs w:val="22"/>
        </w:rPr>
        <w:tab/>
      </w:r>
      <w:r w:rsidRPr="007576DE">
        <w:rPr>
          <w:rFonts w:ascii="Arial" w:hAnsi="Arial" w:cs="Arial"/>
          <w:b/>
          <w:bCs/>
          <w:sz w:val="22"/>
          <w:szCs w:val="22"/>
        </w:rPr>
        <w:tab/>
      </w:r>
      <w:r w:rsidRPr="007576DE">
        <w:rPr>
          <w:rFonts w:ascii="Arial" w:hAnsi="Arial" w:cs="Arial"/>
          <w:b/>
          <w:bCs/>
          <w:sz w:val="22"/>
          <w:szCs w:val="22"/>
        </w:rPr>
        <w:tab/>
      </w:r>
      <w:r w:rsidRPr="007576DE">
        <w:rPr>
          <w:rFonts w:ascii="Arial" w:hAnsi="Arial" w:cs="Arial"/>
          <w:b/>
          <w:bCs/>
          <w:sz w:val="22"/>
          <w:szCs w:val="22"/>
        </w:rPr>
        <w:tab/>
      </w:r>
      <w:r w:rsidRPr="007576DE">
        <w:rPr>
          <w:rFonts w:ascii="Arial" w:hAnsi="Arial" w:cs="Arial"/>
          <w:b/>
          <w:bCs/>
          <w:sz w:val="22"/>
          <w:szCs w:val="22"/>
        </w:rPr>
        <w:tab/>
        <w:t>Za zhotovitele:</w:t>
      </w:r>
    </w:p>
    <w:p w14:paraId="1F22E0BE" w14:textId="1CBF4474" w:rsidR="00F43E33" w:rsidRPr="007576DE" w:rsidRDefault="0024326B" w:rsidP="00F43E33">
      <w:pPr>
        <w:rPr>
          <w:rFonts w:ascii="Arial" w:hAnsi="Arial" w:cs="Arial"/>
          <w:sz w:val="22"/>
          <w:szCs w:val="22"/>
          <w:lang w:val="x-none"/>
        </w:rPr>
      </w:pPr>
      <w:r>
        <w:rPr>
          <w:rFonts w:ascii="Arial" w:hAnsi="Arial" w:cs="Arial"/>
          <w:i/>
          <w:iCs/>
          <w:sz w:val="22"/>
          <w:szCs w:val="22"/>
        </w:rPr>
        <w:t>„e</w:t>
      </w:r>
      <w:r w:rsidR="00F43E33" w:rsidRPr="003605FB">
        <w:rPr>
          <w:rFonts w:ascii="Arial" w:hAnsi="Arial" w:cs="Arial"/>
          <w:i/>
          <w:iCs/>
          <w:sz w:val="22"/>
          <w:szCs w:val="22"/>
        </w:rPr>
        <w:t>lektronicky podepsáno</w:t>
      </w:r>
      <w:r>
        <w:rPr>
          <w:rFonts w:ascii="Arial" w:hAnsi="Arial" w:cs="Arial"/>
          <w:i/>
          <w:iCs/>
          <w:sz w:val="22"/>
          <w:szCs w:val="22"/>
        </w:rPr>
        <w:t>“</w:t>
      </w:r>
      <w:r w:rsidR="00F43E33" w:rsidRPr="007576DE">
        <w:rPr>
          <w:rFonts w:ascii="Arial" w:hAnsi="Arial" w:cs="Arial"/>
          <w:sz w:val="22"/>
          <w:szCs w:val="22"/>
        </w:rPr>
        <w:tab/>
      </w:r>
      <w:r w:rsidR="00F43E33" w:rsidRPr="007576DE">
        <w:rPr>
          <w:rFonts w:ascii="Arial" w:hAnsi="Arial" w:cs="Arial"/>
          <w:sz w:val="22"/>
          <w:szCs w:val="22"/>
        </w:rPr>
        <w:tab/>
      </w:r>
      <w:r w:rsidR="00F43E33" w:rsidRPr="007576DE">
        <w:rPr>
          <w:rFonts w:ascii="Arial" w:hAnsi="Arial" w:cs="Arial"/>
          <w:sz w:val="22"/>
          <w:szCs w:val="22"/>
        </w:rPr>
        <w:tab/>
      </w:r>
      <w:r w:rsidR="00F43E33" w:rsidRPr="007576D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„e</w:t>
      </w:r>
      <w:r w:rsidR="00F43E33" w:rsidRPr="003605FB">
        <w:rPr>
          <w:rFonts w:ascii="Arial" w:hAnsi="Arial" w:cs="Arial"/>
          <w:i/>
          <w:iCs/>
          <w:sz w:val="22"/>
          <w:szCs w:val="22"/>
        </w:rPr>
        <w:t>lektronicky podepsáno</w:t>
      </w:r>
      <w:r>
        <w:rPr>
          <w:rFonts w:ascii="Arial" w:hAnsi="Arial" w:cs="Arial"/>
          <w:i/>
          <w:iCs/>
          <w:sz w:val="22"/>
          <w:szCs w:val="22"/>
        </w:rPr>
        <w:t>“</w:t>
      </w:r>
    </w:p>
    <w:p w14:paraId="18149292" w14:textId="77777777" w:rsidR="00F43E33" w:rsidRPr="007576DE" w:rsidRDefault="00F43E33" w:rsidP="00F43E33">
      <w:pPr>
        <w:rPr>
          <w:rFonts w:ascii="Arial" w:hAnsi="Arial" w:cs="Arial"/>
          <w:sz w:val="22"/>
          <w:szCs w:val="22"/>
        </w:rPr>
      </w:pPr>
    </w:p>
    <w:p w14:paraId="6847B1B2" w14:textId="77777777" w:rsidR="00F43E33" w:rsidRPr="007576DE" w:rsidRDefault="00F43E33" w:rsidP="00F43E33">
      <w:pPr>
        <w:rPr>
          <w:rFonts w:ascii="Arial" w:hAnsi="Arial" w:cs="Arial"/>
          <w:sz w:val="22"/>
          <w:szCs w:val="22"/>
        </w:rPr>
      </w:pPr>
    </w:p>
    <w:p w14:paraId="7AC13E88" w14:textId="77777777" w:rsidR="004347CF" w:rsidRPr="007576DE" w:rsidRDefault="004347CF" w:rsidP="00F43E33">
      <w:pPr>
        <w:rPr>
          <w:rFonts w:ascii="Arial" w:hAnsi="Arial" w:cs="Arial"/>
          <w:sz w:val="22"/>
          <w:szCs w:val="22"/>
        </w:rPr>
      </w:pPr>
    </w:p>
    <w:p w14:paraId="376111E8" w14:textId="77777777" w:rsidR="004347CF" w:rsidRPr="007576DE" w:rsidRDefault="004347CF" w:rsidP="00F43E33">
      <w:pPr>
        <w:rPr>
          <w:rFonts w:ascii="Arial" w:hAnsi="Arial" w:cs="Arial"/>
          <w:sz w:val="22"/>
          <w:szCs w:val="22"/>
        </w:rPr>
      </w:pPr>
    </w:p>
    <w:p w14:paraId="60F9D168" w14:textId="77777777" w:rsidR="004347CF" w:rsidRPr="007576DE" w:rsidRDefault="004347CF" w:rsidP="00F43E33">
      <w:pPr>
        <w:rPr>
          <w:rFonts w:ascii="Arial" w:hAnsi="Arial" w:cs="Arial"/>
          <w:sz w:val="22"/>
          <w:szCs w:val="22"/>
        </w:rPr>
      </w:pPr>
    </w:p>
    <w:p w14:paraId="2178DE85" w14:textId="77777777" w:rsidR="00F43E33" w:rsidRPr="007576DE" w:rsidRDefault="00F43E33" w:rsidP="00F43E33">
      <w:pPr>
        <w:rPr>
          <w:rFonts w:ascii="Arial" w:hAnsi="Arial" w:cs="Arial"/>
          <w:sz w:val="22"/>
          <w:szCs w:val="22"/>
        </w:rPr>
      </w:pPr>
    </w:p>
    <w:p w14:paraId="34FD5A86" w14:textId="77777777" w:rsidR="00F43E33" w:rsidRPr="007576DE" w:rsidRDefault="00F43E33" w:rsidP="00F43E33">
      <w:pPr>
        <w:rPr>
          <w:rFonts w:ascii="Arial" w:hAnsi="Arial" w:cs="Arial"/>
          <w:sz w:val="22"/>
          <w:szCs w:val="22"/>
        </w:rPr>
      </w:pPr>
      <w:r w:rsidRPr="007576DE">
        <w:rPr>
          <w:rFonts w:ascii="Arial" w:hAnsi="Arial" w:cs="Arial"/>
          <w:sz w:val="22"/>
          <w:szCs w:val="22"/>
        </w:rPr>
        <w:t>___________________________</w:t>
      </w:r>
      <w:r w:rsidRPr="007576DE">
        <w:rPr>
          <w:rFonts w:ascii="Arial" w:hAnsi="Arial" w:cs="Arial"/>
          <w:sz w:val="22"/>
          <w:szCs w:val="22"/>
        </w:rPr>
        <w:tab/>
      </w:r>
      <w:r w:rsidRPr="007576DE">
        <w:rPr>
          <w:rFonts w:ascii="Arial" w:hAnsi="Arial" w:cs="Arial"/>
          <w:sz w:val="22"/>
          <w:szCs w:val="22"/>
        </w:rPr>
        <w:tab/>
      </w:r>
      <w:r w:rsidRPr="007576DE">
        <w:rPr>
          <w:rFonts w:ascii="Arial" w:hAnsi="Arial" w:cs="Arial"/>
          <w:sz w:val="22"/>
          <w:szCs w:val="22"/>
        </w:rPr>
        <w:tab/>
        <w:t>____________________________</w:t>
      </w:r>
    </w:p>
    <w:p w14:paraId="7686A815" w14:textId="4154B422" w:rsidR="00F43E33" w:rsidRPr="004E48B9" w:rsidRDefault="00F43E33" w:rsidP="00F43E33">
      <w:pPr>
        <w:rPr>
          <w:rFonts w:ascii="Arial" w:hAnsi="Arial" w:cs="Arial"/>
          <w:b/>
          <w:bCs/>
          <w:sz w:val="22"/>
          <w:szCs w:val="22"/>
        </w:rPr>
      </w:pPr>
      <w:r w:rsidRPr="007576DE">
        <w:rPr>
          <w:rFonts w:ascii="Arial" w:hAnsi="Arial" w:cs="Arial"/>
          <w:b/>
          <w:bCs/>
          <w:sz w:val="22"/>
          <w:szCs w:val="22"/>
        </w:rPr>
        <w:t>Ing. Jan Kaiser</w:t>
      </w:r>
      <w:r w:rsidRPr="007576DE">
        <w:rPr>
          <w:rFonts w:ascii="Arial" w:hAnsi="Arial" w:cs="Arial"/>
          <w:sz w:val="22"/>
          <w:szCs w:val="22"/>
        </w:rPr>
        <w:tab/>
      </w:r>
      <w:r w:rsidRPr="007576DE">
        <w:rPr>
          <w:rFonts w:ascii="Arial" w:hAnsi="Arial" w:cs="Arial"/>
          <w:sz w:val="22"/>
          <w:szCs w:val="22"/>
        </w:rPr>
        <w:tab/>
      </w:r>
      <w:r w:rsidRPr="007576DE">
        <w:rPr>
          <w:rFonts w:ascii="Arial" w:hAnsi="Arial" w:cs="Arial"/>
          <w:sz w:val="22"/>
          <w:szCs w:val="22"/>
        </w:rPr>
        <w:tab/>
      </w:r>
      <w:r w:rsidRPr="007576DE">
        <w:rPr>
          <w:rFonts w:ascii="Arial" w:hAnsi="Arial" w:cs="Arial"/>
          <w:sz w:val="22"/>
          <w:szCs w:val="22"/>
        </w:rPr>
        <w:tab/>
      </w:r>
      <w:r w:rsidRPr="007576DE">
        <w:rPr>
          <w:rFonts w:ascii="Arial" w:hAnsi="Arial" w:cs="Arial"/>
          <w:sz w:val="22"/>
          <w:szCs w:val="22"/>
        </w:rPr>
        <w:tab/>
      </w:r>
      <w:r w:rsidR="00015DE6" w:rsidRPr="004E48B9">
        <w:rPr>
          <w:rFonts w:ascii="Arial" w:hAnsi="Arial" w:cs="Arial"/>
          <w:b/>
          <w:bCs/>
          <w:sz w:val="22"/>
          <w:szCs w:val="22"/>
        </w:rPr>
        <w:t>Ing. Lubor Pekarský</w:t>
      </w:r>
    </w:p>
    <w:p w14:paraId="26EB32EE" w14:textId="77777777" w:rsidR="00F43E33" w:rsidRPr="007576DE" w:rsidRDefault="00F43E33" w:rsidP="00F43E33">
      <w:pPr>
        <w:rPr>
          <w:rFonts w:ascii="Arial" w:hAnsi="Arial" w:cs="Arial"/>
          <w:sz w:val="22"/>
          <w:szCs w:val="22"/>
        </w:rPr>
      </w:pPr>
      <w:r w:rsidRPr="007576DE">
        <w:rPr>
          <w:rFonts w:ascii="Arial" w:hAnsi="Arial" w:cs="Arial"/>
          <w:sz w:val="22"/>
          <w:szCs w:val="22"/>
        </w:rPr>
        <w:t>vedoucí Pobočky Domažlice</w:t>
      </w:r>
      <w:r w:rsidRPr="007576DE">
        <w:rPr>
          <w:rFonts w:ascii="Arial" w:hAnsi="Arial" w:cs="Arial"/>
          <w:sz w:val="22"/>
          <w:szCs w:val="22"/>
        </w:rPr>
        <w:tab/>
      </w:r>
      <w:r w:rsidRPr="007576DE">
        <w:rPr>
          <w:rFonts w:ascii="Arial" w:hAnsi="Arial" w:cs="Arial"/>
          <w:sz w:val="22"/>
          <w:szCs w:val="22"/>
        </w:rPr>
        <w:tab/>
      </w:r>
      <w:r w:rsidRPr="007576DE">
        <w:rPr>
          <w:rFonts w:ascii="Arial" w:hAnsi="Arial" w:cs="Arial"/>
          <w:sz w:val="22"/>
          <w:szCs w:val="22"/>
        </w:rPr>
        <w:tab/>
      </w:r>
      <w:r w:rsidRPr="007576DE">
        <w:rPr>
          <w:rFonts w:ascii="Arial" w:hAnsi="Arial" w:cs="Arial"/>
          <w:sz w:val="22"/>
          <w:szCs w:val="22"/>
        </w:rPr>
        <w:tab/>
        <w:t>jednatel společnosti</w:t>
      </w:r>
    </w:p>
    <w:p w14:paraId="280D8D55" w14:textId="109B8183" w:rsidR="00F43E33" w:rsidRPr="007576DE" w:rsidRDefault="00F43E33" w:rsidP="00F43E33">
      <w:pPr>
        <w:rPr>
          <w:rFonts w:ascii="Arial" w:hAnsi="Arial" w:cs="Arial"/>
          <w:sz w:val="22"/>
          <w:szCs w:val="22"/>
        </w:rPr>
      </w:pPr>
      <w:r w:rsidRPr="007576DE">
        <w:rPr>
          <w:rFonts w:ascii="Arial" w:hAnsi="Arial" w:cs="Arial"/>
          <w:sz w:val="22"/>
          <w:szCs w:val="22"/>
        </w:rPr>
        <w:t>Státní pozemkový úřad</w:t>
      </w:r>
      <w:r w:rsidRPr="007576DE">
        <w:rPr>
          <w:rFonts w:ascii="Arial" w:hAnsi="Arial" w:cs="Arial"/>
          <w:sz w:val="22"/>
          <w:szCs w:val="22"/>
        </w:rPr>
        <w:tab/>
      </w:r>
      <w:r w:rsidRPr="007576DE">
        <w:rPr>
          <w:rFonts w:ascii="Arial" w:hAnsi="Arial" w:cs="Arial"/>
          <w:sz w:val="22"/>
          <w:szCs w:val="22"/>
        </w:rPr>
        <w:tab/>
      </w:r>
      <w:r w:rsidRPr="007576DE">
        <w:rPr>
          <w:rFonts w:ascii="Arial" w:hAnsi="Arial" w:cs="Arial"/>
          <w:sz w:val="22"/>
          <w:szCs w:val="22"/>
        </w:rPr>
        <w:tab/>
      </w:r>
      <w:r w:rsidRPr="007576DE">
        <w:rPr>
          <w:rFonts w:ascii="Arial" w:hAnsi="Arial" w:cs="Arial"/>
          <w:sz w:val="22"/>
          <w:szCs w:val="22"/>
        </w:rPr>
        <w:tab/>
      </w:r>
      <w:r w:rsidR="004347CF" w:rsidRPr="007576DE">
        <w:rPr>
          <w:rFonts w:ascii="Arial" w:hAnsi="Arial" w:cs="Arial"/>
          <w:sz w:val="22"/>
          <w:szCs w:val="22"/>
        </w:rPr>
        <w:t>allGEO s.r.o</w:t>
      </w:r>
    </w:p>
    <w:p w14:paraId="559A31B5" w14:textId="77777777" w:rsidR="003D1855" w:rsidRDefault="003D1855"/>
    <w:p w14:paraId="0FE0A5CE" w14:textId="77777777" w:rsidR="00BB366E" w:rsidRDefault="00BB366E"/>
    <w:p w14:paraId="5DCE459B" w14:textId="77777777" w:rsidR="00BB366E" w:rsidRDefault="00BB366E"/>
    <w:p w14:paraId="3C5B9C5E" w14:textId="77777777" w:rsidR="00BB366E" w:rsidRDefault="00BB366E"/>
    <w:p w14:paraId="5AEB88F9" w14:textId="77777777" w:rsidR="00BB366E" w:rsidRDefault="00BB366E"/>
    <w:p w14:paraId="2E394FE5" w14:textId="77777777" w:rsidR="00BB366E" w:rsidRDefault="00BB366E"/>
    <w:p w14:paraId="5FAA6871" w14:textId="77777777" w:rsidR="00BB366E" w:rsidRDefault="00BB366E"/>
    <w:tbl>
      <w:tblPr>
        <w:tblW w:w="99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3432"/>
        <w:gridCol w:w="847"/>
        <w:gridCol w:w="810"/>
        <w:gridCol w:w="1308"/>
        <w:gridCol w:w="1339"/>
        <w:gridCol w:w="1488"/>
      </w:tblGrid>
      <w:tr w:rsidR="00BB366E" w:rsidRPr="00BB366E" w14:paraId="679FA245" w14:textId="77777777" w:rsidTr="00BB366E">
        <w:trPr>
          <w:trHeight w:val="420"/>
        </w:trPr>
        <w:tc>
          <w:tcPr>
            <w:tcW w:w="8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AE45F" w14:textId="77777777" w:rsidR="00BB366E" w:rsidRPr="00BB366E" w:rsidRDefault="00BB366E" w:rsidP="00BB366E">
            <w:pPr>
              <w:jc w:val="both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lastRenderedPageBreak/>
              <w:t>Položkový výkaz činností - Příloha ke Smlouvě o dílo č. 16/2020-504202 - KoPÚ v k. ú. Hříchovice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7F284" w14:textId="77777777" w:rsidR="00BB366E" w:rsidRPr="00BB366E" w:rsidRDefault="00BB366E" w:rsidP="00BB366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B366E" w:rsidRPr="00BB366E" w14:paraId="55424C8B" w14:textId="77777777" w:rsidTr="00BB366E">
        <w:trPr>
          <w:trHeight w:val="180"/>
        </w:trPr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15B1" w14:textId="77777777" w:rsidR="00BB366E" w:rsidRPr="00BB366E" w:rsidRDefault="00BB366E" w:rsidP="00BB366E"/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2554" w14:textId="77777777" w:rsidR="00BB366E" w:rsidRPr="00BB366E" w:rsidRDefault="00BB366E" w:rsidP="00BB366E"/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F570" w14:textId="77777777" w:rsidR="00BB366E" w:rsidRPr="00BB366E" w:rsidRDefault="00BB366E" w:rsidP="00BB366E"/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8F26" w14:textId="77777777" w:rsidR="00BB366E" w:rsidRPr="00BB366E" w:rsidRDefault="00BB366E" w:rsidP="00BB366E"/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66E4" w14:textId="77777777" w:rsidR="00BB366E" w:rsidRPr="00BB366E" w:rsidRDefault="00BB366E" w:rsidP="00BB366E"/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1A9C" w14:textId="77777777" w:rsidR="00BB366E" w:rsidRPr="00BB366E" w:rsidRDefault="00BB366E" w:rsidP="00BB366E"/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AE17" w14:textId="77777777" w:rsidR="00BB366E" w:rsidRPr="00BB366E" w:rsidRDefault="00BB366E" w:rsidP="00BB366E"/>
        </w:tc>
      </w:tr>
      <w:tr w:rsidR="00BB366E" w:rsidRPr="00BB366E" w14:paraId="66C1E5F5" w14:textId="77777777" w:rsidTr="00BB366E">
        <w:trPr>
          <w:trHeight w:val="840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B7F666F" w14:textId="77777777" w:rsidR="00BB366E" w:rsidRPr="00BB366E" w:rsidRDefault="00BB366E" w:rsidP="00BB366E">
            <w:pPr>
              <w:jc w:val="center"/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 </w:t>
            </w:r>
          </w:p>
        </w:tc>
        <w:tc>
          <w:tcPr>
            <w:tcW w:w="343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18991E2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>Hlavní  celek / dílčí část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5AE51C2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>MJ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B836454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>Počet MJ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AACD717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 xml:space="preserve">Cena za MJ bez </w:t>
            </w:r>
            <w:r w:rsidRPr="00BB366E">
              <w:rPr>
                <w:rFonts w:ascii="Arial" w:hAnsi="Arial" w:cs="Arial"/>
                <w:b/>
                <w:bCs/>
              </w:rPr>
              <w:br/>
              <w:t>DPH v Kč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3C44879" w14:textId="29F1564C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>Cena bez DPH</w:t>
            </w:r>
            <w:r w:rsidRPr="00BB366E">
              <w:rPr>
                <w:rFonts w:ascii="Arial" w:hAnsi="Arial" w:cs="Arial"/>
                <w:b/>
                <w:bCs/>
              </w:rPr>
              <w:br/>
              <w:t xml:space="preserve">celkem v Kč </w:t>
            </w: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D2FDC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>Termín dle čl. 5.1. smlouvy o dílo</w:t>
            </w:r>
          </w:p>
        </w:tc>
      </w:tr>
      <w:tr w:rsidR="00BB366E" w:rsidRPr="00BB366E" w14:paraId="519987D3" w14:textId="77777777" w:rsidTr="00BB366E">
        <w:trPr>
          <w:trHeight w:val="420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79FDC71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>3.4.</w:t>
            </w:r>
          </w:p>
        </w:tc>
        <w:tc>
          <w:tcPr>
            <w:tcW w:w="343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D8BF3C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>Přípravné práce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D0EA7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7FCCD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A2008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BD1C3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AED2B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B366E" w:rsidRPr="00BB366E" w14:paraId="19A3E023" w14:textId="77777777" w:rsidTr="00BB366E">
        <w:trPr>
          <w:trHeight w:val="480"/>
        </w:trPr>
        <w:tc>
          <w:tcPr>
            <w:tcW w:w="69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9793" w14:textId="77777777" w:rsidR="00BB366E" w:rsidRPr="00BB366E" w:rsidRDefault="00BB366E" w:rsidP="00BB366E">
            <w:pPr>
              <w:jc w:val="center"/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3.4.1.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A7C9" w14:textId="77777777" w:rsidR="00BB366E" w:rsidRPr="00BB366E" w:rsidRDefault="00BB366E" w:rsidP="00BB366E">
            <w:pPr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Revize stávajícího bodového pole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4AB81" w14:textId="77777777" w:rsidR="00BB366E" w:rsidRPr="00BB366E" w:rsidRDefault="00BB366E" w:rsidP="00BB366E">
            <w:pPr>
              <w:jc w:val="center"/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 xml:space="preserve"> bod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3368" w14:textId="77777777" w:rsidR="00BB366E" w:rsidRPr="00BB366E" w:rsidRDefault="00BB366E" w:rsidP="00BB366E">
            <w:pPr>
              <w:jc w:val="center"/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 xml:space="preserve">18 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D175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 xml:space="preserve">890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4395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 xml:space="preserve">16 020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168F1" w14:textId="77777777" w:rsidR="00BB366E" w:rsidRPr="00BB366E" w:rsidRDefault="00BB366E" w:rsidP="00BB366E">
            <w:pPr>
              <w:jc w:val="center"/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30.6.2021</w:t>
            </w:r>
          </w:p>
        </w:tc>
      </w:tr>
      <w:tr w:rsidR="00BB366E" w:rsidRPr="00BB366E" w14:paraId="73E087C8" w14:textId="77777777" w:rsidTr="00BB366E">
        <w:trPr>
          <w:trHeight w:val="630"/>
        </w:trPr>
        <w:tc>
          <w:tcPr>
            <w:tcW w:w="69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587C" w14:textId="77777777" w:rsidR="00BB366E" w:rsidRPr="00BB366E" w:rsidRDefault="00BB366E" w:rsidP="00BB366E">
            <w:pPr>
              <w:jc w:val="center"/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 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1689C" w14:textId="77777777" w:rsidR="00BB366E" w:rsidRPr="00BB366E" w:rsidRDefault="00BB366E" w:rsidP="00BB366E">
            <w:pPr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 xml:space="preserve">Podrobné měření polohopisu v obvodu 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0129" w14:textId="77777777" w:rsidR="00BB366E" w:rsidRPr="00BB366E" w:rsidRDefault="00BB366E" w:rsidP="00BB366E">
            <w:pPr>
              <w:jc w:val="center"/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ha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6F97" w14:textId="77777777" w:rsidR="00BB366E" w:rsidRPr="00BB366E" w:rsidRDefault="00BB366E" w:rsidP="00BB366E">
            <w:pPr>
              <w:jc w:val="center"/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247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CAB2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 xml:space="preserve">490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FC82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 xml:space="preserve">121 030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0EC27" w14:textId="77777777" w:rsidR="00BB366E" w:rsidRPr="00BB366E" w:rsidRDefault="00BB366E" w:rsidP="00BB366E">
            <w:pPr>
              <w:jc w:val="center"/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31.3.2022</w:t>
            </w:r>
          </w:p>
        </w:tc>
      </w:tr>
      <w:tr w:rsidR="00BB366E" w:rsidRPr="00BB366E" w14:paraId="5AB1EE71" w14:textId="77777777" w:rsidTr="00BB366E">
        <w:trPr>
          <w:trHeight w:val="1043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5E7EA" w14:textId="77777777" w:rsidR="00BB366E" w:rsidRPr="00BB366E" w:rsidRDefault="00BB366E" w:rsidP="00BB366E">
            <w:pPr>
              <w:jc w:val="center"/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3.4.3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B0FB" w14:textId="77777777" w:rsidR="00BB366E" w:rsidRPr="00BB366E" w:rsidRDefault="00BB366E" w:rsidP="00BB366E">
            <w:pPr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7722" w14:textId="77777777" w:rsidR="00BB366E" w:rsidRPr="00BB366E" w:rsidRDefault="00BB366E" w:rsidP="00BB366E">
            <w:pPr>
              <w:jc w:val="center"/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 xml:space="preserve"> 100 bm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270C" w14:textId="77777777" w:rsidR="00BB366E" w:rsidRPr="00BB366E" w:rsidRDefault="00BB366E" w:rsidP="00BB366E">
            <w:pPr>
              <w:jc w:val="center"/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123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CD15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 xml:space="preserve">2 090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D4A51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 xml:space="preserve">257 070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8B4EE" w14:textId="77777777" w:rsidR="00BB366E" w:rsidRPr="00BB366E" w:rsidRDefault="00BB366E" w:rsidP="00BB366E">
            <w:pPr>
              <w:jc w:val="center"/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28.2.2023</w:t>
            </w:r>
          </w:p>
        </w:tc>
      </w:tr>
      <w:tr w:rsidR="00BB366E" w:rsidRPr="00BB366E" w14:paraId="3FDBB32E" w14:textId="77777777" w:rsidTr="00BB366E">
        <w:trPr>
          <w:trHeight w:val="630"/>
        </w:trPr>
        <w:tc>
          <w:tcPr>
            <w:tcW w:w="69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55909" w14:textId="77777777" w:rsidR="00BB366E" w:rsidRPr="00BB366E" w:rsidRDefault="00BB366E" w:rsidP="00BB366E">
            <w:pPr>
              <w:rPr>
                <w:rFonts w:ascii="Arial" w:hAnsi="Arial" w:cs="Arial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B55E" w14:textId="77777777" w:rsidR="00BB366E" w:rsidRPr="00BB366E" w:rsidRDefault="00BB366E" w:rsidP="00BB366E">
            <w:pPr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 xml:space="preserve">Vyhotovení podkladů pro případnou změnu katastrální hranice 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9DCE" w14:textId="77777777" w:rsidR="00BB366E" w:rsidRPr="00BB366E" w:rsidRDefault="00BB366E" w:rsidP="00BB366E">
            <w:pPr>
              <w:jc w:val="center"/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100 bm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CCB0" w14:textId="77777777" w:rsidR="00BB366E" w:rsidRPr="00BB366E" w:rsidRDefault="00BB366E" w:rsidP="00BB366E">
            <w:pPr>
              <w:jc w:val="center"/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10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66883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 xml:space="preserve">1 890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24A3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 xml:space="preserve">18 900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E39C9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>do 3 měsíců od výzvy objednatele</w:t>
            </w:r>
          </w:p>
        </w:tc>
      </w:tr>
      <w:tr w:rsidR="00BB366E" w:rsidRPr="00BB366E" w14:paraId="4924776E" w14:textId="77777777" w:rsidTr="00BB366E">
        <w:trPr>
          <w:trHeight w:val="420"/>
        </w:trPr>
        <w:tc>
          <w:tcPr>
            <w:tcW w:w="69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B969" w14:textId="77777777" w:rsidR="00BB366E" w:rsidRPr="00BB366E" w:rsidRDefault="00BB366E" w:rsidP="00BB366E">
            <w:pPr>
              <w:jc w:val="center"/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3.4.4.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6D8D8" w14:textId="77777777" w:rsidR="00BB366E" w:rsidRPr="00BB366E" w:rsidRDefault="00BB366E" w:rsidP="00BB366E">
            <w:pPr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 xml:space="preserve">Rozbor současného stavu                      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BF4B" w14:textId="77777777" w:rsidR="00BB366E" w:rsidRPr="00BB366E" w:rsidRDefault="00BB366E" w:rsidP="00BB366E">
            <w:pPr>
              <w:jc w:val="center"/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ha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7E82" w14:textId="77777777" w:rsidR="00BB366E" w:rsidRPr="00BB366E" w:rsidRDefault="00BB366E" w:rsidP="00BB366E">
            <w:pPr>
              <w:jc w:val="center"/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245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0808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 xml:space="preserve">190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0DB3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 xml:space="preserve">46 550 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549FE" w14:textId="77777777" w:rsidR="00BB366E" w:rsidRPr="00BB366E" w:rsidRDefault="00BB366E" w:rsidP="00BB366E">
            <w:pPr>
              <w:jc w:val="center"/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31.10.2023</w:t>
            </w:r>
          </w:p>
        </w:tc>
      </w:tr>
      <w:tr w:rsidR="00BB366E" w:rsidRPr="00BB366E" w14:paraId="66B29897" w14:textId="77777777" w:rsidTr="00BB366E">
        <w:trPr>
          <w:trHeight w:val="552"/>
        </w:trPr>
        <w:tc>
          <w:tcPr>
            <w:tcW w:w="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8EDB" w14:textId="77777777" w:rsidR="00BB366E" w:rsidRPr="00BB366E" w:rsidRDefault="00BB366E" w:rsidP="00BB366E">
            <w:pPr>
              <w:jc w:val="center"/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3.4.5.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1D81" w14:textId="77777777" w:rsidR="00BB366E" w:rsidRPr="00BB366E" w:rsidRDefault="00BB366E" w:rsidP="00BB366E">
            <w:pPr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Dokumentace k soupisu nároků vlastníků pozemků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D5AD" w14:textId="77777777" w:rsidR="00BB366E" w:rsidRPr="00BB366E" w:rsidRDefault="00BB366E" w:rsidP="00BB366E">
            <w:pPr>
              <w:jc w:val="center"/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ha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1269" w14:textId="77777777" w:rsidR="00BB366E" w:rsidRPr="00BB366E" w:rsidRDefault="00BB366E" w:rsidP="00BB366E">
            <w:pPr>
              <w:jc w:val="center"/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245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0157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 xml:space="preserve">190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2D1E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 xml:space="preserve">46 550 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F8873" w14:textId="77777777" w:rsidR="00BB366E" w:rsidRPr="00BB366E" w:rsidRDefault="00BB366E" w:rsidP="00BB366E">
            <w:pPr>
              <w:jc w:val="center"/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30.6.2024</w:t>
            </w:r>
          </w:p>
        </w:tc>
      </w:tr>
      <w:tr w:rsidR="00BB366E" w:rsidRPr="00BB366E" w14:paraId="0D0720ED" w14:textId="77777777" w:rsidTr="00BB366E">
        <w:trPr>
          <w:trHeight w:val="750"/>
        </w:trPr>
        <w:tc>
          <w:tcPr>
            <w:tcW w:w="412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94B983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>Přípravné práce celkem (3.4.1.-3.4.5.) bez DPH v Kč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9DBC92" w14:textId="77777777" w:rsidR="00BB366E" w:rsidRPr="00BB366E" w:rsidRDefault="00BB366E" w:rsidP="00BB366E">
            <w:pPr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57E8C1" w14:textId="77777777" w:rsidR="00BB366E" w:rsidRPr="00BB366E" w:rsidRDefault="00BB366E" w:rsidP="00BB366E">
            <w:pPr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2B66" w14:textId="77777777" w:rsidR="00BB366E" w:rsidRPr="00BB366E" w:rsidRDefault="00BB366E" w:rsidP="00BB366E">
            <w:pPr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C87D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 xml:space="preserve">506 120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2348E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>30.6.2024</w:t>
            </w:r>
          </w:p>
        </w:tc>
      </w:tr>
      <w:tr w:rsidR="00BB366E" w:rsidRPr="00BB366E" w14:paraId="253AEFA0" w14:textId="77777777" w:rsidTr="00BB366E">
        <w:trPr>
          <w:trHeight w:val="42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586E8F4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>3.5.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A3D613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84CED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BF884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9A051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81E63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2A96F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B366E" w:rsidRPr="00BB366E" w14:paraId="4851E630" w14:textId="77777777" w:rsidTr="00BB366E">
        <w:trPr>
          <w:trHeight w:val="92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A0F8" w14:textId="77777777" w:rsidR="00BB366E" w:rsidRPr="00BB366E" w:rsidRDefault="00BB366E" w:rsidP="00BB366E">
            <w:pPr>
              <w:jc w:val="center"/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3.5.1.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2DBF" w14:textId="77777777" w:rsidR="00BB366E" w:rsidRPr="00BB366E" w:rsidRDefault="00BB366E" w:rsidP="00BB366E">
            <w:pPr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Vypracování plánu společných zařízení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E88F" w14:textId="77777777" w:rsidR="00BB366E" w:rsidRPr="00BB366E" w:rsidRDefault="00BB366E" w:rsidP="00BB366E">
            <w:pPr>
              <w:jc w:val="center"/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ha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6647" w14:textId="77777777" w:rsidR="00BB366E" w:rsidRPr="00BB366E" w:rsidRDefault="00BB366E" w:rsidP="00BB366E">
            <w:pPr>
              <w:jc w:val="center"/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245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91B3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 xml:space="preserve">790 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26D0C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 xml:space="preserve">193 550 </w:t>
            </w:r>
          </w:p>
        </w:tc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E4A36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BB366E">
              <w:rPr>
                <w:rFonts w:ascii="Arial" w:hAnsi="Arial" w:cs="Arial"/>
                <w:b/>
                <w:bCs/>
                <w:color w:val="FF0000"/>
              </w:rPr>
              <w:t>31.1.2026</w:t>
            </w:r>
          </w:p>
        </w:tc>
      </w:tr>
      <w:tr w:rsidR="00BB366E" w:rsidRPr="00BB366E" w14:paraId="38608F63" w14:textId="77777777" w:rsidTr="00BB366E">
        <w:trPr>
          <w:trHeight w:val="878"/>
        </w:trPr>
        <w:tc>
          <w:tcPr>
            <w:tcW w:w="69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A0EC" w14:textId="77777777" w:rsidR="00BB366E" w:rsidRPr="00BB366E" w:rsidRDefault="00BB366E" w:rsidP="00BB366E">
            <w:pPr>
              <w:jc w:val="center"/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3.5.i.a)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3D46" w14:textId="77777777" w:rsidR="00BB366E" w:rsidRPr="00BB366E" w:rsidRDefault="00BB366E" w:rsidP="00BB366E">
            <w:pPr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Výškopisné zaměření zájmového území v obvodu KoPÚ v trvalých a mimo trvalé porosty 1)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8178" w14:textId="77777777" w:rsidR="00BB366E" w:rsidRPr="00BB366E" w:rsidRDefault="00BB366E" w:rsidP="00BB366E">
            <w:pPr>
              <w:jc w:val="center"/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ha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A6AC" w14:textId="77777777" w:rsidR="00BB366E" w:rsidRPr="00BB366E" w:rsidRDefault="00BB366E" w:rsidP="00BB366E">
            <w:pPr>
              <w:jc w:val="center"/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15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D24E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 xml:space="preserve">390 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A831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 xml:space="preserve">5 850 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8CB3FEF" w14:textId="77777777" w:rsidR="00BB366E" w:rsidRPr="00BB366E" w:rsidRDefault="00BB366E" w:rsidP="00BB366E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BB366E" w:rsidRPr="00BB366E" w14:paraId="60BDF1B0" w14:textId="77777777" w:rsidTr="00BB366E">
        <w:trPr>
          <w:trHeight w:val="1178"/>
        </w:trPr>
        <w:tc>
          <w:tcPr>
            <w:tcW w:w="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A174" w14:textId="77777777" w:rsidR="00BB366E" w:rsidRPr="00BB366E" w:rsidRDefault="00BB366E" w:rsidP="00BB366E">
            <w:pPr>
              <w:jc w:val="center"/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3.5.i.b)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CCD6" w14:textId="77777777" w:rsidR="00BB366E" w:rsidRPr="00BB366E" w:rsidRDefault="00BB366E" w:rsidP="00BB366E">
            <w:pPr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Potřebné podélné profily, příčné řezy a podrobné situace liniových staveb PSZ pro stanovení plochy záboru půdy stavbami 1)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0495" w14:textId="77777777" w:rsidR="00BB366E" w:rsidRPr="00BB366E" w:rsidRDefault="00BB366E" w:rsidP="00BB366E">
            <w:pPr>
              <w:jc w:val="center"/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100 bm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B5FA" w14:textId="77777777" w:rsidR="00BB366E" w:rsidRPr="00BB366E" w:rsidRDefault="00BB366E" w:rsidP="00BB366E">
            <w:pPr>
              <w:jc w:val="center"/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32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F63C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 xml:space="preserve">990 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A4166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 xml:space="preserve">31 680 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2FBCB96" w14:textId="77777777" w:rsidR="00BB366E" w:rsidRPr="00BB366E" w:rsidRDefault="00BB366E" w:rsidP="00BB366E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BB366E" w:rsidRPr="00BB366E" w14:paraId="71F5121A" w14:textId="77777777" w:rsidTr="00BB366E">
        <w:trPr>
          <w:trHeight w:val="90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CF9E" w14:textId="77777777" w:rsidR="00BB366E" w:rsidRPr="00BB366E" w:rsidRDefault="00BB366E" w:rsidP="00BB366E">
            <w:pPr>
              <w:jc w:val="center"/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3.5.i.c)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C2B4" w14:textId="77777777" w:rsidR="00BB366E" w:rsidRPr="00BB366E" w:rsidRDefault="00BB366E" w:rsidP="00BB366E">
            <w:pPr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Potřebné podélné profily, příčné řezy a podrobné situace vodohospodářských staveb PSZ pro stanovení plochy záboru půdy stavbami 1)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45938" w14:textId="77777777" w:rsidR="00BB366E" w:rsidRPr="00BB366E" w:rsidRDefault="00BB366E" w:rsidP="00BB366E">
            <w:pPr>
              <w:jc w:val="center"/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100 bm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8D6B" w14:textId="77777777" w:rsidR="00BB366E" w:rsidRPr="00BB366E" w:rsidRDefault="00BB366E" w:rsidP="00BB366E">
            <w:pPr>
              <w:jc w:val="center"/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EDB4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 xml:space="preserve">9 900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F632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 xml:space="preserve">79 200 </w:t>
            </w:r>
          </w:p>
        </w:tc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280CAE9" w14:textId="77777777" w:rsidR="00BB366E" w:rsidRPr="00BB366E" w:rsidRDefault="00BB366E" w:rsidP="00BB366E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BB366E" w:rsidRPr="00BB366E" w14:paraId="6A41EFB5" w14:textId="77777777" w:rsidTr="00BB366E">
        <w:trPr>
          <w:trHeight w:val="750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57E5" w14:textId="77777777" w:rsidR="00BB366E" w:rsidRPr="00BB366E" w:rsidRDefault="00BB366E" w:rsidP="00BB366E">
            <w:pPr>
              <w:jc w:val="center"/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3.5.2.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CE1F" w14:textId="77777777" w:rsidR="00BB366E" w:rsidRPr="00BB366E" w:rsidRDefault="00BB366E" w:rsidP="00BB366E">
            <w:pPr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Vypracování návrhu nového uspořádání pozemků k vystavení dle § 11 odst. 1 zákona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649D" w14:textId="77777777" w:rsidR="00BB366E" w:rsidRPr="00BB366E" w:rsidRDefault="00BB366E" w:rsidP="00BB366E">
            <w:pPr>
              <w:jc w:val="center"/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ha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9D59" w14:textId="77777777" w:rsidR="00BB366E" w:rsidRPr="00BB366E" w:rsidRDefault="00BB366E" w:rsidP="00BB366E">
            <w:pPr>
              <w:jc w:val="center"/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245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2FA8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 xml:space="preserve">590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0F15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 xml:space="preserve">144 550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1644E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BB366E">
              <w:rPr>
                <w:rFonts w:ascii="Arial" w:hAnsi="Arial" w:cs="Arial"/>
                <w:b/>
                <w:bCs/>
                <w:color w:val="FF0000"/>
              </w:rPr>
              <w:t>31.1.2027</w:t>
            </w:r>
          </w:p>
        </w:tc>
      </w:tr>
      <w:tr w:rsidR="00BB366E" w:rsidRPr="00BB366E" w14:paraId="12E2C654" w14:textId="77777777" w:rsidTr="00BB366E">
        <w:trPr>
          <w:trHeight w:val="972"/>
        </w:trPr>
        <w:tc>
          <w:tcPr>
            <w:tcW w:w="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D7C1" w14:textId="77777777" w:rsidR="00BB366E" w:rsidRPr="00BB366E" w:rsidRDefault="00BB366E" w:rsidP="00BB366E">
            <w:pPr>
              <w:jc w:val="center"/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3.5.3.</w:t>
            </w:r>
          </w:p>
        </w:tc>
        <w:tc>
          <w:tcPr>
            <w:tcW w:w="3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019F" w14:textId="77777777" w:rsidR="00BB366E" w:rsidRPr="00BB366E" w:rsidRDefault="00BB366E" w:rsidP="00BB366E">
            <w:pPr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Předložení aktuální dokumentace návrhu KoPÚ 2)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20A01" w14:textId="77777777" w:rsidR="00BB366E" w:rsidRPr="00BB366E" w:rsidRDefault="00BB366E" w:rsidP="00BB366E">
            <w:pPr>
              <w:jc w:val="center"/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ks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88A8" w14:textId="77777777" w:rsidR="00BB366E" w:rsidRPr="00BB366E" w:rsidRDefault="00BB366E" w:rsidP="00BB366E">
            <w:pPr>
              <w:jc w:val="center"/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42AA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 xml:space="preserve">20 000 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B3EFC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 xml:space="preserve">40 000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C3179" w14:textId="77777777" w:rsidR="00BB366E" w:rsidRPr="00BB366E" w:rsidRDefault="00BB366E" w:rsidP="00BB366E">
            <w:pPr>
              <w:jc w:val="center"/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do 1 měsíce od výzvy zadavatele</w:t>
            </w:r>
          </w:p>
        </w:tc>
      </w:tr>
      <w:tr w:rsidR="00BB366E" w:rsidRPr="00BB366E" w14:paraId="477C4FAD" w14:textId="77777777" w:rsidTr="00BB366E">
        <w:trPr>
          <w:trHeight w:val="1050"/>
        </w:trPr>
        <w:tc>
          <w:tcPr>
            <w:tcW w:w="412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DF300D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 xml:space="preserve">   Návrhové práce celkem (3.5.1.-3.5.3.) bez DPH v Kč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432AA8" w14:textId="77777777" w:rsidR="00BB366E" w:rsidRPr="00BB366E" w:rsidRDefault="00BB366E" w:rsidP="00BB366E">
            <w:pPr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C830E6" w14:textId="77777777" w:rsidR="00BB366E" w:rsidRPr="00BB366E" w:rsidRDefault="00BB366E" w:rsidP="00BB366E">
            <w:pPr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8E12" w14:textId="77777777" w:rsidR="00BB366E" w:rsidRPr="00BB366E" w:rsidRDefault="00BB366E" w:rsidP="00BB366E">
            <w:pPr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3F09F3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 xml:space="preserve">494 830 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D9F12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B366E" w:rsidRPr="00BB366E" w14:paraId="7F5F1F9E" w14:textId="77777777" w:rsidTr="00BB366E">
        <w:trPr>
          <w:trHeight w:val="998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7098D66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lastRenderedPageBreak/>
              <w:t>3.6.</w:t>
            </w:r>
          </w:p>
        </w:tc>
        <w:tc>
          <w:tcPr>
            <w:tcW w:w="343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82249A" w14:textId="77777777" w:rsidR="00BB366E" w:rsidRPr="00BB366E" w:rsidRDefault="00BB366E" w:rsidP="00BB366E">
            <w:pPr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>Mapové dílo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D14E" w14:textId="77777777" w:rsidR="00BB366E" w:rsidRPr="00BB366E" w:rsidRDefault="00BB366E" w:rsidP="00BB366E">
            <w:pPr>
              <w:jc w:val="center"/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ha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815D" w14:textId="77777777" w:rsidR="00BB366E" w:rsidRPr="00BB366E" w:rsidRDefault="00BB366E" w:rsidP="00BB366E">
            <w:pPr>
              <w:jc w:val="center"/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245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B96F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>190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D9957" w14:textId="12D43662" w:rsidR="00BB366E" w:rsidRPr="00BB366E" w:rsidRDefault="00BB366E" w:rsidP="00BB366E">
            <w:pPr>
              <w:jc w:val="center"/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46</w:t>
            </w:r>
            <w:r w:rsidR="004F4415">
              <w:rPr>
                <w:rFonts w:ascii="Arial" w:hAnsi="Arial" w:cs="Arial"/>
              </w:rPr>
              <w:t xml:space="preserve"> </w:t>
            </w:r>
            <w:r w:rsidRPr="00BB366E">
              <w:rPr>
                <w:rFonts w:ascii="Arial" w:hAnsi="Arial" w:cs="Arial"/>
              </w:rPr>
              <w:t>550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0530D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>do 3 měsíců od výzvy objednatele</w:t>
            </w:r>
          </w:p>
        </w:tc>
      </w:tr>
      <w:tr w:rsidR="00BB366E" w:rsidRPr="00BB366E" w14:paraId="277319BB" w14:textId="77777777" w:rsidTr="00BB366E">
        <w:trPr>
          <w:trHeight w:val="585"/>
        </w:trPr>
        <w:tc>
          <w:tcPr>
            <w:tcW w:w="412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4CE103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>Mapového dílo celkem (3.6.) bez DPH v Kč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613098" w14:textId="77777777" w:rsidR="00BB366E" w:rsidRPr="00BB366E" w:rsidRDefault="00BB366E" w:rsidP="00BB366E">
            <w:pPr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91FE7B" w14:textId="77777777" w:rsidR="00BB366E" w:rsidRPr="00BB366E" w:rsidRDefault="00BB366E" w:rsidP="00BB366E">
            <w:pPr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5E32" w14:textId="77777777" w:rsidR="00BB366E" w:rsidRPr="00BB366E" w:rsidRDefault="00BB366E" w:rsidP="00BB366E">
            <w:pPr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166FC4" w14:textId="1FB2362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>46</w:t>
            </w:r>
            <w:r w:rsidR="004F4415">
              <w:rPr>
                <w:rFonts w:ascii="Arial" w:hAnsi="Arial" w:cs="Arial"/>
                <w:b/>
                <w:bCs/>
              </w:rPr>
              <w:t xml:space="preserve"> </w:t>
            </w:r>
            <w:r w:rsidRPr="00BB366E">
              <w:rPr>
                <w:rFonts w:ascii="Arial" w:hAnsi="Arial" w:cs="Arial"/>
                <w:b/>
                <w:bCs/>
              </w:rPr>
              <w:t>550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AAD9D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14:paraId="68F016B3" w14:textId="77777777" w:rsidR="00BB366E" w:rsidRDefault="00BB366E"/>
    <w:p w14:paraId="7A331A16" w14:textId="77777777" w:rsidR="00D01A5B" w:rsidRDefault="00D01A5B"/>
    <w:tbl>
      <w:tblPr>
        <w:tblW w:w="99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4"/>
        <w:gridCol w:w="690"/>
        <w:gridCol w:w="733"/>
        <w:gridCol w:w="1410"/>
        <w:gridCol w:w="1367"/>
        <w:gridCol w:w="1496"/>
      </w:tblGrid>
      <w:tr w:rsidR="00BB366E" w:rsidRPr="00BB366E" w14:paraId="56F8A26C" w14:textId="77777777" w:rsidTr="00D01A5B">
        <w:trPr>
          <w:trHeight w:val="869"/>
        </w:trPr>
        <w:tc>
          <w:tcPr>
            <w:tcW w:w="42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BBD671" w14:textId="77777777" w:rsidR="00BB366E" w:rsidRPr="00BB366E" w:rsidRDefault="00BB366E" w:rsidP="00BB366E">
            <w:pPr>
              <w:jc w:val="center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>Rekapitulace hlavních fakturačních celků</w:t>
            </w:r>
          </w:p>
        </w:tc>
        <w:tc>
          <w:tcPr>
            <w:tcW w:w="69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1E94D4" w14:textId="77777777" w:rsidR="00BB366E" w:rsidRPr="00BB366E" w:rsidRDefault="00BB366E" w:rsidP="00BB366E">
            <w:pPr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05272" w14:textId="77777777" w:rsidR="00BB366E" w:rsidRPr="00BB366E" w:rsidRDefault="00BB366E" w:rsidP="00BB366E">
            <w:pPr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7B98D" w14:textId="77777777" w:rsidR="00BB366E" w:rsidRPr="00BB366E" w:rsidRDefault="00BB366E" w:rsidP="00BB366E">
            <w:pPr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643C5" w14:textId="77777777" w:rsidR="00BB366E" w:rsidRPr="00BB366E" w:rsidRDefault="00BB366E" w:rsidP="00BB366E">
            <w:pPr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2A5A0" w14:textId="77777777" w:rsidR="00BB366E" w:rsidRPr="00BB366E" w:rsidRDefault="00BB366E" w:rsidP="00BB36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366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BB366E" w:rsidRPr="00BB366E" w14:paraId="23B27952" w14:textId="77777777" w:rsidTr="00BB366E">
        <w:trPr>
          <w:trHeight w:val="658"/>
        </w:trPr>
        <w:tc>
          <w:tcPr>
            <w:tcW w:w="4274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7BE506" w14:textId="77777777" w:rsidR="00BB366E" w:rsidRPr="00BB366E" w:rsidRDefault="00BB366E" w:rsidP="00BB366E">
            <w:pPr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1. Přípravné práce celkem (3.4.1.-3.4.5.) bez DPH v Kč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0DDE35" w14:textId="77777777" w:rsidR="00BB366E" w:rsidRPr="00BB366E" w:rsidRDefault="00BB366E" w:rsidP="00BB366E">
            <w:pPr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129EF3" w14:textId="77777777" w:rsidR="00BB366E" w:rsidRPr="00BB366E" w:rsidRDefault="00BB366E" w:rsidP="00BB366E">
            <w:pPr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8A852" w14:textId="77777777" w:rsidR="00BB366E" w:rsidRPr="00BB366E" w:rsidRDefault="00BB366E" w:rsidP="00BB366E">
            <w:pPr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E15AD" w14:textId="6B3D4C18" w:rsidR="00BB366E" w:rsidRPr="00BB366E" w:rsidRDefault="00BB366E" w:rsidP="00BB366E">
            <w:pPr>
              <w:jc w:val="right"/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506</w:t>
            </w:r>
            <w:r>
              <w:rPr>
                <w:rFonts w:ascii="Arial" w:hAnsi="Arial" w:cs="Arial"/>
              </w:rPr>
              <w:t> </w:t>
            </w:r>
            <w:r w:rsidRPr="00BB366E">
              <w:rPr>
                <w:rFonts w:ascii="Arial" w:hAnsi="Arial" w:cs="Arial"/>
              </w:rPr>
              <w:t>120</w:t>
            </w:r>
            <w:r>
              <w:rPr>
                <w:rFonts w:ascii="Arial" w:hAnsi="Arial" w:cs="Arial"/>
              </w:rPr>
              <w:t>,00</w:t>
            </w:r>
            <w:r w:rsidRPr="00BB366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2570E" w14:textId="77777777" w:rsidR="00BB366E" w:rsidRPr="00BB366E" w:rsidRDefault="00BB366E" w:rsidP="00BB366E">
            <w:pPr>
              <w:rPr>
                <w:rFonts w:ascii="Arial" w:hAnsi="Arial" w:cs="Arial"/>
                <w:sz w:val="22"/>
                <w:szCs w:val="22"/>
              </w:rPr>
            </w:pPr>
            <w:r w:rsidRPr="00BB366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B366E" w:rsidRPr="00BB366E" w14:paraId="2B0B32FF" w14:textId="77777777" w:rsidTr="00BB366E">
        <w:trPr>
          <w:trHeight w:val="658"/>
        </w:trPr>
        <w:tc>
          <w:tcPr>
            <w:tcW w:w="427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E51256" w14:textId="77777777" w:rsidR="00BB366E" w:rsidRPr="00BB366E" w:rsidRDefault="00BB366E" w:rsidP="00BB366E">
            <w:pPr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2. Návrhové práce celkem (3.5.1.-3.5.3.) bez DPH v Kč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FD3506" w14:textId="77777777" w:rsidR="00BB366E" w:rsidRPr="00BB366E" w:rsidRDefault="00BB366E" w:rsidP="00BB366E">
            <w:pPr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E80179" w14:textId="77777777" w:rsidR="00BB366E" w:rsidRPr="00BB366E" w:rsidRDefault="00BB366E" w:rsidP="00BB366E">
            <w:pPr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D2DB6" w14:textId="77777777" w:rsidR="00BB366E" w:rsidRPr="00BB366E" w:rsidRDefault="00BB366E" w:rsidP="00BB366E">
            <w:pPr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 </w:t>
            </w:r>
          </w:p>
        </w:tc>
        <w:tc>
          <w:tcPr>
            <w:tcW w:w="13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1F8624" w14:textId="75CF9EC4" w:rsidR="00BB366E" w:rsidRPr="00BB366E" w:rsidRDefault="00BB366E" w:rsidP="00BB366E">
            <w:pPr>
              <w:jc w:val="right"/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494</w:t>
            </w:r>
            <w:r>
              <w:rPr>
                <w:rFonts w:ascii="Arial" w:hAnsi="Arial" w:cs="Arial"/>
              </w:rPr>
              <w:t> </w:t>
            </w:r>
            <w:r w:rsidRPr="00BB366E">
              <w:rPr>
                <w:rFonts w:ascii="Arial" w:hAnsi="Arial" w:cs="Arial"/>
              </w:rPr>
              <w:t>830</w:t>
            </w:r>
            <w:r>
              <w:rPr>
                <w:rFonts w:ascii="Arial" w:hAnsi="Arial" w:cs="Arial"/>
              </w:rPr>
              <w:t>,00</w:t>
            </w:r>
            <w:r w:rsidRPr="00BB366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A09EB" w14:textId="77777777" w:rsidR="00BB366E" w:rsidRPr="00BB366E" w:rsidRDefault="00BB366E" w:rsidP="00BB366E">
            <w:pPr>
              <w:rPr>
                <w:rFonts w:ascii="Arial" w:hAnsi="Arial" w:cs="Arial"/>
                <w:sz w:val="22"/>
                <w:szCs w:val="22"/>
              </w:rPr>
            </w:pPr>
            <w:r w:rsidRPr="00BB366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B366E" w:rsidRPr="00BB366E" w14:paraId="5A4A1075" w14:textId="77777777" w:rsidTr="00BB366E">
        <w:trPr>
          <w:trHeight w:val="658"/>
        </w:trPr>
        <w:tc>
          <w:tcPr>
            <w:tcW w:w="427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B02412" w14:textId="77777777" w:rsidR="00BB366E" w:rsidRPr="00BB366E" w:rsidRDefault="00BB366E" w:rsidP="00BB366E">
            <w:pPr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3. Mapové dílo celkem (3.6.) bez DPH v Kč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64B2A9" w14:textId="77777777" w:rsidR="00BB366E" w:rsidRPr="00BB366E" w:rsidRDefault="00BB366E" w:rsidP="00BB366E">
            <w:pPr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26DB5C" w14:textId="77777777" w:rsidR="00BB366E" w:rsidRPr="00BB366E" w:rsidRDefault="00BB366E" w:rsidP="00BB366E">
            <w:pPr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A0382" w14:textId="77777777" w:rsidR="00BB366E" w:rsidRPr="00BB366E" w:rsidRDefault="00BB366E" w:rsidP="00BB366E">
            <w:pPr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2556B5" w14:textId="12974F4A" w:rsidR="00BB366E" w:rsidRPr="00BB366E" w:rsidRDefault="00BB366E" w:rsidP="00BB366E">
            <w:pPr>
              <w:jc w:val="right"/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46</w:t>
            </w:r>
            <w:r>
              <w:rPr>
                <w:rFonts w:ascii="Arial" w:hAnsi="Arial" w:cs="Arial"/>
              </w:rPr>
              <w:t> </w:t>
            </w:r>
            <w:r w:rsidRPr="00BB366E">
              <w:rPr>
                <w:rFonts w:ascii="Arial" w:hAnsi="Arial" w:cs="Arial"/>
              </w:rPr>
              <w:t>550</w:t>
            </w:r>
            <w:r>
              <w:rPr>
                <w:rFonts w:ascii="Arial" w:hAnsi="Arial" w:cs="Arial"/>
              </w:rPr>
              <w:t>,00</w:t>
            </w:r>
            <w:r w:rsidRPr="00BB366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C5EB4" w14:textId="77777777" w:rsidR="00BB366E" w:rsidRPr="00BB366E" w:rsidRDefault="00BB366E" w:rsidP="00BB366E">
            <w:pPr>
              <w:rPr>
                <w:rFonts w:ascii="Arial" w:hAnsi="Arial" w:cs="Arial"/>
                <w:sz w:val="22"/>
                <w:szCs w:val="22"/>
              </w:rPr>
            </w:pPr>
            <w:r w:rsidRPr="00BB366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B366E" w:rsidRPr="00BB366E" w14:paraId="12049A8F" w14:textId="77777777" w:rsidTr="00BB366E">
        <w:trPr>
          <w:trHeight w:val="658"/>
        </w:trPr>
        <w:tc>
          <w:tcPr>
            <w:tcW w:w="427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663603" w14:textId="77777777" w:rsidR="00BB366E" w:rsidRPr="00BB366E" w:rsidRDefault="00BB366E" w:rsidP="00BB366E">
            <w:pPr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>Celková cena bez DPH v Kč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33054D" w14:textId="77777777" w:rsidR="00BB366E" w:rsidRPr="00BB366E" w:rsidRDefault="00BB366E" w:rsidP="00BB366E">
            <w:pPr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5F509D" w14:textId="77777777" w:rsidR="00BB366E" w:rsidRPr="00BB366E" w:rsidRDefault="00BB366E" w:rsidP="00BB366E">
            <w:pPr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45167" w14:textId="77777777" w:rsidR="00BB366E" w:rsidRPr="00BB366E" w:rsidRDefault="00BB366E" w:rsidP="00BB366E">
            <w:pPr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D3C95D" w14:textId="53CD6CD8" w:rsidR="00BB366E" w:rsidRPr="00BB366E" w:rsidRDefault="00BB366E" w:rsidP="00BB366E">
            <w:pPr>
              <w:jc w:val="right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>1 047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Pr="00BB366E">
              <w:rPr>
                <w:rFonts w:ascii="Arial" w:hAnsi="Arial" w:cs="Arial"/>
                <w:b/>
                <w:bCs/>
              </w:rPr>
              <w:t>500</w:t>
            </w:r>
            <w:r>
              <w:rPr>
                <w:rFonts w:ascii="Arial" w:hAnsi="Arial" w:cs="Arial"/>
                <w:b/>
                <w:bCs/>
              </w:rPr>
              <w:t>,00</w:t>
            </w:r>
            <w:r w:rsidRPr="00BB366E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0D2D1" w14:textId="77777777" w:rsidR="00BB366E" w:rsidRPr="00BB366E" w:rsidRDefault="00BB366E" w:rsidP="00BB36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366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BB366E" w:rsidRPr="00BB366E" w14:paraId="6B2BCC3D" w14:textId="77777777" w:rsidTr="00BB366E">
        <w:trPr>
          <w:trHeight w:val="658"/>
        </w:trPr>
        <w:tc>
          <w:tcPr>
            <w:tcW w:w="4274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AA1286" w14:textId="77777777" w:rsidR="00BB366E" w:rsidRPr="00BB366E" w:rsidRDefault="00BB366E" w:rsidP="00BB366E">
            <w:pPr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DPH  21% v Kč číslo s přesností na 2 desetinná místa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58FD1" w14:textId="77777777" w:rsidR="00BB366E" w:rsidRPr="00BB366E" w:rsidRDefault="00BB366E" w:rsidP="00BB366E">
            <w:pPr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B4FC5" w14:textId="77777777" w:rsidR="00BB366E" w:rsidRPr="00BB366E" w:rsidRDefault="00BB366E" w:rsidP="00BB366E">
            <w:pPr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0025F" w14:textId="77777777" w:rsidR="00BB366E" w:rsidRPr="00BB366E" w:rsidRDefault="00BB366E" w:rsidP="00BB366E">
            <w:pPr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7CD22" w14:textId="7B7A758E" w:rsidR="00BB366E" w:rsidRPr="00BB366E" w:rsidRDefault="00BB366E" w:rsidP="00BB366E">
            <w:pPr>
              <w:jc w:val="right"/>
              <w:rPr>
                <w:rFonts w:ascii="Arial" w:hAnsi="Arial" w:cs="Arial"/>
              </w:rPr>
            </w:pPr>
            <w:r w:rsidRPr="00BB366E">
              <w:rPr>
                <w:rFonts w:ascii="Arial" w:hAnsi="Arial" w:cs="Arial"/>
              </w:rPr>
              <w:t>219</w:t>
            </w:r>
            <w:r w:rsidR="00F2331F">
              <w:rPr>
                <w:rFonts w:ascii="Arial" w:hAnsi="Arial" w:cs="Arial"/>
              </w:rPr>
              <w:t xml:space="preserve"> </w:t>
            </w:r>
            <w:r w:rsidRPr="00BB366E">
              <w:rPr>
                <w:rFonts w:ascii="Arial" w:hAnsi="Arial" w:cs="Arial"/>
              </w:rPr>
              <w:t>975,00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543ED" w14:textId="77777777" w:rsidR="00BB366E" w:rsidRPr="00BB366E" w:rsidRDefault="00BB366E" w:rsidP="00BB366E">
            <w:pPr>
              <w:rPr>
                <w:rFonts w:ascii="Arial" w:hAnsi="Arial" w:cs="Arial"/>
                <w:sz w:val="22"/>
                <w:szCs w:val="22"/>
              </w:rPr>
            </w:pPr>
            <w:r w:rsidRPr="00BB366E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BB366E" w:rsidRPr="00BB366E" w14:paraId="77F6EB64" w14:textId="77777777" w:rsidTr="00BB366E">
        <w:trPr>
          <w:trHeight w:val="658"/>
        </w:trPr>
        <w:tc>
          <w:tcPr>
            <w:tcW w:w="4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4724CB" w14:textId="77777777" w:rsidR="00BB366E" w:rsidRPr="00BB366E" w:rsidRDefault="00BB366E" w:rsidP="00BB366E">
            <w:pPr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>Celková cena díla včetně DPH v Kč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B311F" w14:textId="77777777" w:rsidR="00BB366E" w:rsidRPr="00BB366E" w:rsidRDefault="00BB366E" w:rsidP="00BB366E">
            <w:pPr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786700" w14:textId="77777777" w:rsidR="00BB366E" w:rsidRPr="00BB366E" w:rsidRDefault="00BB366E" w:rsidP="00BB366E">
            <w:pPr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444B0" w14:textId="77777777" w:rsidR="00BB366E" w:rsidRPr="00BB366E" w:rsidRDefault="00BB366E" w:rsidP="00BB366E">
            <w:pPr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BFE0A" w14:textId="59849CA1" w:rsidR="00BB366E" w:rsidRPr="00BB366E" w:rsidRDefault="00BB366E" w:rsidP="00BB366E">
            <w:pPr>
              <w:jc w:val="right"/>
              <w:rPr>
                <w:rFonts w:ascii="Arial" w:hAnsi="Arial" w:cs="Arial"/>
                <w:b/>
                <w:bCs/>
              </w:rPr>
            </w:pPr>
            <w:r w:rsidRPr="00BB366E">
              <w:rPr>
                <w:rFonts w:ascii="Arial" w:hAnsi="Arial" w:cs="Arial"/>
                <w:b/>
                <w:bCs/>
              </w:rPr>
              <w:t>1</w:t>
            </w:r>
            <w:r w:rsidR="00F2331F">
              <w:rPr>
                <w:rFonts w:ascii="Arial" w:hAnsi="Arial" w:cs="Arial"/>
                <w:b/>
                <w:bCs/>
              </w:rPr>
              <w:t> </w:t>
            </w:r>
            <w:r w:rsidRPr="00BB366E">
              <w:rPr>
                <w:rFonts w:ascii="Arial" w:hAnsi="Arial" w:cs="Arial"/>
                <w:b/>
                <w:bCs/>
              </w:rPr>
              <w:t>267</w:t>
            </w:r>
            <w:r w:rsidR="00F2331F">
              <w:rPr>
                <w:rFonts w:ascii="Arial" w:hAnsi="Arial" w:cs="Arial"/>
                <w:b/>
                <w:bCs/>
              </w:rPr>
              <w:t xml:space="preserve"> </w:t>
            </w:r>
            <w:r w:rsidRPr="00BB366E">
              <w:rPr>
                <w:rFonts w:ascii="Arial" w:hAnsi="Arial" w:cs="Arial"/>
                <w:b/>
                <w:bCs/>
              </w:rPr>
              <w:t>475,00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D80E8" w14:textId="77777777" w:rsidR="00BB366E" w:rsidRPr="00BB366E" w:rsidRDefault="00BB366E" w:rsidP="00BB366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366E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</w:tbl>
    <w:p w14:paraId="6C998467" w14:textId="77777777" w:rsidR="00BB366E" w:rsidRDefault="00BB366E"/>
    <w:p w14:paraId="40BF413D" w14:textId="77777777" w:rsidR="00BB366E" w:rsidRDefault="00BB366E"/>
    <w:sectPr w:rsidR="00BB366E" w:rsidSect="0024326B">
      <w:headerReference w:type="default" r:id="rId7"/>
      <w:footerReference w:type="default" r:id="rId8"/>
      <w:pgSz w:w="11906" w:h="16838"/>
      <w:pgMar w:top="1417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7C5C8" w14:textId="77777777" w:rsidR="002F106A" w:rsidRDefault="002F106A" w:rsidP="004E48B9">
      <w:r>
        <w:separator/>
      </w:r>
    </w:p>
  </w:endnote>
  <w:endnote w:type="continuationSeparator" w:id="0">
    <w:p w14:paraId="1CDD08D9" w14:textId="77777777" w:rsidR="002F106A" w:rsidRDefault="002F106A" w:rsidP="004E4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48798865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BE75A98" w14:textId="09A4B39D" w:rsidR="00B918B6" w:rsidRPr="00B918B6" w:rsidRDefault="00B918B6">
            <w:pPr>
              <w:pStyle w:val="Zpat"/>
              <w:jc w:val="right"/>
              <w:rPr>
                <w:rFonts w:ascii="Arial" w:hAnsi="Arial" w:cs="Arial"/>
              </w:rPr>
            </w:pPr>
            <w:r w:rsidRPr="00B918B6">
              <w:rPr>
                <w:rFonts w:ascii="Arial" w:hAnsi="Arial" w:cs="Arial"/>
              </w:rPr>
              <w:t xml:space="preserve">Stránka </w:t>
            </w:r>
            <w:r w:rsidRPr="00B918B6">
              <w:rPr>
                <w:rFonts w:ascii="Arial" w:hAnsi="Arial" w:cs="Arial"/>
                <w:b/>
                <w:bCs/>
              </w:rPr>
              <w:fldChar w:fldCharType="begin"/>
            </w:r>
            <w:r w:rsidRPr="00B918B6">
              <w:rPr>
                <w:rFonts w:ascii="Arial" w:hAnsi="Arial" w:cs="Arial"/>
                <w:b/>
                <w:bCs/>
              </w:rPr>
              <w:instrText>PAGE</w:instrText>
            </w:r>
            <w:r w:rsidRPr="00B918B6">
              <w:rPr>
                <w:rFonts w:ascii="Arial" w:hAnsi="Arial" w:cs="Arial"/>
                <w:b/>
                <w:bCs/>
              </w:rPr>
              <w:fldChar w:fldCharType="separate"/>
            </w:r>
            <w:r w:rsidRPr="00B918B6">
              <w:rPr>
                <w:rFonts w:ascii="Arial" w:hAnsi="Arial" w:cs="Arial"/>
                <w:b/>
                <w:bCs/>
              </w:rPr>
              <w:t>2</w:t>
            </w:r>
            <w:r w:rsidRPr="00B918B6">
              <w:rPr>
                <w:rFonts w:ascii="Arial" w:hAnsi="Arial" w:cs="Arial"/>
                <w:b/>
                <w:bCs/>
              </w:rPr>
              <w:fldChar w:fldCharType="end"/>
            </w:r>
            <w:r w:rsidRPr="00B918B6">
              <w:rPr>
                <w:rFonts w:ascii="Arial" w:hAnsi="Arial" w:cs="Arial"/>
              </w:rPr>
              <w:t xml:space="preserve"> z </w:t>
            </w:r>
            <w:r w:rsidRPr="00B918B6">
              <w:rPr>
                <w:rFonts w:ascii="Arial" w:hAnsi="Arial" w:cs="Arial"/>
                <w:b/>
                <w:bCs/>
              </w:rPr>
              <w:fldChar w:fldCharType="begin"/>
            </w:r>
            <w:r w:rsidRPr="00B918B6">
              <w:rPr>
                <w:rFonts w:ascii="Arial" w:hAnsi="Arial" w:cs="Arial"/>
                <w:b/>
                <w:bCs/>
              </w:rPr>
              <w:instrText>NUMPAGES</w:instrText>
            </w:r>
            <w:r w:rsidRPr="00B918B6">
              <w:rPr>
                <w:rFonts w:ascii="Arial" w:hAnsi="Arial" w:cs="Arial"/>
                <w:b/>
                <w:bCs/>
              </w:rPr>
              <w:fldChar w:fldCharType="separate"/>
            </w:r>
            <w:r w:rsidRPr="00B918B6">
              <w:rPr>
                <w:rFonts w:ascii="Arial" w:hAnsi="Arial" w:cs="Arial"/>
                <w:b/>
                <w:bCs/>
              </w:rPr>
              <w:t>2</w:t>
            </w:r>
            <w:r w:rsidRPr="00B918B6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607C2C44" w14:textId="77777777" w:rsidR="00B918B6" w:rsidRDefault="00B918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6B26B" w14:textId="77777777" w:rsidR="002F106A" w:rsidRDefault="002F106A" w:rsidP="004E48B9">
      <w:r>
        <w:separator/>
      </w:r>
    </w:p>
  </w:footnote>
  <w:footnote w:type="continuationSeparator" w:id="0">
    <w:p w14:paraId="55AC2BF5" w14:textId="77777777" w:rsidR="002F106A" w:rsidRDefault="002F106A" w:rsidP="004E4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A2F13" w14:textId="77777777" w:rsidR="004E48B9" w:rsidRPr="009669A3" w:rsidRDefault="004E48B9" w:rsidP="004E48B9">
    <w:pPr>
      <w:pStyle w:val="Nzev"/>
      <w:ind w:left="5664"/>
      <w:jc w:val="left"/>
      <w:rPr>
        <w:rFonts w:ascii="Arial" w:hAnsi="Arial" w:cs="Arial"/>
        <w:b w:val="0"/>
        <w:sz w:val="20"/>
        <w:szCs w:val="20"/>
      </w:rPr>
    </w:pPr>
    <w:r>
      <w:rPr>
        <w:rFonts w:ascii="Arial" w:hAnsi="Arial" w:cs="Arial"/>
        <w:b w:val="0"/>
        <w:sz w:val="20"/>
        <w:szCs w:val="20"/>
      </w:rPr>
      <w:t>Spis č</w:t>
    </w:r>
    <w:r w:rsidRPr="00020EBF">
      <w:rPr>
        <w:rFonts w:ascii="Arial" w:hAnsi="Arial" w:cs="Arial"/>
        <w:b w:val="0"/>
        <w:sz w:val="20"/>
        <w:szCs w:val="20"/>
      </w:rPr>
      <w:t xml:space="preserve">. </w:t>
    </w:r>
    <w:r>
      <w:rPr>
        <w:rFonts w:ascii="Arial" w:hAnsi="Arial" w:cs="Arial"/>
        <w:b w:val="0"/>
        <w:sz w:val="20"/>
        <w:szCs w:val="20"/>
      </w:rPr>
      <w:t>SP1648/2020-504202</w:t>
    </w:r>
  </w:p>
  <w:p w14:paraId="159CB662" w14:textId="29A1F41A" w:rsidR="004E48B9" w:rsidRDefault="004E48B9" w:rsidP="004E48B9">
    <w:pPr>
      <w:spacing w:line="276" w:lineRule="auto"/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                     </w:t>
    </w:r>
    <w:r>
      <w:rPr>
        <w:rFonts w:ascii="Arial" w:hAnsi="Arial" w:cs="Arial"/>
      </w:rPr>
      <w:tab/>
      <w:t xml:space="preserve">č.j. SPU </w:t>
    </w:r>
    <w:r w:rsidR="004E5A4F">
      <w:rPr>
        <w:rFonts w:ascii="Arial" w:hAnsi="Arial" w:cs="Arial"/>
      </w:rPr>
      <w:t>338421</w:t>
    </w:r>
    <w:r>
      <w:rPr>
        <w:rFonts w:ascii="Arial" w:hAnsi="Arial" w:cs="Arial"/>
      </w:rPr>
      <w:t>/202</w:t>
    </w:r>
    <w:r w:rsidR="004E5A4F">
      <w:rPr>
        <w:rFonts w:ascii="Arial" w:hAnsi="Arial" w:cs="Arial"/>
      </w:rPr>
      <w:t>5</w:t>
    </w:r>
  </w:p>
  <w:p w14:paraId="380D9635" w14:textId="574DA508" w:rsidR="004E48B9" w:rsidRPr="00047E35" w:rsidRDefault="004E48B9" w:rsidP="004E48B9">
    <w:pPr>
      <w:spacing w:line="276" w:lineRule="auto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UID: </w:t>
    </w:r>
    <w:r w:rsidR="004E5A4F" w:rsidRPr="004E5A4F">
      <w:rPr>
        <w:rFonts w:ascii="Arial" w:hAnsi="Arial" w:cs="Arial"/>
      </w:rPr>
      <w:t>spudms00000015862138</w:t>
    </w:r>
  </w:p>
  <w:p w14:paraId="79240131" w14:textId="77777777" w:rsidR="004E48B9" w:rsidRDefault="004E48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" w15:restartNumberingAfterBreak="0">
    <w:nsid w:val="6F071C91"/>
    <w:multiLevelType w:val="hybridMultilevel"/>
    <w:tmpl w:val="69CAF592"/>
    <w:lvl w:ilvl="0" w:tplc="43C418B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20594349">
    <w:abstractNumId w:val="5"/>
  </w:num>
  <w:num w:numId="2" w16cid:durableId="1760172110">
    <w:abstractNumId w:val="3"/>
  </w:num>
  <w:num w:numId="3" w16cid:durableId="18384207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5299648">
    <w:abstractNumId w:val="2"/>
  </w:num>
  <w:num w:numId="5" w16cid:durableId="1321931403">
    <w:abstractNumId w:val="4"/>
  </w:num>
  <w:num w:numId="6" w16cid:durableId="2092267841">
    <w:abstractNumId w:val="1"/>
  </w:num>
  <w:num w:numId="7" w16cid:durableId="1944609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0ED"/>
    <w:rsid w:val="00015DE6"/>
    <w:rsid w:val="00146FEE"/>
    <w:rsid w:val="001E53C7"/>
    <w:rsid w:val="00212A22"/>
    <w:rsid w:val="00212B24"/>
    <w:rsid w:val="00223B1E"/>
    <w:rsid w:val="002324AA"/>
    <w:rsid w:val="0024326B"/>
    <w:rsid w:val="0027643E"/>
    <w:rsid w:val="002910ED"/>
    <w:rsid w:val="002A5980"/>
    <w:rsid w:val="002F106A"/>
    <w:rsid w:val="00314DBA"/>
    <w:rsid w:val="003255C8"/>
    <w:rsid w:val="003605FB"/>
    <w:rsid w:val="003B682D"/>
    <w:rsid w:val="003D1855"/>
    <w:rsid w:val="004347CF"/>
    <w:rsid w:val="004E48B9"/>
    <w:rsid w:val="004E5A4F"/>
    <w:rsid w:val="004F0AE0"/>
    <w:rsid w:val="004F4415"/>
    <w:rsid w:val="00506200"/>
    <w:rsid w:val="00540DB6"/>
    <w:rsid w:val="0062149A"/>
    <w:rsid w:val="00662231"/>
    <w:rsid w:val="00684726"/>
    <w:rsid w:val="00752797"/>
    <w:rsid w:val="007542CC"/>
    <w:rsid w:val="007576DE"/>
    <w:rsid w:val="007F2336"/>
    <w:rsid w:val="00886046"/>
    <w:rsid w:val="00932F6D"/>
    <w:rsid w:val="009D0E72"/>
    <w:rsid w:val="00A73E3F"/>
    <w:rsid w:val="00A80A44"/>
    <w:rsid w:val="00A80C29"/>
    <w:rsid w:val="00AC2085"/>
    <w:rsid w:val="00B05850"/>
    <w:rsid w:val="00B50F71"/>
    <w:rsid w:val="00B51D2E"/>
    <w:rsid w:val="00B62588"/>
    <w:rsid w:val="00B90BBD"/>
    <w:rsid w:val="00B918B6"/>
    <w:rsid w:val="00BA743C"/>
    <w:rsid w:val="00BB366E"/>
    <w:rsid w:val="00BB6E61"/>
    <w:rsid w:val="00C6350F"/>
    <w:rsid w:val="00C77E5E"/>
    <w:rsid w:val="00CA3A45"/>
    <w:rsid w:val="00CF240A"/>
    <w:rsid w:val="00D00B04"/>
    <w:rsid w:val="00D01A5B"/>
    <w:rsid w:val="00D070FE"/>
    <w:rsid w:val="00D709DB"/>
    <w:rsid w:val="00F2331F"/>
    <w:rsid w:val="00F43E33"/>
    <w:rsid w:val="00F6672D"/>
    <w:rsid w:val="00FA6BF1"/>
    <w:rsid w:val="00FC1A59"/>
    <w:rsid w:val="00FE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9E96A"/>
  <w15:chartTrackingRefBased/>
  <w15:docId w15:val="{4E9E1680-CBFD-44B8-9096-14A28037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185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F43E33"/>
    <w:pPr>
      <w:keepNext/>
      <w:numPr>
        <w:numId w:val="1"/>
      </w:numPr>
      <w:spacing w:before="240" w:line="259" w:lineRule="auto"/>
      <w:outlineLvl w:val="0"/>
    </w:pPr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43E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1855"/>
    <w:pPr>
      <w:keepNext/>
      <w:jc w:val="center"/>
      <w:outlineLvl w:val="8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9Char">
    <w:name w:val="Nadpis 9 Char"/>
    <w:basedOn w:val="Standardnpsmoodstavce"/>
    <w:link w:val="Nadpis9"/>
    <w:uiPriority w:val="9"/>
    <w:semiHidden/>
    <w:rsid w:val="003D1855"/>
    <w:rPr>
      <w:rFonts w:ascii="Times New Roman" w:eastAsia="Times New Roman" w:hAnsi="Times New Roman" w:cs="Times New Roman"/>
      <w:b/>
      <w:kern w:val="0"/>
      <w:sz w:val="36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3D1855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F43E33"/>
    <w:rPr>
      <w:rFonts w:cs="Arial"/>
      <w:b/>
      <w:bCs/>
      <w:caps/>
      <w:kern w:val="32"/>
      <w:szCs w:val="32"/>
    </w:rPr>
  </w:style>
  <w:style w:type="paragraph" w:customStyle="1" w:styleId="Claneka">
    <w:name w:val="Clanek (a)"/>
    <w:basedOn w:val="Normln"/>
    <w:link w:val="ClanekaChar"/>
    <w:qFormat/>
    <w:rsid w:val="00F43E33"/>
    <w:pPr>
      <w:keepLines/>
      <w:widowControl w:val="0"/>
      <w:numPr>
        <w:ilvl w:val="2"/>
        <w:numId w:val="1"/>
      </w:num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Claneki">
    <w:name w:val="Clanek (i)"/>
    <w:basedOn w:val="Normln"/>
    <w:qFormat/>
    <w:rsid w:val="00F43E33"/>
    <w:pPr>
      <w:keepNext/>
      <w:numPr>
        <w:ilvl w:val="3"/>
        <w:numId w:val="1"/>
      </w:numPr>
      <w:spacing w:after="160" w:line="259" w:lineRule="auto"/>
    </w:pPr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Clanek11">
    <w:name w:val="Clanek 1.1"/>
    <w:basedOn w:val="Nadpis2"/>
    <w:qFormat/>
    <w:rsid w:val="00F43E33"/>
    <w:pPr>
      <w:keepNext w:val="0"/>
      <w:keepLines w:val="0"/>
      <w:widowControl w:val="0"/>
      <w:numPr>
        <w:ilvl w:val="1"/>
        <w:numId w:val="1"/>
      </w:numPr>
      <w:spacing w:before="120" w:after="120" w:line="259" w:lineRule="auto"/>
    </w:pPr>
    <w:rPr>
      <w:rFonts w:ascii="Times New Roman" w:eastAsiaTheme="minorHAnsi" w:hAnsi="Times New Roman" w:cs="Arial"/>
      <w:bCs/>
      <w:iCs/>
      <w:color w:val="auto"/>
      <w:kern w:val="2"/>
      <w:sz w:val="22"/>
      <w:szCs w:val="28"/>
      <w:lang w:eastAsia="en-US"/>
      <w14:ligatures w14:val="standardContextual"/>
    </w:rPr>
  </w:style>
  <w:style w:type="paragraph" w:customStyle="1" w:styleId="Level1">
    <w:name w:val="Level 1"/>
    <w:basedOn w:val="Normln"/>
    <w:next w:val="Normln"/>
    <w:qFormat/>
    <w:rsid w:val="00F43E33"/>
    <w:pPr>
      <w:keepNext/>
      <w:numPr>
        <w:numId w:val="2"/>
      </w:numPr>
      <w:spacing w:before="240" w:after="160" w:line="259" w:lineRule="auto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  <w14:ligatures w14:val="standardContextual"/>
    </w:rPr>
  </w:style>
  <w:style w:type="paragraph" w:customStyle="1" w:styleId="Level2">
    <w:name w:val="Level 2"/>
    <w:basedOn w:val="Normln"/>
    <w:qFormat/>
    <w:rsid w:val="00F43E33"/>
    <w:pPr>
      <w:numPr>
        <w:ilvl w:val="1"/>
        <w:numId w:val="2"/>
      </w:numPr>
      <w:spacing w:after="160" w:line="259" w:lineRule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  <w14:ligatures w14:val="standardContextual"/>
    </w:rPr>
  </w:style>
  <w:style w:type="paragraph" w:customStyle="1" w:styleId="Level3">
    <w:name w:val="Level 3"/>
    <w:basedOn w:val="Normln"/>
    <w:qFormat/>
    <w:rsid w:val="00F43E33"/>
    <w:pPr>
      <w:numPr>
        <w:ilvl w:val="2"/>
        <w:numId w:val="2"/>
      </w:numPr>
      <w:spacing w:after="160" w:line="259" w:lineRule="auto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  <w14:ligatures w14:val="standardContextual"/>
    </w:rPr>
  </w:style>
  <w:style w:type="paragraph" w:customStyle="1" w:styleId="Level7">
    <w:name w:val="Level 7"/>
    <w:basedOn w:val="Normln"/>
    <w:rsid w:val="00F43E33"/>
    <w:pPr>
      <w:numPr>
        <w:ilvl w:val="6"/>
        <w:numId w:val="2"/>
      </w:numPr>
      <w:spacing w:after="140" w:line="290" w:lineRule="auto"/>
      <w:outlineLvl w:val="6"/>
    </w:pPr>
    <w:rPr>
      <w:rFonts w:ascii="Arial" w:eastAsiaTheme="minorHAnsi" w:hAnsi="Arial" w:cstheme="minorBidi"/>
      <w:kern w:val="20"/>
      <w:szCs w:val="22"/>
      <w:lang w:eastAsia="en-US"/>
      <w14:ligatures w14:val="standardContextual"/>
    </w:rPr>
  </w:style>
  <w:style w:type="paragraph" w:customStyle="1" w:styleId="Level8">
    <w:name w:val="Level 8"/>
    <w:basedOn w:val="Normln"/>
    <w:rsid w:val="00F43E33"/>
    <w:pPr>
      <w:numPr>
        <w:ilvl w:val="7"/>
        <w:numId w:val="2"/>
      </w:numPr>
      <w:spacing w:after="140" w:line="290" w:lineRule="auto"/>
      <w:outlineLvl w:val="7"/>
    </w:pPr>
    <w:rPr>
      <w:rFonts w:ascii="Arial" w:eastAsiaTheme="minorHAnsi" w:hAnsi="Arial" w:cstheme="minorBidi"/>
      <w:kern w:val="20"/>
      <w:szCs w:val="22"/>
      <w:lang w:eastAsia="en-US"/>
      <w14:ligatures w14:val="standardContextual"/>
    </w:rPr>
  </w:style>
  <w:style w:type="paragraph" w:customStyle="1" w:styleId="Level9">
    <w:name w:val="Level 9"/>
    <w:basedOn w:val="Normln"/>
    <w:rsid w:val="00F43E33"/>
    <w:pPr>
      <w:numPr>
        <w:ilvl w:val="8"/>
        <w:numId w:val="2"/>
      </w:numPr>
      <w:spacing w:after="140" w:line="290" w:lineRule="auto"/>
      <w:outlineLvl w:val="8"/>
    </w:pPr>
    <w:rPr>
      <w:rFonts w:ascii="Arial" w:eastAsiaTheme="minorHAnsi" w:hAnsi="Arial" w:cstheme="minorBidi"/>
      <w:kern w:val="20"/>
      <w:szCs w:val="22"/>
      <w:lang w:eastAsia="en-US"/>
      <w14:ligatures w14:val="standardContextual"/>
    </w:rPr>
  </w:style>
  <w:style w:type="character" w:customStyle="1" w:styleId="ClanekaChar">
    <w:name w:val="Clanek (a) Char"/>
    <w:link w:val="Claneka"/>
    <w:rsid w:val="00F43E33"/>
  </w:style>
  <w:style w:type="character" w:customStyle="1" w:styleId="Nadpis2Char">
    <w:name w:val="Nadpis 2 Char"/>
    <w:basedOn w:val="Standardnpsmoodstavce"/>
    <w:link w:val="Nadpis2"/>
    <w:uiPriority w:val="9"/>
    <w:semiHidden/>
    <w:rsid w:val="00F43E3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E48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48B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E48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48B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zev">
    <w:name w:val="Title"/>
    <w:basedOn w:val="Normln"/>
    <w:link w:val="NzevChar"/>
    <w:qFormat/>
    <w:rsid w:val="004E48B9"/>
    <w:pPr>
      <w:jc w:val="center"/>
    </w:pPr>
    <w:rPr>
      <w:b/>
      <w:bCs/>
      <w:sz w:val="44"/>
      <w:szCs w:val="24"/>
    </w:rPr>
  </w:style>
  <w:style w:type="character" w:customStyle="1" w:styleId="NzevChar">
    <w:name w:val="Název Char"/>
    <w:basedOn w:val="Standardnpsmoodstavce"/>
    <w:link w:val="Nzev"/>
    <w:rsid w:val="004E48B9"/>
    <w:rPr>
      <w:rFonts w:ascii="Times New Roman" w:eastAsia="Times New Roman" w:hAnsi="Times New Roman" w:cs="Times New Roman"/>
      <w:b/>
      <w:bCs/>
      <w:kern w:val="0"/>
      <w:sz w:val="44"/>
      <w:szCs w:val="24"/>
      <w:lang w:eastAsia="cs-CZ"/>
      <w14:ligatures w14:val="non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605FB"/>
    <w:pPr>
      <w:ind w:left="720"/>
      <w:contextualSpacing/>
    </w:pPr>
    <w:rPr>
      <w:sz w:val="24"/>
      <w:szCs w:val="24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3605F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4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BB6FC3610340AFB745E9F677E95C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10E5B-7567-4DA1-B81B-189DFCBDC5F5}"/>
      </w:docPartPr>
      <w:docPartBody>
        <w:p w:rsidR="00756D18" w:rsidRDefault="00484FF4" w:rsidP="00484FF4">
          <w:pPr>
            <w:pStyle w:val="98BB6FC3610340AFB745E9F677E95CDE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66A5FAFA04E240C4A7836A1E083383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799065-B5D4-47D1-B374-A0A9F092C269}"/>
      </w:docPartPr>
      <w:docPartBody>
        <w:p w:rsidR="00756D18" w:rsidRDefault="00484FF4" w:rsidP="00484FF4">
          <w:pPr>
            <w:pStyle w:val="66A5FAFA04E240C4A7836A1E08338347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C18A943552CA48D4BE9EAEDD810E2B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580E11-83E1-4744-88D4-72C5C743EB73}"/>
      </w:docPartPr>
      <w:docPartBody>
        <w:p w:rsidR="00756D18" w:rsidRDefault="00484FF4" w:rsidP="00484FF4">
          <w:pPr>
            <w:pStyle w:val="C18A943552CA48D4BE9EAEDD810E2BBA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BB2E20D332C43DB81021F37DB22B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3B9DC3-B5C9-43C3-9AF4-38583BBE8B1F}"/>
      </w:docPartPr>
      <w:docPartBody>
        <w:p w:rsidR="00756D18" w:rsidRDefault="00484FF4" w:rsidP="00484FF4">
          <w:pPr>
            <w:pStyle w:val="DBB2E20D332C43DB81021F37DB22BFF2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F4"/>
    <w:rsid w:val="0014525F"/>
    <w:rsid w:val="003B682D"/>
    <w:rsid w:val="00484FF4"/>
    <w:rsid w:val="00601F8B"/>
    <w:rsid w:val="0062206C"/>
    <w:rsid w:val="00756D18"/>
    <w:rsid w:val="00D070FE"/>
    <w:rsid w:val="00DE33A2"/>
    <w:rsid w:val="00FA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84FF4"/>
    <w:rPr>
      <w:color w:val="808080"/>
    </w:rPr>
  </w:style>
  <w:style w:type="paragraph" w:customStyle="1" w:styleId="98BB6FC3610340AFB745E9F677E95CDE">
    <w:name w:val="98BB6FC3610340AFB745E9F677E95CDE"/>
    <w:rsid w:val="00484FF4"/>
  </w:style>
  <w:style w:type="paragraph" w:customStyle="1" w:styleId="66A5FAFA04E240C4A7836A1E08338347">
    <w:name w:val="66A5FAFA04E240C4A7836A1E08338347"/>
    <w:rsid w:val="00484FF4"/>
  </w:style>
  <w:style w:type="paragraph" w:customStyle="1" w:styleId="C18A943552CA48D4BE9EAEDD810E2BBA">
    <w:name w:val="C18A943552CA48D4BE9EAEDD810E2BBA"/>
    <w:rsid w:val="00484FF4"/>
  </w:style>
  <w:style w:type="paragraph" w:customStyle="1" w:styleId="DBB2E20D332C43DB81021F37DB22BFF2">
    <w:name w:val="DBB2E20D332C43DB81021F37DB22BFF2"/>
    <w:rsid w:val="00484F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1378</Words>
  <Characters>8136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Mleziva Milan Bc.</dc:creator>
  <cp:keywords/>
  <dc:description/>
  <cp:lastModifiedBy>Gebauer Marek Ing.</cp:lastModifiedBy>
  <cp:revision>28</cp:revision>
  <cp:lastPrinted>2025-08-19T10:32:00Z</cp:lastPrinted>
  <dcterms:created xsi:type="dcterms:W3CDTF">2024-05-21T07:19:00Z</dcterms:created>
  <dcterms:modified xsi:type="dcterms:W3CDTF">2025-08-22T05:02:00Z</dcterms:modified>
</cp:coreProperties>
</file>