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91419C" w:rsidRDefault="00133FD7" w:rsidP="004259EB">
      <w:pPr>
        <w:spacing w:after="0" w:line="280" w:lineRule="exact"/>
        <w:rPr>
          <w:rFonts w:eastAsia="Times New Roman" w:cs="Arial"/>
          <w:bCs/>
          <w:lang w:eastAsia="cs-CZ"/>
        </w:rPr>
      </w:pPr>
      <w:r w:rsidRPr="0091419C">
        <w:rPr>
          <w:rFonts w:eastAsia="Times New Roman" w:cs="Arial"/>
          <w:bCs/>
          <w:lang w:eastAsia="cs-CZ"/>
        </w:rPr>
        <w:t xml:space="preserve">Sídlo: </w:t>
      </w:r>
      <w:bookmarkStart w:id="0" w:name="_Hlk16772519"/>
      <w:r w:rsidRPr="0091419C">
        <w:rPr>
          <w:rFonts w:eastAsia="Times New Roman" w:cs="Arial"/>
          <w:bCs/>
          <w:lang w:eastAsia="cs-CZ"/>
        </w:rPr>
        <w:t>Husinecká 1024/11a, 130 00 Praha 3</w:t>
      </w:r>
      <w:bookmarkEnd w:id="0"/>
      <w:r w:rsidR="006615F7" w:rsidRPr="0091419C">
        <w:rPr>
          <w:rFonts w:eastAsia="Times New Roman" w:cs="Arial"/>
          <w:bCs/>
          <w:lang w:eastAsia="cs-CZ"/>
        </w:rPr>
        <w:t xml:space="preserve"> </w:t>
      </w:r>
    </w:p>
    <w:p w14:paraId="37AE69DC" w14:textId="21291858" w:rsidR="006615F7" w:rsidRPr="0091419C"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91419C">
        <w:rPr>
          <w:rFonts w:eastAsia="Times New Roman" w:cs="Arial"/>
          <w:bCs/>
          <w:lang w:eastAsia="cs-CZ"/>
        </w:rPr>
        <w:t xml:space="preserve">Krajský pozemkový úřad </w:t>
      </w:r>
      <w:r w:rsidR="0091419C" w:rsidRPr="0091419C">
        <w:rPr>
          <w:rFonts w:eastAsia="Times New Roman" w:cs="Arial"/>
          <w:bCs/>
          <w:snapToGrid w:val="0"/>
          <w:lang w:eastAsia="cs-CZ"/>
        </w:rPr>
        <w:t>pro Královéhradecký kraj</w:t>
      </w:r>
    </w:p>
    <w:p w14:paraId="1CEB42DC" w14:textId="64331E78" w:rsidR="00133FD7" w:rsidRPr="0091419C" w:rsidRDefault="00133FD7" w:rsidP="004259EB">
      <w:pPr>
        <w:overflowPunct w:val="0"/>
        <w:autoSpaceDE w:val="0"/>
        <w:autoSpaceDN w:val="0"/>
        <w:adjustRightInd w:val="0"/>
        <w:spacing w:after="0"/>
        <w:textAlignment w:val="baseline"/>
        <w:rPr>
          <w:rFonts w:eastAsia="Times New Roman" w:cs="Arial"/>
          <w:bCs/>
          <w:lang w:eastAsia="cs-CZ"/>
        </w:rPr>
      </w:pPr>
      <w:r w:rsidRPr="0091419C">
        <w:rPr>
          <w:rFonts w:eastAsia="Times New Roman" w:cs="Arial"/>
          <w:bCs/>
          <w:lang w:eastAsia="cs-CZ"/>
        </w:rPr>
        <w:t>Adresa:</w:t>
      </w:r>
      <w:r w:rsidR="0091419C" w:rsidRPr="0091419C">
        <w:rPr>
          <w:rFonts w:eastAsia="Times New Roman" w:cs="Arial"/>
          <w:bCs/>
          <w:lang w:eastAsia="cs-CZ"/>
        </w:rPr>
        <w:t xml:space="preserve"> Kydlinovská 245, 503 01 Hradec Králové</w:t>
      </w:r>
    </w:p>
    <w:p w14:paraId="391FF8B6" w14:textId="5A41E680" w:rsidR="006615F7" w:rsidRPr="0091419C"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91419C">
        <w:rPr>
          <w:rFonts w:eastAsia="Times New Roman" w:cs="Arial"/>
          <w:b/>
          <w:lang w:eastAsia="cs-CZ"/>
        </w:rPr>
        <w:t xml:space="preserve">Pobočka </w:t>
      </w:r>
      <w:r w:rsidR="0091419C" w:rsidRPr="0091419C">
        <w:rPr>
          <w:rFonts w:eastAsia="Times New Roman" w:cs="Arial"/>
          <w:b/>
          <w:bCs/>
          <w:snapToGrid w:val="0"/>
          <w:lang w:eastAsia="cs-CZ"/>
        </w:rPr>
        <w:t>Náchod</w:t>
      </w:r>
    </w:p>
    <w:p w14:paraId="77CA0A02" w14:textId="76516610" w:rsidR="00133FD7" w:rsidRDefault="00133FD7" w:rsidP="004259EB">
      <w:pPr>
        <w:overflowPunct w:val="0"/>
        <w:autoSpaceDE w:val="0"/>
        <w:autoSpaceDN w:val="0"/>
        <w:adjustRightInd w:val="0"/>
        <w:spacing w:after="0"/>
        <w:textAlignment w:val="baseline"/>
        <w:rPr>
          <w:rFonts w:eastAsia="Times New Roman" w:cs="Arial"/>
          <w:b/>
          <w:lang w:eastAsia="cs-CZ"/>
        </w:rPr>
      </w:pPr>
      <w:r w:rsidRPr="0091419C">
        <w:rPr>
          <w:rFonts w:eastAsia="Times New Roman" w:cs="Arial"/>
          <w:b/>
          <w:lang w:eastAsia="cs-CZ"/>
        </w:rPr>
        <w:t>Adresa</w:t>
      </w:r>
      <w:r w:rsidR="00043922" w:rsidRPr="0091419C">
        <w:rPr>
          <w:rFonts w:eastAsia="Times New Roman" w:cs="Arial"/>
          <w:b/>
          <w:lang w:eastAsia="cs-CZ"/>
        </w:rPr>
        <w:t>:</w:t>
      </w:r>
      <w:r w:rsidR="0091419C" w:rsidRPr="0091419C">
        <w:rPr>
          <w:rFonts w:eastAsia="Times New Roman" w:cs="Arial"/>
          <w:b/>
          <w:lang w:eastAsia="cs-CZ"/>
        </w:rPr>
        <w:t xml:space="preserve"> Palachova 1303, 547 01 Náchod</w:t>
      </w:r>
    </w:p>
    <w:p w14:paraId="7AA13675" w14:textId="77777777" w:rsidR="0091419C" w:rsidRPr="003C6F82" w:rsidRDefault="0091419C" w:rsidP="004259EB">
      <w:pPr>
        <w:overflowPunct w:val="0"/>
        <w:autoSpaceDE w:val="0"/>
        <w:autoSpaceDN w:val="0"/>
        <w:adjustRightInd w:val="0"/>
        <w:spacing w:after="0"/>
        <w:textAlignment w:val="baseline"/>
        <w:rPr>
          <w:rFonts w:eastAsia="Times New Roman" w:cs="Arial"/>
          <w:b/>
          <w:lang w:eastAsia="cs-CZ"/>
        </w:rPr>
      </w:pPr>
    </w:p>
    <w:p w14:paraId="1A952527" w14:textId="54580B53"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91419C" w:rsidRPr="0091419C">
        <w:rPr>
          <w:rFonts w:eastAsia="Lucida Sans Unicode" w:cs="Arial"/>
          <w:bCs/>
          <w:lang w:eastAsia="cs-CZ"/>
        </w:rPr>
        <w:t>Ing. Štěpán Melichar, vedoucí Pobočky Náchod</w:t>
      </w:r>
    </w:p>
    <w:p w14:paraId="66BF0422" w14:textId="7AD71D93" w:rsidR="006615F7" w:rsidRPr="0091419C"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91419C" w:rsidRPr="0091419C">
        <w:rPr>
          <w:rFonts w:eastAsia="Lucida Sans Unicode" w:cs="Arial"/>
          <w:bCs/>
          <w:lang w:eastAsia="cs-CZ"/>
        </w:rPr>
        <w:t>Ing. Štěpán Melichar, vedoucí Pobočky Náchod</w:t>
      </w:r>
    </w:p>
    <w:p w14:paraId="4DEB187E" w14:textId="1B088D20" w:rsidR="006615F7" w:rsidRPr="0091419C" w:rsidRDefault="006615F7" w:rsidP="000C5EF5">
      <w:pPr>
        <w:widowControl w:val="0"/>
        <w:tabs>
          <w:tab w:val="left" w:pos="4678"/>
        </w:tabs>
        <w:suppressAutoHyphens/>
        <w:spacing w:after="0" w:line="240" w:lineRule="auto"/>
        <w:ind w:left="4678" w:hanging="4678"/>
        <w:rPr>
          <w:rFonts w:eastAsia="Lucida Sans Unicode" w:cs="Arial"/>
          <w:bCs/>
          <w:snapToGrid w:val="0"/>
          <w:lang w:eastAsia="cs-CZ"/>
        </w:rPr>
      </w:pPr>
      <w:r w:rsidRPr="0091419C">
        <w:rPr>
          <w:rFonts w:eastAsia="Lucida Sans Unicode" w:cs="Arial"/>
          <w:bCs/>
          <w:lang w:eastAsia="cs-CZ"/>
        </w:rPr>
        <w:t xml:space="preserve">v </w:t>
      </w:r>
      <w:r w:rsidRPr="0091419C">
        <w:rPr>
          <w:rFonts w:eastAsia="Lucida Sans Unicode" w:cs="Arial"/>
          <w:bCs/>
          <w:snapToGrid w:val="0"/>
          <w:lang w:eastAsia="cs-CZ"/>
        </w:rPr>
        <w:t>technických záležitostech oprávněn jednat:</w:t>
      </w:r>
      <w:r w:rsidRPr="0091419C">
        <w:rPr>
          <w:rFonts w:eastAsia="Lucida Sans Unicode" w:cs="Arial"/>
          <w:bCs/>
          <w:snapToGrid w:val="0"/>
          <w:lang w:eastAsia="cs-CZ"/>
        </w:rPr>
        <w:tab/>
      </w:r>
      <w:r w:rsidR="0091419C" w:rsidRPr="0091419C">
        <w:rPr>
          <w:rFonts w:eastAsia="Lucida Sans Unicode" w:cs="Arial"/>
          <w:bCs/>
          <w:lang w:eastAsia="cs-CZ"/>
        </w:rPr>
        <w:t>Ing. Štěpán Melichar, vedoucí Pobočky Náchod</w:t>
      </w:r>
      <w:r w:rsidRPr="0091419C">
        <w:rPr>
          <w:rFonts w:eastAsia="Lucida Sans Unicode" w:cs="Arial"/>
          <w:bCs/>
          <w:lang w:eastAsia="cs-CZ"/>
        </w:rPr>
        <w:t xml:space="preserve"> </w:t>
      </w:r>
    </w:p>
    <w:p w14:paraId="4F176719" w14:textId="321AB2DB"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492D9D">
        <w:rPr>
          <w:rFonts w:eastAsia="Lucida Sans Unicode" w:cs="Arial"/>
          <w:lang w:eastAsia="cs-CZ"/>
        </w:rPr>
        <w:tab/>
      </w:r>
    </w:p>
    <w:p w14:paraId="4FDB154E" w14:textId="19A270CD" w:rsidR="006615F7" w:rsidRPr="0091419C"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Tel.:</w:t>
      </w:r>
      <w:r w:rsidR="006615F7" w:rsidRPr="003C6F82">
        <w:rPr>
          <w:rFonts w:eastAsia="Lucida Sans Unicode" w:cs="Arial"/>
          <w:lang w:eastAsia="cs-CZ"/>
        </w:rPr>
        <w:tab/>
      </w:r>
      <w:r w:rsidR="006615F7" w:rsidRPr="0091419C">
        <w:rPr>
          <w:rFonts w:eastAsia="Lucida Sans Unicode" w:cs="Arial"/>
          <w:lang w:eastAsia="cs-CZ"/>
        </w:rPr>
        <w:t>+420</w:t>
      </w:r>
      <w:r w:rsidR="0091419C" w:rsidRPr="0091419C">
        <w:rPr>
          <w:rFonts w:eastAsia="Lucida Sans Unicode" w:cs="Arial"/>
          <w:lang w:eastAsia="cs-CZ"/>
        </w:rPr>
        <w:t> 725 002 570</w:t>
      </w:r>
    </w:p>
    <w:p w14:paraId="22CD2868" w14:textId="375DEB04" w:rsidR="006615F7" w:rsidRPr="0091419C" w:rsidRDefault="00756D3E" w:rsidP="000C5EF5">
      <w:pPr>
        <w:widowControl w:val="0"/>
        <w:tabs>
          <w:tab w:val="left" w:pos="284"/>
          <w:tab w:val="left" w:pos="4678"/>
        </w:tabs>
        <w:suppressAutoHyphens/>
        <w:spacing w:after="0" w:line="240" w:lineRule="auto"/>
        <w:rPr>
          <w:rFonts w:eastAsia="Lucida Sans Unicode" w:cs="Arial"/>
          <w:lang w:eastAsia="cs-CZ"/>
        </w:rPr>
      </w:pPr>
      <w:r w:rsidRPr="0091419C">
        <w:rPr>
          <w:rFonts w:eastAsia="Lucida Sans Unicode" w:cs="Arial"/>
          <w:lang w:eastAsia="cs-CZ"/>
        </w:rPr>
        <w:tab/>
      </w:r>
      <w:r w:rsidR="006615F7" w:rsidRPr="0091419C">
        <w:rPr>
          <w:rFonts w:eastAsia="Lucida Sans Unicode" w:cs="Arial"/>
          <w:lang w:eastAsia="cs-CZ"/>
        </w:rPr>
        <w:t>E-mail:</w:t>
      </w:r>
      <w:r w:rsidR="006615F7" w:rsidRPr="0091419C">
        <w:rPr>
          <w:rFonts w:eastAsia="Lucida Sans Unicode" w:cs="Arial"/>
          <w:lang w:eastAsia="cs-CZ"/>
        </w:rPr>
        <w:tab/>
      </w:r>
      <w:r w:rsidR="0091419C" w:rsidRPr="0091419C">
        <w:rPr>
          <w:rFonts w:eastAsia="Lucida Sans Unicode" w:cs="Arial"/>
          <w:lang w:eastAsia="cs-CZ"/>
        </w:rPr>
        <w:t>stepan.melichar</w:t>
      </w:r>
      <w:r w:rsidR="006615F7" w:rsidRPr="0091419C">
        <w:rPr>
          <w:rFonts w:eastAsia="Lucida Sans Unicode" w:cs="Arial"/>
          <w:lang w:eastAsia="cs-CZ"/>
        </w:rPr>
        <w:t>@spu</w:t>
      </w:r>
      <w:r w:rsidR="00723ACD" w:rsidRPr="0091419C">
        <w:rPr>
          <w:rFonts w:eastAsia="Lucida Sans Unicode" w:cs="Arial"/>
          <w:lang w:eastAsia="cs-CZ"/>
        </w:rPr>
        <w:t>.gov</w:t>
      </w:r>
      <w:r w:rsidR="006615F7" w:rsidRPr="0091419C">
        <w:rPr>
          <w:rFonts w:eastAsia="Lucida Sans Unicode" w:cs="Arial"/>
          <w:lang w:eastAsia="cs-CZ"/>
        </w:rPr>
        <w:t>.cz</w:t>
      </w:r>
    </w:p>
    <w:p w14:paraId="3393D3CE" w14:textId="5CEF7F5D" w:rsidR="006615F7" w:rsidRPr="0091419C" w:rsidRDefault="00756D3E" w:rsidP="000C5EF5">
      <w:pPr>
        <w:widowControl w:val="0"/>
        <w:tabs>
          <w:tab w:val="left" w:pos="284"/>
          <w:tab w:val="left" w:pos="4678"/>
        </w:tabs>
        <w:suppressAutoHyphens/>
        <w:spacing w:after="0" w:line="240" w:lineRule="auto"/>
        <w:rPr>
          <w:rFonts w:eastAsia="Lucida Sans Unicode" w:cs="Arial"/>
          <w:lang w:eastAsia="cs-CZ"/>
        </w:rPr>
      </w:pPr>
      <w:r w:rsidRPr="0091419C">
        <w:rPr>
          <w:rFonts w:eastAsia="Lucida Sans Unicode" w:cs="Arial"/>
          <w:lang w:eastAsia="cs-CZ"/>
        </w:rPr>
        <w:tab/>
      </w:r>
      <w:r w:rsidR="006615F7" w:rsidRPr="0091419C">
        <w:rPr>
          <w:rFonts w:eastAsia="Lucida Sans Unicode" w:cs="Arial"/>
          <w:lang w:eastAsia="cs-CZ"/>
        </w:rPr>
        <w:t>ID DS:</w:t>
      </w:r>
      <w:r w:rsidR="006615F7" w:rsidRPr="0091419C">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0E21605A"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r w:rsidR="0091419C" w:rsidRPr="0091419C">
        <w:rPr>
          <w:rFonts w:eastAsia="Times New Roman" w:cs="Arial"/>
          <w:b/>
          <w:bCs/>
          <w:snapToGrid w:val="0"/>
          <w:highlight w:val="yellow"/>
          <w:lang w:eastAsia="cs-CZ"/>
        </w:rPr>
        <w:t xml:space="preserve"> </w:t>
      </w:r>
    </w:p>
    <w:p w14:paraId="10D99436" w14:textId="3C791703"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6615F7" w:rsidRPr="003C6F82">
        <w:rPr>
          <w:rFonts w:eastAsia="Times New Roman" w:cs="Arial"/>
          <w:b/>
          <w:bCs/>
          <w:snapToGrid w:val="0"/>
          <w:highlight w:val="yellow"/>
          <w:lang w:eastAsia="cs-CZ"/>
        </w:rPr>
        <w:t>[DOPLNIT]</w:t>
      </w:r>
    </w:p>
    <w:p w14:paraId="061799D0" w14:textId="0EEAFC7A"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6A2887" w:rsidRPr="003C6F82">
        <w:rPr>
          <w:rFonts w:eastAsia="Times New Roman" w:cs="Arial"/>
          <w:b/>
          <w:bCs/>
          <w:snapToGrid w:val="0"/>
          <w:highlight w:val="yellow"/>
          <w:lang w:eastAsia="cs-CZ"/>
        </w:rPr>
        <w:t>[DOPLNIT]</w:t>
      </w:r>
    </w:p>
    <w:p w14:paraId="5735C515" w14:textId="1059D69A"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1E2CB1">
        <w:rPr>
          <w:rFonts w:eastAsia="Times New Roman" w:cs="Arial"/>
          <w:i/>
          <w:highlight w:val="yellow"/>
          <w:lang w:eastAsia="cs-CZ"/>
        </w:rPr>
        <w:t xml:space="preserve"> </w:t>
      </w:r>
      <w:r w:rsidRPr="003C6F82">
        <w:rPr>
          <w:rFonts w:eastAsia="Times New Roman" w:cs="Arial"/>
          <w:i/>
          <w:highlight w:val="yellow"/>
          <w:lang w:eastAsia="cs-CZ"/>
        </w:rPr>
        <w:t>rejstříku)</w:t>
      </w:r>
    </w:p>
    <w:p w14:paraId="44D69411" w14:textId="3629A578"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6FB170E" w14:textId="1CA5C9D0"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19B06DD9" w14:textId="3F3A45EF"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6615F7" w:rsidRPr="003C6F82">
        <w:rPr>
          <w:rFonts w:eastAsia="Times New Roman" w:cs="Arial"/>
          <w:b/>
          <w:bCs/>
          <w:snapToGrid w:val="0"/>
          <w:highlight w:val="yellow"/>
          <w:lang w:eastAsia="cs-CZ"/>
        </w:rPr>
        <w:t>[DOPLNIT]</w:t>
      </w:r>
    </w:p>
    <w:p w14:paraId="2072D7C1" w14:textId="565FD97C"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Pr="003C6F82">
        <w:rPr>
          <w:rFonts w:eastAsia="Times New Roman" w:cs="Arial"/>
          <w:b/>
          <w:bCs/>
          <w:snapToGrid w:val="0"/>
          <w:highlight w:val="yellow"/>
          <w:lang w:eastAsia="cs-CZ"/>
        </w:rPr>
        <w:t>[DOPLNIT]</w:t>
      </w:r>
    </w:p>
    <w:p w14:paraId="70CBCA3F" w14:textId="626A731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6615F7" w:rsidRPr="003C6F82">
        <w:rPr>
          <w:rFonts w:eastAsia="Times New Roman" w:cs="Arial"/>
          <w:b/>
          <w:bCs/>
          <w:snapToGrid w:val="0"/>
          <w:highlight w:val="yellow"/>
          <w:lang w:eastAsia="cs-CZ"/>
        </w:rPr>
        <w:t>[DOPLNIT]</w:t>
      </w:r>
    </w:p>
    <w:p w14:paraId="551AC97F" w14:textId="0684CB2D"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FB0FBA7" w14:textId="3A7B1822"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3B332CC" w14:textId="1F599CB5"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CB0A323" w14:textId="4BDD82C0"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2F6F4630" w14:textId="35327804"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r w:rsidR="00133FD7" w:rsidRPr="003C6F82">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0A7651D6"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w:t>
      </w:r>
      <w:r w:rsidR="000B4D43" w:rsidRPr="0091419C">
        <w:rPr>
          <w:rFonts w:eastAsia="Times New Roman" w:cs="Arial"/>
          <w:lang w:eastAsia="cs-CZ"/>
        </w:rPr>
        <w:t>s</w:t>
      </w:r>
      <w:r w:rsidR="0091419C" w:rsidRPr="0091419C">
        <w:rPr>
          <w:rFonts w:eastAsia="Times New Roman" w:cs="Arial"/>
          <w:lang w:eastAsia="cs-CZ"/>
        </w:rPr>
        <w:t> </w:t>
      </w:r>
      <w:r w:rsidR="000B4D43" w:rsidRPr="0091419C">
        <w:rPr>
          <w:rFonts w:eastAsia="Times New Roman" w:cs="Arial"/>
          <w:lang w:eastAsia="cs-CZ"/>
        </w:rPr>
        <w:t>názvem</w:t>
      </w:r>
      <w:r w:rsidR="0091419C">
        <w:rPr>
          <w:rFonts w:eastAsia="Times New Roman" w:cs="Arial"/>
          <w:b/>
          <w:bCs/>
          <w:lang w:eastAsia="cs-CZ"/>
        </w:rPr>
        <w:t xml:space="preserve"> „Polní cesta HC6-R + výsadba IPL5 v k.ú. </w:t>
      </w:r>
      <w:r w:rsidR="0091419C" w:rsidRPr="0091419C">
        <w:rPr>
          <w:rFonts w:eastAsia="Times New Roman" w:cs="Arial"/>
          <w:b/>
          <w:bCs/>
          <w:lang w:eastAsia="cs-CZ"/>
        </w:rPr>
        <w:t>Vižňov“</w:t>
      </w:r>
      <w:r w:rsidR="000B4D43" w:rsidRPr="0091419C">
        <w:rPr>
          <w:rFonts w:eastAsia="Times New Roman" w:cs="Arial"/>
          <w:b/>
          <w:bCs/>
          <w:lang w:eastAsia="cs-CZ"/>
        </w:rPr>
        <w:t xml:space="preserve"> </w:t>
      </w:r>
      <w:r w:rsidR="000B4D43" w:rsidRPr="0091419C">
        <w:rPr>
          <w:rFonts w:eastAsia="Times New Roman" w:cs="Arial"/>
          <w:lang w:eastAsia="cs-CZ"/>
        </w:rPr>
        <w:t>(</w:t>
      </w:r>
      <w:r w:rsidR="008C18A0" w:rsidRPr="0091419C">
        <w:rPr>
          <w:rFonts w:eastAsia="Times New Roman" w:cs="Arial"/>
          <w:snapToGrid w:val="0"/>
        </w:rPr>
        <w:t>dále jen</w:t>
      </w:r>
      <w:r w:rsidR="008C18A0" w:rsidRPr="0091419C">
        <w:rPr>
          <w:rFonts w:eastAsia="Times New Roman" w:cs="Arial"/>
          <w:b/>
          <w:bCs/>
          <w:snapToGrid w:val="0"/>
        </w:rPr>
        <w:t xml:space="preserve"> „</w:t>
      </w:r>
      <w:r w:rsidR="4E8C095A" w:rsidRPr="0091419C">
        <w:rPr>
          <w:rFonts w:eastAsia="Times New Roman" w:cs="Arial"/>
          <w:b/>
          <w:bCs/>
          <w:snapToGrid w:val="0"/>
        </w:rPr>
        <w:t>V</w:t>
      </w:r>
      <w:r w:rsidR="008C18A0" w:rsidRPr="0091419C">
        <w:rPr>
          <w:rFonts w:eastAsia="Times New Roman" w:cs="Arial"/>
          <w:b/>
          <w:bCs/>
          <w:snapToGrid w:val="0"/>
        </w:rPr>
        <w:t>eřejná</w:t>
      </w:r>
      <w:r w:rsidR="008C18A0" w:rsidRPr="0091419C">
        <w:rPr>
          <w:rFonts w:eastAsia="Times New Roman" w:cs="Arial"/>
          <w:snapToGrid w:val="0"/>
        </w:rPr>
        <w:t xml:space="preserve"> </w:t>
      </w:r>
      <w:r w:rsidR="008C18A0" w:rsidRPr="0091419C">
        <w:rPr>
          <w:rFonts w:eastAsia="Times New Roman" w:cs="Arial"/>
          <w:b/>
          <w:bCs/>
          <w:snapToGrid w:val="0"/>
        </w:rPr>
        <w:t>zakázka</w:t>
      </w:r>
      <w:r w:rsidR="008C18A0" w:rsidRPr="0091419C">
        <w:rPr>
          <w:rFonts w:eastAsia="Times New Roman" w:cs="Arial"/>
          <w:snapToGrid w:val="0"/>
        </w:rPr>
        <w:t>“)</w:t>
      </w:r>
      <w:r w:rsidR="008C18A0" w:rsidRPr="0091419C">
        <w:rPr>
          <w:rFonts w:eastAsia="Times New Roman" w:cs="Arial"/>
        </w:rPr>
        <w:t>.</w:t>
      </w:r>
      <w:bookmarkEnd w:id="1"/>
    </w:p>
    <w:p w14:paraId="1F54F67F" w14:textId="77777777" w:rsidR="0091419C" w:rsidRPr="003C6F82" w:rsidRDefault="0091419C"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Pr="003C6F82">
        <w:rPr>
          <w:rFonts w:eastAsia="Times New Roman" w:cs="Arial"/>
          <w:b/>
          <w:bCs/>
          <w:snapToGrid w:val="0"/>
          <w:highlight w:val="yellow"/>
          <w:lang w:eastAsia="cs-CZ"/>
        </w:rPr>
        <w:t>[DOPLNIT]</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3C6F82">
        <w:rPr>
          <w:rFonts w:eastAsia="Times New Roman" w:cs="Arial"/>
          <w:b/>
          <w:bCs/>
          <w:snapToGrid w:val="0"/>
          <w:highlight w:val="yellow"/>
          <w:lang w:eastAsia="cs-CZ"/>
        </w:rPr>
        <w:t>[DOPLNIT]</w:t>
      </w:r>
    </w:p>
    <w:p w14:paraId="2347F5DD" w14:textId="02E25D39"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w:t>
      </w:r>
      <w:r w:rsidRPr="00BC6977">
        <w:rPr>
          <w:rFonts w:eastAsia="Times New Roman" w:cs="Arial"/>
          <w:lang w:eastAsia="cs-CZ"/>
        </w:rPr>
        <w:t xml:space="preserve">dne: </w:t>
      </w:r>
      <w:r w:rsidR="00BC6977" w:rsidRPr="00BC6977">
        <w:rPr>
          <w:rFonts w:eastAsia="Times New Roman" w:cs="Arial"/>
          <w:snapToGrid w:val="0"/>
          <w:lang w:eastAsia="cs-CZ"/>
        </w:rPr>
        <w:t>4. 3. 2024, které nabylo právní moci dne 6. 4 2024</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17F33270"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9E7F89">
        <w:t> </w:t>
      </w:r>
      <w:r w:rsidR="009E7F89">
        <w:rPr>
          <w:b/>
        </w:rPr>
        <w:t>k.ú. Vižnov</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245A9A3" w:rsidR="00D6259E" w:rsidRPr="003C6F82" w:rsidRDefault="00D6259E" w:rsidP="007F55D7">
      <w:pPr>
        <w:pStyle w:val="l-L2"/>
        <w:numPr>
          <w:ilvl w:val="0"/>
          <w:numId w:val="3"/>
        </w:numPr>
        <w:ind w:left="357" w:hanging="357"/>
      </w:pPr>
      <w:r w:rsidRPr="003C6F82">
        <w:t xml:space="preserve">Předmětem smlouvy je provedení stavby </w:t>
      </w:r>
      <w:r w:rsidR="00AF6946">
        <w:rPr>
          <w:b/>
          <w:bCs/>
        </w:rPr>
        <w:t>„Polní cesta HC6-R + výsadba IPL5 v k.ú. Vižňov“</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A763DA2" w:rsidR="002E10E1" w:rsidRDefault="002E10E1" w:rsidP="002E10E1">
      <w:pPr>
        <w:pStyle w:val="l-L2"/>
        <w:tabs>
          <w:tab w:val="clear" w:pos="737"/>
          <w:tab w:val="left" w:pos="851"/>
          <w:tab w:val="left" w:pos="2268"/>
        </w:tabs>
        <w:ind w:left="357" w:firstLine="0"/>
        <w:rPr>
          <w:rFonts w:cs="Arial"/>
          <w:b/>
          <w:bCs/>
        </w:rPr>
      </w:pPr>
      <w:r>
        <w:rPr>
          <w:rFonts w:cs="Arial"/>
        </w:rPr>
        <w:lastRenderedPageBreak/>
        <w:tab/>
      </w:r>
      <w:r w:rsidR="00D6259E" w:rsidRPr="002E10E1">
        <w:rPr>
          <w:rFonts w:cs="Arial"/>
        </w:rPr>
        <w:t>Název díla:</w:t>
      </w:r>
      <w:r w:rsidR="00E11AEB" w:rsidRPr="002E10E1">
        <w:rPr>
          <w:rFonts w:cs="Arial"/>
        </w:rPr>
        <w:tab/>
      </w:r>
      <w:r w:rsidR="00837751">
        <w:rPr>
          <w:rFonts w:cs="Arial"/>
          <w:b/>
          <w:bCs/>
        </w:rPr>
        <w:t>Polní cesta HC6-R + výsadba IPL5 v k.ú. Vižňov</w:t>
      </w:r>
    </w:p>
    <w:p w14:paraId="2B785298" w14:textId="633EBA1D"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837751">
        <w:rPr>
          <w:rFonts w:cs="Arial"/>
          <w:b/>
          <w:bCs/>
        </w:rPr>
        <w:t>k.ú. Vižňov, obec Vižňov, okres Náchod</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BA74DA9"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D85263">
        <w:rPr>
          <w:rFonts w:cs="Arial"/>
          <w:b/>
          <w:bCs/>
        </w:rPr>
        <w:t xml:space="preserve">360 DEGREES CONSTRUCT, s.r.o., Hemy 914, 757 01 Valašské Meziříčí, v roce 2023 pod </w:t>
      </w:r>
      <w:r w:rsidR="00D85263" w:rsidRPr="00CC10BC">
        <w:rPr>
          <w:rFonts w:cs="Arial"/>
          <w:b/>
          <w:bCs/>
        </w:rPr>
        <w:t>č. zakázky</w:t>
      </w:r>
      <w:r w:rsidR="00D85263" w:rsidRPr="00D9780F">
        <w:rPr>
          <w:rFonts w:cs="Arial"/>
        </w:rPr>
        <w:t xml:space="preserve"> </w:t>
      </w:r>
      <w:r w:rsidR="00D85263">
        <w:rPr>
          <w:rFonts w:cs="Arial"/>
          <w:b/>
          <w:bCs/>
        </w:rPr>
        <w:t xml:space="preserve">0823.2. </w:t>
      </w:r>
      <w:r w:rsidRPr="003C6F82">
        <w:rPr>
          <w:rFonts w:cs="Arial"/>
        </w:rPr>
        <w:t>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66C0D54A" w:rsidR="00D6259E" w:rsidRPr="003C6F82" w:rsidRDefault="00B90E36" w:rsidP="007F55D7">
      <w:pPr>
        <w:pStyle w:val="l-L2"/>
        <w:numPr>
          <w:ilvl w:val="1"/>
          <w:numId w:val="5"/>
        </w:numPr>
        <w:ind w:left="714" w:hanging="357"/>
      </w:pPr>
      <w:r w:rsidRPr="003C6F82">
        <w:t xml:space="preserve">Zhotovitel </w:t>
      </w:r>
      <w:r w:rsidRPr="00D85263">
        <w:t>umožní předběžný</w:t>
      </w:r>
      <w:r w:rsidRPr="003C6F82">
        <w:t xml:space="preserve">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Pr="00DA3F1A" w:rsidRDefault="00A26E5C" w:rsidP="007F55D7">
      <w:pPr>
        <w:pStyle w:val="l-L2"/>
        <w:numPr>
          <w:ilvl w:val="0"/>
          <w:numId w:val="6"/>
        </w:numPr>
        <w:ind w:left="357" w:hanging="357"/>
      </w:pPr>
      <w:bookmarkStart w:id="9" w:name="_Ref376425814"/>
      <w:r w:rsidRPr="00DA3F1A">
        <w:t>Celková cena za provedení díla</w:t>
      </w:r>
      <w:r w:rsidR="00E6175B" w:rsidRPr="00DA3F1A">
        <w:t>:</w:t>
      </w:r>
    </w:p>
    <w:bookmarkEnd w:id="9"/>
    <w:p w14:paraId="0C5EBA55" w14:textId="77777777" w:rsidR="00297BB5" w:rsidRPr="00D9780F" w:rsidRDefault="00297BB5" w:rsidP="00297BB5">
      <w:pPr>
        <w:pStyle w:val="Odstavecseseznamem"/>
        <w:tabs>
          <w:tab w:val="right" w:pos="8222"/>
        </w:tabs>
        <w:rPr>
          <w:rFonts w:cs="Arial"/>
          <w:lang w:val="x-none"/>
        </w:rPr>
      </w:pPr>
      <w:r w:rsidRPr="00D9780F">
        <w:rPr>
          <w:rFonts w:cs="Arial"/>
          <w:lang w:val="x-none"/>
        </w:rPr>
        <w:t xml:space="preserve">bez DPH činí </w:t>
      </w:r>
      <w:r>
        <w:rPr>
          <w:rFonts w:cs="Arial"/>
          <w:lang w:val="x-none"/>
        </w:rPr>
        <w:tab/>
      </w:r>
      <w:bookmarkStart w:id="10" w:name="_Hlk18659612"/>
      <w:r w:rsidRPr="00D9780F">
        <w:rPr>
          <w:rFonts w:cs="Arial"/>
          <w:b/>
          <w:highlight w:val="yellow"/>
          <w:lang w:val="x-none"/>
        </w:rPr>
        <w:t>[DOPLNIT]</w:t>
      </w:r>
      <w:bookmarkEnd w:id="10"/>
      <w:r>
        <w:rPr>
          <w:rFonts w:cs="Arial"/>
          <w:b/>
        </w:rPr>
        <w:t xml:space="preserve"> </w:t>
      </w:r>
      <w:r w:rsidRPr="00D9780F">
        <w:rPr>
          <w:rFonts w:cs="Arial"/>
          <w:lang w:val="x-none"/>
        </w:rPr>
        <w:t>Kč.</w:t>
      </w:r>
    </w:p>
    <w:p w14:paraId="291EF4F2" w14:textId="77777777" w:rsidR="00297BB5" w:rsidRDefault="00297BB5" w:rsidP="00297BB5">
      <w:pPr>
        <w:pStyle w:val="Odstavecseseznamem"/>
        <w:tabs>
          <w:tab w:val="right" w:pos="8222"/>
        </w:tabs>
        <w:rPr>
          <w:rFonts w:cs="Arial"/>
        </w:rPr>
      </w:pPr>
      <w:r w:rsidRPr="00D9780F">
        <w:rPr>
          <w:rFonts w:cs="Arial"/>
          <w:lang w:val="x-none"/>
        </w:rPr>
        <w:t xml:space="preserve">DPH </w:t>
      </w:r>
      <w:r w:rsidRPr="00D9780F">
        <w:rPr>
          <w:rFonts w:cs="Arial"/>
          <w:highlight w:val="yellow"/>
          <w:lang w:val="x-none"/>
        </w:rPr>
        <w:t>…….</w:t>
      </w:r>
      <w:r w:rsidRPr="00D9780F">
        <w:rPr>
          <w:rFonts w:cs="Arial"/>
          <w:lang w:val="x-none"/>
        </w:rPr>
        <w:t xml:space="preserve"> % činí</w:t>
      </w:r>
      <w:r w:rsidRPr="00D9780F">
        <w:rPr>
          <w:rFonts w:cs="Arial"/>
          <w:lang w:val="x-none"/>
        </w:rPr>
        <w:tab/>
      </w:r>
      <w:r w:rsidRPr="00D9780F">
        <w:rPr>
          <w:rFonts w:cs="Arial"/>
          <w:b/>
          <w:highlight w:val="yellow"/>
          <w:lang w:val="x-none"/>
        </w:rPr>
        <w:t>[DOPLNIT]</w:t>
      </w:r>
      <w:r>
        <w:rPr>
          <w:rFonts w:cs="Arial"/>
          <w:b/>
        </w:rPr>
        <w:t xml:space="preserve"> </w:t>
      </w:r>
      <w:r w:rsidRPr="00D9780F">
        <w:rPr>
          <w:rFonts w:cs="Arial"/>
          <w:lang w:val="x-none"/>
        </w:rPr>
        <w:t>Kč</w:t>
      </w:r>
      <w:r>
        <w:rPr>
          <w:rFonts w:cs="Arial"/>
        </w:rPr>
        <w:t>.</w:t>
      </w:r>
    </w:p>
    <w:p w14:paraId="23A7A5E2" w14:textId="77777777" w:rsidR="00297BB5" w:rsidRPr="00D9780F" w:rsidRDefault="00297BB5" w:rsidP="00297BB5">
      <w:pPr>
        <w:pStyle w:val="Odstavecseseznamem"/>
        <w:tabs>
          <w:tab w:val="right" w:pos="8222"/>
        </w:tabs>
        <w:spacing w:after="0"/>
        <w:rPr>
          <w:rFonts w:cs="Arial"/>
          <w:lang w:val="x-none"/>
        </w:rPr>
      </w:pPr>
      <w:r w:rsidRPr="00D9780F">
        <w:rPr>
          <w:rFonts w:cs="Arial"/>
          <w:lang w:val="x-none"/>
        </w:rPr>
        <w:t>Celková cena za provedení díla vč. DPH činí</w:t>
      </w:r>
      <w:r>
        <w:rPr>
          <w:rFonts w:cs="Arial"/>
          <w:lang w:val="x-none"/>
        </w:rPr>
        <w:tab/>
      </w:r>
      <w:r w:rsidRPr="00D9780F">
        <w:rPr>
          <w:rFonts w:cs="Arial"/>
          <w:b/>
          <w:highlight w:val="yellow"/>
          <w:lang w:val="x-none"/>
        </w:rPr>
        <w:t>[DOPLNIT]</w:t>
      </w:r>
      <w:r w:rsidRPr="00D9780F">
        <w:rPr>
          <w:rFonts w:cs="Arial"/>
          <w:lang w:val="x-none"/>
        </w:rPr>
        <w:t xml:space="preserve"> Kč.</w:t>
      </w:r>
    </w:p>
    <w:p w14:paraId="71938AE4" w14:textId="77777777" w:rsidR="00297BB5" w:rsidRDefault="00297BB5" w:rsidP="00297BB5">
      <w:pPr>
        <w:pStyle w:val="Default"/>
        <w:ind w:left="720"/>
        <w:rPr>
          <w:i/>
          <w:iCs/>
          <w:sz w:val="22"/>
          <w:szCs w:val="22"/>
        </w:rPr>
      </w:pPr>
      <w:bookmarkStart w:id="11" w:name="_Hlk36122845"/>
      <w:r w:rsidRPr="00AB2C95">
        <w:rPr>
          <w:i/>
          <w:iCs/>
          <w:sz w:val="22"/>
          <w:szCs w:val="22"/>
        </w:rPr>
        <w:t>(Cena bude uváděna na haléře, tj. na 2 desetinná místa)</w:t>
      </w:r>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DA3F1A" w:rsidRDefault="008B56B5" w:rsidP="007F55D7">
      <w:pPr>
        <w:pStyle w:val="l-L2"/>
        <w:numPr>
          <w:ilvl w:val="0"/>
          <w:numId w:val="7"/>
        </w:numPr>
        <w:ind w:left="357" w:hanging="357"/>
        <w:rPr>
          <w:rFonts w:eastAsiaTheme="minorEastAsia"/>
        </w:rPr>
      </w:pPr>
      <w:r w:rsidRPr="00DA3F1A">
        <w:rPr>
          <w:rFonts w:eastAsiaTheme="minorEastAsia"/>
        </w:rPr>
        <w:t>Objednatel neposkytuje zálohy.</w:t>
      </w:r>
    </w:p>
    <w:p w14:paraId="6512E703" w14:textId="7EBDE037" w:rsidR="008B56B5" w:rsidRPr="00DA3F1A" w:rsidRDefault="008B56B5" w:rsidP="00D85263">
      <w:pPr>
        <w:pStyle w:val="l-L2"/>
        <w:numPr>
          <w:ilvl w:val="0"/>
          <w:numId w:val="7"/>
        </w:numPr>
        <w:ind w:left="357" w:hanging="357"/>
        <w:rPr>
          <w:rFonts w:eastAsiaTheme="minorEastAsia"/>
          <w:b/>
        </w:rPr>
      </w:pPr>
      <w:bookmarkStart w:id="14" w:name="_Hlk126324833"/>
      <w:bookmarkStart w:id="15" w:name="_Hlk126324772"/>
      <w:r w:rsidRPr="00DA3F1A">
        <w:rPr>
          <w:rFonts w:eastAsiaTheme="minorEastAsia"/>
        </w:rPr>
        <w:t>Zhotovitel je oprávněn vystavit faktury za provedení jednotlivých částí díla poté</w:t>
      </w:r>
      <w:bookmarkEnd w:id="14"/>
      <w:r w:rsidRPr="00DA3F1A">
        <w:rPr>
          <w:rFonts w:eastAsiaTheme="minorEastAsia"/>
        </w:rPr>
        <w:t xml:space="preserve">, </w:t>
      </w:r>
      <w:bookmarkEnd w:id="15"/>
      <w:r w:rsidRPr="00DA3F1A">
        <w:rPr>
          <w:rFonts w:eastAsiaTheme="minorEastAsia"/>
        </w:rPr>
        <w:t>co dokončí a</w:t>
      </w:r>
      <w:r w:rsidR="00BF554F" w:rsidRPr="00DA3F1A">
        <w:rPr>
          <w:rFonts w:eastAsiaTheme="minorEastAsia"/>
        </w:rPr>
        <w:t> </w:t>
      </w:r>
      <w:r w:rsidRPr="00DA3F1A">
        <w:rPr>
          <w:rFonts w:eastAsiaTheme="minorEastAsia"/>
        </w:rPr>
        <w:t>objednateli předá řádně dokončené části díla vymezené dle uzlových bodů stanovených v čl.</w:t>
      </w:r>
      <w:r w:rsidR="00BF554F" w:rsidRPr="00DA3F1A">
        <w:rPr>
          <w:rFonts w:eastAsiaTheme="minorEastAsia"/>
        </w:rPr>
        <w:t> </w:t>
      </w:r>
      <w:r w:rsidRPr="00DA3F1A">
        <w:rPr>
          <w:rFonts w:eastAsiaTheme="minorEastAsia"/>
        </w:rPr>
        <w:t>V. odst.</w:t>
      </w:r>
      <w:r w:rsidR="00BF554F" w:rsidRPr="00DA3F1A">
        <w:rPr>
          <w:rFonts w:eastAsiaTheme="minorEastAsia"/>
        </w:rPr>
        <w:t> </w:t>
      </w:r>
      <w:r w:rsidRPr="00DA3F1A">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DA3F1A">
        <w:rPr>
          <w:rFonts w:eastAsiaTheme="minorEastAsia"/>
        </w:rPr>
        <w:t> </w:t>
      </w:r>
      <w:r w:rsidRPr="00DA3F1A">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DA3F1A">
        <w:rPr>
          <w:rFonts w:eastAsiaTheme="minorEastAsia"/>
        </w:rPr>
        <w:t> </w:t>
      </w:r>
      <w:r w:rsidRPr="00DA3F1A">
        <w:rPr>
          <w:rFonts w:eastAsiaTheme="minorEastAsia"/>
        </w:rPr>
        <w:t>kalendářních dnů od</w:t>
      </w:r>
      <w:r w:rsidR="00BF554F" w:rsidRPr="00DA3F1A">
        <w:rPr>
          <w:rFonts w:eastAsiaTheme="minorEastAsia"/>
        </w:rPr>
        <w:t> </w:t>
      </w:r>
      <w:r w:rsidRPr="00DA3F1A">
        <w:rPr>
          <w:rFonts w:eastAsiaTheme="minorEastAsia"/>
        </w:rPr>
        <w:t xml:space="preserve">protokolárního předání a převzetí díla dle této smlouvy. </w:t>
      </w:r>
      <w:r w:rsidR="00CF6985" w:rsidRPr="00DA3F1A">
        <w:rPr>
          <w:rFonts w:eastAsiaTheme="minorEastAsia"/>
        </w:rPr>
        <w:t>Tato f</w:t>
      </w:r>
      <w:r w:rsidRPr="00DA3F1A">
        <w:rPr>
          <w:rFonts w:eastAsiaTheme="minorEastAsia"/>
        </w:rPr>
        <w:t>aktura bude doručena objednateli nejdéle do 20.</w:t>
      </w:r>
      <w:r w:rsidR="00E00D03" w:rsidRPr="00DA3F1A">
        <w:rPr>
          <w:rFonts w:eastAsiaTheme="minorEastAsia"/>
        </w:rPr>
        <w:t> </w:t>
      </w:r>
      <w:r w:rsidRPr="00DA3F1A">
        <w:rPr>
          <w:rFonts w:eastAsiaTheme="minorEastAsia"/>
        </w:rPr>
        <w:t>11. příslušného roku a bude označena textem „konečná“.</w:t>
      </w:r>
    </w:p>
    <w:p w14:paraId="21353DC7" w14:textId="4E01381A" w:rsidR="008B56B5" w:rsidRPr="00DA3F1A" w:rsidRDefault="008B56B5" w:rsidP="00F8630F">
      <w:pPr>
        <w:pStyle w:val="l-L2"/>
        <w:tabs>
          <w:tab w:val="clear" w:pos="737"/>
        </w:tabs>
        <w:ind w:left="357" w:firstLine="0"/>
        <w:rPr>
          <w:rFonts w:eastAsiaTheme="minorEastAsia"/>
        </w:rPr>
      </w:pPr>
      <w:r w:rsidRPr="00DA3F1A">
        <w:rPr>
          <w:rFonts w:eastAsiaTheme="minorEastAsia"/>
        </w:rPr>
        <w:t>Nebude-li dílo dokončeno do 10.</w:t>
      </w:r>
      <w:r w:rsidR="00E00D03" w:rsidRPr="00DA3F1A">
        <w:rPr>
          <w:rFonts w:eastAsiaTheme="minorEastAsia"/>
        </w:rPr>
        <w:t> </w:t>
      </w:r>
      <w:r w:rsidRPr="00DA3F1A">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DA3F1A">
        <w:rPr>
          <w:rFonts w:eastAsiaTheme="minorEastAsia"/>
        </w:rPr>
        <w:t> </w:t>
      </w:r>
      <w:r w:rsidRPr="00DA3F1A">
        <w:rPr>
          <w:rFonts w:eastAsiaTheme="minorEastAsia"/>
        </w:rPr>
        <w:t>11. příslušného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6" w:name="_Hlk13050286"/>
      <w:r w:rsidR="0029535F" w:rsidRPr="00F8630F">
        <w:rPr>
          <w:rFonts w:cs="Arial"/>
        </w:rPr>
        <w:t>uvedeny dle SoD.</w:t>
      </w:r>
      <w:bookmarkEnd w:id="16"/>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27DDECC6" w:rsidR="00CC70FE" w:rsidRPr="00F8630F" w:rsidRDefault="00CC70FE" w:rsidP="429A36D0">
      <w:pPr>
        <w:pStyle w:val="l-L2"/>
        <w:tabs>
          <w:tab w:val="clear" w:pos="737"/>
        </w:tabs>
        <w:ind w:left="357" w:firstLine="0"/>
        <w:rPr>
          <w:rFonts w:eastAsiaTheme="minorEastAsia" w:cs="Arial"/>
          <w:i/>
          <w:iCs/>
        </w:rPr>
      </w:pPr>
      <w:r w:rsidRPr="429A36D0">
        <w:rPr>
          <w:rFonts w:cs="Arial"/>
        </w:rPr>
        <w:t xml:space="preserve">Konečný </w:t>
      </w:r>
      <w:r w:rsidRPr="002D4D89">
        <w:rPr>
          <w:rFonts w:cs="Arial"/>
        </w:rPr>
        <w:t>příjemce:</w:t>
      </w:r>
      <w:r w:rsidR="00F56592" w:rsidRPr="002D4D89">
        <w:rPr>
          <w:rFonts w:cs="Arial"/>
        </w:rPr>
        <w:t xml:space="preserve"> </w:t>
      </w:r>
      <w:r w:rsidR="002D4D89" w:rsidRPr="002D4D89">
        <w:rPr>
          <w:rFonts w:cs="Arial"/>
        </w:rPr>
        <w:t>Státní pozemkový úřad, KPÚ pro Královéhradecký kraj, Pobočka Náchod, Palachova 1303, 547 01 Náchod</w:t>
      </w:r>
    </w:p>
    <w:p w14:paraId="484C0D1C" w14:textId="72DCA149" w:rsidR="7148995B" w:rsidRPr="00216FE6" w:rsidRDefault="7148995B" w:rsidP="429A36D0">
      <w:pPr>
        <w:pStyle w:val="l-L2"/>
        <w:tabs>
          <w:tab w:val="clear" w:pos="737"/>
        </w:tabs>
        <w:ind w:left="357" w:firstLine="0"/>
        <w:rPr>
          <w:rFonts w:cs="Arial"/>
        </w:rPr>
      </w:pPr>
      <w:r w:rsidRPr="00216FE6">
        <w:rPr>
          <w:rFonts w:cs="Arial"/>
        </w:rPr>
        <w:lastRenderedPageBreak/>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7"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7"/>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w:t>
      </w:r>
      <w:r w:rsidRPr="003C6F82">
        <w:lastRenderedPageBreak/>
        <w:t>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Pr="00625DB6" w:rsidRDefault="002239DD" w:rsidP="007F55D7">
      <w:pPr>
        <w:pStyle w:val="l-L2"/>
        <w:numPr>
          <w:ilvl w:val="0"/>
          <w:numId w:val="8"/>
        </w:numPr>
        <w:ind w:left="357" w:hanging="357"/>
        <w:rPr>
          <w:rFonts w:eastAsiaTheme="minorEastAsia"/>
        </w:rPr>
      </w:pPr>
      <w:r w:rsidRPr="00625DB6">
        <w:rPr>
          <w:rFonts w:eastAsiaTheme="minorEastAsia"/>
        </w:rPr>
        <w:t>Dílo bude provedeno v následujících lhůtách</w:t>
      </w:r>
    </w:p>
    <w:p w14:paraId="530E0E70" w14:textId="1C78B0DA" w:rsidR="00FB2E5D" w:rsidRPr="00625DB6" w:rsidRDefault="002239DD" w:rsidP="00FB2E5D">
      <w:pPr>
        <w:pStyle w:val="l-L2"/>
        <w:tabs>
          <w:tab w:val="clear" w:pos="737"/>
        </w:tabs>
        <w:ind w:left="357" w:firstLine="0"/>
        <w:rPr>
          <w:rFonts w:eastAsiaTheme="minorEastAsia"/>
        </w:rPr>
      </w:pPr>
      <w:r w:rsidRPr="00625DB6">
        <w:rPr>
          <w:rFonts w:eastAsiaTheme="minorEastAsia"/>
        </w:rPr>
        <w:t>Lhůta pro předání a převzetí staveniště</w:t>
      </w:r>
      <w:bookmarkStart w:id="18" w:name="_Hlk96425213"/>
      <w:r w:rsidR="002D4D89" w:rsidRPr="00625DB6">
        <w:rPr>
          <w:rFonts w:eastAsiaTheme="minorEastAsia"/>
        </w:rPr>
        <w:t xml:space="preserve">: </w:t>
      </w:r>
      <w:r w:rsidR="002D4D89" w:rsidRPr="00625DB6">
        <w:rPr>
          <w:rFonts w:eastAsiaTheme="minorEastAsia"/>
          <w:b/>
          <w:bCs/>
        </w:rPr>
        <w:t xml:space="preserve">do </w:t>
      </w:r>
      <w:r w:rsidR="00D97DC4" w:rsidRPr="00625DB6">
        <w:rPr>
          <w:rFonts w:eastAsiaTheme="minorEastAsia"/>
          <w:b/>
          <w:bCs/>
        </w:rPr>
        <w:t>3 pracovních</w:t>
      </w:r>
      <w:r w:rsidR="007644F9" w:rsidRPr="00625DB6">
        <w:rPr>
          <w:rFonts w:eastAsiaTheme="minorEastAsia"/>
          <w:b/>
          <w:bCs/>
        </w:rPr>
        <w:t xml:space="preserve"> dnů od nabytí účinnosti smlouvy</w:t>
      </w:r>
      <w:bookmarkEnd w:id="18"/>
    </w:p>
    <w:p w14:paraId="5B2B3576" w14:textId="6CC5C341" w:rsidR="00FB2E5D" w:rsidRPr="00625DB6" w:rsidRDefault="002239DD" w:rsidP="00FB2E5D">
      <w:pPr>
        <w:pStyle w:val="l-L2"/>
        <w:tabs>
          <w:tab w:val="clear" w:pos="737"/>
        </w:tabs>
        <w:ind w:left="357" w:firstLine="0"/>
        <w:rPr>
          <w:rFonts w:eastAsiaTheme="minorEastAsia"/>
        </w:rPr>
      </w:pPr>
      <w:r w:rsidRPr="00625DB6">
        <w:rPr>
          <w:rFonts w:eastAsiaTheme="minorEastAsia"/>
        </w:rPr>
        <w:t>Lhůta pro zahájení stavebních prací:</w:t>
      </w:r>
      <w:r w:rsidR="002C2FA4" w:rsidRPr="00625DB6">
        <w:rPr>
          <w:rFonts w:eastAsiaTheme="minorEastAsia"/>
        </w:rPr>
        <w:t xml:space="preserve"> </w:t>
      </w:r>
      <w:bookmarkStart w:id="19" w:name="_Hlk96425248"/>
      <w:r w:rsidR="002D4D89" w:rsidRPr="00625DB6">
        <w:rPr>
          <w:rFonts w:eastAsiaTheme="minorEastAsia"/>
          <w:b/>
          <w:bCs/>
        </w:rPr>
        <w:t xml:space="preserve">do </w:t>
      </w:r>
      <w:r w:rsidR="00481120" w:rsidRPr="00625DB6">
        <w:rPr>
          <w:rFonts w:eastAsiaTheme="minorEastAsia"/>
          <w:b/>
          <w:bCs/>
        </w:rPr>
        <w:t>5</w:t>
      </w:r>
      <w:r w:rsidR="00D97DC4" w:rsidRPr="00625DB6">
        <w:rPr>
          <w:rFonts w:eastAsiaTheme="minorEastAsia"/>
          <w:b/>
          <w:bCs/>
        </w:rPr>
        <w:t xml:space="preserve"> pracovních</w:t>
      </w:r>
      <w:r w:rsidR="007644F9" w:rsidRPr="00625DB6">
        <w:rPr>
          <w:rFonts w:eastAsiaTheme="minorEastAsia"/>
          <w:b/>
          <w:bCs/>
        </w:rPr>
        <w:t xml:space="preserve"> dn</w:t>
      </w:r>
      <w:r w:rsidR="00D97DC4" w:rsidRPr="00625DB6">
        <w:rPr>
          <w:rFonts w:eastAsiaTheme="minorEastAsia"/>
          <w:b/>
          <w:bCs/>
        </w:rPr>
        <w:t>í</w:t>
      </w:r>
      <w:r w:rsidR="007644F9" w:rsidRPr="00625DB6">
        <w:rPr>
          <w:rFonts w:eastAsiaTheme="minorEastAsia"/>
          <w:b/>
          <w:bCs/>
        </w:rPr>
        <w:t xml:space="preserve"> od nabytí účinnosti smlouvy</w:t>
      </w:r>
      <w:bookmarkEnd w:id="19"/>
    </w:p>
    <w:p w14:paraId="21645E48" w14:textId="04E28BA0" w:rsidR="00FB2E5D" w:rsidRPr="00625DB6" w:rsidRDefault="002239DD" w:rsidP="00FB2E5D">
      <w:pPr>
        <w:pStyle w:val="l-L2"/>
        <w:tabs>
          <w:tab w:val="clear" w:pos="737"/>
        </w:tabs>
        <w:ind w:left="357" w:firstLine="0"/>
        <w:rPr>
          <w:rFonts w:eastAsiaTheme="minorEastAsia"/>
          <w:i/>
          <w:iCs/>
        </w:rPr>
      </w:pPr>
      <w:r w:rsidRPr="00625DB6">
        <w:rPr>
          <w:rFonts w:eastAsiaTheme="minorEastAsia"/>
        </w:rPr>
        <w:t xml:space="preserve">Lhůta pro </w:t>
      </w:r>
      <w:r w:rsidR="000C4249" w:rsidRPr="00625DB6">
        <w:rPr>
          <w:rFonts w:eastAsiaTheme="minorEastAsia"/>
        </w:rPr>
        <w:t xml:space="preserve">protokolární </w:t>
      </w:r>
      <w:r w:rsidRPr="00625DB6">
        <w:rPr>
          <w:rFonts w:eastAsiaTheme="minorEastAsia"/>
        </w:rPr>
        <w:t>dokončení stavebních prací</w:t>
      </w:r>
      <w:r w:rsidR="00512EEE" w:rsidRPr="00625DB6">
        <w:rPr>
          <w:rFonts w:eastAsiaTheme="minorEastAsia"/>
        </w:rPr>
        <w:t xml:space="preserve"> (včetně výsadby zeleně)</w:t>
      </w:r>
      <w:r w:rsidRPr="00625DB6">
        <w:rPr>
          <w:rFonts w:eastAsiaTheme="minorEastAsia"/>
        </w:rPr>
        <w:t>:</w:t>
      </w:r>
      <w:r w:rsidR="002C2FA4" w:rsidRPr="00625DB6">
        <w:rPr>
          <w:rFonts w:eastAsiaTheme="minorEastAsia"/>
        </w:rPr>
        <w:t xml:space="preserve"> </w:t>
      </w:r>
      <w:r w:rsidR="002D4D89" w:rsidRPr="00625DB6">
        <w:rPr>
          <w:rFonts w:eastAsiaTheme="minorEastAsia"/>
          <w:b/>
          <w:bCs/>
        </w:rPr>
        <w:t>10. 11. 2025</w:t>
      </w:r>
    </w:p>
    <w:p w14:paraId="00579313" w14:textId="43F19126"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2D4D89">
        <w:rPr>
          <w:rFonts w:eastAsiaTheme="minorEastAsia"/>
          <w:b/>
          <w:bCs/>
        </w:rPr>
        <w:t>do 10 dnů po nabytí právní moci vydaného kolaudačního rozhodnutí</w:t>
      </w:r>
    </w:p>
    <w:p w14:paraId="40F28A43" w14:textId="36D0E15B" w:rsidR="00C11035" w:rsidRPr="00C11035" w:rsidRDefault="002239DD" w:rsidP="00C11035">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Pr="00C11035" w:rsidRDefault="002239DD" w:rsidP="005D1DB6">
      <w:pPr>
        <w:pStyle w:val="l-L2"/>
        <w:tabs>
          <w:tab w:val="clear" w:pos="737"/>
        </w:tabs>
        <w:ind w:left="357" w:firstLine="0"/>
        <w:rPr>
          <w:rFonts w:eastAsiaTheme="minorEastAsia" w:cs="Arial"/>
          <w:u w:val="single"/>
        </w:rPr>
      </w:pPr>
      <w:r w:rsidRPr="00C11035">
        <w:rPr>
          <w:rFonts w:eastAsiaTheme="minorEastAsia" w:cs="Arial"/>
          <w:u w:val="single"/>
        </w:rPr>
        <w:t xml:space="preserve">Uzlové body – definované </w:t>
      </w:r>
      <w:r w:rsidR="00083C7B" w:rsidRPr="00C11035">
        <w:rPr>
          <w:rFonts w:eastAsiaTheme="minorEastAsia" w:cs="Arial"/>
          <w:u w:val="single"/>
        </w:rPr>
        <w:t xml:space="preserve">etapy </w:t>
      </w:r>
      <w:r w:rsidRPr="00C11035">
        <w:rPr>
          <w:rFonts w:eastAsiaTheme="minorEastAsia" w:cs="Arial"/>
          <w:u w:val="single"/>
        </w:rPr>
        <w:t>výstavby díla či jen objektu:</w:t>
      </w:r>
      <w:bookmarkStart w:id="20" w:name="_Hlk125718798"/>
    </w:p>
    <w:p w14:paraId="219CFA6D" w14:textId="03641BE5" w:rsidR="00C3633B" w:rsidRDefault="002D4D89" w:rsidP="00C3633B">
      <w:pPr>
        <w:pStyle w:val="l-L2"/>
        <w:tabs>
          <w:tab w:val="clear" w:pos="737"/>
        </w:tabs>
        <w:ind w:left="357" w:firstLine="0"/>
        <w:rPr>
          <w:rFonts w:eastAsiaTheme="minorEastAsia" w:cs="Arial"/>
        </w:rPr>
      </w:pPr>
      <w:r w:rsidRPr="00234684">
        <w:rPr>
          <w:rFonts w:eastAsiaTheme="minorEastAsia"/>
          <w:b/>
          <w:bCs/>
        </w:rPr>
        <w:t>1. zrealizovaná pláň vozovky</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32EC7F64" w14:textId="0869B4A3" w:rsidR="00C3633B" w:rsidRDefault="002D4D89" w:rsidP="00C3633B">
      <w:pPr>
        <w:pStyle w:val="l-L2"/>
        <w:tabs>
          <w:tab w:val="clear" w:pos="737"/>
        </w:tabs>
        <w:ind w:left="357" w:firstLine="0"/>
        <w:rPr>
          <w:rFonts w:eastAsiaTheme="minorEastAsia" w:cs="Arial"/>
        </w:rPr>
      </w:pPr>
      <w:r>
        <w:rPr>
          <w:rFonts w:eastAsiaTheme="minorEastAsia"/>
          <w:b/>
          <w:bCs/>
        </w:rPr>
        <w:t>2. položení obrusné vrstvy</w:t>
      </w:r>
      <w:r w:rsidR="002239DD" w:rsidRPr="003C6F82">
        <w:rPr>
          <w:rFonts w:eastAsiaTheme="minorEastAsia"/>
        </w:rPr>
        <w:t xml:space="preserve"> </w:t>
      </w:r>
      <w:r w:rsidR="00AB1A73">
        <w:rPr>
          <w:rFonts w:eastAsiaTheme="minorEastAsia"/>
        </w:rPr>
        <w:noBreakHyphen/>
      </w:r>
      <w:r w:rsidR="002239DD" w:rsidRPr="003C6F82">
        <w:rPr>
          <w:rFonts w:eastAsiaTheme="minorEastAsia"/>
        </w:rPr>
        <w:t xml:space="preserve"> 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bookmarkEnd w:id="20"/>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lastRenderedPageBreak/>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lastRenderedPageBreak/>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lastRenderedPageBreak/>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 xml:space="preserve">povinnosti následné činnosti, v jejichž důsledku bude sankcionován ze strany orgánů veřejné správy, je příslušný zhotovitel povinen tuto částku jako vzniklou škodu objednateli </w:t>
      </w:r>
      <w:r w:rsidRPr="00845476">
        <w:rPr>
          <w:rFonts w:cs="Arial"/>
        </w:rPr>
        <w:lastRenderedPageBreak/>
        <w:t>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4B205B8"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3A1CA3" w:rsidRPr="003A1CA3">
        <w:rPr>
          <w:rFonts w:cs="Arial"/>
          <w:b/>
          <w:bCs/>
        </w:rPr>
        <w:t xml:space="preserve">nejméně </w:t>
      </w:r>
      <w:r w:rsidRPr="003A1CA3">
        <w:rPr>
          <w:rFonts w:cs="Arial"/>
          <w:b/>
          <w:bCs/>
        </w:rPr>
        <w:t>ve výši</w:t>
      </w:r>
      <w:r w:rsidR="003A1CA3" w:rsidRPr="003A1CA3">
        <w:rPr>
          <w:rFonts w:cs="Arial"/>
          <w:b/>
          <w:bCs/>
        </w:rPr>
        <w:t xml:space="preserve"> ceny díla včetně DPH.</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Default="00DC0E35" w:rsidP="00DC0E35">
      <w:pPr>
        <w:pStyle w:val="l-L2"/>
        <w:tabs>
          <w:tab w:val="clear" w:pos="737"/>
        </w:tabs>
        <w:ind w:left="0" w:firstLine="0"/>
      </w:pPr>
    </w:p>
    <w:p w14:paraId="34783243" w14:textId="77777777" w:rsidR="003A1CA3" w:rsidRDefault="003A1CA3" w:rsidP="00DC0E35">
      <w:pPr>
        <w:pStyle w:val="l-L2"/>
        <w:tabs>
          <w:tab w:val="clear" w:pos="737"/>
        </w:tabs>
        <w:ind w:left="0" w:firstLine="0"/>
      </w:pPr>
    </w:p>
    <w:p w14:paraId="114A1D24" w14:textId="77777777" w:rsidR="003A1CA3" w:rsidRPr="003C6F82" w:rsidRDefault="003A1CA3"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lastRenderedPageBreak/>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8"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8"/>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6D759B4F"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w:t>
      </w:r>
      <w:r w:rsidR="003A1CA3">
        <w:t xml:space="preserve"> Státní pozemkový úřad, Pobočka Náchod, Palachova 1303, 547 01 Náchod.</w:t>
      </w:r>
    </w:p>
    <w:p w14:paraId="43122E46" w14:textId="77777777" w:rsidR="00AB6E77" w:rsidRPr="00AB6E77" w:rsidRDefault="00950A27" w:rsidP="00F34551">
      <w:pPr>
        <w:pStyle w:val="l-L2"/>
        <w:numPr>
          <w:ilvl w:val="0"/>
          <w:numId w:val="16"/>
        </w:numPr>
        <w:ind w:left="357" w:hanging="357"/>
      </w:pPr>
      <w:r w:rsidRPr="00AB6E77">
        <w:lastRenderedPageBreak/>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0"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0"/>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1"/>
      <w:bookmarkEnd w:id="32"/>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lastRenderedPageBreak/>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lastRenderedPageBreak/>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ABAFFFB"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3A1CA3">
        <w:rPr>
          <w:b/>
          <w:bCs/>
        </w:rPr>
        <w:t>60</w:t>
      </w:r>
      <w:r w:rsidR="00F81870" w:rsidRPr="003C6F82">
        <w:t xml:space="preserve"> </w:t>
      </w:r>
      <w:r w:rsidR="00F81870" w:rsidRPr="003A1CA3">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lastRenderedPageBreak/>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214F183A" w:rsidR="00DC7E4C" w:rsidRPr="003C6F82" w:rsidRDefault="00DC7E4C" w:rsidP="007F55D7">
      <w:pPr>
        <w:pStyle w:val="l-L2"/>
        <w:numPr>
          <w:ilvl w:val="0"/>
          <w:numId w:val="24"/>
        </w:numPr>
        <w:ind w:left="357" w:hanging="357"/>
      </w:pPr>
      <w:bookmarkStart w:id="36" w:name="_Ref376379662"/>
      <w:r w:rsidRPr="003C6F82">
        <w:t>Zhotovitel se zavazuje uhradit smluvní pokutu ve výši</w:t>
      </w:r>
      <w:r w:rsidR="00364057">
        <w:t xml:space="preserve"> 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2018237" w:rsidR="00DC7E4C" w:rsidRPr="006A4C4E" w:rsidRDefault="00DC7E4C" w:rsidP="007F55D7">
      <w:pPr>
        <w:pStyle w:val="l-L2"/>
        <w:numPr>
          <w:ilvl w:val="0"/>
          <w:numId w:val="24"/>
        </w:numPr>
        <w:ind w:left="357" w:hanging="357"/>
        <w:rPr>
          <w:iCs/>
        </w:rPr>
      </w:pPr>
      <w:r w:rsidRPr="00D739EA">
        <w:t>Zhotovitel se zavazuje uhradit smluvní pokutu ve výši</w:t>
      </w:r>
      <w:r w:rsidR="00364057">
        <w:t xml:space="preserve"> 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4CE876C4" w:rsidR="00DC7E4C" w:rsidRPr="003C6F82" w:rsidRDefault="00DC7E4C" w:rsidP="007F55D7">
      <w:pPr>
        <w:pStyle w:val="l-L2"/>
        <w:numPr>
          <w:ilvl w:val="0"/>
          <w:numId w:val="24"/>
        </w:numPr>
        <w:ind w:left="357" w:hanging="357"/>
      </w:pPr>
      <w:r w:rsidRPr="003C6F82">
        <w:t xml:space="preserve">Zhotovitel se zavazuje uhradit smluvní pokutu ve výši </w:t>
      </w:r>
      <w:r w:rsidR="00364057">
        <w:t xml:space="preserve">0,5 %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4BD751FE"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364057">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6BEFC81"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je povinen zaplatit objednateli smluvní pokutu ve výši</w:t>
      </w:r>
      <w:r w:rsidR="00364057">
        <w:t xml:space="preserve"> 0,05 %</w:t>
      </w:r>
      <w:r w:rsidRPr="003C6F82">
        <w:t xml:space="preserve"> 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lastRenderedPageBreak/>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lastRenderedPageBreak/>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 xml:space="preserve">kalendářních dnů ode dne </w:t>
      </w:r>
      <w:r w:rsidRPr="003C6F82">
        <w:lastRenderedPageBreak/>
        <w:t>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lastRenderedPageBreak/>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7F8D0CAA" w:rsidR="00C72B3E" w:rsidRPr="0057416E" w:rsidRDefault="00B24BF2" w:rsidP="005274EE">
      <w:pPr>
        <w:pStyle w:val="l-L2"/>
        <w:tabs>
          <w:tab w:val="clear" w:pos="737"/>
          <w:tab w:val="num" w:pos="851"/>
          <w:tab w:val="left" w:pos="2835"/>
        </w:tabs>
        <w:ind w:left="0" w:firstLine="0"/>
      </w:pPr>
      <w:r>
        <w:tab/>
      </w:r>
      <w:r w:rsidR="00C72B3E" w:rsidRPr="003C6F82">
        <w:t>Jméno/funkce:</w:t>
      </w:r>
      <w:r w:rsidR="007E4E05">
        <w:tab/>
      </w:r>
      <w:r w:rsidR="0057416E" w:rsidRPr="0057416E">
        <w:rPr>
          <w:snapToGrid w:val="0"/>
        </w:rPr>
        <w:t>Ing. Štěpán Melichar, vedoucí Pobočky Náchod</w:t>
      </w:r>
    </w:p>
    <w:p w14:paraId="69C8E8E3" w14:textId="625D1E06" w:rsidR="00C72B3E" w:rsidRPr="0057416E" w:rsidRDefault="00B24BF2" w:rsidP="005274EE">
      <w:pPr>
        <w:pStyle w:val="l-L2"/>
        <w:tabs>
          <w:tab w:val="clear" w:pos="737"/>
          <w:tab w:val="num" w:pos="851"/>
          <w:tab w:val="left" w:pos="2835"/>
        </w:tabs>
        <w:ind w:left="0" w:firstLine="0"/>
      </w:pPr>
      <w:r w:rsidRPr="0057416E">
        <w:tab/>
      </w:r>
      <w:r w:rsidR="00C72B3E" w:rsidRPr="0057416E">
        <w:t>Tel.:</w:t>
      </w:r>
      <w:r w:rsidR="00C72B3E" w:rsidRPr="0057416E">
        <w:tab/>
      </w:r>
      <w:r w:rsidR="0057416E" w:rsidRPr="0057416E">
        <w:rPr>
          <w:snapToGrid w:val="0"/>
        </w:rPr>
        <w:t>+420 725 002 570</w:t>
      </w:r>
    </w:p>
    <w:p w14:paraId="5B9B4C84" w14:textId="442D282A" w:rsidR="00C72B3E" w:rsidRPr="0057416E" w:rsidRDefault="00B24BF2" w:rsidP="005274EE">
      <w:pPr>
        <w:pStyle w:val="l-L2"/>
        <w:tabs>
          <w:tab w:val="clear" w:pos="737"/>
          <w:tab w:val="num" w:pos="851"/>
          <w:tab w:val="left" w:pos="2835"/>
        </w:tabs>
        <w:ind w:left="0" w:firstLine="0"/>
      </w:pPr>
      <w:r w:rsidRPr="0057416E">
        <w:tab/>
      </w:r>
      <w:r w:rsidR="00C72B3E" w:rsidRPr="0057416E">
        <w:t>E-mail:</w:t>
      </w:r>
      <w:r w:rsidR="007E4E05" w:rsidRPr="0057416E">
        <w:tab/>
      </w:r>
      <w:r w:rsidR="0057416E" w:rsidRPr="0057416E">
        <w:rPr>
          <w:snapToGrid w:val="0"/>
        </w:rPr>
        <w:t>stepan.melichar@spucr.cz</w:t>
      </w:r>
    </w:p>
    <w:p w14:paraId="5EF3599E" w14:textId="77777777" w:rsidR="00297BB5" w:rsidRDefault="00297BB5" w:rsidP="008F1FB5">
      <w:pPr>
        <w:pStyle w:val="l-L2"/>
        <w:ind w:left="357" w:firstLine="0"/>
      </w:pPr>
    </w:p>
    <w:p w14:paraId="6FD34E0D" w14:textId="3C6DE4E8"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 xml:space="preserve">to </w:t>
      </w:r>
      <w:r w:rsidR="002839F6" w:rsidRPr="003C6F82">
        <w:lastRenderedPageBreak/>
        <w:t>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57416E">
        <w:t>obchodní společnosti, je zhotovitel povinen nahradit takového poddodavatele do</w:t>
      </w:r>
      <w:r w:rsidR="006A4C4E" w:rsidRPr="0057416E">
        <w:t> </w:t>
      </w:r>
      <w:r w:rsidRPr="0057416E">
        <w:t>5 pracovních dnů od</w:t>
      </w:r>
      <w:r w:rsidR="009C1922" w:rsidRPr="0057416E">
        <w:t> </w:t>
      </w:r>
      <w:r w:rsidRPr="0057416E">
        <w:t>vzniku této skutečnosti.</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57416E"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 xml:space="preserve">smlouvy v tomto bodě </w:t>
      </w:r>
      <w:r w:rsidRPr="0057416E">
        <w:t>nedopustila.</w:t>
      </w:r>
    </w:p>
    <w:p w14:paraId="5EA87850" w14:textId="68762ACD" w:rsidR="008E2206" w:rsidRPr="00F91EB7" w:rsidRDefault="00943F4A" w:rsidP="00F91EB7">
      <w:pPr>
        <w:pStyle w:val="l-L2"/>
        <w:numPr>
          <w:ilvl w:val="0"/>
          <w:numId w:val="31"/>
        </w:numPr>
        <w:ind w:left="357" w:hanging="357"/>
      </w:pPr>
      <w:r w:rsidRPr="0057416E">
        <w:lastRenderedPageBreak/>
        <w:t>Objednatel je oprávněn v průběhu stavby požadovat po zhotoviteli umožnění kontroly konstrukčních vrstev třetími osobami. V případě zjištěných nedostatků je zhotovitel povinen zajistit nápravu zjištěného stavu.</w:t>
      </w: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4"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lastRenderedPageBreak/>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w:t>
      </w:r>
      <w:r w:rsidR="00BB0A6D" w:rsidRPr="00DA3F1A">
        <w:t>S</w:t>
      </w:r>
      <w:r w:rsidR="00943F4A" w:rsidRPr="00DA3F1A">
        <w:t>pecifikace díla a závazný harmonogram postupu prací</w:t>
      </w:r>
      <w:r w:rsidR="00BB0A6D" w:rsidRPr="00DA3F1A">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4" w:name="_Hlk71731816"/>
    </w:p>
    <w:bookmarkEnd w:id="54"/>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w:t>
      </w:r>
      <w:r w:rsidRPr="003C6F82">
        <w:lastRenderedPageBreak/>
        <w:t xml:space="preserve">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49BCD391" w:rsidR="00C16C3A" w:rsidRDefault="00CF7F14" w:rsidP="00C16C3A">
      <w:pPr>
        <w:tabs>
          <w:tab w:val="left" w:pos="142"/>
          <w:tab w:val="left" w:pos="4678"/>
        </w:tabs>
        <w:rPr>
          <w:rFonts w:cs="Arial"/>
        </w:rPr>
      </w:pPr>
      <w:r>
        <w:rPr>
          <w:rFonts w:cs="Arial"/>
        </w:rPr>
        <w:tab/>
      </w:r>
      <w:r w:rsidR="00A25E7D" w:rsidRPr="00C16C3A">
        <w:rPr>
          <w:rFonts w:cs="Arial"/>
        </w:rPr>
        <w:t>V</w:t>
      </w:r>
      <w:r w:rsidR="009144A3">
        <w:rPr>
          <w:rFonts w:cs="Arial"/>
        </w:rPr>
        <w:t xml:space="preserve"> Náchodě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 dne</w:t>
      </w:r>
      <w:r w:rsidR="22AEAF9D" w:rsidRPr="00C16C3A">
        <w:rPr>
          <w:rFonts w:cs="Arial"/>
        </w:rPr>
        <w:t xml:space="preserve"> dle el. podpisu</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1880277B" w14:textId="39AD7C7E" w:rsidR="002B3492" w:rsidRDefault="00104A6F" w:rsidP="00104A6F">
      <w:pPr>
        <w:tabs>
          <w:tab w:val="left" w:pos="142"/>
          <w:tab w:val="left" w:pos="4678"/>
        </w:tabs>
        <w:rPr>
          <w:rFonts w:cs="Arial"/>
          <w:b/>
          <w:bCs/>
          <w:highlight w:val="yellow"/>
        </w:rPr>
      </w:pPr>
      <w:r>
        <w:rPr>
          <w:rFonts w:cs="Arial"/>
        </w:rPr>
        <w:tab/>
      </w:r>
      <w:r w:rsidR="009144A3">
        <w:rPr>
          <w:rFonts w:cs="Arial"/>
        </w:rPr>
        <w:t>Ing. Štěpán Melichar</w:t>
      </w:r>
      <w:r w:rsidR="00863CC9">
        <w:rPr>
          <w:rFonts w:cs="Arial"/>
          <w:b/>
          <w:bCs/>
        </w:rPr>
        <w:tab/>
      </w:r>
      <w:r w:rsidR="00863CC9" w:rsidRPr="003C6F82">
        <w:rPr>
          <w:rFonts w:cs="Arial"/>
          <w:b/>
          <w:bCs/>
          <w:highlight w:val="yellow"/>
        </w:rPr>
        <w:t>[DOPLNIT]</w:t>
      </w:r>
    </w:p>
    <w:p w14:paraId="69C18E82" w14:textId="4F8DC7E9" w:rsidR="009144A3" w:rsidRPr="009144A3" w:rsidRDefault="009144A3" w:rsidP="009144A3">
      <w:pPr>
        <w:spacing w:before="0" w:after="0"/>
        <w:contextualSpacing w:val="0"/>
        <w:jc w:val="left"/>
        <w:rPr>
          <w:rFonts w:cs="Arial"/>
        </w:rPr>
      </w:pPr>
      <w:r w:rsidRPr="009144A3">
        <w:rPr>
          <w:rFonts w:cs="Arial"/>
        </w:rPr>
        <w:t xml:space="preserve">  vedoucí Pobočky Náchod</w:t>
      </w:r>
    </w:p>
    <w:p w14:paraId="0ADA2167" w14:textId="30C1D7B5" w:rsidR="002B3492" w:rsidRDefault="009144A3" w:rsidP="009144A3">
      <w:pPr>
        <w:spacing w:before="0" w:after="0"/>
        <w:contextualSpacing w:val="0"/>
        <w:jc w:val="left"/>
        <w:rPr>
          <w:rFonts w:cs="Arial"/>
          <w:b/>
          <w:bCs/>
          <w:highlight w:val="yellow"/>
        </w:rPr>
      </w:pPr>
      <w:r w:rsidRPr="009144A3">
        <w:rPr>
          <w:rFonts w:cs="Arial"/>
        </w:rPr>
        <w:t xml:space="preserve">  Státní pozemkový úřad</w:t>
      </w:r>
      <w:r w:rsidR="002B3492">
        <w:rPr>
          <w:rFonts w:cs="Arial"/>
          <w:b/>
          <w:bCs/>
          <w:highlight w:val="yellow"/>
        </w:rPr>
        <w:br w:type="page"/>
      </w:r>
    </w:p>
    <w:p w14:paraId="76E7A0E0" w14:textId="52FF3C7E" w:rsidR="00940133" w:rsidRPr="00940133" w:rsidRDefault="002B3492" w:rsidP="002B3492">
      <w:pPr>
        <w:spacing w:before="0" w:after="200"/>
        <w:contextualSpacing w:val="0"/>
        <w:jc w:val="left"/>
        <w:rPr>
          <w:rFonts w:cs="Arial"/>
          <w:b/>
          <w:bCs/>
        </w:rPr>
      </w:pPr>
      <w:r w:rsidRPr="00940133">
        <w:rPr>
          <w:rFonts w:cs="Arial"/>
          <w:b/>
          <w:bCs/>
        </w:rPr>
        <w:lastRenderedPageBreak/>
        <w:t xml:space="preserve">Příloha č. 1: </w:t>
      </w:r>
      <w:r w:rsidRPr="00940133">
        <w:rPr>
          <w:b/>
          <w:bCs/>
        </w:rPr>
        <w:t xml:space="preserve">Specifikace díla </w:t>
      </w:r>
    </w:p>
    <w:p w14:paraId="631A1FE1" w14:textId="77777777" w:rsidR="00940133" w:rsidRDefault="00940133" w:rsidP="00940133">
      <w:pPr>
        <w:rPr>
          <w:rFonts w:cs="Arial"/>
          <w:b/>
        </w:rPr>
      </w:pPr>
      <w:r w:rsidRPr="00125EF5">
        <w:rPr>
          <w:rFonts w:cs="Arial"/>
          <w:b/>
        </w:rPr>
        <w:t xml:space="preserve">Název stavby: </w:t>
      </w:r>
      <w:r>
        <w:rPr>
          <w:rFonts w:cs="Arial"/>
          <w:b/>
        </w:rPr>
        <w:t>Polní cesta HC6-R + výsadba IPL5 v k.ú. Vižňov</w:t>
      </w:r>
    </w:p>
    <w:p w14:paraId="5B8620DE" w14:textId="77777777" w:rsidR="00940133" w:rsidRPr="00125EF5" w:rsidRDefault="00940133" w:rsidP="00940133">
      <w:pPr>
        <w:rPr>
          <w:rFonts w:cs="Arial"/>
          <w:b/>
        </w:rPr>
      </w:pPr>
    </w:p>
    <w:p w14:paraId="7C45DBFE" w14:textId="77777777" w:rsidR="00940133" w:rsidRDefault="00940133" w:rsidP="00940133">
      <w:pPr>
        <w:rPr>
          <w:rFonts w:cs="Arial"/>
        </w:rPr>
      </w:pPr>
      <w:r w:rsidRPr="00125EF5">
        <w:rPr>
          <w:rFonts w:cs="Arial"/>
        </w:rPr>
        <w:t xml:space="preserve">Předmětem díla je výstavba polní cesty </w:t>
      </w:r>
      <w:r>
        <w:rPr>
          <w:rFonts w:cs="Arial"/>
        </w:rPr>
        <w:t>HC6-R a výsadby IPL5 v k.ú. Vižňov</w:t>
      </w:r>
      <w:r w:rsidRPr="00125EF5">
        <w:rPr>
          <w:rFonts w:cs="Arial"/>
        </w:rPr>
        <w:t>, kter</w:t>
      </w:r>
      <w:r>
        <w:rPr>
          <w:rFonts w:cs="Arial"/>
        </w:rPr>
        <w:t>é</w:t>
      </w:r>
      <w:r w:rsidRPr="00125EF5">
        <w:rPr>
          <w:rFonts w:cs="Arial"/>
        </w:rPr>
        <w:t xml:space="preserve"> byl</w:t>
      </w:r>
      <w:r>
        <w:rPr>
          <w:rFonts w:cs="Arial"/>
        </w:rPr>
        <w:t>y</w:t>
      </w:r>
      <w:r w:rsidRPr="00125EF5">
        <w:rPr>
          <w:rFonts w:cs="Arial"/>
        </w:rPr>
        <w:t xml:space="preserve"> schválen</w:t>
      </w:r>
      <w:r>
        <w:rPr>
          <w:rFonts w:cs="Arial"/>
        </w:rPr>
        <w:t>é</w:t>
      </w:r>
      <w:r w:rsidRPr="00125EF5">
        <w:rPr>
          <w:rFonts w:cs="Arial"/>
        </w:rPr>
        <w:t xml:space="preserve"> v rámci Plánu společných zařízení při KoPÚ </w:t>
      </w:r>
      <w:r>
        <w:rPr>
          <w:rFonts w:cs="Arial"/>
        </w:rPr>
        <w:t>Vižňov</w:t>
      </w:r>
      <w:r w:rsidRPr="00125EF5">
        <w:rPr>
          <w:rFonts w:cs="Arial"/>
        </w:rPr>
        <w:t>. V tomto plánu jsou vyčleněné pozemky pro navrhovanou polní cestu</w:t>
      </w:r>
      <w:r>
        <w:rPr>
          <w:rFonts w:cs="Arial"/>
        </w:rPr>
        <w:t xml:space="preserve"> a výsadbu</w:t>
      </w:r>
      <w:r w:rsidRPr="00125EF5">
        <w:rPr>
          <w:rFonts w:cs="Arial"/>
        </w:rPr>
        <w:t xml:space="preserve">. </w:t>
      </w:r>
    </w:p>
    <w:p w14:paraId="14D09842" w14:textId="77777777" w:rsidR="00940133" w:rsidRPr="00125EF5" w:rsidRDefault="00940133" w:rsidP="00940133">
      <w:pPr>
        <w:rPr>
          <w:rFonts w:cs="Arial"/>
        </w:rPr>
      </w:pPr>
    </w:p>
    <w:p w14:paraId="1F1596A3" w14:textId="77777777" w:rsidR="00940133" w:rsidRDefault="00940133" w:rsidP="00940133">
      <w:pPr>
        <w:rPr>
          <w:rFonts w:cs="Arial"/>
          <w:b/>
        </w:rPr>
      </w:pPr>
      <w:r w:rsidRPr="00125EF5">
        <w:rPr>
          <w:rFonts w:cs="Arial"/>
          <w:b/>
        </w:rPr>
        <w:t xml:space="preserve">Podrobnou definici této stavby stanovuje projektová dokumentace vypracovaná projekční společností 360 DEGREES CONSTRUCT, s.r.o., Hemy 914, 757 01 Valašské Meziříčí, v roce 2023 pod číslem zakázky </w:t>
      </w:r>
      <w:r>
        <w:rPr>
          <w:rFonts w:cs="Arial"/>
          <w:b/>
        </w:rPr>
        <w:t>0823.1</w:t>
      </w:r>
      <w:r w:rsidRPr="00125EF5">
        <w:rPr>
          <w:rFonts w:cs="Arial"/>
          <w:b/>
        </w:rPr>
        <w:t>.</w:t>
      </w:r>
    </w:p>
    <w:p w14:paraId="0E6013EF" w14:textId="77777777" w:rsidR="00940133" w:rsidRPr="00125EF5" w:rsidRDefault="00940133" w:rsidP="00940133">
      <w:pPr>
        <w:rPr>
          <w:rFonts w:cs="Arial"/>
          <w:b/>
        </w:rPr>
      </w:pPr>
    </w:p>
    <w:p w14:paraId="1A40AC55" w14:textId="77777777" w:rsidR="00940133" w:rsidRDefault="00940133" w:rsidP="00940133">
      <w:pPr>
        <w:rPr>
          <w:rFonts w:cs="Arial"/>
        </w:rPr>
      </w:pPr>
      <w:r w:rsidRPr="00125EF5">
        <w:rPr>
          <w:rFonts w:cs="Arial"/>
        </w:rPr>
        <w:t xml:space="preserve">Stavba bude realizována v souladu se stavebním povolením vydaným Městským úřadem </w:t>
      </w:r>
      <w:r w:rsidRPr="002F6FAE">
        <w:rPr>
          <w:rFonts w:cs="Arial"/>
        </w:rPr>
        <w:t>Broumov, Odborem stavebního úřadu a územního plánování, dne 4. 3. 2024 pod č.j. PDMUBR 6971/2024, které nabylo právní moci dne 6. 4. 2024.</w:t>
      </w:r>
    </w:p>
    <w:p w14:paraId="3B7E19B5" w14:textId="77777777" w:rsidR="00940133" w:rsidRDefault="00940133" w:rsidP="00940133">
      <w:pPr>
        <w:rPr>
          <w:rFonts w:cs="Arial"/>
          <w:b/>
          <w:bCs/>
        </w:rPr>
      </w:pPr>
    </w:p>
    <w:p w14:paraId="3E1FE670" w14:textId="4DB88975" w:rsidR="00940133" w:rsidRPr="002F6FAE" w:rsidRDefault="00940133" w:rsidP="00940133">
      <w:pPr>
        <w:rPr>
          <w:rFonts w:cs="Arial"/>
          <w:b/>
          <w:bCs/>
        </w:rPr>
      </w:pPr>
      <w:r w:rsidRPr="002F6FAE">
        <w:rPr>
          <w:rFonts w:cs="Arial"/>
          <w:b/>
          <w:bCs/>
        </w:rPr>
        <w:t>Polní cesta HC6-R</w:t>
      </w:r>
      <w:r>
        <w:rPr>
          <w:rFonts w:cs="Arial"/>
          <w:b/>
          <w:bCs/>
        </w:rPr>
        <w:t xml:space="preserve"> a výsadba IPL5</w:t>
      </w:r>
    </w:p>
    <w:p w14:paraId="68D81AF2" w14:textId="77777777" w:rsidR="00940133" w:rsidRDefault="00940133" w:rsidP="00940133">
      <w:pPr>
        <w:rPr>
          <w:rFonts w:cs="Arial"/>
        </w:rPr>
      </w:pPr>
      <w:r>
        <w:rPr>
          <w:rFonts w:cs="Arial"/>
        </w:rPr>
        <w:t>Polní cesta HC6-R je trasována na parcelách č. 2320 a 2321, které jsou ve vlastnictví Města Meziměstí a na parcele č. 2323, která je ve vlastnictví ČR, Stání pozemkový úřad. Polní cesta se nachází ve východní části k.ú. Vižňov, vychází z východní části intravilánu, kde se napojuje na silnici III/3022, vede východním směrem k Pomeznici a končí na křižovatce s polními cestami HC5, VC7 a VC9. Vzhledem k tomu, že začátek opravovaného úseku je za stávajícím mostem přes potok Dobrohošť, neřeší projektová dokumentace přímé napojení na silnici III/3022.</w:t>
      </w:r>
    </w:p>
    <w:p w14:paraId="458EA1F6" w14:textId="77777777" w:rsidR="00940133" w:rsidRDefault="00940133" w:rsidP="00940133">
      <w:pPr>
        <w:rPr>
          <w:rFonts w:cs="Arial"/>
        </w:rPr>
      </w:pPr>
      <w:r>
        <w:rPr>
          <w:rFonts w:cs="Arial"/>
        </w:rPr>
        <w:t>Stávající povrch je na začátku úseku tvořen rozpadající se asfaltovou vrstvou v délce cca 40,0 m. Na tento úsek navazuje ve stoupání úsek dlouhý cca 82,0 m zpevněný betonovými silničními panely, které jsou částečně rozpraskány. Opravovaný úsek polní cesty končí v km 511,47 v místě křižovatky navazujících polních cest. V závěru trasy je povrch tvořen uježděným kamenivem. Z hlediska klasifikace ČSN 73 6133 se jedná o zeminy nevhodné pro přímé použití do podloží komunikací.</w:t>
      </w:r>
    </w:p>
    <w:p w14:paraId="1586A679" w14:textId="77777777" w:rsidR="00940133" w:rsidRDefault="00940133" w:rsidP="00940133">
      <w:pPr>
        <w:rPr>
          <w:rFonts w:cs="Arial"/>
        </w:rPr>
      </w:pPr>
    </w:p>
    <w:p w14:paraId="0BE8315D" w14:textId="77777777" w:rsidR="00940133" w:rsidRPr="00125EF5" w:rsidRDefault="00940133" w:rsidP="00940133">
      <w:pPr>
        <w:rPr>
          <w:rFonts w:eastAsia="Times New Roman" w:cs="Arial"/>
          <w:b/>
          <w:bCs/>
          <w:u w:val="single"/>
        </w:rPr>
      </w:pPr>
      <w:r w:rsidRPr="00125EF5">
        <w:rPr>
          <w:rFonts w:eastAsia="Times New Roman" w:cs="Arial"/>
          <w:b/>
          <w:bCs/>
          <w:u w:val="single"/>
        </w:rPr>
        <w:t>Stavební objekty:</w:t>
      </w:r>
    </w:p>
    <w:p w14:paraId="65BA6BD7" w14:textId="77777777" w:rsidR="00940133" w:rsidRPr="00125EF5" w:rsidRDefault="00940133" w:rsidP="00940133">
      <w:pPr>
        <w:pStyle w:val="Odstavecseseznamem"/>
        <w:numPr>
          <w:ilvl w:val="0"/>
          <w:numId w:val="40"/>
        </w:numPr>
        <w:spacing w:before="0" w:after="200"/>
        <w:rPr>
          <w:rFonts w:eastAsia="Times New Roman" w:cs="Arial"/>
        </w:rPr>
      </w:pPr>
      <w:r w:rsidRPr="00125EF5">
        <w:rPr>
          <w:rFonts w:eastAsia="Times New Roman" w:cs="Arial"/>
        </w:rPr>
        <w:t>SO 101 – Polní cesta</w:t>
      </w:r>
    </w:p>
    <w:p w14:paraId="3BC7F3A4" w14:textId="77777777" w:rsidR="00940133" w:rsidRDefault="00940133" w:rsidP="00940133">
      <w:pPr>
        <w:ind w:left="705"/>
        <w:rPr>
          <w:rFonts w:eastAsia="Times New Roman" w:cs="Arial"/>
        </w:rPr>
      </w:pPr>
      <w:r w:rsidRPr="00125EF5">
        <w:rPr>
          <w:rFonts w:eastAsia="Times New Roman" w:cs="Arial"/>
        </w:rPr>
        <w:t xml:space="preserve">Délka </w:t>
      </w:r>
      <w:r>
        <w:rPr>
          <w:rFonts w:eastAsia="Times New Roman" w:cs="Arial"/>
        </w:rPr>
        <w:t>upravovaného</w:t>
      </w:r>
      <w:r w:rsidRPr="00125EF5">
        <w:rPr>
          <w:rFonts w:eastAsia="Times New Roman" w:cs="Arial"/>
        </w:rPr>
        <w:t xml:space="preserve"> úseku</w:t>
      </w:r>
      <w:r>
        <w:rPr>
          <w:rFonts w:eastAsia="Times New Roman" w:cs="Arial"/>
        </w:rPr>
        <w:t xml:space="preserve"> stávající polní cesty HC6-R</w:t>
      </w:r>
      <w:r w:rsidRPr="00125EF5">
        <w:rPr>
          <w:rFonts w:eastAsia="Times New Roman" w:cs="Arial"/>
        </w:rPr>
        <w:t xml:space="preserve"> činí </w:t>
      </w:r>
      <w:r>
        <w:rPr>
          <w:rFonts w:eastAsia="Times New Roman" w:cs="Arial"/>
        </w:rPr>
        <w:t>511,47</w:t>
      </w:r>
      <w:r w:rsidRPr="00125EF5">
        <w:rPr>
          <w:rFonts w:eastAsia="Times New Roman" w:cs="Arial"/>
        </w:rPr>
        <w:t xml:space="preserve"> m. Polní cesta </w:t>
      </w:r>
      <w:r>
        <w:rPr>
          <w:rFonts w:eastAsia="Times New Roman" w:cs="Arial"/>
        </w:rPr>
        <w:t xml:space="preserve">HC6-R </w:t>
      </w:r>
      <w:r w:rsidRPr="00125EF5">
        <w:rPr>
          <w:rFonts w:eastAsia="Times New Roman" w:cs="Arial"/>
        </w:rPr>
        <w:t>je navržena v kategorii P4,0/30, jedná se o jednopruhovou obousměrnou</w:t>
      </w:r>
      <w:r>
        <w:rPr>
          <w:rFonts w:eastAsia="Times New Roman" w:cs="Arial"/>
        </w:rPr>
        <w:t xml:space="preserve"> komunikaci, třída dopravního zatížení IV., </w:t>
      </w:r>
      <w:r w:rsidRPr="00125EF5">
        <w:rPr>
          <w:rFonts w:eastAsia="Times New Roman" w:cs="Arial"/>
        </w:rPr>
        <w:t>návrhová úroveň porušení vozovky D2, s krajnicemi šířky 2 x 0,</w:t>
      </w:r>
      <w:r>
        <w:rPr>
          <w:rFonts w:eastAsia="Times New Roman" w:cs="Arial"/>
        </w:rPr>
        <w:t>5</w:t>
      </w:r>
      <w:r w:rsidRPr="00125EF5">
        <w:rPr>
          <w:rFonts w:eastAsia="Times New Roman" w:cs="Arial"/>
        </w:rPr>
        <w:t xml:space="preserve"> m. Obrusnou vrstvu komunikace tvoří asfaltová vrstva z ACO11 šířky 3,</w:t>
      </w:r>
      <w:r>
        <w:rPr>
          <w:rFonts w:eastAsia="Times New Roman" w:cs="Arial"/>
        </w:rPr>
        <w:t>0</w:t>
      </w:r>
      <w:r w:rsidRPr="00125EF5">
        <w:rPr>
          <w:rFonts w:eastAsia="Times New Roman" w:cs="Arial"/>
        </w:rPr>
        <w:t xml:space="preserve"> m. </w:t>
      </w:r>
      <w:r>
        <w:rPr>
          <w:rFonts w:eastAsia="Times New Roman" w:cs="Arial"/>
        </w:rPr>
        <w:t xml:space="preserve">V délce polní cesty je navržena v km 0,29110 1 ks pravostranná výhybna V1 délky 20 m a šířky 2,5 m a 5 ks hospodářských sjezdů. </w:t>
      </w:r>
      <w:r w:rsidRPr="00125EF5">
        <w:rPr>
          <w:rFonts w:eastAsia="Times New Roman" w:cs="Arial"/>
        </w:rPr>
        <w:t>Příčný sklon vozovky je 3 %. Podélný spád je proměnlivý a respektuje konfiguraci stávajícího terénu.</w:t>
      </w:r>
    </w:p>
    <w:p w14:paraId="00DAC0EF" w14:textId="77777777" w:rsidR="00940133" w:rsidRDefault="00940133" w:rsidP="00940133">
      <w:pPr>
        <w:ind w:left="705"/>
        <w:rPr>
          <w:rFonts w:eastAsia="Times New Roman" w:cs="Arial"/>
        </w:rPr>
      </w:pPr>
      <w:r>
        <w:rPr>
          <w:rFonts w:eastAsia="Times New Roman" w:cs="Arial"/>
        </w:rPr>
        <w:t xml:space="preserve">Povrchová voda je z komunikace odváděna příčným a podélným spádem konstrukce a je svedena do okolního terénu s možností přirozeného vsaku. V km 0,04360 bude stávající odvodňovací žlab nahrazen novým Na příčný žlábek (svodnici) v k. 0,12534 navazují v místě většího podélného spádu v k, 0,04950 až 0,12650 příkopové žlaby, které jsou osazeny u levé krajnice a které budou nahrazeny novými šířky 600 mm. Příčný odvodňovací žlábek (svodnice) bude v tomto úseku rozšířen o další 3 ks. Voda </w:t>
      </w:r>
      <w:r>
        <w:rPr>
          <w:rFonts w:eastAsia="Times New Roman" w:cs="Arial"/>
        </w:rPr>
        <w:lastRenderedPageBreak/>
        <w:t>z příkopových žlabů a příčného odvodňovacího žlabu je svedena do stávající šachty dešťové kanalizace. Odtokové poměry v dané lokalitě se nemění.</w:t>
      </w:r>
    </w:p>
    <w:p w14:paraId="632848F2" w14:textId="77777777" w:rsidR="00940133" w:rsidRDefault="00940133" w:rsidP="00940133">
      <w:pPr>
        <w:ind w:left="705"/>
        <w:rPr>
          <w:rFonts w:eastAsia="Times New Roman" w:cs="Arial"/>
        </w:rPr>
      </w:pPr>
      <w:r w:rsidRPr="006A44E8">
        <w:rPr>
          <w:rFonts w:eastAsia="Times New Roman" w:cs="Arial"/>
        </w:rPr>
        <w:t xml:space="preserve">Z provedeného průzkumu vyplývá, že podloží je z hlediska klasifikace ČSN 73 6133 tvořeno červenohnědým a šedě skvrnitým prachovým jílem slabě jemně písčitým. Kvalifikační určení je F6/CL jíl s nízkou plasticitou a F6/VI jíl se střední plasticitou. Výše uvedené zeminy jsou dle ČSN 76 6133 hodnoceny jako nevhodné pro přímé použití do podloží komunikací. Obecně je možné konstatovat, že zeminy přímého podloží polní cesty v neupraveném stavu nesplňují kritéria únosnosti pláně, obvykle pro nejnižší typ podloží PIII obvykle vyjádřená požadavkem na dosažení modulu přetvárnosti Ddef2 ≥ 30 MPa (optimálně ≥ 45 MPa) a poměru CBRsat  ≥ 15 %.  Aby bylo možno celoplošně a spolehlivě dosáhnout na povrchu aktivní zóny potřebné únosnosti, je zapotřebí podloží povrchových vrstev vyměnit. Do aktivní zóny nesmí být použita zemina z výkopů ani žádný hlinitý materiál. Povrch aktivní zóny bude urovnán a zhutněn na únosnost pláně vyjádřené požadavkem na dosažení modulu přetvárnosti min Ddef2 ≥ 30 MPa (optimálně ≥ 45 MPa). Únosnost pláně bude ověřena zátěžovými zkouškami. Násypy a obsypy v prostoru aktivní zóny a konstrukčních vrstev lze provádět pouze ze štěrkodrtí ŠDB frakce 0-63. Odvodnění zemní pláně zajistí její příčný a podélný sklon. </w:t>
      </w:r>
    </w:p>
    <w:p w14:paraId="33885BBD" w14:textId="77777777" w:rsidR="00940133" w:rsidRDefault="00940133" w:rsidP="00940133">
      <w:pPr>
        <w:ind w:left="705"/>
        <w:rPr>
          <w:rFonts w:eastAsia="Times New Roman" w:cs="Arial"/>
        </w:rPr>
      </w:pPr>
    </w:p>
    <w:p w14:paraId="1B8347A1" w14:textId="77777777" w:rsidR="00940133" w:rsidRPr="00EB1815" w:rsidRDefault="00940133" w:rsidP="00940133">
      <w:pPr>
        <w:ind w:left="705"/>
        <w:rPr>
          <w:rFonts w:eastAsia="Times New Roman" w:cs="Arial"/>
          <w:b/>
          <w:bCs/>
          <w:u w:val="single"/>
        </w:rPr>
      </w:pPr>
      <w:r w:rsidRPr="00EB1815">
        <w:rPr>
          <w:rFonts w:eastAsia="Times New Roman" w:cs="Arial"/>
          <w:b/>
          <w:bCs/>
          <w:u w:val="single"/>
        </w:rPr>
        <w:t>Konstrukční skladba</w:t>
      </w:r>
    </w:p>
    <w:p w14:paraId="165FB705" w14:textId="77777777" w:rsidR="00940133" w:rsidRPr="00EB1815" w:rsidRDefault="00940133" w:rsidP="00940133">
      <w:pPr>
        <w:spacing w:after="0"/>
        <w:ind w:left="705"/>
        <w:rPr>
          <w:rFonts w:eastAsia="Times New Roman" w:cs="Arial"/>
        </w:rPr>
      </w:pPr>
      <w:r w:rsidRPr="00EB1815">
        <w:rPr>
          <w:rFonts w:eastAsia="Times New Roman" w:cs="Arial"/>
        </w:rPr>
        <w:tab/>
        <w:t>obrusná vrstva</w:t>
      </w:r>
      <w:r w:rsidRPr="00EB1815">
        <w:rPr>
          <w:rFonts w:eastAsia="Times New Roman" w:cs="Arial"/>
        </w:rPr>
        <w:tab/>
      </w:r>
      <w:r w:rsidRPr="00EB1815">
        <w:rPr>
          <w:rFonts w:eastAsia="Times New Roman" w:cs="Arial"/>
        </w:rPr>
        <w:tab/>
        <w:t>ACO 11</w:t>
      </w:r>
      <w:r w:rsidRPr="00EB1815">
        <w:rPr>
          <w:rFonts w:eastAsia="Times New Roman" w:cs="Arial"/>
        </w:rPr>
        <w:tab/>
      </w:r>
      <w:r w:rsidRPr="00EB1815">
        <w:rPr>
          <w:rFonts w:eastAsia="Times New Roman" w:cs="Arial"/>
        </w:rPr>
        <w:tab/>
      </w:r>
      <w:r w:rsidRPr="00EB1815">
        <w:rPr>
          <w:rFonts w:eastAsia="Times New Roman" w:cs="Arial"/>
        </w:rPr>
        <w:tab/>
        <w:t>40 mm</w:t>
      </w:r>
    </w:p>
    <w:p w14:paraId="70FCF1E3" w14:textId="77777777" w:rsidR="00940133" w:rsidRPr="00EB1815" w:rsidRDefault="00940133" w:rsidP="00940133">
      <w:pPr>
        <w:spacing w:after="0"/>
        <w:ind w:left="705"/>
        <w:rPr>
          <w:rFonts w:eastAsia="Times New Roman" w:cs="Arial"/>
        </w:rPr>
      </w:pPr>
      <w:r w:rsidRPr="00EB1815">
        <w:rPr>
          <w:rFonts w:eastAsia="Times New Roman" w:cs="Arial"/>
        </w:rPr>
        <w:tab/>
        <w:t>podkladní vrstva</w:t>
      </w:r>
      <w:r w:rsidRPr="00EB1815">
        <w:rPr>
          <w:rFonts w:eastAsia="Times New Roman" w:cs="Arial"/>
        </w:rPr>
        <w:tab/>
      </w:r>
      <w:r w:rsidRPr="00EB1815">
        <w:rPr>
          <w:rFonts w:eastAsia="Times New Roman" w:cs="Arial"/>
        </w:rPr>
        <w:tab/>
        <w:t>ACP16</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70 mm</w:t>
      </w:r>
    </w:p>
    <w:p w14:paraId="32D87EB6" w14:textId="77777777" w:rsidR="00940133" w:rsidRPr="00EB1815" w:rsidRDefault="00940133" w:rsidP="00940133">
      <w:pPr>
        <w:spacing w:after="0"/>
        <w:ind w:left="705"/>
        <w:rPr>
          <w:rFonts w:eastAsia="Times New Roman" w:cs="Arial"/>
        </w:rPr>
      </w:pPr>
      <w:r w:rsidRPr="00EB1815">
        <w:rPr>
          <w:rFonts w:eastAsia="Times New Roman" w:cs="Arial"/>
        </w:rPr>
        <w:tab/>
        <w:t>asfaltový spojovací postřik</w:t>
      </w:r>
      <w:r w:rsidRPr="00EB1815">
        <w:rPr>
          <w:rFonts w:eastAsia="Times New Roman" w:cs="Arial"/>
        </w:rPr>
        <w:tab/>
        <w:t>PS-A</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0,6 kg/m</w:t>
      </w:r>
      <w:r w:rsidRPr="00EB1815">
        <w:rPr>
          <w:rFonts w:eastAsia="Times New Roman" w:cs="Arial"/>
          <w:vertAlign w:val="superscript"/>
        </w:rPr>
        <w:t>2</w:t>
      </w:r>
    </w:p>
    <w:p w14:paraId="3681DFAA" w14:textId="77777777" w:rsidR="00940133" w:rsidRPr="00EB1815" w:rsidRDefault="00940133" w:rsidP="00940133">
      <w:pPr>
        <w:spacing w:after="0"/>
        <w:ind w:left="705"/>
        <w:rPr>
          <w:rFonts w:eastAsia="Times New Roman" w:cs="Arial"/>
        </w:rPr>
      </w:pPr>
      <w:r w:rsidRPr="00EB1815">
        <w:rPr>
          <w:rFonts w:eastAsia="Times New Roman" w:cs="Arial"/>
        </w:rPr>
        <w:tab/>
        <w:t>Štěrkodrť</w:t>
      </w:r>
      <w:r w:rsidRPr="00EB1815">
        <w:rPr>
          <w:rFonts w:eastAsia="Times New Roman" w:cs="Arial"/>
        </w:rPr>
        <w:tab/>
      </w:r>
      <w:r w:rsidRPr="00EB1815">
        <w:rPr>
          <w:rFonts w:eastAsia="Times New Roman" w:cs="Arial"/>
        </w:rPr>
        <w:tab/>
      </w:r>
      <w:r w:rsidRPr="00EB1815">
        <w:rPr>
          <w:rFonts w:eastAsia="Times New Roman" w:cs="Arial"/>
        </w:rPr>
        <w:tab/>
        <w:t>ŠD</w:t>
      </w:r>
      <w:r w:rsidRPr="00EB1815">
        <w:rPr>
          <w:rFonts w:eastAsia="Times New Roman" w:cs="Arial"/>
          <w:vertAlign w:val="subscript"/>
        </w:rPr>
        <w:t>A</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150 mm</w:t>
      </w:r>
    </w:p>
    <w:p w14:paraId="2F6E448A" w14:textId="77777777" w:rsidR="00940133" w:rsidRPr="00EB1815" w:rsidRDefault="00940133" w:rsidP="00940133">
      <w:pPr>
        <w:spacing w:after="0"/>
        <w:ind w:left="705"/>
        <w:rPr>
          <w:rFonts w:eastAsia="Times New Roman" w:cs="Arial"/>
        </w:rPr>
      </w:pPr>
      <w:r w:rsidRPr="00EB1815">
        <w:rPr>
          <w:rFonts w:eastAsia="Times New Roman" w:cs="Arial"/>
        </w:rPr>
        <w:tab/>
        <w:t>Štěrkodrť</w:t>
      </w:r>
      <w:r w:rsidRPr="00EB1815">
        <w:rPr>
          <w:rFonts w:eastAsia="Times New Roman" w:cs="Arial"/>
        </w:rPr>
        <w:tab/>
      </w:r>
      <w:r w:rsidRPr="00EB1815">
        <w:rPr>
          <w:rFonts w:eastAsia="Times New Roman" w:cs="Arial"/>
        </w:rPr>
        <w:tab/>
      </w:r>
      <w:r w:rsidRPr="00EB1815">
        <w:rPr>
          <w:rFonts w:eastAsia="Times New Roman" w:cs="Arial"/>
        </w:rPr>
        <w:tab/>
        <w:t>ŠD</w:t>
      </w:r>
      <w:r w:rsidRPr="00EB1815">
        <w:rPr>
          <w:rFonts w:eastAsia="Times New Roman" w:cs="Arial"/>
          <w:vertAlign w:val="subscript"/>
        </w:rPr>
        <w:t>B</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200 mm</w:t>
      </w:r>
    </w:p>
    <w:p w14:paraId="34483C6C" w14:textId="77777777" w:rsidR="00940133" w:rsidRPr="00EB1815" w:rsidRDefault="00940133" w:rsidP="00940133">
      <w:pPr>
        <w:spacing w:after="0"/>
        <w:ind w:left="705"/>
        <w:rPr>
          <w:rFonts w:eastAsia="Times New Roman" w:cs="Arial"/>
        </w:rPr>
      </w:pPr>
      <w:r w:rsidRPr="00EB1815">
        <w:rPr>
          <w:rFonts w:eastAsia="Times New Roman" w:cs="Arial"/>
        </w:rPr>
        <w:tab/>
        <w:t>Upravená zhutněná pláň</w:t>
      </w:r>
      <w:r w:rsidRPr="00EB1815">
        <w:rPr>
          <w:rFonts w:eastAsia="Times New Roman" w:cs="Arial"/>
        </w:rPr>
        <w:tab/>
        <w:t>E</w:t>
      </w:r>
      <w:r w:rsidRPr="00EB1815">
        <w:rPr>
          <w:rFonts w:eastAsia="Times New Roman" w:cs="Arial"/>
          <w:vertAlign w:val="subscript"/>
        </w:rPr>
        <w:t>DEF2 min.</w:t>
      </w:r>
      <w:r w:rsidRPr="00EB1815">
        <w:rPr>
          <w:rFonts w:eastAsia="Times New Roman" w:cs="Arial"/>
        </w:rPr>
        <w:tab/>
      </w:r>
      <w:r w:rsidRPr="00EB1815">
        <w:rPr>
          <w:rFonts w:eastAsia="Times New Roman" w:cs="Arial"/>
        </w:rPr>
        <w:tab/>
      </w:r>
      <w:r w:rsidRPr="00EB1815">
        <w:rPr>
          <w:rFonts w:eastAsia="Times New Roman" w:cs="Arial"/>
        </w:rPr>
        <w:tab/>
        <w:t>30 MPa</w:t>
      </w:r>
    </w:p>
    <w:p w14:paraId="5242D05A" w14:textId="77777777" w:rsidR="00940133" w:rsidRPr="00EB1815" w:rsidRDefault="00940133" w:rsidP="00940133">
      <w:pPr>
        <w:spacing w:after="0"/>
        <w:ind w:left="705"/>
        <w:rPr>
          <w:rFonts w:eastAsia="Times New Roman" w:cs="Arial"/>
        </w:rPr>
      </w:pPr>
      <w:r w:rsidRPr="00EB1815">
        <w:rPr>
          <w:rFonts w:eastAsia="Times New Roman" w:cs="Arial"/>
        </w:rPr>
        <w:tab/>
        <w:t>----------------------------------------------------------------------------------------------</w:t>
      </w:r>
    </w:p>
    <w:p w14:paraId="683FF3B8" w14:textId="77777777" w:rsidR="00940133" w:rsidRPr="00EB1815" w:rsidRDefault="00940133" w:rsidP="00940133">
      <w:pPr>
        <w:spacing w:after="0"/>
        <w:ind w:left="705"/>
        <w:rPr>
          <w:rFonts w:eastAsia="Times New Roman" w:cs="Arial"/>
        </w:rPr>
      </w:pPr>
      <w:r w:rsidRPr="00EB1815">
        <w:rPr>
          <w:rFonts w:eastAsia="Times New Roman" w:cs="Arial"/>
        </w:rPr>
        <w:tab/>
        <w:t xml:space="preserve">Celkem                                              </w:t>
      </w:r>
      <w:r w:rsidRPr="00EB1815">
        <w:rPr>
          <w:rFonts w:eastAsia="Times New Roman" w:cs="Arial"/>
        </w:rPr>
        <w:tab/>
        <w:t xml:space="preserve">                       460 mm</w:t>
      </w:r>
    </w:p>
    <w:p w14:paraId="7875D0AD" w14:textId="77777777" w:rsidR="00940133" w:rsidRDefault="00940133" w:rsidP="00940133">
      <w:pPr>
        <w:ind w:left="705"/>
        <w:rPr>
          <w:rFonts w:eastAsia="Times New Roman" w:cs="Arial"/>
        </w:rPr>
      </w:pPr>
    </w:p>
    <w:p w14:paraId="5AD38032" w14:textId="77777777" w:rsidR="00940133" w:rsidRDefault="00940133" w:rsidP="00940133">
      <w:pPr>
        <w:ind w:left="705"/>
        <w:rPr>
          <w:rFonts w:eastAsia="Times New Roman" w:cs="Arial"/>
        </w:rPr>
      </w:pPr>
      <w:r>
        <w:rPr>
          <w:rFonts w:eastAsia="Times New Roman" w:cs="Arial"/>
        </w:rPr>
        <w:t>Použití druhotných materiálů není uvažováno, stavba se nachází v CHKO Broumovsko.</w:t>
      </w:r>
    </w:p>
    <w:p w14:paraId="7EE9E809" w14:textId="77777777" w:rsidR="00940133" w:rsidRDefault="00940133" w:rsidP="00940133">
      <w:pPr>
        <w:ind w:left="705"/>
        <w:rPr>
          <w:rFonts w:eastAsia="Times New Roman" w:cs="Arial"/>
        </w:rPr>
      </w:pPr>
    </w:p>
    <w:p w14:paraId="6E77945B" w14:textId="77777777" w:rsidR="00940133" w:rsidRPr="00125EF5" w:rsidRDefault="00940133" w:rsidP="00940133">
      <w:pPr>
        <w:pStyle w:val="Odstavecseseznamem"/>
        <w:numPr>
          <w:ilvl w:val="0"/>
          <w:numId w:val="40"/>
        </w:numPr>
        <w:spacing w:before="0" w:after="200"/>
        <w:rPr>
          <w:rFonts w:eastAsia="Times New Roman" w:cs="Arial"/>
        </w:rPr>
      </w:pPr>
      <w:r w:rsidRPr="00125EF5">
        <w:rPr>
          <w:rFonts w:eastAsia="Times New Roman" w:cs="Arial"/>
        </w:rPr>
        <w:t xml:space="preserve">SO </w:t>
      </w:r>
      <w:r>
        <w:rPr>
          <w:rFonts w:eastAsia="Times New Roman" w:cs="Arial"/>
        </w:rPr>
        <w:t>801</w:t>
      </w:r>
      <w:r w:rsidRPr="00125EF5">
        <w:rPr>
          <w:rFonts w:eastAsia="Times New Roman" w:cs="Arial"/>
        </w:rPr>
        <w:t xml:space="preserve"> – </w:t>
      </w:r>
      <w:r>
        <w:rPr>
          <w:rFonts w:eastAsia="Times New Roman" w:cs="Arial"/>
        </w:rPr>
        <w:t>Interakční prvek IPL5</w:t>
      </w:r>
    </w:p>
    <w:p w14:paraId="7C836742" w14:textId="77777777" w:rsidR="00940133" w:rsidRDefault="00940133" w:rsidP="00940133">
      <w:pPr>
        <w:ind w:left="705"/>
        <w:rPr>
          <w:rFonts w:eastAsia="Times New Roman" w:cs="Arial"/>
        </w:rPr>
      </w:pPr>
      <w:r w:rsidRPr="006A44E8">
        <w:rPr>
          <w:rFonts w:eastAsia="Times New Roman" w:cs="Arial"/>
        </w:rPr>
        <w:t>Realizace interakčního prvku IPL5 je na parcele komunikace. Interakční prvek IPL5 je navržen jako liniová výsadba včetně doplnění stávající vzrostlé zeleně situovaná na levou stranu polní cesty HC6-R od km 0,140 - km 0,510 na pozemku p.č. 2320 v k.ú. Vižňov. Výsadba bude vypuštěna v prostoru v místech hospodářských sjezdů. Pro interakční prvek IPL5 byla navržena výsadba 31 ks stromů ve sponu po 10 až 12 m. Výsadba bude provedena jako vícedruhová. Pro výsadbu jsou upřednostněny vysokokmeny.</w:t>
      </w:r>
      <w:r w:rsidRPr="006A44E8">
        <w:rPr>
          <w:rFonts w:eastAsia="Times New Roman" w:cs="Arial"/>
        </w:rPr>
        <w:tab/>
      </w:r>
      <w:r w:rsidRPr="006A44E8">
        <w:rPr>
          <w:rFonts w:eastAsia="Times New Roman" w:cs="Arial"/>
        </w:rPr>
        <w:br/>
        <w:t>Při výběru dřevin se vychází z místních geobotanických a klimatických podmínek. Upřednostněny jsou domestikované druhy stromové a keřové zeleně. Zohledněny jsou půdní podmínky a utváření terénu v dané lokalitě.</w:t>
      </w:r>
    </w:p>
    <w:p w14:paraId="55CE6C06" w14:textId="77777777" w:rsidR="00940133" w:rsidRDefault="00940133" w:rsidP="00940133">
      <w:pPr>
        <w:ind w:left="705"/>
        <w:rPr>
          <w:rFonts w:eastAsia="Times New Roman" w:cs="Arial"/>
        </w:rPr>
      </w:pPr>
    </w:p>
    <w:p w14:paraId="551B5DCD" w14:textId="77777777" w:rsidR="00940133" w:rsidRDefault="00940133" w:rsidP="00940133">
      <w:pPr>
        <w:ind w:left="705"/>
        <w:rPr>
          <w:rFonts w:eastAsia="Times New Roman" w:cs="Arial"/>
        </w:rPr>
      </w:pPr>
    </w:p>
    <w:p w14:paraId="5E9AB13F" w14:textId="77777777" w:rsidR="00940133" w:rsidRDefault="00940133" w:rsidP="00940133">
      <w:pPr>
        <w:ind w:left="705"/>
        <w:rPr>
          <w:rFonts w:eastAsia="Times New Roman" w:cs="Arial"/>
        </w:rPr>
      </w:pPr>
    </w:p>
    <w:p w14:paraId="17E79CB3" w14:textId="77777777" w:rsidR="00940133" w:rsidRDefault="00940133" w:rsidP="00940133">
      <w:pPr>
        <w:rPr>
          <w:rFonts w:eastAsia="Times New Roman" w:cs="Arial"/>
          <w:u w:val="single"/>
        </w:rPr>
      </w:pPr>
    </w:p>
    <w:p w14:paraId="581D4716" w14:textId="11342121" w:rsidR="00940133" w:rsidRDefault="00940133" w:rsidP="00940133">
      <w:pPr>
        <w:rPr>
          <w:rFonts w:eastAsia="Times New Roman" w:cs="Arial"/>
        </w:rPr>
      </w:pPr>
      <w:r w:rsidRPr="007F3465">
        <w:rPr>
          <w:rFonts w:eastAsia="Times New Roman" w:cs="Arial"/>
          <w:u w:val="single"/>
        </w:rPr>
        <w:lastRenderedPageBreak/>
        <w:t>Výsledky bilance zemních prací:</w:t>
      </w:r>
      <w:r>
        <w:rPr>
          <w:rFonts w:eastAsia="Times New Roman" w:cs="Arial"/>
        </w:rPr>
        <w:t xml:space="preserve"> ornice 80 m</w:t>
      </w:r>
      <w:r>
        <w:rPr>
          <w:rFonts w:eastAsia="Times New Roman" w:cs="Arial"/>
          <w:vertAlign w:val="superscript"/>
        </w:rPr>
        <w:t>3</w:t>
      </w:r>
      <w:r>
        <w:rPr>
          <w:rFonts w:eastAsia="Times New Roman" w:cs="Arial"/>
        </w:rPr>
        <w:t>, výkopy 1 650 m</w:t>
      </w:r>
      <w:r>
        <w:rPr>
          <w:rFonts w:eastAsia="Times New Roman" w:cs="Arial"/>
          <w:vertAlign w:val="superscript"/>
        </w:rPr>
        <w:t>3</w:t>
      </w:r>
      <w:r>
        <w:rPr>
          <w:rFonts w:eastAsia="Times New Roman" w:cs="Arial"/>
        </w:rPr>
        <w:t>, násypy včetně zásypu objektu 60 m</w:t>
      </w:r>
      <w:r>
        <w:rPr>
          <w:rFonts w:eastAsia="Times New Roman" w:cs="Arial"/>
          <w:vertAlign w:val="superscript"/>
        </w:rPr>
        <w:t>3</w:t>
      </w:r>
      <w:r>
        <w:rPr>
          <w:rFonts w:eastAsia="Times New Roman" w:cs="Arial"/>
        </w:rPr>
        <w:t>.</w:t>
      </w:r>
    </w:p>
    <w:p w14:paraId="4C9349EA" w14:textId="77777777" w:rsidR="00940133" w:rsidRDefault="00940133" w:rsidP="00940133">
      <w:pPr>
        <w:rPr>
          <w:rFonts w:eastAsia="Times New Roman" w:cs="Arial"/>
        </w:rPr>
      </w:pPr>
    </w:p>
    <w:p w14:paraId="763CF76C" w14:textId="77777777" w:rsidR="00940133" w:rsidRPr="007F3465" w:rsidRDefault="00940133" w:rsidP="00940133">
      <w:pPr>
        <w:rPr>
          <w:rFonts w:eastAsia="Times New Roman" w:cs="Arial"/>
        </w:rPr>
      </w:pPr>
      <w:r w:rsidRPr="007F3465">
        <w:rPr>
          <w:rFonts w:eastAsia="Times New Roman" w:cs="Arial"/>
        </w:rPr>
        <w:t xml:space="preserve">V případě stavebního a demoličního odpadu, které stavebník sám nezpracuje, je povinen mít zajištěn písemnou smlouvu před jejich vznikem jejich předání do zařízení určeného pro nakládání s daným druhem a kategorií odpadu v odpovídajícím množství. </w:t>
      </w:r>
    </w:p>
    <w:p w14:paraId="1BECE1AC" w14:textId="77777777" w:rsidR="00940133" w:rsidRDefault="00940133" w:rsidP="00940133">
      <w:pPr>
        <w:spacing w:after="0"/>
        <w:rPr>
          <w:rFonts w:eastAsia="Times New Roman" w:cs="Arial"/>
        </w:rPr>
      </w:pPr>
      <w:r w:rsidRPr="007F3465">
        <w:rPr>
          <w:rFonts w:eastAsia="Times New Roman" w:cs="Arial"/>
        </w:rPr>
        <w:t>Stávající zachovávaná vzrostlá doprovodná zeleň v blízkosti stavby bude účinně chráněna během výstavby.</w:t>
      </w:r>
    </w:p>
    <w:p w14:paraId="6C2B25E1" w14:textId="77777777" w:rsidR="00940133" w:rsidRPr="007F3465" w:rsidRDefault="00940133" w:rsidP="00940133">
      <w:pPr>
        <w:spacing w:after="0"/>
        <w:rPr>
          <w:rFonts w:eastAsia="Times New Roman" w:cs="Arial"/>
        </w:rPr>
      </w:pPr>
    </w:p>
    <w:p w14:paraId="699A4BA3" w14:textId="77777777" w:rsidR="00940133" w:rsidRPr="007F3465" w:rsidRDefault="00940133" w:rsidP="00940133">
      <w:pPr>
        <w:spacing w:after="0"/>
        <w:rPr>
          <w:rFonts w:eastAsia="Times New Roman" w:cs="Arial"/>
        </w:rPr>
      </w:pPr>
      <w:r w:rsidRPr="007F3465">
        <w:rPr>
          <w:rFonts w:eastAsia="Times New Roman" w:cs="Arial"/>
        </w:rPr>
        <w:t>V dotčené lokalitě se vyskytují stávající sítě technického vybavení a jejich ochranná pásma:</w:t>
      </w:r>
    </w:p>
    <w:p w14:paraId="5F54A958" w14:textId="77777777" w:rsidR="00940133" w:rsidRPr="007F3465" w:rsidRDefault="00940133" w:rsidP="00940133">
      <w:pPr>
        <w:spacing w:after="0"/>
        <w:rPr>
          <w:rFonts w:eastAsia="Times New Roman" w:cs="Arial"/>
        </w:rPr>
      </w:pPr>
      <w:r w:rsidRPr="007F3465">
        <w:rPr>
          <w:rFonts w:eastAsia="Times New Roman" w:cs="Arial"/>
        </w:rPr>
        <w:t>1) Stavba zasahuje do ochranného pásma vodního toku – trasa polní cesty končí před mostním objektem na vodním toku Dorohošť – Vižňovský potok (IDVT 101185647) v ř.km cca 2,715. Vodní tok je ve správě Lesů České republiky, s.p. Při provádění prací v ochranném pásmu koryta vodního toku (6</w:t>
      </w:r>
      <w:r>
        <w:rPr>
          <w:rFonts w:eastAsia="Times New Roman" w:cs="Arial"/>
        </w:rPr>
        <w:t xml:space="preserve"> </w:t>
      </w:r>
      <w:r w:rsidRPr="007F3465">
        <w:rPr>
          <w:rFonts w:eastAsia="Times New Roman" w:cs="Arial"/>
        </w:rPr>
        <w:t>m od břehové hrany) nutno provést veškerá opatření k zamezení kontaminace povrchových vod ropnými látkami, stavebními hmotami i zeminou.</w:t>
      </w:r>
    </w:p>
    <w:p w14:paraId="4DF17BD8" w14:textId="77777777" w:rsidR="00940133" w:rsidRPr="007F3465" w:rsidRDefault="00940133" w:rsidP="00940133">
      <w:pPr>
        <w:spacing w:after="0"/>
        <w:rPr>
          <w:rFonts w:eastAsia="Times New Roman" w:cs="Arial"/>
        </w:rPr>
      </w:pPr>
      <w:r w:rsidRPr="007F3465">
        <w:rPr>
          <w:rFonts w:eastAsia="Times New Roman" w:cs="Arial"/>
        </w:rPr>
        <w:t>2) Zájmové území se nachází ve II. – IV. zóně ochrany CHKO Broumovsko – splnění podmínek AOPK ČR.</w:t>
      </w:r>
    </w:p>
    <w:p w14:paraId="4428F65E" w14:textId="77777777" w:rsidR="00940133" w:rsidRPr="007F3465" w:rsidRDefault="00940133" w:rsidP="00940133">
      <w:pPr>
        <w:spacing w:after="0"/>
        <w:rPr>
          <w:rFonts w:eastAsia="Times New Roman" w:cs="Arial"/>
        </w:rPr>
      </w:pPr>
      <w:r w:rsidRPr="007F3465">
        <w:rPr>
          <w:rFonts w:eastAsia="Times New Roman" w:cs="Arial"/>
        </w:rPr>
        <w:t>3) Vzhledem k tomu, že uvedená stavba se nachází v území UAN III. a okrajově II., nelze v průběhu zemních prací vyloučit možnost odkrytí a poškození archeologických situací a nálezů.</w:t>
      </w:r>
    </w:p>
    <w:p w14:paraId="72805960" w14:textId="77777777" w:rsidR="00940133" w:rsidRPr="007F3465" w:rsidRDefault="00940133" w:rsidP="00940133">
      <w:pPr>
        <w:spacing w:after="0"/>
        <w:rPr>
          <w:rFonts w:eastAsia="Times New Roman" w:cs="Arial"/>
        </w:rPr>
      </w:pPr>
      <w:r w:rsidRPr="007F3465">
        <w:rPr>
          <w:rFonts w:eastAsia="Times New Roman" w:cs="Arial"/>
        </w:rPr>
        <w:t>4) Nadzemní vedení NN v majetku ČEZ Distribuce, a.s. – splnění podmínek stanovených ve vyjádření.</w:t>
      </w:r>
    </w:p>
    <w:p w14:paraId="40F1A0ED" w14:textId="77777777" w:rsidR="00940133" w:rsidRPr="007F3465" w:rsidRDefault="00940133" w:rsidP="00940133">
      <w:pPr>
        <w:spacing w:after="0"/>
        <w:rPr>
          <w:rFonts w:eastAsia="Times New Roman" w:cs="Arial"/>
        </w:rPr>
      </w:pPr>
      <w:r w:rsidRPr="007F3465">
        <w:rPr>
          <w:rFonts w:eastAsia="Times New Roman" w:cs="Arial"/>
        </w:rPr>
        <w:t>5) Vodovody a kanalizace Náchod, a.s. – v zájmovém území se nachází zařízení ve správě VaK Náchod a.s. – splnění podmínek stanovených ve vyjádření.</w:t>
      </w:r>
    </w:p>
    <w:p w14:paraId="10B7710D" w14:textId="77777777" w:rsidR="00940133" w:rsidRDefault="00940133" w:rsidP="00940133">
      <w:pPr>
        <w:spacing w:after="0"/>
        <w:rPr>
          <w:rFonts w:eastAsia="Times New Roman" w:cs="Arial"/>
        </w:rPr>
      </w:pPr>
      <w:r w:rsidRPr="007F3465">
        <w:rPr>
          <w:rFonts w:eastAsia="Times New Roman" w:cs="Arial"/>
        </w:rPr>
        <w:t>6) Česká telekomunikační infrastruktura a.s. (CETIN) – dojde ke střetu – splněný podmínek stanovených ve vyjádření.</w:t>
      </w:r>
    </w:p>
    <w:p w14:paraId="6878C81A" w14:textId="77777777" w:rsidR="00940133" w:rsidRPr="007F3465" w:rsidRDefault="00940133" w:rsidP="00940133">
      <w:pPr>
        <w:spacing w:after="0"/>
        <w:rPr>
          <w:rFonts w:eastAsia="Times New Roman" w:cs="Arial"/>
        </w:rPr>
      </w:pPr>
    </w:p>
    <w:p w14:paraId="7CA1791D" w14:textId="77777777" w:rsidR="00940133" w:rsidRDefault="00940133" w:rsidP="00940133">
      <w:pPr>
        <w:rPr>
          <w:rFonts w:eastAsia="Times New Roman" w:cs="Arial"/>
        </w:rPr>
      </w:pPr>
      <w:r w:rsidRPr="007F3465">
        <w:rPr>
          <w:rFonts w:eastAsia="Times New Roman" w:cs="Arial"/>
        </w:rPr>
        <w:t>Před zahájením stavby bude provedeno přesné vytýčení všech inženýrských sítí a jejich ochranných pásem příslušnými správci sítí.</w:t>
      </w:r>
    </w:p>
    <w:p w14:paraId="59B04E69" w14:textId="77777777" w:rsidR="00940133" w:rsidRPr="007F3465" w:rsidRDefault="00940133" w:rsidP="00940133">
      <w:pPr>
        <w:rPr>
          <w:rFonts w:eastAsia="Times New Roman" w:cs="Arial"/>
        </w:rPr>
      </w:pPr>
      <w:r>
        <w:rPr>
          <w:rFonts w:eastAsia="Times New Roman" w:cs="Arial"/>
        </w:rPr>
        <w:t>Stavba nesmí zasahovat do pozemků jiných, než je v projektové dokumentaci předepsáno!</w:t>
      </w:r>
    </w:p>
    <w:p w14:paraId="5BBCFC2B" w14:textId="77777777" w:rsidR="00940133" w:rsidRPr="007F3465" w:rsidRDefault="00940133" w:rsidP="00940133">
      <w:pPr>
        <w:rPr>
          <w:rFonts w:eastAsia="Times New Roman" w:cs="Arial"/>
        </w:rPr>
      </w:pPr>
    </w:p>
    <w:p w14:paraId="139B3068" w14:textId="752A6813" w:rsidR="002B3492" w:rsidRDefault="002B3492" w:rsidP="002B3492">
      <w:pPr>
        <w:spacing w:before="0" w:after="200"/>
        <w:contextualSpacing w:val="0"/>
        <w:jc w:val="left"/>
        <w:rPr>
          <w:rFonts w:cs="Arial"/>
          <w:b/>
          <w:bCs/>
          <w:highlight w:val="yellow"/>
        </w:rPr>
      </w:pPr>
      <w:r>
        <w:rPr>
          <w:rFonts w:cs="Arial"/>
          <w:b/>
          <w:bCs/>
          <w:highlight w:val="yellow"/>
        </w:rPr>
        <w:br w:type="page"/>
      </w:r>
    </w:p>
    <w:p w14:paraId="13424DE9" w14:textId="16572496" w:rsidR="00835F77" w:rsidRPr="00625DB6" w:rsidRDefault="00835F77" w:rsidP="00625DB6">
      <w:pPr>
        <w:tabs>
          <w:tab w:val="left" w:pos="142"/>
          <w:tab w:val="left" w:pos="4678"/>
        </w:tabs>
        <w:rPr>
          <w:rFonts w:cs="Arial"/>
          <w:b/>
          <w:bCs/>
          <w:highlight w:val="yellow"/>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4BB0D95F" w14:textId="01239C9C" w:rsidR="002514C6" w:rsidRDefault="00835F77" w:rsidP="00297BB5">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2514C6" w:rsidSect="007C1F68">
      <w:headerReference w:type="default" r:id="rId15"/>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FC2D" w14:textId="77777777" w:rsidR="00890B4E" w:rsidRDefault="00890B4E" w:rsidP="006C3D15">
      <w:pPr>
        <w:spacing w:after="0" w:line="240" w:lineRule="auto"/>
      </w:pPr>
      <w:r>
        <w:separator/>
      </w:r>
    </w:p>
  </w:endnote>
  <w:endnote w:type="continuationSeparator" w:id="0">
    <w:p w14:paraId="3CCC1D43" w14:textId="77777777" w:rsidR="00890B4E" w:rsidRDefault="00890B4E" w:rsidP="006C3D15">
      <w:pPr>
        <w:spacing w:after="0" w:line="240" w:lineRule="auto"/>
      </w:pPr>
      <w:r>
        <w:continuationSeparator/>
      </w:r>
    </w:p>
  </w:endnote>
  <w:endnote w:type="continuationNotice" w:id="1">
    <w:p w14:paraId="6710E497" w14:textId="77777777" w:rsidR="00890B4E" w:rsidRDefault="00890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3BCC" w14:textId="77777777" w:rsidR="00890B4E" w:rsidRDefault="00890B4E" w:rsidP="006C3D15">
      <w:pPr>
        <w:spacing w:after="0" w:line="240" w:lineRule="auto"/>
      </w:pPr>
      <w:r>
        <w:separator/>
      </w:r>
    </w:p>
  </w:footnote>
  <w:footnote w:type="continuationSeparator" w:id="0">
    <w:p w14:paraId="0AEF17E9" w14:textId="77777777" w:rsidR="00890B4E" w:rsidRDefault="00890B4E" w:rsidP="006C3D15">
      <w:pPr>
        <w:spacing w:after="0" w:line="240" w:lineRule="auto"/>
      </w:pPr>
      <w:r>
        <w:continuationSeparator/>
      </w:r>
    </w:p>
  </w:footnote>
  <w:footnote w:type="continuationNotice" w:id="1">
    <w:p w14:paraId="51043ABC" w14:textId="77777777" w:rsidR="00890B4E" w:rsidRDefault="00890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FBE3" w14:textId="10185FC3" w:rsidR="0091419C" w:rsidRPr="00625DB6" w:rsidRDefault="0091419C" w:rsidP="00B61AD0">
    <w:pPr>
      <w:jc w:val="right"/>
    </w:pPr>
    <w:r w:rsidRPr="00625DB6">
      <w:t>UID:</w:t>
    </w:r>
  </w:p>
  <w:p w14:paraId="7BBC8DAB" w14:textId="2BF32C66" w:rsidR="00D8336D" w:rsidRPr="00625DB6" w:rsidRDefault="0091419C" w:rsidP="00B61AD0">
    <w:pPr>
      <w:jc w:val="right"/>
    </w:pPr>
    <w:r w:rsidRPr="00625DB6">
      <w:t>Číslo smlouvy objednatele</w:t>
    </w:r>
    <w:r w:rsidR="00D8336D" w:rsidRPr="00625DB6">
      <w:t>:</w:t>
    </w:r>
  </w:p>
  <w:p w14:paraId="0B93CA1E" w14:textId="426CA585" w:rsidR="00D8336D" w:rsidRPr="00594BBC" w:rsidRDefault="0091419C" w:rsidP="00B61AD0">
    <w:pPr>
      <w:jc w:val="right"/>
    </w:pPr>
    <w:r w:rsidRPr="0091419C">
      <w:rPr>
        <w:highlight w:val="yellow"/>
      </w:rPr>
      <w:t>Číslo smlouvy zhotovitele</w:t>
    </w:r>
    <w:r w:rsidR="00D8336D" w:rsidRPr="0091419C">
      <w:rP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5930F0"/>
    <w:multiLevelType w:val="hybridMultilevel"/>
    <w:tmpl w:val="D9FE9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9"/>
  </w:num>
  <w:num w:numId="4" w16cid:durableId="785151385">
    <w:abstractNumId w:val="23"/>
  </w:num>
  <w:num w:numId="5" w16cid:durableId="1467241645">
    <w:abstractNumId w:val="11"/>
  </w:num>
  <w:num w:numId="6" w16cid:durableId="985429906">
    <w:abstractNumId w:val="28"/>
  </w:num>
  <w:num w:numId="7" w16cid:durableId="1975207858">
    <w:abstractNumId w:val="18"/>
  </w:num>
  <w:num w:numId="8" w16cid:durableId="222328406">
    <w:abstractNumId w:val="6"/>
  </w:num>
  <w:num w:numId="9" w16cid:durableId="999235396">
    <w:abstractNumId w:val="17"/>
  </w:num>
  <w:num w:numId="10" w16cid:durableId="443229645">
    <w:abstractNumId w:val="34"/>
  </w:num>
  <w:num w:numId="11" w16cid:durableId="1778871424">
    <w:abstractNumId w:val="21"/>
  </w:num>
  <w:num w:numId="12" w16cid:durableId="637958104">
    <w:abstractNumId w:val="35"/>
  </w:num>
  <w:num w:numId="13" w16cid:durableId="1024090624">
    <w:abstractNumId w:val="1"/>
  </w:num>
  <w:num w:numId="14" w16cid:durableId="1765877698">
    <w:abstractNumId w:val="30"/>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7"/>
  </w:num>
  <w:num w:numId="20" w16cid:durableId="1620333379">
    <w:abstractNumId w:val="37"/>
  </w:num>
  <w:num w:numId="21" w16cid:durableId="2070952815">
    <w:abstractNumId w:val="24"/>
  </w:num>
  <w:num w:numId="22" w16cid:durableId="861161685">
    <w:abstractNumId w:val="26"/>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5"/>
  </w:num>
  <w:num w:numId="29" w16cid:durableId="199974440">
    <w:abstractNumId w:val="33"/>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2"/>
  </w:num>
  <w:num w:numId="35" w16cid:durableId="1336691563">
    <w:abstractNumId w:val="38"/>
  </w:num>
  <w:num w:numId="36" w16cid:durableId="1580289528">
    <w:abstractNumId w:val="31"/>
  </w:num>
  <w:num w:numId="37" w16cid:durableId="31074529">
    <w:abstractNumId w:val="36"/>
  </w:num>
  <w:num w:numId="38" w16cid:durableId="1675262956">
    <w:abstractNumId w:val="8"/>
  </w:num>
  <w:num w:numId="39" w16cid:durableId="883639924">
    <w:abstractNumId w:val="39"/>
  </w:num>
  <w:num w:numId="40" w16cid:durableId="35901819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B2D17"/>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6370"/>
    <w:rsid w:val="001F2E41"/>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34684"/>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97BB5"/>
    <w:rsid w:val="002A0E91"/>
    <w:rsid w:val="002A2148"/>
    <w:rsid w:val="002A2E4F"/>
    <w:rsid w:val="002A3336"/>
    <w:rsid w:val="002A4ABF"/>
    <w:rsid w:val="002A544C"/>
    <w:rsid w:val="002B0ED5"/>
    <w:rsid w:val="002B3492"/>
    <w:rsid w:val="002B5EBD"/>
    <w:rsid w:val="002B712E"/>
    <w:rsid w:val="002C2FA4"/>
    <w:rsid w:val="002D095E"/>
    <w:rsid w:val="002D485E"/>
    <w:rsid w:val="002D4D89"/>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7200"/>
    <w:rsid w:val="00325832"/>
    <w:rsid w:val="00326120"/>
    <w:rsid w:val="00326C66"/>
    <w:rsid w:val="00327402"/>
    <w:rsid w:val="00327A56"/>
    <w:rsid w:val="00327D63"/>
    <w:rsid w:val="00330953"/>
    <w:rsid w:val="00332612"/>
    <w:rsid w:val="00335D1A"/>
    <w:rsid w:val="003373DB"/>
    <w:rsid w:val="003426A5"/>
    <w:rsid w:val="003437AE"/>
    <w:rsid w:val="00346559"/>
    <w:rsid w:val="0034744B"/>
    <w:rsid w:val="00350B9E"/>
    <w:rsid w:val="00360810"/>
    <w:rsid w:val="00364057"/>
    <w:rsid w:val="00364C8C"/>
    <w:rsid w:val="003701E8"/>
    <w:rsid w:val="00374925"/>
    <w:rsid w:val="00374E5B"/>
    <w:rsid w:val="00381351"/>
    <w:rsid w:val="003833FD"/>
    <w:rsid w:val="00386992"/>
    <w:rsid w:val="00392EA1"/>
    <w:rsid w:val="00395F22"/>
    <w:rsid w:val="003A0D1F"/>
    <w:rsid w:val="003A1166"/>
    <w:rsid w:val="003A1B2E"/>
    <w:rsid w:val="003A1CA3"/>
    <w:rsid w:val="003B3EF5"/>
    <w:rsid w:val="003B4F08"/>
    <w:rsid w:val="003B666E"/>
    <w:rsid w:val="003B72AF"/>
    <w:rsid w:val="003C2341"/>
    <w:rsid w:val="003C6F82"/>
    <w:rsid w:val="003D21B7"/>
    <w:rsid w:val="003D4835"/>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1120"/>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2EEE"/>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416E"/>
    <w:rsid w:val="00576629"/>
    <w:rsid w:val="00576CB0"/>
    <w:rsid w:val="00577229"/>
    <w:rsid w:val="00577472"/>
    <w:rsid w:val="00580EE9"/>
    <w:rsid w:val="00582D7F"/>
    <w:rsid w:val="005844D2"/>
    <w:rsid w:val="00586738"/>
    <w:rsid w:val="00592E76"/>
    <w:rsid w:val="00594BBC"/>
    <w:rsid w:val="0059580A"/>
    <w:rsid w:val="00596F48"/>
    <w:rsid w:val="00597BAF"/>
    <w:rsid w:val="00597D41"/>
    <w:rsid w:val="005A13CE"/>
    <w:rsid w:val="005A2266"/>
    <w:rsid w:val="005A487E"/>
    <w:rsid w:val="005B4750"/>
    <w:rsid w:val="005C2A72"/>
    <w:rsid w:val="005C404A"/>
    <w:rsid w:val="005C55BB"/>
    <w:rsid w:val="005D1DB6"/>
    <w:rsid w:val="005D6ACB"/>
    <w:rsid w:val="005D7EDC"/>
    <w:rsid w:val="005E142B"/>
    <w:rsid w:val="005E675B"/>
    <w:rsid w:val="005F1CE3"/>
    <w:rsid w:val="005F2561"/>
    <w:rsid w:val="005F7172"/>
    <w:rsid w:val="006003F5"/>
    <w:rsid w:val="0060148E"/>
    <w:rsid w:val="0060347F"/>
    <w:rsid w:val="00604002"/>
    <w:rsid w:val="00604A8A"/>
    <w:rsid w:val="006050BC"/>
    <w:rsid w:val="006053A8"/>
    <w:rsid w:val="0061174E"/>
    <w:rsid w:val="00612D36"/>
    <w:rsid w:val="00615DDC"/>
    <w:rsid w:val="0061692E"/>
    <w:rsid w:val="00616E93"/>
    <w:rsid w:val="0062243B"/>
    <w:rsid w:val="00625DB6"/>
    <w:rsid w:val="00625E8C"/>
    <w:rsid w:val="00626391"/>
    <w:rsid w:val="00634568"/>
    <w:rsid w:val="00640802"/>
    <w:rsid w:val="00641647"/>
    <w:rsid w:val="006445FC"/>
    <w:rsid w:val="00644FAC"/>
    <w:rsid w:val="00646665"/>
    <w:rsid w:val="006615F7"/>
    <w:rsid w:val="00661ABF"/>
    <w:rsid w:val="006627E7"/>
    <w:rsid w:val="006647A4"/>
    <w:rsid w:val="00667192"/>
    <w:rsid w:val="006713B4"/>
    <w:rsid w:val="00671D0D"/>
    <w:rsid w:val="00676676"/>
    <w:rsid w:val="00677C47"/>
    <w:rsid w:val="006809BE"/>
    <w:rsid w:val="00681BD9"/>
    <w:rsid w:val="006832D8"/>
    <w:rsid w:val="00687ABA"/>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27B14"/>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74494"/>
    <w:rsid w:val="00775910"/>
    <w:rsid w:val="007805B1"/>
    <w:rsid w:val="00783167"/>
    <w:rsid w:val="0078516C"/>
    <w:rsid w:val="00793D94"/>
    <w:rsid w:val="007958B9"/>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163A5"/>
    <w:rsid w:val="0082307A"/>
    <w:rsid w:val="0082427B"/>
    <w:rsid w:val="0082745D"/>
    <w:rsid w:val="00827862"/>
    <w:rsid w:val="008320B9"/>
    <w:rsid w:val="008325A9"/>
    <w:rsid w:val="00834C7B"/>
    <w:rsid w:val="00835F77"/>
    <w:rsid w:val="008362EA"/>
    <w:rsid w:val="00837751"/>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90B4E"/>
    <w:rsid w:val="008A00F4"/>
    <w:rsid w:val="008A071C"/>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320"/>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419C"/>
    <w:rsid w:val="009144A3"/>
    <w:rsid w:val="0091603E"/>
    <w:rsid w:val="00920F2C"/>
    <w:rsid w:val="00922B4E"/>
    <w:rsid w:val="00925441"/>
    <w:rsid w:val="009261B9"/>
    <w:rsid w:val="009269A7"/>
    <w:rsid w:val="0092762F"/>
    <w:rsid w:val="00930EAC"/>
    <w:rsid w:val="009339D1"/>
    <w:rsid w:val="009344E5"/>
    <w:rsid w:val="00935617"/>
    <w:rsid w:val="00940133"/>
    <w:rsid w:val="0094028E"/>
    <w:rsid w:val="00940DE6"/>
    <w:rsid w:val="00943F4A"/>
    <w:rsid w:val="00945434"/>
    <w:rsid w:val="00945BC4"/>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1867"/>
    <w:rsid w:val="009B3B28"/>
    <w:rsid w:val="009B6C6F"/>
    <w:rsid w:val="009B6F8D"/>
    <w:rsid w:val="009C1922"/>
    <w:rsid w:val="009C6801"/>
    <w:rsid w:val="009C6C2A"/>
    <w:rsid w:val="009C705B"/>
    <w:rsid w:val="009D0054"/>
    <w:rsid w:val="009D1845"/>
    <w:rsid w:val="009D26EB"/>
    <w:rsid w:val="009D3395"/>
    <w:rsid w:val="009D3D3B"/>
    <w:rsid w:val="009E2418"/>
    <w:rsid w:val="009E28C6"/>
    <w:rsid w:val="009E5DA6"/>
    <w:rsid w:val="009E69C2"/>
    <w:rsid w:val="009E7F89"/>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47C9B"/>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C95"/>
    <w:rsid w:val="00AB2E08"/>
    <w:rsid w:val="00AB55BC"/>
    <w:rsid w:val="00AB5A69"/>
    <w:rsid w:val="00AB6E77"/>
    <w:rsid w:val="00AB7E95"/>
    <w:rsid w:val="00AC1291"/>
    <w:rsid w:val="00AC342E"/>
    <w:rsid w:val="00AC63F3"/>
    <w:rsid w:val="00AC6C17"/>
    <w:rsid w:val="00AD288B"/>
    <w:rsid w:val="00AD4554"/>
    <w:rsid w:val="00AD4C9F"/>
    <w:rsid w:val="00AD5BFF"/>
    <w:rsid w:val="00AE3B61"/>
    <w:rsid w:val="00AE585E"/>
    <w:rsid w:val="00AE6C37"/>
    <w:rsid w:val="00AF02EC"/>
    <w:rsid w:val="00AF13C1"/>
    <w:rsid w:val="00AF6320"/>
    <w:rsid w:val="00AF6946"/>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37B20"/>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10FA"/>
    <w:rsid w:val="00B868DC"/>
    <w:rsid w:val="00B87C95"/>
    <w:rsid w:val="00B90E36"/>
    <w:rsid w:val="00B91CC1"/>
    <w:rsid w:val="00B95868"/>
    <w:rsid w:val="00BA40C2"/>
    <w:rsid w:val="00BA7595"/>
    <w:rsid w:val="00BB0A6D"/>
    <w:rsid w:val="00BB4203"/>
    <w:rsid w:val="00BC427B"/>
    <w:rsid w:val="00BC62A8"/>
    <w:rsid w:val="00BC6977"/>
    <w:rsid w:val="00BD13F4"/>
    <w:rsid w:val="00BD56EF"/>
    <w:rsid w:val="00BD6549"/>
    <w:rsid w:val="00BD7F53"/>
    <w:rsid w:val="00BE1F7D"/>
    <w:rsid w:val="00BE5639"/>
    <w:rsid w:val="00BF1F25"/>
    <w:rsid w:val="00BF2B19"/>
    <w:rsid w:val="00BF3698"/>
    <w:rsid w:val="00BF3D73"/>
    <w:rsid w:val="00BF554F"/>
    <w:rsid w:val="00BF5C9A"/>
    <w:rsid w:val="00BF6103"/>
    <w:rsid w:val="00BF62ED"/>
    <w:rsid w:val="00BF7729"/>
    <w:rsid w:val="00BF7E7F"/>
    <w:rsid w:val="00C02FAB"/>
    <w:rsid w:val="00C06B42"/>
    <w:rsid w:val="00C10F96"/>
    <w:rsid w:val="00C11035"/>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220B"/>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554A1"/>
    <w:rsid w:val="00D61C3D"/>
    <w:rsid w:val="00D6259E"/>
    <w:rsid w:val="00D636FC"/>
    <w:rsid w:val="00D6622A"/>
    <w:rsid w:val="00D708F4"/>
    <w:rsid w:val="00D7319F"/>
    <w:rsid w:val="00D739EA"/>
    <w:rsid w:val="00D8336D"/>
    <w:rsid w:val="00D83B48"/>
    <w:rsid w:val="00D85263"/>
    <w:rsid w:val="00D85B23"/>
    <w:rsid w:val="00D85BB7"/>
    <w:rsid w:val="00D927C7"/>
    <w:rsid w:val="00D947D4"/>
    <w:rsid w:val="00D956C3"/>
    <w:rsid w:val="00D957C3"/>
    <w:rsid w:val="00D97DC4"/>
    <w:rsid w:val="00DA3A66"/>
    <w:rsid w:val="00DA3E16"/>
    <w:rsid w:val="00DA3F1A"/>
    <w:rsid w:val="00DA44B1"/>
    <w:rsid w:val="00DB00F0"/>
    <w:rsid w:val="00DB4354"/>
    <w:rsid w:val="00DB482C"/>
    <w:rsid w:val="00DC0581"/>
    <w:rsid w:val="00DC0A26"/>
    <w:rsid w:val="00DC0E35"/>
    <w:rsid w:val="00DC1BEB"/>
    <w:rsid w:val="00DC2E05"/>
    <w:rsid w:val="00DC7E4C"/>
    <w:rsid w:val="00DD68E3"/>
    <w:rsid w:val="00DE609E"/>
    <w:rsid w:val="00DF29DE"/>
    <w:rsid w:val="00DF3B3E"/>
    <w:rsid w:val="00DF3C3A"/>
    <w:rsid w:val="00DF6A24"/>
    <w:rsid w:val="00E00503"/>
    <w:rsid w:val="00E00D03"/>
    <w:rsid w:val="00E05D65"/>
    <w:rsid w:val="00E06754"/>
    <w:rsid w:val="00E06C0A"/>
    <w:rsid w:val="00E072E6"/>
    <w:rsid w:val="00E1000C"/>
    <w:rsid w:val="00E10930"/>
    <w:rsid w:val="00E11AEB"/>
    <w:rsid w:val="00E17B52"/>
    <w:rsid w:val="00E234E7"/>
    <w:rsid w:val="00E23E3E"/>
    <w:rsid w:val="00E2422B"/>
    <w:rsid w:val="00E24F14"/>
    <w:rsid w:val="00E250A1"/>
    <w:rsid w:val="00E25209"/>
    <w:rsid w:val="00E27C32"/>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5F5C"/>
    <w:rsid w:val="00EA631F"/>
    <w:rsid w:val="00EA752C"/>
    <w:rsid w:val="00EB4D34"/>
    <w:rsid w:val="00EB592E"/>
    <w:rsid w:val="00EC1A6F"/>
    <w:rsid w:val="00EC424E"/>
    <w:rsid w:val="00EC610C"/>
    <w:rsid w:val="00EE111A"/>
    <w:rsid w:val="00EE7E88"/>
    <w:rsid w:val="00EF0E2A"/>
    <w:rsid w:val="00EF1BAD"/>
    <w:rsid w:val="00EF272A"/>
    <w:rsid w:val="00EF5798"/>
    <w:rsid w:val="00EF6D19"/>
    <w:rsid w:val="00F05046"/>
    <w:rsid w:val="00F06AA9"/>
    <w:rsid w:val="00F119C1"/>
    <w:rsid w:val="00F147CE"/>
    <w:rsid w:val="00F16DCD"/>
    <w:rsid w:val="00F1754F"/>
    <w:rsid w:val="00F17FB1"/>
    <w:rsid w:val="00F20D86"/>
    <w:rsid w:val="00F22E98"/>
    <w:rsid w:val="00F26DA0"/>
    <w:rsid w:val="00F26DD1"/>
    <w:rsid w:val="00F27779"/>
    <w:rsid w:val="00F27AE2"/>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1EB7"/>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6EB"/>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6.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29</Pages>
  <Words>12487</Words>
  <Characters>73675</Characters>
  <Application>Microsoft Office Word</Application>
  <DocSecurity>0</DocSecurity>
  <Lines>613</Lines>
  <Paragraphs>171</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Hynková Jana Ing.</cp:lastModifiedBy>
  <cp:revision>29</cp:revision>
  <cp:lastPrinted>2018-09-24T04:10:00Z</cp:lastPrinted>
  <dcterms:created xsi:type="dcterms:W3CDTF">2025-07-07T08:06:00Z</dcterms:created>
  <dcterms:modified xsi:type="dcterms:W3CDTF">2025-08-14T05:38:00Z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