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9A17" w14:textId="39138316" w:rsidR="00856BE6" w:rsidRDefault="0060643D" w:rsidP="00856BE6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 w:rsidRPr="001A5AF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B256A39" wp14:editId="48EA677B">
            <wp:simplePos x="0" y="0"/>
            <wp:positionH relativeFrom="column">
              <wp:posOffset>-12479</wp:posOffset>
            </wp:positionH>
            <wp:positionV relativeFrom="paragraph">
              <wp:posOffset>359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AF5">
        <w:rPr>
          <w:rFonts w:ascii="Arial" w:hAnsi="Arial" w:cs="Arial"/>
          <w:sz w:val="22"/>
          <w:szCs w:val="22"/>
        </w:rPr>
        <w:t xml:space="preserve"> </w:t>
      </w:r>
      <w:r w:rsidR="00856BE6"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7DC63B92" w14:textId="77777777" w:rsidR="00856BE6" w:rsidRDefault="00856BE6" w:rsidP="00856BE6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38E83A5D" w14:textId="77777777" w:rsidR="00856BE6" w:rsidRDefault="00856BE6" w:rsidP="00856BE6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Královéhradecký kraj, Pobočka Rychnov nad Kněžnou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764B9F8" w14:textId="74351117" w:rsidR="0060643D" w:rsidRPr="001A5AF5" w:rsidRDefault="00856BE6" w:rsidP="00856BE6">
      <w:pPr>
        <w:ind w:left="-907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 xml:space="preserve">Jiráskova 1320, 516 01 Rychnov nad Kněžnou 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  <w:r w:rsidR="0060643D" w:rsidRPr="001A5AF5">
        <w:rPr>
          <w:rFonts w:ascii="Arial" w:hAnsi="Arial" w:cs="Arial"/>
          <w:bCs/>
          <w:sz w:val="22"/>
          <w:szCs w:val="22"/>
        </w:rPr>
        <w:t>_____________________________________________________________________________</w:t>
      </w:r>
    </w:p>
    <w:p w14:paraId="0E3F2023" w14:textId="77777777" w:rsidR="0060643D" w:rsidRPr="001A5AF5" w:rsidRDefault="0060643D" w:rsidP="0060643D">
      <w:pPr>
        <w:ind w:right="-285"/>
        <w:rPr>
          <w:rFonts w:ascii="Arial" w:hAnsi="Arial" w:cs="Arial"/>
          <w:bCs/>
          <w:sz w:val="22"/>
          <w:szCs w:val="22"/>
        </w:rPr>
      </w:pPr>
    </w:p>
    <w:p w14:paraId="3D7F673F" w14:textId="78A2833F" w:rsidR="0024747D" w:rsidRPr="001A5AF5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>Zhotovitel:</w:t>
      </w:r>
      <w:r w:rsidRPr="001A5AF5">
        <w:rPr>
          <w:rFonts w:ascii="Arial" w:hAnsi="Arial" w:cs="Arial"/>
          <w:bCs/>
          <w:sz w:val="22"/>
          <w:szCs w:val="22"/>
        </w:rPr>
        <w:t xml:space="preserve"> </w:t>
      </w:r>
    </w:p>
    <w:p w14:paraId="40ECAC3C" w14:textId="4C34E7B5" w:rsidR="0060643D" w:rsidRPr="001A5AF5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1A5AF5">
        <w:rPr>
          <w:rFonts w:ascii="Arial" w:hAnsi="Arial" w:cs="Arial"/>
          <w:bCs/>
          <w:sz w:val="22"/>
          <w:szCs w:val="22"/>
        </w:rPr>
        <w:t>Vyplní zhotovitel</w:t>
      </w:r>
    </w:p>
    <w:p w14:paraId="218A961E" w14:textId="77777777" w:rsidR="00B76284" w:rsidRPr="001A5AF5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52985476" w14:textId="77777777" w:rsidR="0060643D" w:rsidRPr="001A5AF5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1A5AF5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1A5AF5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1A5AF5">
        <w:rPr>
          <w:rFonts w:ascii="Arial" w:hAnsi="Arial" w:cs="Arial"/>
          <w:bCs/>
          <w:sz w:val="22"/>
          <w:szCs w:val="22"/>
        </w:rPr>
        <w:t xml:space="preserve">Ze dne:  </w:t>
      </w:r>
    </w:p>
    <w:p w14:paraId="59F88AB9" w14:textId="27203C80" w:rsidR="00381C39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1A5AF5">
        <w:rPr>
          <w:rFonts w:ascii="Arial" w:hAnsi="Arial" w:cs="Arial"/>
          <w:bCs/>
          <w:sz w:val="22"/>
          <w:szCs w:val="22"/>
        </w:rPr>
        <w:t xml:space="preserve">Naše zn.:   </w:t>
      </w:r>
      <w:r w:rsidR="00B3214B" w:rsidRPr="001A5AF5">
        <w:rPr>
          <w:rFonts w:ascii="Arial" w:hAnsi="Arial" w:cs="Arial"/>
          <w:bCs/>
          <w:sz w:val="22"/>
          <w:szCs w:val="22"/>
        </w:rPr>
        <w:tab/>
      </w:r>
    </w:p>
    <w:p w14:paraId="5C46DDC5" w14:textId="1ABDC20F" w:rsidR="00C87831" w:rsidRPr="001A5AF5" w:rsidRDefault="00C87831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1A5AF5">
        <w:rPr>
          <w:rFonts w:ascii="Arial" w:hAnsi="Arial" w:cs="Arial"/>
          <w:bCs/>
          <w:sz w:val="22"/>
          <w:szCs w:val="22"/>
        </w:rPr>
        <w:t>UID:</w:t>
      </w:r>
      <w:r w:rsidR="00B3214B" w:rsidRPr="001A5AF5">
        <w:rPr>
          <w:rFonts w:ascii="Arial" w:hAnsi="Arial" w:cs="Arial"/>
          <w:bCs/>
          <w:sz w:val="22"/>
          <w:szCs w:val="22"/>
        </w:rPr>
        <w:tab/>
      </w:r>
      <w:r w:rsidR="00B3214B" w:rsidRPr="001A5AF5">
        <w:rPr>
          <w:rFonts w:ascii="Arial" w:hAnsi="Arial" w:cs="Arial"/>
          <w:bCs/>
          <w:sz w:val="22"/>
          <w:szCs w:val="22"/>
        </w:rPr>
        <w:tab/>
      </w:r>
    </w:p>
    <w:p w14:paraId="19C8B775" w14:textId="3B2A46E5" w:rsidR="00856BE6" w:rsidRPr="00856BE6" w:rsidRDefault="00856BE6" w:rsidP="00856BE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56BE6">
        <w:rPr>
          <w:rFonts w:ascii="Arial" w:hAnsi="Arial" w:cs="Arial"/>
          <w:bCs/>
          <w:sz w:val="22"/>
          <w:szCs w:val="22"/>
        </w:rPr>
        <w:t>Spisová značka:</w:t>
      </w:r>
      <w:r w:rsidRPr="00856BE6">
        <w:rPr>
          <w:rFonts w:ascii="Arial" w:hAnsi="Arial" w:cs="Arial"/>
          <w:bCs/>
          <w:sz w:val="22"/>
          <w:szCs w:val="22"/>
        </w:rPr>
        <w:tab/>
      </w:r>
    </w:p>
    <w:p w14:paraId="4432BA47" w14:textId="77777777" w:rsidR="00856BE6" w:rsidRPr="00856BE6" w:rsidRDefault="00856BE6" w:rsidP="00856BE6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921072A" w14:textId="77777777" w:rsidR="00856BE6" w:rsidRPr="00856BE6" w:rsidRDefault="00856BE6" w:rsidP="00856BE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56BE6">
        <w:rPr>
          <w:rFonts w:ascii="Arial" w:hAnsi="Arial" w:cs="Arial"/>
          <w:bCs/>
          <w:sz w:val="22"/>
          <w:szCs w:val="22"/>
        </w:rPr>
        <w:t xml:space="preserve">Vyřizuje.: </w:t>
      </w:r>
      <w:r w:rsidRPr="00856BE6">
        <w:rPr>
          <w:rFonts w:ascii="Arial" w:hAnsi="Arial" w:cs="Arial"/>
          <w:bCs/>
          <w:sz w:val="22"/>
          <w:szCs w:val="22"/>
        </w:rPr>
        <w:tab/>
        <w:t>Ing. Miroslava Vithová</w:t>
      </w:r>
    </w:p>
    <w:p w14:paraId="331CBA23" w14:textId="77777777" w:rsidR="00856BE6" w:rsidRPr="00856BE6" w:rsidRDefault="00856BE6" w:rsidP="00856BE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56BE6">
        <w:rPr>
          <w:rFonts w:ascii="Arial" w:hAnsi="Arial" w:cs="Arial"/>
          <w:bCs/>
          <w:sz w:val="22"/>
          <w:szCs w:val="22"/>
        </w:rPr>
        <w:t>Tel.:</w:t>
      </w:r>
      <w:r w:rsidRPr="00856BE6">
        <w:rPr>
          <w:rFonts w:ascii="Arial" w:hAnsi="Arial" w:cs="Arial"/>
          <w:bCs/>
          <w:sz w:val="22"/>
          <w:szCs w:val="22"/>
        </w:rPr>
        <w:tab/>
      </w:r>
      <w:r w:rsidRPr="00856BE6">
        <w:rPr>
          <w:rFonts w:ascii="Arial" w:hAnsi="Arial" w:cs="Arial"/>
          <w:bCs/>
          <w:sz w:val="22"/>
          <w:szCs w:val="22"/>
        </w:rPr>
        <w:tab/>
        <w:t>725855214</w:t>
      </w:r>
    </w:p>
    <w:p w14:paraId="701DAF6C" w14:textId="77777777" w:rsidR="00856BE6" w:rsidRPr="00856BE6" w:rsidRDefault="00856BE6" w:rsidP="00856BE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56BE6">
        <w:rPr>
          <w:rFonts w:ascii="Arial" w:hAnsi="Arial" w:cs="Arial"/>
          <w:bCs/>
          <w:sz w:val="22"/>
          <w:szCs w:val="22"/>
        </w:rPr>
        <w:t>ID DS:</w:t>
      </w:r>
      <w:r w:rsidRPr="00856BE6">
        <w:rPr>
          <w:rFonts w:ascii="Arial" w:hAnsi="Arial" w:cs="Arial"/>
          <w:bCs/>
          <w:sz w:val="22"/>
          <w:szCs w:val="22"/>
        </w:rPr>
        <w:tab/>
      </w:r>
      <w:r w:rsidRPr="00856BE6">
        <w:rPr>
          <w:rFonts w:ascii="Arial" w:hAnsi="Arial" w:cs="Arial"/>
          <w:bCs/>
          <w:sz w:val="22"/>
          <w:szCs w:val="22"/>
        </w:rPr>
        <w:tab/>
        <w:t>z49per3</w:t>
      </w:r>
    </w:p>
    <w:p w14:paraId="456DBD6D" w14:textId="45184BBB" w:rsidR="00856BE6" w:rsidRDefault="00856BE6" w:rsidP="00856BE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56BE6">
        <w:rPr>
          <w:rFonts w:ascii="Arial" w:hAnsi="Arial" w:cs="Arial"/>
          <w:bCs/>
          <w:sz w:val="22"/>
          <w:szCs w:val="22"/>
        </w:rPr>
        <w:t>E-mail:</w:t>
      </w:r>
      <w:r w:rsidRPr="00856BE6">
        <w:rPr>
          <w:rFonts w:ascii="Arial" w:hAnsi="Arial" w:cs="Arial"/>
          <w:bCs/>
          <w:sz w:val="22"/>
          <w:szCs w:val="22"/>
        </w:rPr>
        <w:tab/>
      </w:r>
      <w:r w:rsidRPr="00856BE6">
        <w:rPr>
          <w:rFonts w:ascii="Arial" w:hAnsi="Arial" w:cs="Arial"/>
          <w:bCs/>
          <w:sz w:val="22"/>
          <w:szCs w:val="22"/>
        </w:rPr>
        <w:tab/>
      </w:r>
      <w:hyperlink r:id="rId14" w:history="1">
        <w:r w:rsidRPr="000851D9">
          <w:rPr>
            <w:rStyle w:val="Hypertextovodkaz"/>
            <w:rFonts w:ascii="Arial" w:hAnsi="Arial" w:cs="Arial"/>
            <w:bCs/>
            <w:sz w:val="22"/>
            <w:szCs w:val="22"/>
          </w:rPr>
          <w:t>miroslava.vithova@spu.gov.cz</w:t>
        </w:r>
      </w:hyperlink>
    </w:p>
    <w:p w14:paraId="2C92E4EA" w14:textId="49DD2F55" w:rsidR="0060643D" w:rsidRPr="001A5AF5" w:rsidRDefault="0060643D" w:rsidP="00856BE6">
      <w:p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1A5AF5">
        <w:rPr>
          <w:rFonts w:ascii="Arial" w:hAnsi="Arial" w:cs="Arial"/>
          <w:bCs/>
          <w:sz w:val="22"/>
          <w:szCs w:val="22"/>
        </w:rPr>
        <w:t xml:space="preserve">Datum:  </w:t>
      </w:r>
      <w:r w:rsidR="00326817" w:rsidRPr="001A5AF5">
        <w:rPr>
          <w:rFonts w:ascii="Arial" w:hAnsi="Arial" w:cs="Arial"/>
          <w:bCs/>
          <w:sz w:val="22"/>
          <w:szCs w:val="22"/>
        </w:rPr>
        <w:tab/>
      </w:r>
      <w:proofErr w:type="gramEnd"/>
      <w:r w:rsidR="00F1666C" w:rsidRPr="00064A5A">
        <w:rPr>
          <w:rFonts w:ascii="Arial" w:hAnsi="Arial" w:cs="Arial"/>
          <w:bCs/>
          <w:color w:val="FF0000"/>
          <w:sz w:val="22"/>
          <w:szCs w:val="22"/>
        </w:rPr>
        <w:t>dle el. podpisu</w:t>
      </w:r>
    </w:p>
    <w:p w14:paraId="2BD91CA8" w14:textId="77777777" w:rsidR="001E3928" w:rsidRPr="001A5AF5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2BCC59FF" w:rsidR="0060643D" w:rsidRPr="001A5AF5" w:rsidRDefault="0060643D" w:rsidP="00BD5F4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AF5">
        <w:rPr>
          <w:rFonts w:ascii="Arial" w:hAnsi="Arial" w:cs="Arial"/>
          <w:b/>
          <w:caps/>
          <w:sz w:val="22"/>
          <w:szCs w:val="22"/>
          <w:u w:val="single"/>
        </w:rPr>
        <w:t>O</w:t>
      </w:r>
      <w:r w:rsidR="00D4499C" w:rsidRPr="001A5AF5">
        <w:rPr>
          <w:rFonts w:ascii="Arial" w:hAnsi="Arial" w:cs="Arial"/>
          <w:b/>
          <w:caps/>
          <w:sz w:val="22"/>
          <w:szCs w:val="22"/>
          <w:u w:val="single"/>
        </w:rPr>
        <w:t>bjednávka</w:t>
      </w:r>
      <w:r w:rsidR="00D4499C" w:rsidRPr="001A5AF5">
        <w:rPr>
          <w:rFonts w:ascii="Arial" w:hAnsi="Arial" w:cs="Arial"/>
          <w:b/>
          <w:sz w:val="22"/>
          <w:szCs w:val="22"/>
          <w:u w:val="single"/>
        </w:rPr>
        <w:t xml:space="preserve"> k</w:t>
      </w:r>
      <w:r w:rsidR="00CC4C01" w:rsidRPr="001A5AF5">
        <w:rPr>
          <w:rFonts w:ascii="Arial" w:hAnsi="Arial" w:cs="Arial"/>
          <w:b/>
          <w:sz w:val="22"/>
          <w:szCs w:val="22"/>
          <w:u w:val="single"/>
        </w:rPr>
        <w:t> výzvě</w:t>
      </w:r>
      <w:r w:rsidR="007B1FA1" w:rsidRPr="001A5AF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C4C01" w:rsidRPr="001A5AF5">
        <w:rPr>
          <w:rFonts w:ascii="Arial" w:hAnsi="Arial" w:cs="Arial"/>
          <w:b/>
          <w:sz w:val="22"/>
          <w:szCs w:val="22"/>
          <w:u w:val="single"/>
        </w:rPr>
        <w:t>k</w:t>
      </w:r>
      <w:r w:rsidR="001A5AF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B1FA1" w:rsidRPr="001A5AF5">
        <w:rPr>
          <w:rFonts w:ascii="Arial" w:hAnsi="Arial" w:cs="Arial"/>
          <w:b/>
          <w:sz w:val="22"/>
          <w:szCs w:val="22"/>
          <w:u w:val="single"/>
        </w:rPr>
        <w:t>č.</w:t>
      </w:r>
      <w:r w:rsidR="00AE3673" w:rsidRPr="001A5AF5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AE2989">
        <w:rPr>
          <w:rFonts w:ascii="Arial" w:hAnsi="Arial" w:cs="Arial"/>
          <w:b/>
          <w:sz w:val="22"/>
          <w:szCs w:val="22"/>
          <w:u w:val="single"/>
        </w:rPr>
        <w:t>8</w:t>
      </w:r>
      <w:r w:rsidR="003B7A8D">
        <w:rPr>
          <w:rFonts w:ascii="Arial" w:hAnsi="Arial" w:cs="Arial"/>
          <w:b/>
          <w:sz w:val="22"/>
          <w:szCs w:val="22"/>
          <w:u w:val="single"/>
        </w:rPr>
        <w:t>7</w:t>
      </w:r>
      <w:r w:rsidR="001A5AF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C4C01" w:rsidRPr="001A5AF5">
        <w:rPr>
          <w:rFonts w:ascii="Arial" w:hAnsi="Arial" w:cs="Arial"/>
          <w:b/>
          <w:sz w:val="22"/>
          <w:szCs w:val="22"/>
          <w:u w:val="single"/>
        </w:rPr>
        <w:t> podání</w:t>
      </w:r>
      <w:proofErr w:type="gramEnd"/>
      <w:r w:rsidR="00CC4C01" w:rsidRPr="001A5AF5">
        <w:rPr>
          <w:rFonts w:ascii="Arial" w:hAnsi="Arial" w:cs="Arial"/>
          <w:b/>
          <w:sz w:val="22"/>
          <w:szCs w:val="22"/>
          <w:u w:val="single"/>
        </w:rPr>
        <w:t xml:space="preserve"> nabídky </w:t>
      </w:r>
      <w:r w:rsidR="00926FE7" w:rsidRPr="001A5AF5">
        <w:rPr>
          <w:rFonts w:ascii="Arial" w:hAnsi="Arial" w:cs="Arial"/>
          <w:b/>
          <w:sz w:val="22"/>
          <w:szCs w:val="22"/>
          <w:u w:val="single"/>
        </w:rPr>
        <w:t xml:space="preserve">– DNS </w:t>
      </w:r>
      <w:r w:rsidR="006A28DD">
        <w:rPr>
          <w:rFonts w:ascii="Arial" w:hAnsi="Arial" w:cs="Arial"/>
          <w:b/>
          <w:sz w:val="22"/>
          <w:szCs w:val="22"/>
          <w:u w:val="single"/>
        </w:rPr>
        <w:t xml:space="preserve">3 </w:t>
      </w:r>
      <w:r w:rsidR="00926FE7" w:rsidRPr="001A5AF5">
        <w:rPr>
          <w:rFonts w:ascii="Arial" w:hAnsi="Arial" w:cs="Arial"/>
          <w:b/>
          <w:sz w:val="22"/>
          <w:szCs w:val="22"/>
          <w:u w:val="single"/>
        </w:rPr>
        <w:t xml:space="preserve">– Dynamický </w:t>
      </w:r>
      <w:r w:rsidR="00BD5F4E" w:rsidRPr="001A5AF5">
        <w:rPr>
          <w:rFonts w:ascii="Arial" w:hAnsi="Arial" w:cs="Arial"/>
          <w:b/>
          <w:sz w:val="22"/>
          <w:szCs w:val="22"/>
          <w:u w:val="single"/>
        </w:rPr>
        <w:t>nákupní systém k zadávání veřejných zakázek na vypracování znaleckých posudků</w:t>
      </w:r>
    </w:p>
    <w:p w14:paraId="5CC827F3" w14:textId="77777777" w:rsidR="00BD5F4E" w:rsidRPr="001A5AF5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1A5AF5" w:rsidRDefault="0060643D" w:rsidP="0060643D">
      <w:pPr>
        <w:rPr>
          <w:rFonts w:ascii="Arial" w:hAnsi="Arial" w:cs="Arial"/>
          <w:b/>
          <w:sz w:val="22"/>
          <w:szCs w:val="22"/>
        </w:rPr>
      </w:pPr>
      <w:r w:rsidRPr="001A5AF5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1A5AF5" w:rsidRDefault="0060643D" w:rsidP="0060643D">
      <w:pPr>
        <w:rPr>
          <w:rFonts w:ascii="Arial" w:hAnsi="Arial" w:cs="Arial"/>
          <w:b/>
          <w:sz w:val="22"/>
          <w:szCs w:val="22"/>
        </w:rPr>
      </w:pPr>
      <w:r w:rsidRPr="001A5AF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A5AF5">
        <w:rPr>
          <w:rFonts w:ascii="Arial" w:hAnsi="Arial" w:cs="Arial"/>
          <w:b/>
          <w:sz w:val="22"/>
          <w:szCs w:val="22"/>
        </w:rPr>
        <w:t>republika</w:t>
      </w:r>
      <w:r w:rsidR="00625CD4" w:rsidRPr="001A5AF5">
        <w:rPr>
          <w:rFonts w:ascii="Arial" w:hAnsi="Arial" w:cs="Arial"/>
          <w:b/>
          <w:sz w:val="22"/>
          <w:szCs w:val="22"/>
        </w:rPr>
        <w:t xml:space="preserve"> </w:t>
      </w:r>
      <w:r w:rsidRPr="001A5AF5">
        <w:rPr>
          <w:rFonts w:ascii="Arial" w:hAnsi="Arial" w:cs="Arial"/>
          <w:b/>
          <w:sz w:val="22"/>
          <w:szCs w:val="22"/>
        </w:rPr>
        <w:t>-</w:t>
      </w:r>
      <w:r w:rsidR="00625CD4" w:rsidRPr="001A5AF5">
        <w:rPr>
          <w:rFonts w:ascii="Arial" w:hAnsi="Arial" w:cs="Arial"/>
          <w:b/>
          <w:sz w:val="22"/>
          <w:szCs w:val="22"/>
        </w:rPr>
        <w:t xml:space="preserve"> </w:t>
      </w:r>
      <w:r w:rsidRPr="001A5AF5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1A5AF5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Pr="001A5AF5" w:rsidRDefault="00834C18" w:rsidP="0060643D">
      <w:pPr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5AF5">
        <w:rPr>
          <w:rFonts w:ascii="Arial" w:hAnsi="Arial" w:cs="Arial"/>
          <w:sz w:val="22"/>
          <w:szCs w:val="22"/>
        </w:rPr>
        <w:t>11a</w:t>
      </w:r>
      <w:proofErr w:type="gramEnd"/>
      <w:r w:rsidRPr="001A5AF5">
        <w:rPr>
          <w:rFonts w:ascii="Arial" w:hAnsi="Arial" w:cs="Arial"/>
          <w:sz w:val="22"/>
          <w:szCs w:val="22"/>
        </w:rPr>
        <w:t>, 130 00 Praha 3</w:t>
      </w:r>
    </w:p>
    <w:p w14:paraId="26978947" w14:textId="1AD622FE" w:rsidR="0060643D" w:rsidRPr="001A5AF5" w:rsidRDefault="0060643D" w:rsidP="0060643D">
      <w:pPr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Krajský pozemkový úřad pro </w:t>
      </w:r>
      <w:r w:rsidR="00EF6671" w:rsidRPr="001A5AF5">
        <w:rPr>
          <w:rFonts w:ascii="Arial" w:hAnsi="Arial" w:cs="Arial"/>
          <w:sz w:val="22"/>
          <w:szCs w:val="22"/>
        </w:rPr>
        <w:t>Královéhradecký kraj</w:t>
      </w:r>
      <w:r w:rsidR="008247A9">
        <w:rPr>
          <w:rFonts w:ascii="Arial" w:hAnsi="Arial" w:cs="Arial"/>
          <w:sz w:val="22"/>
          <w:szCs w:val="22"/>
        </w:rPr>
        <w:t>, Pobočka Rychnov nad Kněžnou</w:t>
      </w:r>
    </w:p>
    <w:p w14:paraId="1E7A2B8E" w14:textId="2517CD5F" w:rsidR="0060643D" w:rsidRPr="001A5AF5" w:rsidRDefault="00834C18" w:rsidP="0060643D">
      <w:pPr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Adresa pro doručování:</w:t>
      </w:r>
      <w:r w:rsidR="00EF6671" w:rsidRPr="001A5AF5">
        <w:rPr>
          <w:rFonts w:ascii="Arial" w:hAnsi="Arial" w:cs="Arial"/>
          <w:sz w:val="22"/>
          <w:szCs w:val="22"/>
        </w:rPr>
        <w:t xml:space="preserve"> </w:t>
      </w:r>
      <w:r w:rsidR="008247A9">
        <w:rPr>
          <w:rFonts w:ascii="Arial" w:hAnsi="Arial" w:cs="Arial"/>
          <w:sz w:val="22"/>
          <w:szCs w:val="22"/>
        </w:rPr>
        <w:t>Jiráskova 1320, 516 01 Rychnov nad Kněžnou</w:t>
      </w:r>
    </w:p>
    <w:p w14:paraId="4FE5BA5B" w14:textId="77777777" w:rsidR="0060643D" w:rsidRPr="001A5AF5" w:rsidRDefault="0060643D" w:rsidP="0060643D">
      <w:pPr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Pr="001A5AF5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1A5AF5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1A5AF5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1A5AF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507D568" w14:textId="62450E8B" w:rsidR="00064A5A" w:rsidRPr="00827D43" w:rsidRDefault="00064A5A" w:rsidP="00064A5A">
      <w:pPr>
        <w:jc w:val="both"/>
        <w:rPr>
          <w:rFonts w:ascii="Arial" w:hAnsi="Arial" w:cs="Arial"/>
          <w:sz w:val="22"/>
          <w:szCs w:val="22"/>
        </w:rPr>
      </w:pPr>
      <w:r w:rsidRPr="00827D43">
        <w:rPr>
          <w:rFonts w:ascii="Arial" w:hAnsi="Arial" w:cs="Arial"/>
          <w:sz w:val="22"/>
          <w:szCs w:val="22"/>
        </w:rPr>
        <w:t xml:space="preserve">Jméno: </w:t>
      </w:r>
      <w:r w:rsidR="00CB21B5" w:rsidRPr="00827D43">
        <w:rPr>
          <w:rFonts w:ascii="Arial" w:hAnsi="Arial" w:cs="Arial"/>
          <w:sz w:val="22"/>
          <w:szCs w:val="22"/>
        </w:rPr>
        <w:t>Mgr. Alena Rufferová</w:t>
      </w:r>
    </w:p>
    <w:p w14:paraId="4892FA0E" w14:textId="24DAB5E2" w:rsidR="00064A5A" w:rsidRPr="00827D43" w:rsidRDefault="00064A5A" w:rsidP="00064A5A">
      <w:pPr>
        <w:jc w:val="both"/>
        <w:rPr>
          <w:rFonts w:ascii="Arial" w:hAnsi="Arial" w:cs="Arial"/>
          <w:sz w:val="22"/>
          <w:szCs w:val="22"/>
        </w:rPr>
      </w:pPr>
      <w:r w:rsidRPr="00827D43">
        <w:rPr>
          <w:rFonts w:ascii="Arial" w:hAnsi="Arial" w:cs="Arial"/>
          <w:sz w:val="22"/>
          <w:szCs w:val="22"/>
        </w:rPr>
        <w:t xml:space="preserve">Telefon: </w:t>
      </w:r>
      <w:r w:rsidR="00CB21B5" w:rsidRPr="00827D43">
        <w:rPr>
          <w:rFonts w:ascii="Arial" w:hAnsi="Arial" w:cs="Arial"/>
          <w:sz w:val="22"/>
          <w:szCs w:val="22"/>
        </w:rPr>
        <w:t>602155177</w:t>
      </w:r>
    </w:p>
    <w:p w14:paraId="498FCDEB" w14:textId="7EDDCB6A" w:rsidR="00064A5A" w:rsidRPr="00827D43" w:rsidRDefault="00064A5A" w:rsidP="00064A5A">
      <w:pPr>
        <w:jc w:val="both"/>
        <w:rPr>
          <w:rFonts w:ascii="Arial" w:hAnsi="Arial" w:cs="Arial"/>
          <w:sz w:val="22"/>
          <w:szCs w:val="22"/>
        </w:rPr>
      </w:pPr>
      <w:r w:rsidRPr="00827D43">
        <w:rPr>
          <w:rFonts w:ascii="Arial" w:hAnsi="Arial" w:cs="Arial"/>
          <w:sz w:val="22"/>
          <w:szCs w:val="22"/>
        </w:rPr>
        <w:t xml:space="preserve">E-mail: </w:t>
      </w:r>
      <w:r w:rsidR="00CB21B5" w:rsidRPr="00827D43">
        <w:rPr>
          <w:rFonts w:ascii="Arial" w:hAnsi="Arial" w:cs="Arial"/>
          <w:sz w:val="22"/>
          <w:szCs w:val="22"/>
        </w:rPr>
        <w:t>alena.rufferova</w:t>
      </w:r>
      <w:r w:rsidRPr="00827D43">
        <w:rPr>
          <w:rFonts w:ascii="Arial" w:hAnsi="Arial" w:cs="Arial"/>
          <w:sz w:val="22"/>
          <w:szCs w:val="22"/>
        </w:rPr>
        <w:t>@spu.gov.cz</w:t>
      </w:r>
    </w:p>
    <w:p w14:paraId="25156000" w14:textId="77777777" w:rsidR="002D23D3" w:rsidRPr="001A5AF5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5482A997" w:rsidR="0060643D" w:rsidRPr="001A5AF5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Na základě </w:t>
      </w:r>
      <w:r w:rsidR="000649D0" w:rsidRPr="001A5AF5">
        <w:rPr>
          <w:rFonts w:ascii="Arial" w:hAnsi="Arial" w:cs="Arial"/>
          <w:sz w:val="22"/>
          <w:szCs w:val="22"/>
        </w:rPr>
        <w:t>veřejné zakázky zadáva</w:t>
      </w:r>
      <w:r w:rsidR="00F623E6" w:rsidRPr="001A5AF5">
        <w:rPr>
          <w:rFonts w:ascii="Arial" w:hAnsi="Arial" w:cs="Arial"/>
          <w:sz w:val="22"/>
          <w:szCs w:val="22"/>
        </w:rPr>
        <w:t>né v</w:t>
      </w:r>
      <w:r w:rsidR="00834C18" w:rsidRPr="001A5AF5">
        <w:rPr>
          <w:rFonts w:ascii="Arial" w:hAnsi="Arial" w:cs="Arial"/>
          <w:sz w:val="22"/>
          <w:szCs w:val="22"/>
        </w:rPr>
        <w:t> </w:t>
      </w:r>
      <w:r w:rsidR="00F623E6" w:rsidRPr="001A5AF5">
        <w:rPr>
          <w:rFonts w:ascii="Arial" w:hAnsi="Arial" w:cs="Arial"/>
          <w:sz w:val="22"/>
          <w:szCs w:val="22"/>
        </w:rPr>
        <w:t>DNS 3 – Dynamický nákupní systém k</w:t>
      </w:r>
      <w:r w:rsidR="00834C18" w:rsidRPr="001A5AF5">
        <w:rPr>
          <w:rFonts w:ascii="Arial" w:hAnsi="Arial" w:cs="Arial"/>
          <w:sz w:val="22"/>
          <w:szCs w:val="22"/>
        </w:rPr>
        <w:t> </w:t>
      </w:r>
      <w:r w:rsidR="00F623E6" w:rsidRPr="001A5AF5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1A5AF5">
        <w:rPr>
          <w:rFonts w:ascii="Arial" w:hAnsi="Arial" w:cs="Arial"/>
          <w:sz w:val="22"/>
          <w:szCs w:val="22"/>
        </w:rPr>
        <w:t xml:space="preserve"> </w:t>
      </w:r>
      <w:r w:rsidR="00697394" w:rsidRPr="001A5AF5">
        <w:rPr>
          <w:rFonts w:ascii="Arial" w:hAnsi="Arial" w:cs="Arial"/>
          <w:sz w:val="22"/>
          <w:szCs w:val="22"/>
        </w:rPr>
        <w:t xml:space="preserve">a po provedeném hodnocení </w:t>
      </w:r>
      <w:r w:rsidRPr="001A5AF5">
        <w:rPr>
          <w:rFonts w:ascii="Arial" w:hAnsi="Arial" w:cs="Arial"/>
          <w:sz w:val="22"/>
          <w:szCs w:val="22"/>
        </w:rPr>
        <w:t>u</w:t>
      </w:r>
      <w:r w:rsidR="00697394" w:rsidRPr="001A5AF5">
        <w:rPr>
          <w:rFonts w:ascii="Arial" w:hAnsi="Arial" w:cs="Arial"/>
          <w:sz w:val="22"/>
          <w:szCs w:val="22"/>
        </w:rPr>
        <w:t> </w:t>
      </w:r>
      <w:r w:rsidRPr="001A5AF5">
        <w:rPr>
          <w:rFonts w:ascii="Arial" w:hAnsi="Arial" w:cs="Arial"/>
          <w:sz w:val="22"/>
          <w:szCs w:val="22"/>
        </w:rPr>
        <w:t>Vás objednáváme</w:t>
      </w:r>
      <w:r w:rsidR="001F2D69" w:rsidRPr="001A5AF5">
        <w:rPr>
          <w:rFonts w:ascii="Arial" w:hAnsi="Arial" w:cs="Arial"/>
          <w:sz w:val="22"/>
          <w:szCs w:val="22"/>
        </w:rPr>
        <w:t xml:space="preserve"> zhotovení znaleck</w:t>
      </w:r>
      <w:r w:rsidR="00CB21B5">
        <w:rPr>
          <w:rFonts w:ascii="Arial" w:hAnsi="Arial" w:cs="Arial"/>
          <w:sz w:val="22"/>
          <w:szCs w:val="22"/>
        </w:rPr>
        <w:t>ých</w:t>
      </w:r>
      <w:r w:rsidR="001F2D69" w:rsidRPr="001A5AF5">
        <w:rPr>
          <w:rFonts w:ascii="Arial" w:hAnsi="Arial" w:cs="Arial"/>
          <w:sz w:val="22"/>
          <w:szCs w:val="22"/>
        </w:rPr>
        <w:t xml:space="preserve"> posudk</w:t>
      </w:r>
      <w:r w:rsidR="00CB21B5">
        <w:rPr>
          <w:rFonts w:ascii="Arial" w:hAnsi="Arial" w:cs="Arial"/>
          <w:sz w:val="22"/>
          <w:szCs w:val="22"/>
        </w:rPr>
        <w:t>ů</w:t>
      </w:r>
      <w:r w:rsidR="001F2D69" w:rsidRPr="001A5AF5">
        <w:rPr>
          <w:rFonts w:ascii="Arial" w:hAnsi="Arial" w:cs="Arial"/>
          <w:sz w:val="22"/>
          <w:szCs w:val="22"/>
        </w:rPr>
        <w:t xml:space="preserve"> dle níže uvedených požadavků.</w:t>
      </w:r>
      <w:r w:rsidRPr="001A5AF5">
        <w:rPr>
          <w:rFonts w:ascii="Arial" w:hAnsi="Arial" w:cs="Arial"/>
          <w:sz w:val="22"/>
          <w:szCs w:val="22"/>
        </w:rPr>
        <w:t xml:space="preserve"> </w:t>
      </w:r>
    </w:p>
    <w:p w14:paraId="00CAB29B" w14:textId="77777777" w:rsidR="00625CD4" w:rsidRPr="001A5AF5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7AD9ECA" w14:textId="77777777" w:rsidR="00AD5E32" w:rsidRPr="00AD5E32" w:rsidRDefault="00AD5E32" w:rsidP="00AD5E32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D5E32">
        <w:rPr>
          <w:rFonts w:ascii="Arial" w:hAnsi="Arial" w:cs="Arial"/>
          <w:b/>
          <w:bCs/>
          <w:sz w:val="22"/>
          <w:szCs w:val="22"/>
        </w:rPr>
        <w:t>Čl. I. Předmět objednávky</w:t>
      </w:r>
    </w:p>
    <w:p w14:paraId="3AB19316" w14:textId="77777777" w:rsidR="00AD5E32" w:rsidRPr="00AD5E32" w:rsidRDefault="00AD5E32" w:rsidP="00AD5E32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B4AEFFD" w14:textId="564D1E92" w:rsidR="00CF71DE" w:rsidRDefault="00CB21B5" w:rsidP="00F1666C">
      <w:pPr>
        <w:spacing w:after="12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Pobočka Rychnov nad Kněžnou</w:t>
      </w:r>
      <w:r w:rsidR="00AD5E32" w:rsidRPr="00AD5E32">
        <w:rPr>
          <w:rFonts w:ascii="Arial" w:hAnsi="Arial" w:cs="Arial"/>
          <w:b/>
          <w:bCs/>
          <w:sz w:val="22"/>
          <w:szCs w:val="22"/>
        </w:rPr>
        <w:t xml:space="preserve"> objednává zpracování znaleckého posudku </w:t>
      </w:r>
    </w:p>
    <w:p w14:paraId="49647574" w14:textId="370A5AD6" w:rsidR="00AD5E32" w:rsidRPr="00AE2989" w:rsidRDefault="00CF71DE" w:rsidP="00AE298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E2989">
        <w:rPr>
          <w:rFonts w:ascii="Arial" w:hAnsi="Arial" w:cs="Arial"/>
          <w:b/>
          <w:bCs/>
          <w:sz w:val="22"/>
          <w:szCs w:val="22"/>
        </w:rPr>
        <w:t xml:space="preserve">pro ocenění pozemků </w:t>
      </w:r>
      <w:r w:rsidR="00AD5E32" w:rsidRPr="00AE2989">
        <w:rPr>
          <w:rFonts w:ascii="Arial" w:hAnsi="Arial" w:cs="Arial"/>
          <w:b/>
          <w:bCs/>
          <w:sz w:val="22"/>
          <w:szCs w:val="22"/>
        </w:rPr>
        <w:t xml:space="preserve">za účelem </w:t>
      </w:r>
      <w:r w:rsidR="00CB21B5" w:rsidRPr="00AE2989">
        <w:rPr>
          <w:rFonts w:ascii="Arial" w:hAnsi="Arial" w:cs="Arial"/>
          <w:b/>
          <w:bCs/>
          <w:sz w:val="22"/>
          <w:szCs w:val="22"/>
        </w:rPr>
        <w:t>výkupu</w:t>
      </w:r>
      <w:r w:rsidR="00AD5E32" w:rsidRPr="00AE2989">
        <w:rPr>
          <w:rFonts w:ascii="Arial" w:hAnsi="Arial" w:cs="Arial"/>
          <w:b/>
          <w:bCs/>
          <w:sz w:val="22"/>
          <w:szCs w:val="22"/>
        </w:rPr>
        <w:t xml:space="preserve"> pozemk</w:t>
      </w:r>
      <w:r w:rsidR="00CB21B5" w:rsidRPr="00AE2989">
        <w:rPr>
          <w:rFonts w:ascii="Arial" w:hAnsi="Arial" w:cs="Arial"/>
          <w:b/>
          <w:bCs/>
          <w:sz w:val="22"/>
          <w:szCs w:val="22"/>
        </w:rPr>
        <w:t>ů</w:t>
      </w:r>
      <w:r w:rsidR="00AD5E32" w:rsidRPr="00AE2989">
        <w:rPr>
          <w:rFonts w:ascii="Arial" w:hAnsi="Arial" w:cs="Arial"/>
          <w:b/>
          <w:bCs/>
          <w:sz w:val="22"/>
          <w:szCs w:val="22"/>
        </w:rPr>
        <w:t xml:space="preserve"> podle § </w:t>
      </w:r>
      <w:r w:rsidR="00CB21B5" w:rsidRPr="00AE2989">
        <w:rPr>
          <w:rFonts w:ascii="Arial" w:hAnsi="Arial" w:cs="Arial"/>
          <w:b/>
          <w:bCs/>
          <w:sz w:val="22"/>
          <w:szCs w:val="22"/>
        </w:rPr>
        <w:t>9</w:t>
      </w:r>
      <w:r w:rsidR="00AD5E32" w:rsidRPr="00AE2989">
        <w:rPr>
          <w:rFonts w:ascii="Arial" w:hAnsi="Arial" w:cs="Arial"/>
          <w:b/>
          <w:bCs/>
          <w:sz w:val="22"/>
          <w:szCs w:val="22"/>
        </w:rPr>
        <w:t xml:space="preserve"> odst. </w:t>
      </w:r>
      <w:r w:rsidR="00CB21B5" w:rsidRPr="00AE2989">
        <w:rPr>
          <w:rFonts w:ascii="Arial" w:hAnsi="Arial" w:cs="Arial"/>
          <w:b/>
          <w:bCs/>
          <w:sz w:val="22"/>
          <w:szCs w:val="22"/>
        </w:rPr>
        <w:t>16</w:t>
      </w:r>
      <w:r w:rsidR="00AD5E32" w:rsidRPr="00AE2989">
        <w:rPr>
          <w:rFonts w:ascii="Arial" w:hAnsi="Arial" w:cs="Arial"/>
          <w:b/>
          <w:bCs/>
          <w:sz w:val="22"/>
          <w:szCs w:val="22"/>
        </w:rPr>
        <w:t xml:space="preserve"> zákona č.</w:t>
      </w:r>
      <w:r w:rsidR="00C50A94" w:rsidRPr="00AE2989">
        <w:rPr>
          <w:rFonts w:ascii="Arial" w:hAnsi="Arial" w:cs="Arial"/>
          <w:b/>
          <w:bCs/>
          <w:sz w:val="22"/>
          <w:szCs w:val="22"/>
        </w:rPr>
        <w:t> </w:t>
      </w:r>
      <w:r w:rsidR="00CB21B5" w:rsidRPr="00AE2989">
        <w:rPr>
          <w:rFonts w:ascii="Arial" w:hAnsi="Arial" w:cs="Arial"/>
          <w:b/>
          <w:bCs/>
          <w:sz w:val="22"/>
          <w:szCs w:val="22"/>
        </w:rPr>
        <w:t>139/20</w:t>
      </w:r>
      <w:r w:rsidR="00C50A94" w:rsidRPr="00AE2989">
        <w:rPr>
          <w:rFonts w:ascii="Arial" w:hAnsi="Arial" w:cs="Arial"/>
          <w:b/>
          <w:bCs/>
          <w:sz w:val="22"/>
          <w:szCs w:val="22"/>
        </w:rPr>
        <w:t>02</w:t>
      </w:r>
      <w:r w:rsidR="00AD5E32" w:rsidRPr="00AE2989">
        <w:rPr>
          <w:rFonts w:ascii="Arial" w:hAnsi="Arial" w:cs="Arial"/>
          <w:b/>
          <w:bCs/>
          <w:sz w:val="22"/>
          <w:szCs w:val="22"/>
        </w:rPr>
        <w:t xml:space="preserve"> Sb., v platném znění</w:t>
      </w:r>
    </w:p>
    <w:p w14:paraId="6E70A8DA" w14:textId="77777777" w:rsidR="00AD5E32" w:rsidRDefault="00AD5E32" w:rsidP="00F1666C">
      <w:pPr>
        <w:spacing w:after="12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18FBCD7A" w14:textId="38033763" w:rsidR="00B45535" w:rsidRPr="001A5AF5" w:rsidRDefault="00B45535" w:rsidP="00FF0B85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06D08C87" w14:textId="18A263CC" w:rsidR="00CA739E" w:rsidRDefault="00CF71DE" w:rsidP="00101A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1A9D">
        <w:rPr>
          <w:rFonts w:ascii="Arial" w:hAnsi="Arial" w:cs="Arial"/>
          <w:b/>
          <w:bCs/>
          <w:sz w:val="22"/>
          <w:szCs w:val="22"/>
        </w:rPr>
        <w:t>C</w:t>
      </w:r>
      <w:r w:rsidR="00CA739E" w:rsidRPr="00101A9D">
        <w:rPr>
          <w:rFonts w:ascii="Arial" w:hAnsi="Arial" w:cs="Arial"/>
          <w:b/>
          <w:bCs/>
          <w:sz w:val="22"/>
          <w:szCs w:val="22"/>
        </w:rPr>
        <w:t xml:space="preserve">ena </w:t>
      </w:r>
      <w:r w:rsidRPr="00101A9D">
        <w:rPr>
          <w:rFonts w:ascii="Arial" w:hAnsi="Arial" w:cs="Arial"/>
          <w:b/>
          <w:bCs/>
          <w:sz w:val="22"/>
          <w:szCs w:val="22"/>
        </w:rPr>
        <w:t>obvyklá</w:t>
      </w:r>
      <w:r w:rsidRPr="001A5AF5">
        <w:rPr>
          <w:rFonts w:ascii="Arial" w:hAnsi="Arial" w:cs="Arial"/>
          <w:sz w:val="22"/>
          <w:szCs w:val="22"/>
        </w:rPr>
        <w:t xml:space="preserve"> </w:t>
      </w:r>
      <w:r w:rsidR="00CA739E" w:rsidRPr="001A5AF5">
        <w:rPr>
          <w:rFonts w:ascii="Arial" w:hAnsi="Arial" w:cs="Arial"/>
          <w:sz w:val="22"/>
          <w:szCs w:val="22"/>
        </w:rPr>
        <w:t xml:space="preserve">určená způsobem podle zákona č. 151/1997 Sb., a vyhlášky č. 441/2013 Sb., v platném znění. </w:t>
      </w:r>
    </w:p>
    <w:p w14:paraId="66D07963" w14:textId="77777777" w:rsidR="00323DCF" w:rsidRPr="001A5AF5" w:rsidRDefault="00323DCF" w:rsidP="0071476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C04FE3" w14:textId="58819399" w:rsidR="00D85E76" w:rsidRPr="001A5AF5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Pr="001A5AF5" w:rsidRDefault="00D85E76" w:rsidP="00D85E76">
      <w:p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Pr="001A5AF5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Pr="001A5AF5" w:rsidRDefault="007B1FA1" w:rsidP="00F16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Pr="001A5AF5" w:rsidRDefault="007B1FA1" w:rsidP="00F1666C">
      <w:pPr>
        <w:spacing w:after="120"/>
        <w:ind w:left="426" w:hanging="142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 w:rsidRPr="001A5AF5">
        <w:rPr>
          <w:rFonts w:ascii="Arial" w:hAnsi="Arial" w:cs="Arial"/>
          <w:sz w:val="22"/>
          <w:szCs w:val="22"/>
        </w:rPr>
        <w:t>parc</w:t>
      </w:r>
      <w:proofErr w:type="spellEnd"/>
      <w:r w:rsidRPr="001A5AF5">
        <w:rPr>
          <w:rFonts w:ascii="Arial" w:hAnsi="Arial" w:cs="Arial"/>
          <w:sz w:val="22"/>
          <w:szCs w:val="22"/>
        </w:rPr>
        <w:t>. číslo, výměra;</w:t>
      </w:r>
    </w:p>
    <w:p w14:paraId="5C81CDD1" w14:textId="000DC781" w:rsidR="007B1FA1" w:rsidRPr="001A5AF5" w:rsidRDefault="007B1FA1" w:rsidP="00D25DFC">
      <w:pPr>
        <w:spacing w:after="120"/>
        <w:ind w:left="426" w:hanging="142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- oceněny budou všechny součásti pozemku;</w:t>
      </w:r>
    </w:p>
    <w:p w14:paraId="7569FBE0" w14:textId="5B71CFC6" w:rsidR="007B1FA1" w:rsidRPr="00D25DFC" w:rsidRDefault="007B1FA1" w:rsidP="00D25DFC">
      <w:pPr>
        <w:spacing w:after="120"/>
        <w:ind w:left="426" w:hanging="142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lastRenderedPageBreak/>
        <w:t xml:space="preserve">- dle potřeby bude přílohou objednávky snímek mapy, výpis z katastru nemovitostí, </w:t>
      </w:r>
      <w:proofErr w:type="spellStart"/>
      <w:r w:rsidRPr="001A5AF5">
        <w:rPr>
          <w:rFonts w:ascii="Arial" w:hAnsi="Arial" w:cs="Arial"/>
          <w:sz w:val="22"/>
          <w:szCs w:val="22"/>
        </w:rPr>
        <w:t>ortofotomapa</w:t>
      </w:r>
      <w:proofErr w:type="spellEnd"/>
      <w:r w:rsidRPr="001A5AF5">
        <w:rPr>
          <w:rFonts w:ascii="Arial" w:hAnsi="Arial" w:cs="Arial"/>
          <w:sz w:val="22"/>
          <w:szCs w:val="22"/>
        </w:rPr>
        <w:t xml:space="preserve">, </w:t>
      </w:r>
    </w:p>
    <w:p w14:paraId="7DF0BE2D" w14:textId="77777777" w:rsidR="007B1FA1" w:rsidRPr="001A5AF5" w:rsidRDefault="007B1FA1" w:rsidP="00F1666C">
      <w:pPr>
        <w:spacing w:after="120"/>
        <w:ind w:left="426" w:hanging="142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4A06603F" w14:textId="394F1923" w:rsidR="00F1666C" w:rsidRDefault="00F1666C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1A7373C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1A5AF5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C8BCCBF" w14:textId="77777777" w:rsidR="00D25DFC" w:rsidRPr="001A5AF5" w:rsidRDefault="00D25DFC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04802C63" w14:textId="013E9833" w:rsidR="00B45535" w:rsidRPr="00D25DFC" w:rsidRDefault="00D25DFC" w:rsidP="00AE2989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D25DFC">
        <w:rPr>
          <w:rFonts w:ascii="Arial" w:hAnsi="Arial" w:cs="Arial"/>
          <w:b/>
          <w:sz w:val="22"/>
          <w:szCs w:val="22"/>
        </w:rPr>
        <w:t xml:space="preserve">pozemky v </w:t>
      </w:r>
      <w:proofErr w:type="spellStart"/>
      <w:r w:rsidRPr="00D25DFC">
        <w:rPr>
          <w:rFonts w:ascii="Arial" w:hAnsi="Arial" w:cs="Arial"/>
          <w:b/>
          <w:sz w:val="22"/>
          <w:szCs w:val="22"/>
        </w:rPr>
        <w:t>k.ú</w:t>
      </w:r>
      <w:proofErr w:type="spellEnd"/>
      <w:r w:rsidRPr="00D25DFC">
        <w:rPr>
          <w:rFonts w:ascii="Arial" w:hAnsi="Arial" w:cs="Arial"/>
          <w:b/>
          <w:sz w:val="22"/>
          <w:szCs w:val="22"/>
        </w:rPr>
        <w:t>. Kounov u Dobrušky</w:t>
      </w:r>
      <w:r w:rsidR="00433CC4">
        <w:rPr>
          <w:rFonts w:ascii="Arial" w:hAnsi="Arial" w:cs="Arial"/>
          <w:b/>
          <w:sz w:val="22"/>
          <w:szCs w:val="22"/>
        </w:rPr>
        <w:t>, obec Kounov</w:t>
      </w:r>
      <w:r w:rsidRPr="00D25DFC">
        <w:rPr>
          <w:rFonts w:ascii="Arial" w:hAnsi="Arial" w:cs="Arial"/>
          <w:b/>
          <w:sz w:val="22"/>
          <w:szCs w:val="22"/>
        </w:rPr>
        <w:t>:</w:t>
      </w:r>
    </w:p>
    <w:p w14:paraId="4D31A2AC" w14:textId="43A11ED5" w:rsidR="004443E7" w:rsidRPr="008E2FD9" w:rsidRDefault="008E2FD9" w:rsidP="008E2FD9">
      <w:pPr>
        <w:pStyle w:val="Odstavecseseznamem"/>
        <w:numPr>
          <w:ilvl w:val="0"/>
          <w:numId w:val="22"/>
        </w:numPr>
        <w:spacing w:after="120"/>
        <w:ind w:left="1418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443E7" w:rsidRPr="008E2FD9">
        <w:rPr>
          <w:rFonts w:ascii="Arial" w:hAnsi="Arial" w:cs="Arial"/>
          <w:b/>
          <w:bCs/>
          <w:sz w:val="22"/>
          <w:szCs w:val="22"/>
        </w:rPr>
        <w:t xml:space="preserve">LV 391 </w:t>
      </w:r>
      <w:r w:rsidR="004443E7" w:rsidRPr="008E2FD9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="004443E7" w:rsidRPr="008E2FD9">
        <w:rPr>
          <w:rFonts w:ascii="Arial" w:hAnsi="Arial" w:cs="Arial"/>
          <w:b/>
          <w:bCs/>
          <w:sz w:val="22"/>
          <w:szCs w:val="22"/>
        </w:rPr>
        <w:t xml:space="preserve">-  </w:t>
      </w:r>
      <w:proofErr w:type="spellStart"/>
      <w:r w:rsidR="004443E7" w:rsidRPr="008E2FD9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443E7" w:rsidRPr="008E2FD9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="004443E7" w:rsidRPr="008E2FD9">
        <w:rPr>
          <w:rFonts w:ascii="Arial" w:hAnsi="Arial" w:cs="Arial"/>
          <w:b/>
          <w:bCs/>
          <w:sz w:val="22"/>
          <w:szCs w:val="22"/>
        </w:rPr>
        <w:t xml:space="preserve"> 362/1 (1588 m2, ostatní plocha, ostatní komunikace</w:t>
      </w:r>
    </w:p>
    <w:p w14:paraId="043A7F6C" w14:textId="77777777" w:rsidR="004443E7" w:rsidRPr="00CF71DE" w:rsidRDefault="004443E7" w:rsidP="004443E7">
      <w:pPr>
        <w:numPr>
          <w:ilvl w:val="3"/>
          <w:numId w:val="17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F71DE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CF71DE">
        <w:rPr>
          <w:rFonts w:ascii="Arial" w:hAnsi="Arial" w:cs="Arial"/>
          <w:b/>
          <w:bCs/>
          <w:sz w:val="22"/>
          <w:szCs w:val="22"/>
        </w:rPr>
        <w:t>. 366/5 (215 m2, trvalý travní porost – dle zaměření ostatní plocha, ostatní komunikace)</w:t>
      </w:r>
    </w:p>
    <w:p w14:paraId="53370B07" w14:textId="04498EDA" w:rsidR="004443E7" w:rsidRPr="008E2FD9" w:rsidRDefault="004443E7" w:rsidP="008E2FD9">
      <w:pPr>
        <w:pStyle w:val="Odstavecseseznamem"/>
        <w:numPr>
          <w:ilvl w:val="1"/>
          <w:numId w:val="17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E2FD9">
        <w:rPr>
          <w:rFonts w:ascii="Arial" w:hAnsi="Arial" w:cs="Arial"/>
          <w:b/>
          <w:bCs/>
          <w:sz w:val="22"/>
          <w:szCs w:val="22"/>
        </w:rPr>
        <w:t xml:space="preserve">LV 419 </w:t>
      </w:r>
      <w:r w:rsidRPr="008E2FD9">
        <w:rPr>
          <w:rFonts w:ascii="Arial" w:hAnsi="Arial" w:cs="Arial"/>
          <w:b/>
          <w:bCs/>
          <w:sz w:val="22"/>
          <w:szCs w:val="22"/>
        </w:rPr>
        <w:tab/>
        <w:t xml:space="preserve">– </w:t>
      </w:r>
      <w:proofErr w:type="spellStart"/>
      <w:r w:rsidRPr="008E2FD9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8E2FD9">
        <w:rPr>
          <w:rFonts w:ascii="Arial" w:hAnsi="Arial" w:cs="Arial"/>
          <w:b/>
          <w:bCs/>
          <w:sz w:val="22"/>
          <w:szCs w:val="22"/>
        </w:rPr>
        <w:t>. 1776 (464 m2, ostatní plocha, ostatní komunikace)</w:t>
      </w:r>
    </w:p>
    <w:p w14:paraId="01AEFF9C" w14:textId="7BF350F9" w:rsidR="004443E7" w:rsidRPr="008E2FD9" w:rsidRDefault="004443E7" w:rsidP="008E2FD9">
      <w:pPr>
        <w:pStyle w:val="Odstavecseseznamem"/>
        <w:numPr>
          <w:ilvl w:val="1"/>
          <w:numId w:val="17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E2FD9">
        <w:rPr>
          <w:rFonts w:ascii="Arial" w:hAnsi="Arial" w:cs="Arial"/>
          <w:b/>
          <w:bCs/>
          <w:sz w:val="22"/>
          <w:szCs w:val="22"/>
        </w:rPr>
        <w:t xml:space="preserve">LV 370 </w:t>
      </w:r>
      <w:r w:rsidRPr="008E2FD9">
        <w:rPr>
          <w:rFonts w:ascii="Arial" w:hAnsi="Arial" w:cs="Arial"/>
          <w:b/>
          <w:bCs/>
          <w:sz w:val="22"/>
          <w:szCs w:val="22"/>
        </w:rPr>
        <w:tab/>
        <w:t xml:space="preserve">– </w:t>
      </w:r>
      <w:proofErr w:type="spellStart"/>
      <w:r w:rsidRPr="008E2FD9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8E2FD9">
        <w:rPr>
          <w:rFonts w:ascii="Arial" w:hAnsi="Arial" w:cs="Arial"/>
          <w:b/>
          <w:bCs/>
          <w:sz w:val="22"/>
          <w:szCs w:val="22"/>
        </w:rPr>
        <w:t>. 626/1 (445 m2, trvalý travní porost)</w:t>
      </w:r>
    </w:p>
    <w:p w14:paraId="3190C503" w14:textId="77777777" w:rsidR="004443E7" w:rsidRPr="00CF71DE" w:rsidRDefault="004443E7" w:rsidP="004443E7">
      <w:pPr>
        <w:numPr>
          <w:ilvl w:val="3"/>
          <w:numId w:val="17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F71DE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CF71DE">
        <w:rPr>
          <w:rFonts w:ascii="Arial" w:hAnsi="Arial" w:cs="Arial"/>
          <w:b/>
          <w:bCs/>
          <w:sz w:val="22"/>
          <w:szCs w:val="22"/>
        </w:rPr>
        <w:t>. 755/2 (113 m2, ostatní plocha, ostatní komunikace)</w:t>
      </w:r>
    </w:p>
    <w:p w14:paraId="19E2C68E" w14:textId="1B312D42" w:rsidR="004443E7" w:rsidRPr="008E2FD9" w:rsidRDefault="004443E7" w:rsidP="008E2FD9">
      <w:pPr>
        <w:pStyle w:val="Odstavecseseznamem"/>
        <w:numPr>
          <w:ilvl w:val="1"/>
          <w:numId w:val="17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E2FD9">
        <w:rPr>
          <w:rFonts w:ascii="Arial" w:hAnsi="Arial" w:cs="Arial"/>
          <w:b/>
          <w:bCs/>
          <w:sz w:val="22"/>
          <w:szCs w:val="22"/>
        </w:rPr>
        <w:t xml:space="preserve">LV 199 </w:t>
      </w:r>
      <w:r w:rsidRPr="008E2FD9">
        <w:rPr>
          <w:rFonts w:ascii="Arial" w:hAnsi="Arial" w:cs="Arial"/>
          <w:b/>
          <w:bCs/>
          <w:sz w:val="22"/>
          <w:szCs w:val="22"/>
        </w:rPr>
        <w:tab/>
        <w:t xml:space="preserve">– </w:t>
      </w:r>
      <w:proofErr w:type="spellStart"/>
      <w:r w:rsidRPr="008E2FD9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8E2FD9">
        <w:rPr>
          <w:rFonts w:ascii="Arial" w:hAnsi="Arial" w:cs="Arial"/>
          <w:b/>
          <w:bCs/>
          <w:sz w:val="22"/>
          <w:szCs w:val="22"/>
        </w:rPr>
        <w:t>. 612/2 (523 m2, trvalý travní porost)</w:t>
      </w:r>
    </w:p>
    <w:p w14:paraId="15EB5553" w14:textId="77777777" w:rsidR="004443E7" w:rsidRPr="00CF71DE" w:rsidRDefault="004443E7" w:rsidP="004443E7">
      <w:pPr>
        <w:numPr>
          <w:ilvl w:val="3"/>
          <w:numId w:val="17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BE8047D" w14:textId="77777777" w:rsidR="004443E7" w:rsidRPr="00CF71DE" w:rsidRDefault="004443E7" w:rsidP="004443E7">
      <w:pPr>
        <w:numPr>
          <w:ilvl w:val="3"/>
          <w:numId w:val="17"/>
        </w:numPr>
        <w:spacing w:after="120"/>
        <w:ind w:left="2977" w:hanging="457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F71DE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CF71DE">
        <w:rPr>
          <w:rFonts w:ascii="Arial" w:hAnsi="Arial" w:cs="Arial"/>
          <w:b/>
          <w:bCs/>
          <w:sz w:val="22"/>
          <w:szCs w:val="22"/>
        </w:rPr>
        <w:t>. 612/3 (264 m2, trvalý travní porost)</w:t>
      </w:r>
    </w:p>
    <w:p w14:paraId="7F00ED26" w14:textId="698A5787" w:rsidR="004443E7" w:rsidRPr="008E2FD9" w:rsidRDefault="004443E7" w:rsidP="008E2FD9">
      <w:pPr>
        <w:pStyle w:val="Odstavecseseznamem"/>
        <w:numPr>
          <w:ilvl w:val="1"/>
          <w:numId w:val="17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E2FD9">
        <w:rPr>
          <w:rFonts w:ascii="Arial" w:hAnsi="Arial" w:cs="Arial"/>
          <w:b/>
          <w:bCs/>
          <w:sz w:val="22"/>
          <w:szCs w:val="22"/>
        </w:rPr>
        <w:t xml:space="preserve">LV 200 </w:t>
      </w:r>
      <w:r w:rsidRPr="008E2FD9">
        <w:rPr>
          <w:rFonts w:ascii="Arial" w:hAnsi="Arial" w:cs="Arial"/>
          <w:b/>
          <w:bCs/>
          <w:sz w:val="22"/>
          <w:szCs w:val="22"/>
        </w:rPr>
        <w:tab/>
        <w:t xml:space="preserve">– </w:t>
      </w:r>
      <w:proofErr w:type="spellStart"/>
      <w:r w:rsidRPr="008E2FD9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8E2FD9">
        <w:rPr>
          <w:rFonts w:ascii="Arial" w:hAnsi="Arial" w:cs="Arial"/>
          <w:b/>
          <w:bCs/>
          <w:sz w:val="22"/>
          <w:szCs w:val="22"/>
        </w:rPr>
        <w:t>. 1781 (760 m2, ostatní plocha, ostatní komunikace)</w:t>
      </w:r>
    </w:p>
    <w:p w14:paraId="692B6CF6" w14:textId="77777777" w:rsidR="00F664AB" w:rsidRPr="001A5AF5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205E2B8" w14:textId="74F39614" w:rsidR="0060643D" w:rsidRPr="001A5AF5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1A5AF5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6E87A78B" w:rsidR="0060643D" w:rsidRPr="001A5AF5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Objednatel se zavazuje zaplatit zhotovitel</w:t>
      </w:r>
      <w:r w:rsidR="2AC944D3" w:rsidRPr="001A5AF5">
        <w:rPr>
          <w:rFonts w:ascii="Arial" w:hAnsi="Arial" w:cs="Arial"/>
          <w:sz w:val="22"/>
          <w:szCs w:val="22"/>
        </w:rPr>
        <w:t>i</w:t>
      </w:r>
      <w:r w:rsidRPr="001A5AF5">
        <w:rPr>
          <w:rFonts w:ascii="Arial" w:hAnsi="Arial" w:cs="Arial"/>
          <w:sz w:val="22"/>
          <w:szCs w:val="22"/>
        </w:rPr>
        <w:t xml:space="preserve"> cen</w:t>
      </w:r>
      <w:r w:rsidR="008C7863" w:rsidRPr="001A5AF5">
        <w:rPr>
          <w:rFonts w:ascii="Arial" w:hAnsi="Arial" w:cs="Arial"/>
          <w:sz w:val="22"/>
          <w:szCs w:val="22"/>
        </w:rPr>
        <w:t xml:space="preserve">u za dílo stanovenou na základě </w:t>
      </w:r>
      <w:r w:rsidR="008F026D" w:rsidRPr="001A5AF5">
        <w:rPr>
          <w:rFonts w:ascii="Arial" w:hAnsi="Arial" w:cs="Arial"/>
          <w:sz w:val="22"/>
          <w:szCs w:val="22"/>
        </w:rPr>
        <w:t>výzvy</w:t>
      </w:r>
      <w:r w:rsidR="009F68A3" w:rsidRPr="001A5AF5">
        <w:rPr>
          <w:rFonts w:ascii="Arial" w:hAnsi="Arial" w:cs="Arial"/>
          <w:sz w:val="22"/>
          <w:szCs w:val="22"/>
        </w:rPr>
        <w:t xml:space="preserve"> </w:t>
      </w:r>
      <w:r w:rsidR="00C72CC3" w:rsidRPr="00AE2989">
        <w:rPr>
          <w:rFonts w:ascii="Arial" w:hAnsi="Arial" w:cs="Arial"/>
          <w:color w:val="FF0000"/>
          <w:sz w:val="22"/>
          <w:szCs w:val="22"/>
        </w:rPr>
        <w:t xml:space="preserve">č. </w:t>
      </w:r>
      <w:r w:rsidR="00AE2989" w:rsidRPr="00AE2989">
        <w:rPr>
          <w:rFonts w:ascii="Arial" w:hAnsi="Arial" w:cs="Arial"/>
          <w:color w:val="FF0000"/>
          <w:sz w:val="22"/>
          <w:szCs w:val="22"/>
        </w:rPr>
        <w:t>8</w:t>
      </w:r>
      <w:r w:rsidR="00040FAF">
        <w:rPr>
          <w:rFonts w:ascii="Arial" w:hAnsi="Arial" w:cs="Arial"/>
          <w:color w:val="FF0000"/>
          <w:sz w:val="22"/>
          <w:szCs w:val="22"/>
        </w:rPr>
        <w:t>7</w:t>
      </w:r>
      <w:r w:rsidR="00C72CC3" w:rsidRPr="00AE2989">
        <w:rPr>
          <w:rFonts w:ascii="Arial" w:hAnsi="Arial" w:cs="Arial"/>
          <w:color w:val="FF0000"/>
          <w:sz w:val="22"/>
          <w:szCs w:val="22"/>
        </w:rPr>
        <w:t xml:space="preserve"> </w:t>
      </w:r>
      <w:r w:rsidR="008F026D" w:rsidRPr="001A5AF5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086CEB89" w14:textId="216A4272" w:rsidR="003A1B7D" w:rsidRDefault="003A1B7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CF2E112" w14:textId="3BB0CB1D" w:rsidR="00D0224A" w:rsidRPr="001A5AF5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Celková cena za znalecké posudky činí: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405"/>
        <w:gridCol w:w="2410"/>
        <w:gridCol w:w="2239"/>
        <w:gridCol w:w="2410"/>
      </w:tblGrid>
      <w:tr w:rsidR="001A1968" w:rsidRPr="001A5AF5" w14:paraId="1909FFFC" w14:textId="77777777" w:rsidTr="0032740A">
        <w:tc>
          <w:tcPr>
            <w:tcW w:w="9464" w:type="dxa"/>
            <w:gridSpan w:val="4"/>
          </w:tcPr>
          <w:p w14:paraId="1BDA1951" w14:textId="7A331246" w:rsidR="001A1968" w:rsidRPr="00AE2989" w:rsidRDefault="001A1968" w:rsidP="00AE29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989">
              <w:rPr>
                <w:rFonts w:ascii="Arial" w:hAnsi="Arial" w:cs="Arial"/>
                <w:b/>
                <w:bCs/>
                <w:sz w:val="22"/>
                <w:szCs w:val="22"/>
              </w:rPr>
              <w:t>Ocenění pozemků v </w:t>
            </w:r>
            <w:proofErr w:type="spellStart"/>
            <w:r w:rsidRPr="00AE2989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E2989">
              <w:rPr>
                <w:rFonts w:ascii="Arial" w:hAnsi="Arial" w:cs="Arial"/>
                <w:b/>
                <w:bCs/>
                <w:sz w:val="22"/>
                <w:szCs w:val="22"/>
              </w:rPr>
              <w:t>. Kounov u Dobrušky</w:t>
            </w:r>
          </w:p>
        </w:tc>
      </w:tr>
      <w:tr w:rsidR="001A1968" w:rsidRPr="001A5AF5" w14:paraId="00CC1A5D" w14:textId="77777777" w:rsidTr="001A1968">
        <w:tc>
          <w:tcPr>
            <w:tcW w:w="2405" w:type="dxa"/>
          </w:tcPr>
          <w:p w14:paraId="78CA7EEF" w14:textId="4157D6A3" w:rsidR="001A1968" w:rsidRDefault="001A1968" w:rsidP="001A19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49AA0" w14:textId="187C4D01" w:rsidR="001A1968" w:rsidRPr="001A5AF5" w:rsidRDefault="001A1968" w:rsidP="001A19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AF5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239" w:type="dxa"/>
          </w:tcPr>
          <w:p w14:paraId="135CB316" w14:textId="73A2D11D" w:rsidR="001A1968" w:rsidRPr="001A5AF5" w:rsidRDefault="001A1968" w:rsidP="001A19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AF5">
              <w:rPr>
                <w:rFonts w:ascii="Arial" w:hAnsi="Arial" w:cs="Arial"/>
                <w:sz w:val="22"/>
                <w:szCs w:val="22"/>
              </w:rPr>
              <w:t>Cena DPH</w:t>
            </w:r>
          </w:p>
        </w:tc>
        <w:tc>
          <w:tcPr>
            <w:tcW w:w="2410" w:type="dxa"/>
          </w:tcPr>
          <w:p w14:paraId="664F06FE" w14:textId="483D36C0" w:rsidR="001A1968" w:rsidRPr="001A5AF5" w:rsidRDefault="001A1968" w:rsidP="001A19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AF5">
              <w:rPr>
                <w:rFonts w:ascii="Arial" w:hAnsi="Arial" w:cs="Arial"/>
                <w:sz w:val="22"/>
                <w:szCs w:val="22"/>
              </w:rPr>
              <w:t>Cena včetně DPH</w:t>
            </w:r>
          </w:p>
        </w:tc>
      </w:tr>
      <w:tr w:rsidR="0040410D" w:rsidRPr="001A5AF5" w14:paraId="7DF2FBD9" w14:textId="77777777" w:rsidTr="001A1968">
        <w:tc>
          <w:tcPr>
            <w:tcW w:w="2405" w:type="dxa"/>
          </w:tcPr>
          <w:p w14:paraId="7888D030" w14:textId="009281C1" w:rsidR="0040410D" w:rsidRPr="0040410D" w:rsidRDefault="0040410D" w:rsidP="001A196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410D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764A2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10" w:type="dxa"/>
            <w:shd w:val="clear" w:color="auto" w:fill="FFFF00"/>
          </w:tcPr>
          <w:p w14:paraId="33A7BB0C" w14:textId="77777777" w:rsidR="0040410D" w:rsidRPr="001A5AF5" w:rsidRDefault="0040410D" w:rsidP="001A1968">
            <w:pPr>
              <w:jc w:val="both"/>
              <w:rPr>
                <w:rFonts w:ascii="Arial" w:hAnsi="Arial" w:cs="Arial"/>
                <w:sz w:val="22"/>
                <w:szCs w:val="22"/>
                <w:highlight w:val="black"/>
              </w:rPr>
            </w:pPr>
          </w:p>
        </w:tc>
        <w:tc>
          <w:tcPr>
            <w:tcW w:w="2239" w:type="dxa"/>
            <w:shd w:val="clear" w:color="auto" w:fill="FFFF00"/>
          </w:tcPr>
          <w:p w14:paraId="44BF8DB5" w14:textId="77777777" w:rsidR="0040410D" w:rsidRPr="001A5AF5" w:rsidRDefault="0040410D" w:rsidP="001A1968">
            <w:pPr>
              <w:jc w:val="both"/>
              <w:rPr>
                <w:rFonts w:ascii="Arial" w:hAnsi="Arial" w:cs="Arial"/>
                <w:sz w:val="22"/>
                <w:szCs w:val="22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3AC2423" w14:textId="77777777" w:rsidR="0040410D" w:rsidRPr="001A5AF5" w:rsidRDefault="0040410D" w:rsidP="001A1968">
            <w:pPr>
              <w:jc w:val="both"/>
              <w:rPr>
                <w:rFonts w:ascii="Arial" w:hAnsi="Arial" w:cs="Arial"/>
                <w:sz w:val="22"/>
                <w:szCs w:val="22"/>
                <w:highlight w:val="black"/>
              </w:rPr>
            </w:pPr>
          </w:p>
        </w:tc>
      </w:tr>
    </w:tbl>
    <w:p w14:paraId="72F9FA53" w14:textId="77777777" w:rsidR="005A6DEC" w:rsidRPr="001A5AF5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1A5AF5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>Čl. I</w:t>
      </w:r>
      <w:r w:rsidR="00964B1E" w:rsidRPr="001A5AF5">
        <w:rPr>
          <w:rFonts w:ascii="Arial" w:hAnsi="Arial" w:cs="Arial"/>
          <w:b/>
          <w:bCs/>
          <w:sz w:val="22"/>
          <w:szCs w:val="22"/>
        </w:rPr>
        <w:t>II</w:t>
      </w:r>
      <w:r w:rsidRPr="001A5AF5"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1A5AF5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Pr="001A5AF5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Znalecký posudek</w:t>
      </w:r>
      <w:r w:rsidR="00342629" w:rsidRPr="001A5AF5">
        <w:rPr>
          <w:rFonts w:ascii="Arial" w:hAnsi="Arial" w:cs="Arial"/>
          <w:sz w:val="22"/>
          <w:szCs w:val="22"/>
        </w:rPr>
        <w:t xml:space="preserve"> </w:t>
      </w:r>
      <w:r w:rsidR="00D03433" w:rsidRPr="001A5AF5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 w:rsidRPr="001A5AF5">
        <w:rPr>
          <w:rFonts w:ascii="Arial" w:hAnsi="Arial" w:cs="Arial"/>
          <w:sz w:val="22"/>
          <w:szCs w:val="22"/>
        </w:rPr>
        <w:t xml:space="preserve"> d</w:t>
      </w:r>
      <w:r w:rsidR="001C7985" w:rsidRPr="001A5AF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 w:rsidRPr="001A5AF5">
        <w:rPr>
          <w:rFonts w:ascii="Arial" w:hAnsi="Arial" w:cs="Arial"/>
          <w:sz w:val="22"/>
          <w:szCs w:val="22"/>
        </w:rPr>
        <w:t xml:space="preserve">Státní </w:t>
      </w:r>
      <w:r w:rsidR="001C7985" w:rsidRPr="001A5AF5">
        <w:rPr>
          <w:rFonts w:ascii="Arial" w:hAnsi="Arial" w:cs="Arial"/>
          <w:sz w:val="22"/>
          <w:szCs w:val="22"/>
        </w:rPr>
        <w:t>pozemkový úřad</w:t>
      </w:r>
      <w:r w:rsidR="00BD044C" w:rsidRPr="001A5AF5">
        <w:rPr>
          <w:rFonts w:ascii="Arial" w:hAnsi="Arial" w:cs="Arial"/>
          <w:sz w:val="22"/>
          <w:szCs w:val="22"/>
        </w:rPr>
        <w:t xml:space="preserve">. </w:t>
      </w:r>
      <w:r w:rsidR="00695C38" w:rsidRPr="001A5AF5">
        <w:rPr>
          <w:rFonts w:ascii="Arial" w:hAnsi="Arial" w:cs="Arial"/>
          <w:sz w:val="22"/>
          <w:szCs w:val="22"/>
        </w:rPr>
        <w:t>Rovněž musí splňovat veškeré</w:t>
      </w:r>
      <w:r w:rsidR="00550FF9" w:rsidRPr="001A5AF5">
        <w:rPr>
          <w:rFonts w:ascii="Arial" w:hAnsi="Arial" w:cs="Arial"/>
          <w:sz w:val="22"/>
          <w:szCs w:val="22"/>
        </w:rPr>
        <w:t xml:space="preserve"> </w:t>
      </w:r>
      <w:r w:rsidR="00695C38" w:rsidRPr="001A5AF5">
        <w:rPr>
          <w:rFonts w:ascii="Arial" w:hAnsi="Arial" w:cs="Arial"/>
          <w:sz w:val="22"/>
          <w:szCs w:val="22"/>
        </w:rPr>
        <w:t xml:space="preserve">náležitosti </w:t>
      </w:r>
      <w:r w:rsidR="00550FF9" w:rsidRPr="001A5AF5">
        <w:rPr>
          <w:rFonts w:ascii="Arial" w:hAnsi="Arial" w:cs="Arial"/>
          <w:sz w:val="22"/>
          <w:szCs w:val="22"/>
        </w:rPr>
        <w:t>dle platných právních předpisů.</w:t>
      </w:r>
    </w:p>
    <w:p w14:paraId="1C094B0B" w14:textId="0A8CE5D1" w:rsidR="0016008D" w:rsidRPr="001A5AF5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 w:rsidRPr="001A5AF5">
        <w:rPr>
          <w:rFonts w:ascii="Arial" w:hAnsi="Arial" w:cs="Arial"/>
          <w:b/>
          <w:bCs/>
          <w:sz w:val="22"/>
          <w:szCs w:val="22"/>
        </w:rPr>
        <w:t>I</w:t>
      </w:r>
      <w:r w:rsidRPr="001A5AF5"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1A5AF5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1A5AF5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Pr="001A5AF5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Pr="001A5AF5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Pr="001A5AF5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Objednávka znaleckého posudku</w:t>
      </w:r>
      <w:r w:rsidR="00C149A6" w:rsidRPr="001A5AF5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69D698B2" w:rsidR="005A6DEC" w:rsidRPr="001A5AF5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1A5AF5">
        <w:rPr>
          <w:rFonts w:ascii="Arial" w:hAnsi="Arial" w:cs="Arial"/>
          <w:b/>
          <w:bCs/>
          <w:sz w:val="22"/>
          <w:szCs w:val="22"/>
        </w:rPr>
        <w:t>Akceptace objednávky:</w:t>
      </w:r>
    </w:p>
    <w:p w14:paraId="53759BBE" w14:textId="0004F3FB" w:rsidR="00064A5A" w:rsidRPr="00827D43" w:rsidRDefault="00064A5A" w:rsidP="00064A5A">
      <w:pPr>
        <w:jc w:val="both"/>
        <w:rPr>
          <w:rFonts w:ascii="Arial" w:hAnsi="Arial" w:cs="Arial"/>
          <w:sz w:val="22"/>
          <w:szCs w:val="22"/>
        </w:rPr>
      </w:pPr>
      <w:r w:rsidRPr="00827D43">
        <w:rPr>
          <w:rFonts w:ascii="Arial" w:hAnsi="Arial" w:cs="Arial"/>
          <w:sz w:val="22"/>
          <w:szCs w:val="22"/>
        </w:rPr>
        <w:t>Objednávka je akceptov</w:t>
      </w:r>
      <w:r w:rsidR="00C72CC3" w:rsidRPr="00827D43">
        <w:rPr>
          <w:rFonts w:ascii="Arial" w:hAnsi="Arial" w:cs="Arial"/>
          <w:sz w:val="22"/>
          <w:szCs w:val="22"/>
        </w:rPr>
        <w:t>a</w:t>
      </w:r>
      <w:r w:rsidRPr="00827D43">
        <w:rPr>
          <w:rFonts w:ascii="Arial" w:hAnsi="Arial" w:cs="Arial"/>
          <w:sz w:val="22"/>
          <w:szCs w:val="22"/>
        </w:rPr>
        <w:t>n</w:t>
      </w:r>
      <w:r w:rsidR="00C72CC3" w:rsidRPr="00827D43">
        <w:rPr>
          <w:rFonts w:ascii="Arial" w:hAnsi="Arial" w:cs="Arial"/>
          <w:sz w:val="22"/>
          <w:szCs w:val="22"/>
        </w:rPr>
        <w:t>á</w:t>
      </w:r>
      <w:r w:rsidRPr="00827D43">
        <w:rPr>
          <w:rFonts w:ascii="Arial" w:hAnsi="Arial" w:cs="Arial"/>
          <w:sz w:val="22"/>
          <w:szCs w:val="22"/>
        </w:rPr>
        <w:t xml:space="preserve"> podáním nabídky. </w:t>
      </w:r>
    </w:p>
    <w:p w14:paraId="4A41F8DD" w14:textId="77777777" w:rsidR="005A6DEC" w:rsidRPr="001A5AF5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1A5AF5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A5AF5"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 w:rsidRPr="001A5AF5"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1A5AF5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01FD7DC6" w14:textId="2BB5FF04" w:rsidR="00064A5A" w:rsidRPr="00D03886" w:rsidRDefault="00064A5A" w:rsidP="00064A5A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3A1B7D">
        <w:rPr>
          <w:rFonts w:ascii="Arial" w:hAnsi="Arial" w:cs="Arial"/>
          <w:sz w:val="22"/>
          <w:szCs w:val="22"/>
          <w:u w:val="single"/>
        </w:rPr>
        <w:t xml:space="preserve">Zhotovitel se zavazuje, že dílo objednateli předá do: </w:t>
      </w:r>
      <w:r w:rsidRPr="003A1B7D">
        <w:rPr>
          <w:rFonts w:ascii="Arial" w:hAnsi="Arial" w:cs="Arial"/>
          <w:sz w:val="22"/>
          <w:szCs w:val="22"/>
          <w:u w:val="single"/>
          <w:shd w:val="clear" w:color="auto" w:fill="FFFF00"/>
        </w:rPr>
        <w:t>doplní dodavatel</w:t>
      </w:r>
      <w:r w:rsidRPr="003A1B7D">
        <w:rPr>
          <w:rFonts w:ascii="Arial" w:hAnsi="Arial" w:cs="Arial"/>
          <w:sz w:val="22"/>
          <w:szCs w:val="22"/>
          <w:u w:val="single"/>
        </w:rPr>
        <w:t xml:space="preserve"> kalendářních dní ode dne </w:t>
      </w:r>
      <w:r w:rsidRPr="00827D43">
        <w:rPr>
          <w:rFonts w:ascii="Arial" w:hAnsi="Arial" w:cs="Arial"/>
          <w:sz w:val="22"/>
          <w:szCs w:val="22"/>
          <w:u w:val="single"/>
        </w:rPr>
        <w:t xml:space="preserve">doručení objednávky prostřednictvím elektronického nástroje E-ZAK. 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299975C0" w14:textId="77777777" w:rsidR="007D416B" w:rsidRDefault="007D416B" w:rsidP="0060643D">
      <w:pPr>
        <w:jc w:val="both"/>
        <w:rPr>
          <w:rFonts w:ascii="Arial" w:hAnsi="Arial" w:cs="Arial"/>
          <w:sz w:val="22"/>
          <w:szCs w:val="22"/>
        </w:rPr>
      </w:pPr>
    </w:p>
    <w:p w14:paraId="654FE2D2" w14:textId="77777777" w:rsidR="007D416B" w:rsidRPr="001A5AF5" w:rsidRDefault="007D416B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1A5AF5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1A5AF5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751344A8" w14:textId="4C46A15A" w:rsidR="008E3A86" w:rsidRPr="006A4C4F" w:rsidRDefault="00AE2989" w:rsidP="008E3A8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4C4F">
        <w:rPr>
          <w:rFonts w:ascii="Arial" w:hAnsi="Arial" w:cs="Arial"/>
          <w:sz w:val="22"/>
          <w:szCs w:val="22"/>
        </w:rPr>
        <w:t>Z</w:t>
      </w:r>
      <w:r w:rsidR="008E3A86" w:rsidRPr="006A4C4F">
        <w:rPr>
          <w:rFonts w:ascii="Arial" w:hAnsi="Arial" w:cs="Arial"/>
          <w:sz w:val="22"/>
          <w:szCs w:val="22"/>
        </w:rPr>
        <w:t>nalecký posudek musí být dodán formou:</w:t>
      </w:r>
    </w:p>
    <w:p w14:paraId="2C4E715C" w14:textId="77777777" w:rsidR="005467B1" w:rsidRPr="001A5AF5" w:rsidRDefault="005467B1" w:rsidP="00F16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1A5AF5" w:rsidRDefault="005467B1" w:rsidP="00F16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lastRenderedPageBreak/>
        <w:t>Dále je požadován sken odevzdaného listinného originálu ve formátu PDF, u kterého nejsou požadovány náležitosti elektronické podoby</w:t>
      </w:r>
      <w:r w:rsidR="000822AC" w:rsidRPr="001A5AF5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1A5AF5" w:rsidRDefault="00D173CD" w:rsidP="00F16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Sken</w:t>
      </w:r>
      <w:r w:rsidR="000822AC" w:rsidRPr="001A5AF5">
        <w:rPr>
          <w:rFonts w:ascii="Arial" w:hAnsi="Arial" w:cs="Arial"/>
          <w:sz w:val="22"/>
          <w:szCs w:val="22"/>
        </w:rPr>
        <w:t xml:space="preserve"> ve formátu PDF se musí shodovat s odevzdaným listinným originálem znaleckého posudku, včetně všech příloh, podpisu znalce a otisku pečeti</w:t>
      </w:r>
      <w:r w:rsidR="00EB55CF" w:rsidRPr="001A5AF5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Default="00DA4213" w:rsidP="00F16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Obě formy znaleckého posudku (listinná podoba</w:t>
      </w:r>
      <w:r w:rsidR="00D173CD" w:rsidRPr="001A5AF5">
        <w:rPr>
          <w:rFonts w:ascii="Arial" w:hAnsi="Arial" w:cs="Arial"/>
          <w:sz w:val="22"/>
          <w:szCs w:val="22"/>
        </w:rPr>
        <w:t xml:space="preserve"> i sken</w:t>
      </w:r>
      <w:r w:rsidRPr="001A5AF5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1A5AF5">
        <w:rPr>
          <w:rFonts w:ascii="Arial" w:hAnsi="Arial" w:cs="Arial"/>
          <w:sz w:val="22"/>
          <w:szCs w:val="22"/>
        </w:rPr>
        <w:t>na adresu doručení uvedenou v</w:t>
      </w:r>
      <w:r w:rsidR="00AF4182" w:rsidRPr="001A5AF5">
        <w:rPr>
          <w:rFonts w:ascii="Arial" w:hAnsi="Arial" w:cs="Arial"/>
          <w:sz w:val="22"/>
          <w:szCs w:val="22"/>
        </w:rPr>
        <w:t> </w:t>
      </w:r>
      <w:r w:rsidR="00BF4434" w:rsidRPr="001A5AF5">
        <w:rPr>
          <w:rFonts w:ascii="Arial" w:hAnsi="Arial" w:cs="Arial"/>
          <w:sz w:val="22"/>
          <w:szCs w:val="22"/>
        </w:rPr>
        <w:t>čl</w:t>
      </w:r>
      <w:r w:rsidR="00AF4182" w:rsidRPr="001A5AF5">
        <w:rPr>
          <w:rFonts w:ascii="Arial" w:hAnsi="Arial" w:cs="Arial"/>
          <w:sz w:val="22"/>
          <w:szCs w:val="22"/>
        </w:rPr>
        <w:t xml:space="preserve">. </w:t>
      </w:r>
      <w:r w:rsidR="00BF4434" w:rsidRPr="001A5AF5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1A5AF5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1A5AF5">
        <w:rPr>
          <w:rFonts w:ascii="Arial" w:hAnsi="Arial" w:cs="Arial"/>
          <w:sz w:val="22"/>
          <w:szCs w:val="22"/>
        </w:rPr>
        <w:t>Vl</w:t>
      </w:r>
      <w:proofErr w:type="spellEnd"/>
      <w:r w:rsidR="00742BC2" w:rsidRPr="001A5AF5">
        <w:rPr>
          <w:rFonts w:ascii="Arial" w:hAnsi="Arial" w:cs="Arial"/>
          <w:sz w:val="22"/>
          <w:szCs w:val="22"/>
        </w:rPr>
        <w:t xml:space="preserve">. </w:t>
      </w:r>
      <w:r w:rsidR="00310455" w:rsidRPr="001A5AF5">
        <w:rPr>
          <w:rFonts w:ascii="Arial" w:hAnsi="Arial" w:cs="Arial"/>
          <w:sz w:val="22"/>
          <w:szCs w:val="22"/>
        </w:rPr>
        <w:t>této objednávky.</w:t>
      </w:r>
    </w:p>
    <w:p w14:paraId="19A7155A" w14:textId="77777777" w:rsidR="0040410D" w:rsidRPr="001A5AF5" w:rsidRDefault="0040410D" w:rsidP="00F1666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1A5AF5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 w:rsidRPr="001A5AF5">
        <w:rPr>
          <w:rFonts w:ascii="Arial" w:hAnsi="Arial" w:cs="Arial"/>
          <w:b/>
          <w:bCs/>
          <w:sz w:val="22"/>
          <w:szCs w:val="22"/>
        </w:rPr>
        <w:t>VIII</w:t>
      </w:r>
      <w:r w:rsidRPr="001A5AF5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1A5AF5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70C36C9F" w:rsidR="001145E3" w:rsidRPr="001A5AF5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Znalecký posudek </w:t>
      </w:r>
      <w:r w:rsidR="00BF0750" w:rsidRPr="001A5AF5">
        <w:rPr>
          <w:rFonts w:ascii="Arial" w:hAnsi="Arial" w:cs="Arial"/>
          <w:sz w:val="22"/>
          <w:szCs w:val="22"/>
        </w:rPr>
        <w:t>v listinné podobě</w:t>
      </w:r>
      <w:r w:rsidR="008B1BFF" w:rsidRPr="001A5AF5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1A5AF5">
        <w:rPr>
          <w:rFonts w:ascii="Arial" w:hAnsi="Arial" w:cs="Arial"/>
          <w:sz w:val="22"/>
          <w:szCs w:val="22"/>
        </w:rPr>
        <w:t xml:space="preserve">: </w:t>
      </w:r>
      <w:r w:rsidR="001145E3" w:rsidRPr="001A5AF5">
        <w:rPr>
          <w:rFonts w:ascii="Arial" w:hAnsi="Arial" w:cs="Arial"/>
          <w:sz w:val="22"/>
          <w:szCs w:val="22"/>
        </w:rPr>
        <w:t xml:space="preserve">Krajský pozemkový úřad pro Královéhradecký kraj, </w:t>
      </w:r>
      <w:r w:rsidR="001A1968">
        <w:rPr>
          <w:rFonts w:ascii="Arial" w:hAnsi="Arial" w:cs="Arial"/>
          <w:sz w:val="22"/>
          <w:szCs w:val="22"/>
        </w:rPr>
        <w:t>Pobočka Rychnov nad Kněžnou, Jiráskova 1320, 516 01 Rychnov nad Kněžnou</w:t>
      </w:r>
    </w:p>
    <w:p w14:paraId="743763B7" w14:textId="45FDEC95" w:rsidR="00AF307C" w:rsidRPr="001A5AF5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Sken znaleckého posudku</w:t>
      </w:r>
      <w:r w:rsidR="008B1BFF" w:rsidRPr="001A5AF5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 w:rsidRPr="001A5AF5">
        <w:rPr>
          <w:rFonts w:ascii="Arial" w:hAnsi="Arial" w:cs="Arial"/>
          <w:sz w:val="22"/>
          <w:szCs w:val="22"/>
        </w:rPr>
        <w:t xml:space="preserve">SPÚ </w:t>
      </w:r>
      <w:r w:rsidR="0082434D" w:rsidRPr="001A5AF5">
        <w:rPr>
          <w:rFonts w:ascii="Arial" w:hAnsi="Arial" w:cs="Arial"/>
          <w:sz w:val="22"/>
          <w:szCs w:val="22"/>
        </w:rPr>
        <w:t>ve formátu dle čl. VII. této objednávky.</w:t>
      </w:r>
    </w:p>
    <w:p w14:paraId="7A94A165" w14:textId="77777777" w:rsidR="008E2FD9" w:rsidRDefault="008E2FD9" w:rsidP="0060643D">
      <w:pPr>
        <w:jc w:val="both"/>
        <w:rPr>
          <w:rFonts w:ascii="Arial" w:hAnsi="Arial" w:cs="Arial"/>
          <w:sz w:val="22"/>
          <w:szCs w:val="22"/>
        </w:rPr>
      </w:pPr>
    </w:p>
    <w:p w14:paraId="3922B007" w14:textId="77777777" w:rsidR="008E2FD9" w:rsidRPr="001A5AF5" w:rsidRDefault="008E2FD9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1A5AF5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 w:rsidRPr="001A5AF5">
        <w:rPr>
          <w:rFonts w:ascii="Arial" w:hAnsi="Arial" w:cs="Arial"/>
          <w:b/>
          <w:bCs/>
          <w:sz w:val="22"/>
          <w:szCs w:val="22"/>
        </w:rPr>
        <w:t>I</w:t>
      </w:r>
      <w:r w:rsidRPr="001A5AF5"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1A5AF5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1A5AF5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1A5AF5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1A5AF5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použít dílo k požadovanému účelu.</w:t>
      </w:r>
    </w:p>
    <w:p w14:paraId="2CB23737" w14:textId="256F4AA3" w:rsidR="001145E3" w:rsidRPr="001A5AF5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1A5AF5">
        <w:rPr>
          <w:rFonts w:ascii="Arial" w:hAnsi="Arial" w:cs="Arial"/>
          <w:sz w:val="22"/>
          <w:szCs w:val="22"/>
        </w:rPr>
        <w:t>určí</w:t>
      </w:r>
      <w:proofErr w:type="gramEnd"/>
      <w:r w:rsidRPr="001A5AF5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1A5AF5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1A5AF5">
        <w:rPr>
          <w:rFonts w:ascii="Arial" w:hAnsi="Arial" w:cs="Arial"/>
          <w:sz w:val="22"/>
          <w:szCs w:val="22"/>
        </w:rPr>
        <w:t>XI</w:t>
      </w:r>
      <w:r w:rsidRPr="001A5AF5">
        <w:rPr>
          <w:rFonts w:ascii="Arial" w:hAnsi="Arial" w:cs="Arial"/>
          <w:sz w:val="22"/>
          <w:szCs w:val="22"/>
        </w:rPr>
        <w:t xml:space="preserve">. této </w:t>
      </w:r>
      <w:r w:rsidR="001F7D96" w:rsidRPr="001A5AF5">
        <w:rPr>
          <w:rFonts w:ascii="Arial" w:hAnsi="Arial" w:cs="Arial"/>
          <w:sz w:val="22"/>
          <w:szCs w:val="22"/>
        </w:rPr>
        <w:t>objednávky</w:t>
      </w:r>
      <w:r w:rsidRPr="001A5AF5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Pr="001A5AF5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Plnění je dokončeno protokolárním převzetím znaleckého posudku s podpisem objednatele, který je zaslán zhotoviteli formou e-mailu. Objednatel dílo převezme ve lhůtě do 30 kalendářních dnů od doručení díla, pokud nejsou důvody pro nepřevzetí podle </w:t>
      </w:r>
      <w:r w:rsidR="000E0EC7" w:rsidRPr="001A5AF5">
        <w:rPr>
          <w:rFonts w:ascii="Arial" w:hAnsi="Arial" w:cs="Arial"/>
          <w:sz w:val="22"/>
          <w:szCs w:val="22"/>
        </w:rPr>
        <w:t xml:space="preserve">čl. </w:t>
      </w:r>
      <w:r w:rsidR="004B4625" w:rsidRPr="001A5AF5">
        <w:rPr>
          <w:rFonts w:ascii="Arial" w:hAnsi="Arial" w:cs="Arial"/>
          <w:sz w:val="22"/>
          <w:szCs w:val="22"/>
        </w:rPr>
        <w:t>I</w:t>
      </w:r>
      <w:r w:rsidR="000E0EC7" w:rsidRPr="001A5AF5">
        <w:rPr>
          <w:rFonts w:ascii="Arial" w:hAnsi="Arial" w:cs="Arial"/>
          <w:sz w:val="22"/>
          <w:szCs w:val="22"/>
        </w:rPr>
        <w:t xml:space="preserve">X. </w:t>
      </w:r>
      <w:r w:rsidRPr="001A5AF5">
        <w:rPr>
          <w:rFonts w:ascii="Arial" w:hAnsi="Arial" w:cs="Arial"/>
          <w:sz w:val="22"/>
          <w:szCs w:val="22"/>
        </w:rPr>
        <w:t>odst.</w:t>
      </w:r>
      <w:r w:rsidR="00422DA3" w:rsidRPr="001A5AF5">
        <w:rPr>
          <w:rFonts w:ascii="Arial" w:hAnsi="Arial" w:cs="Arial"/>
          <w:sz w:val="22"/>
          <w:szCs w:val="22"/>
        </w:rPr>
        <w:t>1</w:t>
      </w:r>
      <w:r w:rsidR="000E0EC7" w:rsidRPr="001A5AF5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1A5AF5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Po převzetí </w:t>
      </w:r>
      <w:r w:rsidR="008F5EC8" w:rsidRPr="001A5AF5">
        <w:rPr>
          <w:rFonts w:ascii="Arial" w:hAnsi="Arial" w:cs="Arial"/>
          <w:sz w:val="22"/>
          <w:szCs w:val="22"/>
        </w:rPr>
        <w:t>znaleck</w:t>
      </w:r>
      <w:r w:rsidRPr="001A5AF5">
        <w:rPr>
          <w:rFonts w:ascii="Arial" w:hAnsi="Arial" w:cs="Arial"/>
          <w:sz w:val="22"/>
          <w:szCs w:val="22"/>
        </w:rPr>
        <w:t>ého</w:t>
      </w:r>
      <w:r w:rsidR="008F5EC8" w:rsidRPr="001A5AF5">
        <w:rPr>
          <w:rFonts w:ascii="Arial" w:hAnsi="Arial" w:cs="Arial"/>
          <w:sz w:val="22"/>
          <w:szCs w:val="22"/>
        </w:rPr>
        <w:t xml:space="preserve"> posudk</w:t>
      </w:r>
      <w:r w:rsidRPr="001A5AF5">
        <w:rPr>
          <w:rFonts w:ascii="Arial" w:hAnsi="Arial" w:cs="Arial"/>
          <w:sz w:val="22"/>
          <w:szCs w:val="22"/>
        </w:rPr>
        <w:t>u</w:t>
      </w:r>
      <w:r w:rsidR="008F5EC8" w:rsidRPr="001A5AF5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Pr="001A5AF5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Pr="001A5AF5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A5AF5"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1A5AF5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1A5AF5">
        <w:rPr>
          <w:rFonts w:ascii="Arial" w:hAnsi="Arial" w:cs="Arial"/>
          <w:b/>
          <w:bCs/>
          <w:sz w:val="22"/>
          <w:szCs w:val="22"/>
        </w:rPr>
        <w:t>a fakturační podmínky:</w:t>
      </w:r>
    </w:p>
    <w:p w14:paraId="79CBFA5E" w14:textId="7731A9CE" w:rsidR="001F2D69" w:rsidRPr="001A5AF5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1A5AF5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1A5AF5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1A5AF5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1A5AF5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1A5AF5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Pr="001A5AF5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1A5AF5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522FD1AE" w:rsidR="001F2D69" w:rsidRPr="001A5AF5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A5AF5">
        <w:rPr>
          <w:rFonts w:ascii="Arial" w:hAnsi="Arial" w:cs="Arial"/>
          <w:iCs/>
          <w:sz w:val="22"/>
          <w:szCs w:val="22"/>
        </w:rPr>
        <w:t xml:space="preserve">Adresa pro zadání faktury: Krajský pozemkový úřad pro Královéhradecký kraj, </w:t>
      </w:r>
      <w:r w:rsidR="00DE3FB0">
        <w:rPr>
          <w:rFonts w:ascii="Arial" w:hAnsi="Arial" w:cs="Arial"/>
          <w:iCs/>
          <w:sz w:val="22"/>
          <w:szCs w:val="22"/>
        </w:rPr>
        <w:t>Pobočka Rychnov nad Kněžnou, Jiráskova 1320, 516 01 Rychnov nad Kněžnou</w:t>
      </w:r>
    </w:p>
    <w:p w14:paraId="015C69ED" w14:textId="4F134C86" w:rsidR="0060643D" w:rsidRPr="001A5AF5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1A5AF5">
        <w:rPr>
          <w:rFonts w:ascii="Arial" w:hAnsi="Arial" w:cs="Arial"/>
          <w:b/>
          <w:sz w:val="22"/>
          <w:szCs w:val="22"/>
        </w:rPr>
        <w:t>faktura</w:t>
      </w:r>
      <w:r w:rsidRPr="001A5AF5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 w:rsidRPr="001A5AF5">
        <w:rPr>
          <w:rFonts w:ascii="Arial" w:hAnsi="Arial" w:cs="Arial"/>
          <w:sz w:val="22"/>
          <w:szCs w:val="22"/>
        </w:rPr>
        <w:t> </w:t>
      </w:r>
      <w:r w:rsidRPr="001A5AF5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 w:rsidRPr="001A5AF5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A5AF5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A5AF5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Pr="001A5AF5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A5AF5"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 w:rsidRPr="001A5AF5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Default="003D0547" w:rsidP="000E0EC7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A5AF5">
        <w:rPr>
          <w:rFonts w:ascii="Arial" w:hAnsi="Arial" w:cs="Arial"/>
          <w:bCs/>
          <w:snapToGrid w:val="0"/>
          <w:sz w:val="22"/>
          <w:szCs w:val="22"/>
        </w:rPr>
        <w:lastRenderedPageBreak/>
        <w:t>Poslední faktura v kalendářním roce musí být objednateli doručena nejpozději do 30. 11. příslušného kalendářního roku.</w:t>
      </w:r>
    </w:p>
    <w:p w14:paraId="035874C7" w14:textId="77777777" w:rsidR="0040410D" w:rsidRDefault="0040410D" w:rsidP="000E0EC7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3AB3EAD0" w14:textId="1FB7BD56" w:rsidR="004D7214" w:rsidRPr="001A5AF5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1A5AF5"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1A5AF5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Pr="001A5AF5" w:rsidRDefault="002D23D3" w:rsidP="00F1666C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Smluvní pokuta za nesplnění termín</w:t>
      </w:r>
      <w:r w:rsidR="000E0EC7" w:rsidRPr="001A5AF5">
        <w:rPr>
          <w:rFonts w:ascii="Arial" w:hAnsi="Arial" w:cs="Arial"/>
          <w:sz w:val="22"/>
          <w:szCs w:val="22"/>
        </w:rPr>
        <w:t xml:space="preserve">u předání díla </w:t>
      </w:r>
      <w:r w:rsidRPr="001A5AF5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1A5AF5">
        <w:rPr>
          <w:rFonts w:ascii="Arial" w:hAnsi="Arial" w:cs="Arial"/>
          <w:sz w:val="22"/>
          <w:szCs w:val="22"/>
        </w:rPr>
        <w:t>díla v Kč bez DPH dle čl. II. této objednávky, a</w:t>
      </w:r>
      <w:r w:rsidRPr="001A5AF5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 částku odpovídající výši plnění.</w:t>
      </w:r>
    </w:p>
    <w:p w14:paraId="7489049D" w14:textId="77777777" w:rsidR="002D23D3" w:rsidRPr="001A5AF5" w:rsidRDefault="002D23D3" w:rsidP="00F1666C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1A5AF5" w:rsidRDefault="0032172B" w:rsidP="003A1B7D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Vady díla: Dílo má vady, pokud neodpovídá kvalitou či rozsahem podmínkám stanoveným v této objednávce, případně požadavkům obecně závazných norem nebo předpisům uvedeným v této Dohodě a není v souladu se „</w:t>
      </w:r>
      <w:r w:rsidRPr="003A1B7D">
        <w:rPr>
          <w:rFonts w:ascii="Arial" w:hAnsi="Arial" w:cs="Arial"/>
          <w:sz w:val="22"/>
          <w:szCs w:val="22"/>
        </w:rPr>
        <w:t>Standardy zpracování znaleckých posudků pro Státní pozemkový úřad“</w:t>
      </w:r>
      <w:r w:rsidRPr="001A5AF5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1A5AF5" w:rsidRDefault="0032172B" w:rsidP="003A1B7D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Objednatel písemně oznámí zhotoviteli do 30 kalendářních dnů od doručení díla vadu díla, která neumožnila jeho převzetí. Zhotovitel je povinen do 3 pracovních dnů od oznámení nepřevzetí díla písemně oznámit, zda vadu uznává, či nikoliv.</w:t>
      </w:r>
      <w:r w:rsidRPr="003A1B7D">
        <w:rPr>
          <w:rFonts w:ascii="Arial" w:hAnsi="Arial" w:cs="Arial"/>
          <w:sz w:val="22"/>
          <w:szCs w:val="22"/>
        </w:rPr>
        <w:t xml:space="preserve"> </w:t>
      </w:r>
      <w:r w:rsidRPr="001A5AF5">
        <w:rPr>
          <w:rFonts w:ascii="Arial" w:hAnsi="Arial" w:cs="Arial"/>
          <w:sz w:val="22"/>
          <w:szCs w:val="22"/>
        </w:rPr>
        <w:t>V případě nereagování a nečinnosti se má za to, že vady byly uznány. Vady díla zhotovitel odstraní bezplatně nejpozději do 5 pracovních 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77549661" w:rsidR="00F1666C" w:rsidRDefault="0032172B" w:rsidP="003A1B7D">
      <w:pPr>
        <w:pStyle w:val="Zkladntextodsazen2"/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Objednavatel si vyhrazuje</w:t>
      </w:r>
      <w:r w:rsidR="00247C60" w:rsidRPr="001A5AF5">
        <w:rPr>
          <w:rFonts w:ascii="Arial" w:hAnsi="Arial" w:cs="Arial"/>
          <w:sz w:val="22"/>
          <w:szCs w:val="22"/>
        </w:rPr>
        <w:t xml:space="preserve"> právo</w:t>
      </w:r>
      <w:r w:rsidRPr="001A5AF5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 w:rsidRPr="001A5AF5">
        <w:rPr>
          <w:rFonts w:ascii="Arial" w:hAnsi="Arial" w:cs="Arial"/>
          <w:sz w:val="22"/>
          <w:szCs w:val="22"/>
        </w:rPr>
        <w:t xml:space="preserve">nutno </w:t>
      </w:r>
      <w:r w:rsidRPr="001A5AF5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Pr="001A5AF5" w:rsidRDefault="0032172B" w:rsidP="003A1B7D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 w:rsidRPr="001A5AF5">
        <w:rPr>
          <w:rFonts w:ascii="Arial" w:hAnsi="Arial" w:cs="Arial"/>
          <w:sz w:val="22"/>
          <w:szCs w:val="22"/>
        </w:rPr>
        <w:t>objednávky</w:t>
      </w:r>
      <w:r w:rsidRPr="001A5AF5">
        <w:rPr>
          <w:rFonts w:ascii="Arial" w:hAnsi="Arial" w:cs="Arial"/>
          <w:sz w:val="22"/>
          <w:szCs w:val="22"/>
        </w:rPr>
        <w:t xml:space="preserve">. Maximální výše pokuty může činit částku odpovídající výši </w:t>
      </w:r>
      <w:r w:rsidR="00EE4F70" w:rsidRPr="001A5AF5">
        <w:rPr>
          <w:rFonts w:ascii="Arial" w:hAnsi="Arial" w:cs="Arial"/>
          <w:sz w:val="22"/>
          <w:szCs w:val="22"/>
        </w:rPr>
        <w:t>díla</w:t>
      </w:r>
      <w:r w:rsidRPr="001A5AF5">
        <w:rPr>
          <w:rFonts w:ascii="Arial" w:hAnsi="Arial" w:cs="Arial"/>
          <w:sz w:val="22"/>
          <w:szCs w:val="22"/>
        </w:rPr>
        <w:t>.</w:t>
      </w:r>
    </w:p>
    <w:p w14:paraId="4BE09116" w14:textId="54FA6A82" w:rsidR="0032172B" w:rsidRPr="001A5AF5" w:rsidRDefault="0032172B" w:rsidP="003A1B7D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objednatele a v souladu </w:t>
      </w:r>
      <w:r w:rsidR="003A1B7D">
        <w:rPr>
          <w:rFonts w:ascii="Arial" w:hAnsi="Arial" w:cs="Arial"/>
          <w:sz w:val="22"/>
          <w:szCs w:val="22"/>
        </w:rPr>
        <w:br/>
      </w:r>
      <w:r w:rsidRPr="001A5AF5">
        <w:rPr>
          <w:rFonts w:ascii="Arial" w:hAnsi="Arial" w:cs="Arial"/>
          <w:sz w:val="22"/>
          <w:szCs w:val="22"/>
        </w:rPr>
        <w:t>s vyhotovením díla. Za porušení této povinnosti, je zhotovitel povinen uhradit objednateli smluvní pokutu ve výši 10 000 Kč, a to za každý jednotlivý případ porušení této povinnosti.</w:t>
      </w:r>
    </w:p>
    <w:p w14:paraId="65DB0509" w14:textId="036D7D33" w:rsidR="0032172B" w:rsidRPr="001A5AF5" w:rsidRDefault="0032172B" w:rsidP="003A1B7D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 w:rsidRPr="001A5AF5">
        <w:rPr>
          <w:rFonts w:ascii="Arial" w:hAnsi="Arial" w:cs="Arial"/>
          <w:sz w:val="22"/>
          <w:szCs w:val="22"/>
        </w:rPr>
        <w:t> </w:t>
      </w:r>
      <w:r w:rsidRPr="001A5AF5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jednání či opomenutí objednatele nebo pokud na možné porušení předpisů zhotovitel objednatele předem neupozornil.</w:t>
      </w:r>
    </w:p>
    <w:p w14:paraId="75AF328D" w14:textId="25D4D87E" w:rsidR="0032172B" w:rsidRPr="001A5AF5" w:rsidRDefault="0032172B" w:rsidP="003A1B7D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3A1B7D">
        <w:rPr>
          <w:rFonts w:ascii="Arial" w:hAnsi="Arial" w:cs="Arial"/>
          <w:sz w:val="22"/>
          <w:szCs w:val="22"/>
        </w:rPr>
        <w:br/>
      </w:r>
      <w:r w:rsidRPr="001A5AF5">
        <w:rPr>
          <w:rFonts w:ascii="Arial" w:hAnsi="Arial" w:cs="Arial"/>
          <w:sz w:val="22"/>
          <w:szCs w:val="22"/>
        </w:rPr>
        <w:t>i započatý den prodlení. Tím není dotčen ani omezen nárok na náhradu vzniklé škody.</w:t>
      </w:r>
    </w:p>
    <w:p w14:paraId="0FBF95F1" w14:textId="77777777" w:rsidR="0032172B" w:rsidRPr="001A5AF5" w:rsidRDefault="0032172B" w:rsidP="003A1B7D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Splatnost veškerých sankcí a smluvních pokut sjednaných v této smlouvě činí 10 kalendářních dnů ode dne obdržení vyúčtování příslušné sankce či pokuty.</w:t>
      </w: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96677F7" w14:textId="77777777" w:rsidR="002764A2" w:rsidRDefault="002764A2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564B34E" w14:textId="77777777" w:rsidR="002764A2" w:rsidRPr="001A5AF5" w:rsidRDefault="002764A2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1A5AF5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1A5AF5"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 w:rsidRPr="001A5AF5">
        <w:rPr>
          <w:rFonts w:ascii="Arial" w:hAnsi="Arial" w:cs="Arial"/>
          <w:b/>
          <w:bCs/>
          <w:snapToGrid w:val="0"/>
          <w:sz w:val="22"/>
          <w:szCs w:val="22"/>
        </w:rPr>
        <w:t>I</w:t>
      </w:r>
      <w:r w:rsidRPr="001A5AF5">
        <w:rPr>
          <w:rFonts w:ascii="Arial" w:hAnsi="Arial" w:cs="Arial"/>
          <w:b/>
          <w:bCs/>
          <w:snapToGrid w:val="0"/>
          <w:sz w:val="22"/>
          <w:szCs w:val="22"/>
        </w:rPr>
        <w:t>. Nakládání se znaleckými posudky</w:t>
      </w:r>
    </w:p>
    <w:p w14:paraId="54DE5843" w14:textId="77777777" w:rsidR="00425BB8" w:rsidRPr="001A5AF5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1A5AF5">
        <w:rPr>
          <w:rFonts w:ascii="Arial" w:hAnsi="Arial" w:cs="Arial"/>
          <w:sz w:val="22"/>
          <w:szCs w:val="22"/>
        </w:rPr>
        <w:t>doloží</w:t>
      </w:r>
      <w:proofErr w:type="gramEnd"/>
      <w:r w:rsidRPr="001A5AF5">
        <w:rPr>
          <w:rFonts w:ascii="Arial" w:hAnsi="Arial" w:cs="Arial"/>
          <w:sz w:val="22"/>
          <w:szCs w:val="22"/>
        </w:rPr>
        <w:t xml:space="preserve"> skutečnost, že se s cenovými údaji řádně seznámil, uvedením čísla vkladového řízení ČÚZK. Zhotovitel uvedením čísla řízení ČÚZK prohlašuje, že veškeré údaje jsou pravdivé a byly ověřeny podle příslušných smluv.</w:t>
      </w:r>
    </w:p>
    <w:p w14:paraId="1CC67ADD" w14:textId="77777777" w:rsidR="00276435" w:rsidRPr="001A5AF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1A5AF5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1A5AF5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Čl. X</w:t>
      </w:r>
      <w:r w:rsidR="00964B1E" w:rsidRPr="001A5AF5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 w:rsidRPr="001A5AF5">
        <w:rPr>
          <w:rFonts w:ascii="Arial" w:hAnsi="Arial" w:cs="Arial"/>
          <w:b/>
          <w:bCs/>
          <w:snapToGrid w:val="0"/>
          <w:sz w:val="22"/>
          <w:szCs w:val="22"/>
        </w:rPr>
        <w:t>. Zpracování osobních údajů</w:t>
      </w:r>
    </w:p>
    <w:p w14:paraId="7F7BF678" w14:textId="4FFBCF0E" w:rsidR="00425BB8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5AF5">
        <w:rPr>
          <w:rFonts w:ascii="Arial" w:eastAsia="Calibri" w:hAnsi="Arial" w:cs="Arial"/>
          <w:sz w:val="22"/>
          <w:szCs w:val="22"/>
          <w:lang w:eastAsia="en-US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34AC295D" w14:textId="77777777" w:rsidR="00AB3A52" w:rsidRPr="001A5AF5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1DDB5C6E" w:rsidR="00707ADC" w:rsidRPr="001A5AF5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1A5AF5"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 w:rsidRPr="001A5AF5">
        <w:rPr>
          <w:rFonts w:ascii="Arial" w:hAnsi="Arial" w:cs="Arial"/>
          <w:b/>
          <w:bCs/>
          <w:snapToGrid w:val="0"/>
          <w:sz w:val="22"/>
          <w:szCs w:val="22"/>
        </w:rPr>
        <w:t>I</w:t>
      </w:r>
      <w:r w:rsidRPr="001A5AF5"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1A5AF5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1A5AF5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4FA33B2E" w14:textId="77777777" w:rsidR="00A2115A" w:rsidRPr="001A5AF5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1A5AF5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1A5AF5">
        <w:rPr>
          <w:rFonts w:ascii="Arial" w:hAnsi="Arial" w:cs="Arial"/>
          <w:b/>
          <w:bCs/>
          <w:snapToGrid w:val="0"/>
          <w:sz w:val="22"/>
          <w:szCs w:val="22"/>
        </w:rPr>
        <w:t>Čl. XV. Jiná ujednání</w:t>
      </w:r>
    </w:p>
    <w:p w14:paraId="4D9D85E9" w14:textId="136943D5" w:rsidR="00F66E0A" w:rsidRPr="001A5AF5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A5AF5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 w:rsidRPr="001A5AF5">
        <w:rPr>
          <w:rFonts w:ascii="Arial" w:hAnsi="Arial" w:cs="Arial"/>
          <w:snapToGrid w:val="0"/>
          <w:sz w:val="22"/>
          <w:szCs w:val="22"/>
        </w:rPr>
        <w:t>díla</w:t>
      </w:r>
      <w:r w:rsidRPr="001A5AF5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 bez písemného souhlasu objednatele dále prodávat či s ním jinak nakládat.</w:t>
      </w:r>
    </w:p>
    <w:p w14:paraId="62875452" w14:textId="77777777" w:rsidR="00F7033A" w:rsidRPr="001A5AF5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Pr="001A5AF5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1A5AF5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66F2C5E3" w14:textId="77777777" w:rsidR="002F41A4" w:rsidRPr="001A5AF5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1A5AF5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S pozdravem</w:t>
      </w:r>
      <w:r w:rsidRPr="001A5AF5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Pr="001A5AF5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35FBF3" w14:textId="77777777" w:rsidR="00852315" w:rsidRPr="001A5AF5" w:rsidRDefault="00852315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Pr="001A5AF5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1A5AF5" w:rsidRDefault="004779B2" w:rsidP="0060643D">
      <w:pPr>
        <w:jc w:val="both"/>
        <w:rPr>
          <w:rFonts w:ascii="Arial" w:hAnsi="Arial" w:cs="Arial"/>
          <w:sz w:val="22"/>
          <w:szCs w:val="22"/>
        </w:rPr>
      </w:pPr>
      <w:r w:rsidRPr="001A5AF5">
        <w:rPr>
          <w:rFonts w:ascii="Arial" w:hAnsi="Arial" w:cs="Arial"/>
          <w:sz w:val="22"/>
          <w:szCs w:val="22"/>
        </w:rPr>
        <w:t>„elektronicky podepsáno“</w:t>
      </w:r>
    </w:p>
    <w:p w14:paraId="22EDB6C3" w14:textId="77777777" w:rsidR="0060643D" w:rsidRPr="001A5AF5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0B4F9C39" w:rsidR="004F2B9F" w:rsidRPr="001A5AF5" w:rsidRDefault="00DE3FB0" w:rsidP="004F2B9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Alena Rufferová</w:t>
      </w:r>
    </w:p>
    <w:p w14:paraId="15D9BE06" w14:textId="0BF18ED4" w:rsidR="004F2B9F" w:rsidRDefault="00DE3FB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Rychnov nad Kněžnou</w:t>
      </w:r>
    </w:p>
    <w:p w14:paraId="756A7888" w14:textId="23595D74" w:rsidR="00DE3FB0" w:rsidRPr="001A5AF5" w:rsidRDefault="00DE3FB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sectPr w:rsidR="00DE3FB0" w:rsidRPr="001A5AF5" w:rsidSect="00856BE6">
      <w:headerReference w:type="default" r:id="rId15"/>
      <w:footerReference w:type="default" r:id="rId16"/>
      <w:pgSz w:w="11906" w:h="16838"/>
      <w:pgMar w:top="567" w:right="1417" w:bottom="1135" w:left="1417" w:header="284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6C1AF6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70203"/>
    <w:multiLevelType w:val="hybridMultilevel"/>
    <w:tmpl w:val="AB4E7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A244F9"/>
    <w:multiLevelType w:val="hybridMultilevel"/>
    <w:tmpl w:val="E7E86C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B70020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EE92D6C6">
      <w:start w:val="1"/>
      <w:numFmt w:val="bullet"/>
      <w:lvlText w:val="-"/>
      <w:lvlJc w:val="left"/>
      <w:pPr>
        <w:ind w:left="2880" w:hanging="360"/>
      </w:pPr>
      <w:rPr>
        <w:rFonts w:ascii="Aptos" w:eastAsia="Aptos" w:hAnsi="Aptos" w:cs="Times New Roman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61E85"/>
    <w:multiLevelType w:val="hybridMultilevel"/>
    <w:tmpl w:val="F8300B6A"/>
    <w:lvl w:ilvl="0" w:tplc="35D6D006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F1405"/>
    <w:multiLevelType w:val="multilevel"/>
    <w:tmpl w:val="8D3A85DE"/>
    <w:styleLink w:val="Aktulnsezna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" w:eastAsia="Aptos" w:hAnsi="Aptos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A2680"/>
    <w:multiLevelType w:val="multilevel"/>
    <w:tmpl w:val="E7E86C1E"/>
    <w:styleLink w:val="Aktulnsezna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" w:eastAsia="Aptos" w:hAnsi="Aptos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897206"/>
    <w:multiLevelType w:val="hybridMultilevel"/>
    <w:tmpl w:val="D86A1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16" w15:restartNumberingAfterBreak="0">
    <w:nsid w:val="7D35353D"/>
    <w:multiLevelType w:val="hybridMultilevel"/>
    <w:tmpl w:val="4E3486D0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5042747">
    <w:abstractNumId w:val="0"/>
  </w:num>
  <w:num w:numId="2" w16cid:durableId="1880312312">
    <w:abstractNumId w:val="14"/>
  </w:num>
  <w:num w:numId="3" w16cid:durableId="1736006241">
    <w:abstractNumId w:val="12"/>
  </w:num>
  <w:num w:numId="4" w16cid:durableId="594361919">
    <w:abstractNumId w:val="7"/>
  </w:num>
  <w:num w:numId="5" w16cid:durableId="2133937935">
    <w:abstractNumId w:val="13"/>
  </w:num>
  <w:num w:numId="6" w16cid:durableId="1630012797">
    <w:abstractNumId w:val="15"/>
  </w:num>
  <w:num w:numId="7" w16cid:durableId="892155632">
    <w:abstractNumId w:val="2"/>
  </w:num>
  <w:num w:numId="8" w16cid:durableId="1988632345">
    <w:abstractNumId w:val="15"/>
  </w:num>
  <w:num w:numId="9" w16cid:durableId="1800417902">
    <w:abstractNumId w:val="10"/>
  </w:num>
  <w:num w:numId="10" w16cid:durableId="1646272689">
    <w:abstractNumId w:val="4"/>
  </w:num>
  <w:num w:numId="11" w16cid:durableId="364790197">
    <w:abstractNumId w:val="6"/>
  </w:num>
  <w:num w:numId="12" w16cid:durableId="1660233717">
    <w:abstractNumId w:val="15"/>
  </w:num>
  <w:num w:numId="13" w16cid:durableId="642857218">
    <w:abstractNumId w:val="15"/>
  </w:num>
  <w:num w:numId="14" w16cid:durableId="2118714841">
    <w:abstractNumId w:val="15"/>
  </w:num>
  <w:num w:numId="15" w16cid:durableId="500852939">
    <w:abstractNumId w:val="15"/>
  </w:num>
  <w:num w:numId="16" w16cid:durableId="184096550">
    <w:abstractNumId w:val="1"/>
  </w:num>
  <w:num w:numId="17" w16cid:durableId="1381126167">
    <w:abstractNumId w:val="3"/>
  </w:num>
  <w:num w:numId="18" w16cid:durableId="912423863">
    <w:abstractNumId w:val="11"/>
  </w:num>
  <w:num w:numId="19" w16cid:durableId="67774164">
    <w:abstractNumId w:val="5"/>
  </w:num>
  <w:num w:numId="20" w16cid:durableId="743798903">
    <w:abstractNumId w:val="8"/>
  </w:num>
  <w:num w:numId="21" w16cid:durableId="1006205463">
    <w:abstractNumId w:val="9"/>
  </w:num>
  <w:num w:numId="22" w16cid:durableId="18103245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65ED"/>
    <w:rsid w:val="000145A3"/>
    <w:rsid w:val="00040FAF"/>
    <w:rsid w:val="000444A3"/>
    <w:rsid w:val="00056AB5"/>
    <w:rsid w:val="000604EF"/>
    <w:rsid w:val="00062129"/>
    <w:rsid w:val="000649D0"/>
    <w:rsid w:val="00064A5A"/>
    <w:rsid w:val="000702EA"/>
    <w:rsid w:val="000822AC"/>
    <w:rsid w:val="000B685D"/>
    <w:rsid w:val="000B6BCD"/>
    <w:rsid w:val="000C12F7"/>
    <w:rsid w:val="000D7E93"/>
    <w:rsid w:val="000E0EC7"/>
    <w:rsid w:val="000E1283"/>
    <w:rsid w:val="000E3970"/>
    <w:rsid w:val="000E456A"/>
    <w:rsid w:val="000F2560"/>
    <w:rsid w:val="000F49B4"/>
    <w:rsid w:val="000F53AF"/>
    <w:rsid w:val="000F753A"/>
    <w:rsid w:val="00101A9D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A1968"/>
    <w:rsid w:val="001A5AF5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2E73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764A2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3DCF"/>
    <w:rsid w:val="00326817"/>
    <w:rsid w:val="0032748E"/>
    <w:rsid w:val="00342629"/>
    <w:rsid w:val="00343770"/>
    <w:rsid w:val="00352CA8"/>
    <w:rsid w:val="0036225B"/>
    <w:rsid w:val="00366AA5"/>
    <w:rsid w:val="00366F30"/>
    <w:rsid w:val="00377E78"/>
    <w:rsid w:val="00381C39"/>
    <w:rsid w:val="0039773C"/>
    <w:rsid w:val="003A1B7D"/>
    <w:rsid w:val="003A2DA8"/>
    <w:rsid w:val="003A7B75"/>
    <w:rsid w:val="003B06E3"/>
    <w:rsid w:val="003B2183"/>
    <w:rsid w:val="003B31C4"/>
    <w:rsid w:val="003B7A8D"/>
    <w:rsid w:val="003C1E9D"/>
    <w:rsid w:val="003C5DDD"/>
    <w:rsid w:val="003D0547"/>
    <w:rsid w:val="003D2B4D"/>
    <w:rsid w:val="003D3519"/>
    <w:rsid w:val="003E0F28"/>
    <w:rsid w:val="003F40BB"/>
    <w:rsid w:val="004021B2"/>
    <w:rsid w:val="0040410D"/>
    <w:rsid w:val="00405CD4"/>
    <w:rsid w:val="00422DA3"/>
    <w:rsid w:val="00425BB8"/>
    <w:rsid w:val="00433CC4"/>
    <w:rsid w:val="004443E7"/>
    <w:rsid w:val="004523DA"/>
    <w:rsid w:val="00463719"/>
    <w:rsid w:val="004657AA"/>
    <w:rsid w:val="004779B2"/>
    <w:rsid w:val="004A4634"/>
    <w:rsid w:val="004B4625"/>
    <w:rsid w:val="004D7214"/>
    <w:rsid w:val="004F2506"/>
    <w:rsid w:val="004F2B9F"/>
    <w:rsid w:val="0051086F"/>
    <w:rsid w:val="00513C59"/>
    <w:rsid w:val="005467B1"/>
    <w:rsid w:val="00550FF9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5F75D2"/>
    <w:rsid w:val="0060643D"/>
    <w:rsid w:val="00622DF5"/>
    <w:rsid w:val="00625CD4"/>
    <w:rsid w:val="00626A65"/>
    <w:rsid w:val="00635275"/>
    <w:rsid w:val="00642124"/>
    <w:rsid w:val="00650B4B"/>
    <w:rsid w:val="00670829"/>
    <w:rsid w:val="00675A63"/>
    <w:rsid w:val="00695C38"/>
    <w:rsid w:val="00697394"/>
    <w:rsid w:val="006A147C"/>
    <w:rsid w:val="006A28DD"/>
    <w:rsid w:val="006A4C4F"/>
    <w:rsid w:val="006B086B"/>
    <w:rsid w:val="006B10E4"/>
    <w:rsid w:val="006C1AF6"/>
    <w:rsid w:val="0070127C"/>
    <w:rsid w:val="0070317D"/>
    <w:rsid w:val="00707ADC"/>
    <w:rsid w:val="0071476A"/>
    <w:rsid w:val="00742BC2"/>
    <w:rsid w:val="00750443"/>
    <w:rsid w:val="0076585C"/>
    <w:rsid w:val="00765D1C"/>
    <w:rsid w:val="00767910"/>
    <w:rsid w:val="007A024B"/>
    <w:rsid w:val="007A41E1"/>
    <w:rsid w:val="007B1FA1"/>
    <w:rsid w:val="007B5020"/>
    <w:rsid w:val="007C2D01"/>
    <w:rsid w:val="007C49C5"/>
    <w:rsid w:val="007C4ACE"/>
    <w:rsid w:val="007C6172"/>
    <w:rsid w:val="007C7B25"/>
    <w:rsid w:val="007D3608"/>
    <w:rsid w:val="007D416B"/>
    <w:rsid w:val="007D53B4"/>
    <w:rsid w:val="00810B29"/>
    <w:rsid w:val="00812D42"/>
    <w:rsid w:val="0082434D"/>
    <w:rsid w:val="008247A9"/>
    <w:rsid w:val="00827D43"/>
    <w:rsid w:val="00833644"/>
    <w:rsid w:val="00834C18"/>
    <w:rsid w:val="00852315"/>
    <w:rsid w:val="008537DF"/>
    <w:rsid w:val="00856BE6"/>
    <w:rsid w:val="008876F9"/>
    <w:rsid w:val="008A0741"/>
    <w:rsid w:val="008A2F89"/>
    <w:rsid w:val="008B1BFF"/>
    <w:rsid w:val="008C2F86"/>
    <w:rsid w:val="008C7863"/>
    <w:rsid w:val="008D4CA6"/>
    <w:rsid w:val="008E2FBA"/>
    <w:rsid w:val="008E2FD9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7608D"/>
    <w:rsid w:val="009874C6"/>
    <w:rsid w:val="0099240C"/>
    <w:rsid w:val="00995DA5"/>
    <w:rsid w:val="009C0ABF"/>
    <w:rsid w:val="009C0D91"/>
    <w:rsid w:val="009C0F6C"/>
    <w:rsid w:val="009C7286"/>
    <w:rsid w:val="009D05AC"/>
    <w:rsid w:val="009F68A3"/>
    <w:rsid w:val="00A03C47"/>
    <w:rsid w:val="00A050D1"/>
    <w:rsid w:val="00A2115A"/>
    <w:rsid w:val="00A26537"/>
    <w:rsid w:val="00A300F2"/>
    <w:rsid w:val="00A4244B"/>
    <w:rsid w:val="00A433F7"/>
    <w:rsid w:val="00A50B52"/>
    <w:rsid w:val="00A657FA"/>
    <w:rsid w:val="00A6791D"/>
    <w:rsid w:val="00AB3A52"/>
    <w:rsid w:val="00AC2522"/>
    <w:rsid w:val="00AC7653"/>
    <w:rsid w:val="00AD5E32"/>
    <w:rsid w:val="00AD7956"/>
    <w:rsid w:val="00AE19AB"/>
    <w:rsid w:val="00AE2989"/>
    <w:rsid w:val="00AE2D7A"/>
    <w:rsid w:val="00AE3673"/>
    <w:rsid w:val="00AE6B99"/>
    <w:rsid w:val="00AF307C"/>
    <w:rsid w:val="00AF4182"/>
    <w:rsid w:val="00B008AE"/>
    <w:rsid w:val="00B22C14"/>
    <w:rsid w:val="00B27982"/>
    <w:rsid w:val="00B30E2B"/>
    <w:rsid w:val="00B3214B"/>
    <w:rsid w:val="00B411E5"/>
    <w:rsid w:val="00B45535"/>
    <w:rsid w:val="00B539C7"/>
    <w:rsid w:val="00B721CE"/>
    <w:rsid w:val="00B726A9"/>
    <w:rsid w:val="00B76284"/>
    <w:rsid w:val="00B8086B"/>
    <w:rsid w:val="00B902A0"/>
    <w:rsid w:val="00B9151F"/>
    <w:rsid w:val="00BA7493"/>
    <w:rsid w:val="00BC0939"/>
    <w:rsid w:val="00BD044C"/>
    <w:rsid w:val="00BD1F8F"/>
    <w:rsid w:val="00BD56CE"/>
    <w:rsid w:val="00BD5F4E"/>
    <w:rsid w:val="00BF0750"/>
    <w:rsid w:val="00BF32EB"/>
    <w:rsid w:val="00BF4434"/>
    <w:rsid w:val="00C02406"/>
    <w:rsid w:val="00C03BA4"/>
    <w:rsid w:val="00C076DE"/>
    <w:rsid w:val="00C12C43"/>
    <w:rsid w:val="00C149A6"/>
    <w:rsid w:val="00C40021"/>
    <w:rsid w:val="00C41DF6"/>
    <w:rsid w:val="00C46BF3"/>
    <w:rsid w:val="00C50A94"/>
    <w:rsid w:val="00C5646B"/>
    <w:rsid w:val="00C72CC3"/>
    <w:rsid w:val="00C75B23"/>
    <w:rsid w:val="00C81EB9"/>
    <w:rsid w:val="00C87831"/>
    <w:rsid w:val="00C94AAA"/>
    <w:rsid w:val="00C955BA"/>
    <w:rsid w:val="00CA71A8"/>
    <w:rsid w:val="00CA739E"/>
    <w:rsid w:val="00CB21B5"/>
    <w:rsid w:val="00CC0146"/>
    <w:rsid w:val="00CC090D"/>
    <w:rsid w:val="00CC45F3"/>
    <w:rsid w:val="00CC4C01"/>
    <w:rsid w:val="00CC508C"/>
    <w:rsid w:val="00CC5762"/>
    <w:rsid w:val="00CE59A5"/>
    <w:rsid w:val="00CF6AFE"/>
    <w:rsid w:val="00CF71DE"/>
    <w:rsid w:val="00D003C7"/>
    <w:rsid w:val="00D0224A"/>
    <w:rsid w:val="00D03433"/>
    <w:rsid w:val="00D046B8"/>
    <w:rsid w:val="00D170A9"/>
    <w:rsid w:val="00D173CD"/>
    <w:rsid w:val="00D23AAD"/>
    <w:rsid w:val="00D25DFC"/>
    <w:rsid w:val="00D26B53"/>
    <w:rsid w:val="00D35599"/>
    <w:rsid w:val="00D4499C"/>
    <w:rsid w:val="00D55208"/>
    <w:rsid w:val="00D66B3E"/>
    <w:rsid w:val="00D7180C"/>
    <w:rsid w:val="00D8368A"/>
    <w:rsid w:val="00D85E76"/>
    <w:rsid w:val="00D93334"/>
    <w:rsid w:val="00DA1936"/>
    <w:rsid w:val="00DA2488"/>
    <w:rsid w:val="00DA4213"/>
    <w:rsid w:val="00DA5B49"/>
    <w:rsid w:val="00DB15F2"/>
    <w:rsid w:val="00DB19B4"/>
    <w:rsid w:val="00DD6BFA"/>
    <w:rsid w:val="00DE3FB0"/>
    <w:rsid w:val="00DE4E09"/>
    <w:rsid w:val="00DE750B"/>
    <w:rsid w:val="00DE768A"/>
    <w:rsid w:val="00E01FB0"/>
    <w:rsid w:val="00E163F5"/>
    <w:rsid w:val="00E30858"/>
    <w:rsid w:val="00E56EAB"/>
    <w:rsid w:val="00E65DDB"/>
    <w:rsid w:val="00E80807"/>
    <w:rsid w:val="00EA210A"/>
    <w:rsid w:val="00EA6342"/>
    <w:rsid w:val="00EA6BA7"/>
    <w:rsid w:val="00EB55CF"/>
    <w:rsid w:val="00EC08C4"/>
    <w:rsid w:val="00EC33D0"/>
    <w:rsid w:val="00EC5914"/>
    <w:rsid w:val="00ED5945"/>
    <w:rsid w:val="00EE4F70"/>
    <w:rsid w:val="00EF53E5"/>
    <w:rsid w:val="00EF6671"/>
    <w:rsid w:val="00F1666C"/>
    <w:rsid w:val="00F60F97"/>
    <w:rsid w:val="00F623E6"/>
    <w:rsid w:val="00F664AB"/>
    <w:rsid w:val="00F66742"/>
    <w:rsid w:val="00F66E0A"/>
    <w:rsid w:val="00F7033A"/>
    <w:rsid w:val="00F913DF"/>
    <w:rsid w:val="00FA10A4"/>
    <w:rsid w:val="00FD1AEF"/>
    <w:rsid w:val="00FF0B85"/>
    <w:rsid w:val="00FF7771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A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A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Aktulnseznam1">
    <w:name w:val="Aktuální seznam1"/>
    <w:uiPriority w:val="99"/>
    <w:rsid w:val="008E2FD9"/>
    <w:pPr>
      <w:numPr>
        <w:numId w:val="20"/>
      </w:numPr>
    </w:pPr>
  </w:style>
  <w:style w:type="numbering" w:customStyle="1" w:styleId="Aktulnseznam2">
    <w:name w:val="Aktuální seznam2"/>
    <w:uiPriority w:val="99"/>
    <w:rsid w:val="008E2FD9"/>
    <w:pPr>
      <w:numPr>
        <w:numId w:val="21"/>
      </w:numPr>
    </w:pPr>
  </w:style>
  <w:style w:type="character" w:styleId="Hypertextovodkaz">
    <w:name w:val="Hyperlink"/>
    <w:basedOn w:val="Standardnpsmoodstavce"/>
    <w:uiPriority w:val="99"/>
    <w:unhideWhenUsed/>
    <w:rsid w:val="00856B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6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roslava.vith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1838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2025-06-18T07:49:00Z</cp:lastPrinted>
  <dcterms:created xsi:type="dcterms:W3CDTF">2025-08-07T08:40:00Z</dcterms:created>
  <dcterms:modified xsi:type="dcterms:W3CDTF">2025-08-07T08:40:00Z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