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3ED00A6E" w:rsidR="009F3720" w:rsidRPr="00AD1275" w:rsidRDefault="002147D8" w:rsidP="00AE2DC5">
      <w:pPr>
        <w:jc w:val="center"/>
        <w:rPr>
          <w:rFonts w:cs="Arial"/>
          <w:b/>
          <w:sz w:val="28"/>
          <w:szCs w:val="28"/>
        </w:rPr>
      </w:pPr>
      <w:r w:rsidRPr="00AD1275">
        <w:rPr>
          <w:rFonts w:cs="Arial"/>
          <w:b/>
          <w:sz w:val="28"/>
          <w:szCs w:val="28"/>
        </w:rPr>
        <w:t xml:space="preserve"> č. </w:t>
      </w:r>
      <w:r w:rsidR="009F5516">
        <w:rPr>
          <w:rFonts w:cs="Arial"/>
          <w:b/>
          <w:sz w:val="24"/>
          <w:lang w:val="en-US"/>
        </w:rPr>
        <w:t>424-2025-520203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3975B7">
      <w:pPr>
        <w:spacing w:after="0"/>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3975B7">
      <w:pPr>
        <w:tabs>
          <w:tab w:val="left" w:pos="4820"/>
        </w:tabs>
        <w:spacing w:after="0" w:line="240" w:lineRule="exact"/>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6F612769" w14:textId="77777777" w:rsidR="001F361D" w:rsidRPr="004D5F78" w:rsidRDefault="001F361D" w:rsidP="001F361D">
      <w:pPr>
        <w:jc w:val="both"/>
        <w:rPr>
          <w:rFonts w:cs="Arial"/>
          <w:b/>
          <w:bCs/>
          <w:snapToGrid w:val="0"/>
          <w:szCs w:val="22"/>
        </w:rPr>
      </w:pPr>
      <w:r w:rsidRPr="004D5F78">
        <w:rPr>
          <w:rFonts w:cs="Arial"/>
          <w:b/>
          <w:bCs/>
          <w:snapToGrid w:val="0"/>
          <w:szCs w:val="22"/>
        </w:rPr>
        <w:t>Objednatelem</w:t>
      </w:r>
    </w:p>
    <w:p w14:paraId="7D31EA0A" w14:textId="77777777" w:rsidR="001F361D" w:rsidRDefault="001F361D" w:rsidP="001F361D">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EEC8E6B" w14:textId="77777777" w:rsidR="001F361D" w:rsidRPr="004D5F78" w:rsidRDefault="001F361D" w:rsidP="001F361D">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5420AAC3" w14:textId="77777777" w:rsidR="001F361D" w:rsidRDefault="001F361D" w:rsidP="001F361D">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r w:rsidRPr="004D5F78">
        <w:rPr>
          <w:rFonts w:cs="Arial"/>
          <w:b/>
          <w:szCs w:val="22"/>
        </w:rPr>
        <w:t>,</w:t>
      </w:r>
    </w:p>
    <w:p w14:paraId="0443D97A" w14:textId="77777777" w:rsidR="001F361D" w:rsidRPr="004D5F78" w:rsidRDefault="001F361D" w:rsidP="001F361D">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proofErr w:type="spellStart"/>
      <w:r w:rsidRPr="00504A3D">
        <w:rPr>
          <w:rFonts w:cs="Arial"/>
          <w:b/>
          <w:bCs/>
          <w:szCs w:val="22"/>
        </w:rPr>
        <w:t>Fritzova</w:t>
      </w:r>
      <w:proofErr w:type="spellEnd"/>
      <w:r w:rsidRPr="00504A3D">
        <w:rPr>
          <w:rFonts w:cs="Arial"/>
          <w:b/>
          <w:bCs/>
          <w:szCs w:val="22"/>
        </w:rPr>
        <w:t xml:space="preserve"> 4260/4, 586 01 Jihlava</w:t>
      </w:r>
    </w:p>
    <w:p w14:paraId="39FAE09B" w14:textId="77777777" w:rsidR="001F361D" w:rsidRDefault="001F361D" w:rsidP="001F361D">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Pelhřimov</w:t>
      </w:r>
    </w:p>
    <w:p w14:paraId="6887787E" w14:textId="77777777" w:rsidR="001F361D" w:rsidRPr="003B5DCD" w:rsidRDefault="001F361D" w:rsidP="001F361D">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xml:space="preserve">: </w:t>
      </w:r>
      <w:r w:rsidRPr="00046D92">
        <w:rPr>
          <w:rFonts w:cs="Arial"/>
          <w:b/>
        </w:rPr>
        <w:t>U Stínadel 1317, 393 01 Pelhřimov</w:t>
      </w:r>
      <w:r w:rsidRPr="00046D92">
        <w:rPr>
          <w:rFonts w:cs="Arial"/>
          <w:b/>
          <w:szCs w:val="22"/>
        </w:rPr>
        <w:tab/>
      </w:r>
    </w:p>
    <w:p w14:paraId="30265FFA" w14:textId="77777777" w:rsidR="001F361D" w:rsidRPr="004D5F78" w:rsidRDefault="001F361D" w:rsidP="001F361D">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4B3CCA5E" w14:textId="77777777" w:rsidR="001F361D" w:rsidRPr="00F5793D" w:rsidRDefault="001F361D" w:rsidP="001F361D">
      <w:pPr>
        <w:tabs>
          <w:tab w:val="left" w:pos="4536"/>
        </w:tabs>
        <w:overflowPunct w:val="0"/>
        <w:autoSpaceDE w:val="0"/>
        <w:autoSpaceDN w:val="0"/>
        <w:adjustRightInd w:val="0"/>
        <w:spacing w:after="0"/>
        <w:ind w:left="4530" w:hanging="4530"/>
        <w:jc w:val="both"/>
        <w:textAlignment w:val="baseline"/>
        <w:rPr>
          <w:rFonts w:eastAsia="Lucida Sans Unicode" w:cs="Arial"/>
          <w:color w:val="FF0000"/>
        </w:rPr>
      </w:pPr>
      <w:r w:rsidRPr="00F5793D">
        <w:rPr>
          <w:rFonts w:eastAsia="Lucida Sans Unicode" w:cs="Arial"/>
        </w:rPr>
        <w:t>zastoupený:</w:t>
      </w:r>
      <w:r>
        <w:rPr>
          <w:rFonts w:eastAsia="Lucida Sans Unicode" w:cs="Arial"/>
        </w:rPr>
        <w:t xml:space="preserve"> </w:t>
      </w:r>
      <w:r>
        <w:rPr>
          <w:rFonts w:eastAsia="Lucida Sans Unicode" w:cs="Arial"/>
        </w:rPr>
        <w:tab/>
        <w:t xml:space="preserve">Ing. Lubošem </w:t>
      </w:r>
      <w:proofErr w:type="spellStart"/>
      <w:r>
        <w:rPr>
          <w:rFonts w:eastAsia="Lucida Sans Unicode" w:cs="Arial"/>
        </w:rPr>
        <w:t>Rudišarem</w:t>
      </w:r>
      <w:proofErr w:type="spellEnd"/>
      <w:r>
        <w:rPr>
          <w:rFonts w:eastAsia="Lucida Sans Unicode" w:cs="Arial"/>
        </w:rPr>
        <w:t>, vedoucím Pobočky Pelhřimov</w:t>
      </w:r>
    </w:p>
    <w:p w14:paraId="762C5C1A" w14:textId="77777777" w:rsidR="001F361D" w:rsidRPr="00F5793D" w:rsidRDefault="001F361D" w:rsidP="001F361D">
      <w:pPr>
        <w:widowControl w:val="0"/>
        <w:tabs>
          <w:tab w:val="left" w:pos="4536"/>
        </w:tabs>
        <w:suppressAutoHyphens/>
        <w:spacing w:after="0" w:line="240" w:lineRule="auto"/>
        <w:ind w:left="4536" w:hanging="4536"/>
        <w:jc w:val="both"/>
        <w:rPr>
          <w:rFonts w:eastAsia="Lucida Sans Unicode" w:cs="Arial"/>
        </w:rPr>
      </w:pPr>
      <w:r w:rsidRPr="00F5793D">
        <w:rPr>
          <w:rFonts w:eastAsia="Lucida Sans Unicode" w:cs="Arial"/>
        </w:rPr>
        <w:t>ve smluvních záležitostech oprávněn jednat:</w:t>
      </w:r>
      <w:r w:rsidRPr="00F5793D">
        <w:rPr>
          <w:rFonts w:eastAsia="Lucida Sans Unicode" w:cs="Arial"/>
        </w:rPr>
        <w:tab/>
      </w:r>
      <w:r>
        <w:rPr>
          <w:rFonts w:eastAsia="Lucida Sans Unicode" w:cs="Arial"/>
        </w:rPr>
        <w:t>Ing. Luboš Rudišar, vedoucí Pobočky Pelhřimov</w:t>
      </w:r>
    </w:p>
    <w:p w14:paraId="1ED63720" w14:textId="77777777" w:rsidR="001F361D" w:rsidRPr="00F5793D" w:rsidRDefault="001F361D" w:rsidP="001F361D">
      <w:pPr>
        <w:widowControl w:val="0"/>
        <w:tabs>
          <w:tab w:val="left" w:pos="4536"/>
        </w:tabs>
        <w:suppressAutoHyphens/>
        <w:spacing w:after="0" w:line="240" w:lineRule="auto"/>
        <w:ind w:left="4530" w:hanging="4530"/>
        <w:jc w:val="both"/>
        <w:rPr>
          <w:rFonts w:eastAsia="Lucida Sans Unicode" w:cs="Arial"/>
          <w:snapToGrid w:val="0"/>
        </w:rPr>
      </w:pPr>
      <w:r w:rsidRPr="00F5793D">
        <w:rPr>
          <w:rFonts w:eastAsia="Lucida Sans Unicode" w:cs="Arial"/>
        </w:rPr>
        <w:t xml:space="preserve">v </w:t>
      </w:r>
      <w:r w:rsidRPr="00F5793D">
        <w:rPr>
          <w:rFonts w:eastAsia="Lucida Sans Unicode" w:cs="Arial"/>
          <w:snapToGrid w:val="0"/>
        </w:rPr>
        <w:t>technických záležitostech oprávněn jednat:</w:t>
      </w:r>
      <w:r w:rsidRPr="00F5793D">
        <w:rPr>
          <w:rFonts w:eastAsia="Lucida Sans Unicode" w:cs="Arial"/>
          <w:snapToGrid w:val="0"/>
        </w:rPr>
        <w:tab/>
      </w:r>
      <w:r>
        <w:rPr>
          <w:rFonts w:eastAsia="Lucida Sans Unicode" w:cs="Arial"/>
        </w:rPr>
        <w:t>Ing. Luboš Rudišar, vedoucí Pobočky Pelhřimov</w:t>
      </w:r>
    </w:p>
    <w:p w14:paraId="1B0D8CD6" w14:textId="77777777" w:rsidR="001F361D" w:rsidRPr="00F5793D" w:rsidRDefault="001F361D" w:rsidP="001F361D">
      <w:pPr>
        <w:widowControl w:val="0"/>
        <w:tabs>
          <w:tab w:val="left" w:pos="4536"/>
        </w:tabs>
        <w:suppressAutoHyphens/>
        <w:spacing w:after="0" w:line="240" w:lineRule="auto"/>
        <w:jc w:val="both"/>
        <w:rPr>
          <w:rFonts w:eastAsia="Lucida Sans Unicode" w:cs="Arial"/>
        </w:rPr>
      </w:pPr>
      <w:r w:rsidRPr="00F5793D">
        <w:rPr>
          <w:rFonts w:eastAsia="Lucida Sans Unicode" w:cs="Arial"/>
        </w:rPr>
        <w:t xml:space="preserve">      </w:t>
      </w:r>
      <w:r w:rsidRPr="00F5793D">
        <w:rPr>
          <w:rFonts w:eastAsia="Lucida Sans Unicode" w:cs="Arial"/>
        </w:rPr>
        <w:tab/>
      </w:r>
      <w:r>
        <w:rPr>
          <w:rFonts w:eastAsia="Lucida Sans Unicode" w:cs="Arial"/>
        </w:rPr>
        <w:t>Ing. Jitka Lojdová, Pobočka Pelhřimov</w:t>
      </w:r>
      <w:r w:rsidRPr="00F5793D">
        <w:rPr>
          <w:rFonts w:eastAsia="Lucida Sans Unicode" w:cs="Arial"/>
        </w:rPr>
        <w:tab/>
      </w:r>
    </w:p>
    <w:p w14:paraId="71E0A8C8" w14:textId="77777777" w:rsidR="001F361D" w:rsidRPr="00C34E83" w:rsidRDefault="001F361D" w:rsidP="001F361D">
      <w:pPr>
        <w:widowControl w:val="0"/>
        <w:tabs>
          <w:tab w:val="left" w:pos="4536"/>
        </w:tabs>
        <w:suppressAutoHyphens/>
        <w:spacing w:after="0" w:line="240" w:lineRule="auto"/>
        <w:rPr>
          <w:rFonts w:eastAsia="Lucida Sans Unicode" w:cs="Arial"/>
        </w:rPr>
      </w:pPr>
      <w:r>
        <w:rPr>
          <w:rFonts w:eastAsia="Lucida Sans Unicode" w:cs="Arial"/>
        </w:rPr>
        <w:t>T</w:t>
      </w:r>
      <w:r w:rsidRPr="00F5793D">
        <w:rPr>
          <w:rFonts w:eastAsia="Lucida Sans Unicode" w:cs="Arial"/>
        </w:rPr>
        <w:t>el.:</w:t>
      </w:r>
      <w:r w:rsidRPr="00F5793D">
        <w:rPr>
          <w:rFonts w:eastAsia="Lucida Sans Unicode" w:cs="Arial"/>
        </w:rPr>
        <w:tab/>
      </w:r>
      <w:r>
        <w:rPr>
          <w:rFonts w:eastAsia="Lucida Sans Unicode" w:cs="Arial"/>
        </w:rPr>
        <w:t xml:space="preserve">+420 727 957 212; </w:t>
      </w:r>
      <w:r w:rsidRPr="00F5793D">
        <w:rPr>
          <w:rFonts w:eastAsia="Lucida Sans Unicode" w:cs="Arial"/>
        </w:rPr>
        <w:t>+420</w:t>
      </w:r>
      <w:r>
        <w:rPr>
          <w:rFonts w:eastAsia="Lucida Sans Unicode" w:cs="Arial"/>
        </w:rPr>
        <w:t> </w:t>
      </w:r>
      <w:r w:rsidRPr="00C34E83">
        <w:rPr>
          <w:rFonts w:eastAsia="Lucida Sans Unicode" w:cs="Arial"/>
        </w:rPr>
        <w:t>727 957 213</w:t>
      </w:r>
      <w:r w:rsidRPr="00C34E83">
        <w:rPr>
          <w:rFonts w:eastAsia="Lucida Sans Unicode" w:cs="Arial"/>
        </w:rPr>
        <w:tab/>
        <w:t xml:space="preserve"> </w:t>
      </w:r>
    </w:p>
    <w:p w14:paraId="52B805F4"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C34E83">
        <w:rPr>
          <w:rFonts w:eastAsia="Lucida Sans Unicode" w:cs="Arial"/>
        </w:rPr>
        <w:t>E-mail:</w:t>
      </w:r>
      <w:r w:rsidRPr="00C34E83">
        <w:rPr>
          <w:rFonts w:eastAsia="Lucida Sans Unicode" w:cs="Arial"/>
        </w:rPr>
        <w:tab/>
      </w:r>
      <w:hyperlink r:id="rId15" w:history="1">
        <w:r w:rsidRPr="00D20765">
          <w:rPr>
            <w:rStyle w:val="Hypertextovodkaz"/>
            <w:rFonts w:eastAsia="Lucida Sans Unicode" w:cs="Arial"/>
          </w:rPr>
          <w:t>pelhrimov.pk@spucr.cz</w:t>
        </w:r>
      </w:hyperlink>
      <w:r>
        <w:rPr>
          <w:rFonts w:eastAsia="Lucida Sans Unicode" w:cs="Arial"/>
        </w:rPr>
        <w:t xml:space="preserve"> </w:t>
      </w:r>
    </w:p>
    <w:p w14:paraId="78C940DF"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ID DS:</w:t>
      </w:r>
      <w:r w:rsidRPr="00F5793D">
        <w:rPr>
          <w:rFonts w:eastAsia="Lucida Sans Unicode" w:cs="Arial"/>
        </w:rPr>
        <w:tab/>
        <w:t>z49per3</w:t>
      </w:r>
    </w:p>
    <w:p w14:paraId="5BCAA60B"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Bankovní spojení:</w:t>
      </w:r>
      <w:r w:rsidRPr="00F5793D">
        <w:rPr>
          <w:rFonts w:eastAsia="Lucida Sans Unicode" w:cs="Arial"/>
        </w:rPr>
        <w:tab/>
        <w:t xml:space="preserve">ČNB </w:t>
      </w:r>
      <w:r w:rsidRPr="00F5793D">
        <w:rPr>
          <w:rFonts w:eastAsia="Lucida Sans Unicode" w:cs="Arial"/>
        </w:rPr>
        <w:tab/>
      </w:r>
    </w:p>
    <w:p w14:paraId="0850D7BB"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Číslo účtu:</w:t>
      </w:r>
      <w:r w:rsidRPr="00F5793D">
        <w:rPr>
          <w:rFonts w:eastAsia="Lucida Sans Unicode" w:cs="Arial"/>
          <w:bCs/>
        </w:rPr>
        <w:tab/>
        <w:t>3723001/0710</w:t>
      </w:r>
    </w:p>
    <w:p w14:paraId="2070CB58"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IČO:</w:t>
      </w:r>
      <w:r w:rsidRPr="00F5793D">
        <w:rPr>
          <w:rFonts w:eastAsia="Lucida Sans Unicode" w:cs="Arial"/>
          <w:bCs/>
        </w:rPr>
        <w:tab/>
        <w:t xml:space="preserve">01312774                                                                 </w:t>
      </w:r>
    </w:p>
    <w:p w14:paraId="2235C178" w14:textId="77777777" w:rsidR="001F361D" w:rsidRPr="00F5793D" w:rsidRDefault="001F361D" w:rsidP="001F361D">
      <w:pPr>
        <w:widowControl w:val="0"/>
        <w:tabs>
          <w:tab w:val="left" w:pos="4536"/>
        </w:tabs>
        <w:suppressAutoHyphens/>
        <w:spacing w:line="240" w:lineRule="auto"/>
        <w:rPr>
          <w:rFonts w:eastAsia="Lucida Sans Unicode" w:cs="Arial"/>
          <w:bCs/>
        </w:rPr>
      </w:pPr>
      <w:r w:rsidRPr="00F5793D">
        <w:rPr>
          <w:rFonts w:eastAsia="Lucida Sans Unicode" w:cs="Arial"/>
          <w:bCs/>
        </w:rPr>
        <w:t>DIČ:</w:t>
      </w:r>
      <w:r w:rsidRPr="00F5793D">
        <w:rPr>
          <w:rFonts w:eastAsia="Lucida Sans Unicode" w:cs="Arial"/>
          <w:bCs/>
        </w:rPr>
        <w:tab/>
        <w:t xml:space="preserve">není plátcem DPH </w:t>
      </w:r>
    </w:p>
    <w:p w14:paraId="034BCB8D" w14:textId="77777777" w:rsidR="001F361D" w:rsidRPr="004D5F78" w:rsidRDefault="001F361D" w:rsidP="001F361D">
      <w:pPr>
        <w:spacing w:after="0" w:line="240" w:lineRule="auto"/>
        <w:rPr>
          <w:rFonts w:cs="Arial"/>
          <w:snapToGrid w:val="0"/>
          <w:szCs w:val="22"/>
        </w:rPr>
      </w:pPr>
      <w:r w:rsidRPr="004D5F78">
        <w:rPr>
          <w:rFonts w:cs="Arial"/>
          <w:snapToGrid w:val="0"/>
          <w:szCs w:val="22"/>
        </w:rPr>
        <w:t>(dále jen jako „objednatel“)</w:t>
      </w:r>
    </w:p>
    <w:p w14:paraId="5C859C08" w14:textId="77777777" w:rsidR="003975B7" w:rsidRDefault="003975B7" w:rsidP="00AD5D34">
      <w:pPr>
        <w:ind w:left="2124" w:firstLine="708"/>
        <w:rPr>
          <w:rFonts w:cs="Arial"/>
          <w:b/>
          <w:szCs w:val="22"/>
        </w:rPr>
      </w:pPr>
    </w:p>
    <w:p w14:paraId="40463962" w14:textId="1E27160C"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7400F3" w:rsidRDefault="00FD20AF" w:rsidP="00AE2DC5">
      <w:pPr>
        <w:rPr>
          <w:rFonts w:cs="Arial"/>
          <w:b/>
          <w:bCs/>
          <w:snapToGrid w:val="0"/>
          <w:szCs w:val="22"/>
        </w:rPr>
      </w:pPr>
      <w:r w:rsidRPr="007400F3">
        <w:rPr>
          <w:rFonts w:cs="Arial"/>
          <w:b/>
          <w:bCs/>
          <w:snapToGrid w:val="0"/>
          <w:szCs w:val="22"/>
        </w:rPr>
        <w:t>Zhotovitel</w:t>
      </w:r>
      <w:r w:rsidR="00D95427" w:rsidRPr="007400F3">
        <w:rPr>
          <w:rFonts w:cs="Arial"/>
          <w:b/>
          <w:bCs/>
          <w:snapToGrid w:val="0"/>
          <w:szCs w:val="22"/>
        </w:rPr>
        <w:t>em</w:t>
      </w:r>
    </w:p>
    <w:p w14:paraId="5E959EC7" w14:textId="15798350" w:rsidR="00CF6E49" w:rsidRPr="007400F3" w:rsidRDefault="00AC144C" w:rsidP="003975B7">
      <w:pPr>
        <w:spacing w:after="0"/>
        <w:rPr>
          <w:rFonts w:cs="Arial"/>
          <w:b/>
          <w:bCs/>
          <w:snapToGrid w:val="0"/>
          <w:szCs w:val="22"/>
          <w:lang w:val="en-US"/>
        </w:rPr>
      </w:pPr>
      <w:proofErr w:type="spellStart"/>
      <w:r w:rsidRPr="007400F3">
        <w:rPr>
          <w:rFonts w:cs="Arial"/>
          <w:b/>
          <w:bCs/>
          <w:snapToGrid w:val="0"/>
          <w:szCs w:val="22"/>
          <w:lang w:val="en-US"/>
        </w:rPr>
        <w:t>Jméno</w:t>
      </w:r>
      <w:proofErr w:type="spellEnd"/>
      <w:r w:rsidRPr="007400F3">
        <w:rPr>
          <w:rFonts w:cs="Arial"/>
          <w:b/>
          <w:bCs/>
          <w:snapToGrid w:val="0"/>
          <w:szCs w:val="22"/>
          <w:lang w:val="en-US"/>
        </w:rPr>
        <w:t xml:space="preserve">:                              </w:t>
      </w:r>
      <w:r w:rsidR="001F361D" w:rsidRPr="007400F3">
        <w:rPr>
          <w:rFonts w:cs="Arial"/>
          <w:b/>
          <w:bCs/>
          <w:snapToGrid w:val="0"/>
          <w:szCs w:val="22"/>
          <w:lang w:val="en-US"/>
        </w:rPr>
        <w:tab/>
      </w:r>
      <w:r w:rsidR="001F361D" w:rsidRPr="007400F3">
        <w:rPr>
          <w:rFonts w:cs="Arial"/>
          <w:b/>
          <w:bCs/>
          <w:snapToGrid w:val="0"/>
          <w:szCs w:val="22"/>
          <w:lang w:val="en-US"/>
        </w:rPr>
        <w:tab/>
      </w:r>
      <w:r w:rsidR="001F361D" w:rsidRPr="007400F3">
        <w:rPr>
          <w:rFonts w:cs="Arial"/>
          <w:b/>
          <w:bCs/>
          <w:snapToGrid w:val="0"/>
          <w:szCs w:val="22"/>
          <w:lang w:val="en-US"/>
        </w:rPr>
        <w:tab/>
      </w:r>
      <w:r w:rsidR="001F361D" w:rsidRPr="007400F3">
        <w:rPr>
          <w:rFonts w:cs="Arial"/>
          <w:b/>
          <w:bCs/>
          <w:snapToGrid w:val="0"/>
          <w:szCs w:val="22"/>
          <w:lang w:val="en-US"/>
        </w:rPr>
        <w:tab/>
      </w:r>
      <w:proofErr w:type="spellStart"/>
      <w:r w:rsidR="00E07480" w:rsidRPr="007400F3">
        <w:rPr>
          <w:rFonts w:cs="Arial"/>
          <w:b/>
          <w:bCs/>
          <w:snapToGrid w:val="0"/>
          <w:szCs w:val="22"/>
          <w:lang w:val="en-US"/>
        </w:rPr>
        <w:t>PROfi</w:t>
      </w:r>
      <w:proofErr w:type="spellEnd"/>
      <w:r w:rsidR="00E07480" w:rsidRPr="007400F3">
        <w:rPr>
          <w:rFonts w:cs="Arial"/>
          <w:b/>
          <w:bCs/>
          <w:snapToGrid w:val="0"/>
          <w:szCs w:val="22"/>
          <w:lang w:val="en-US"/>
        </w:rPr>
        <w:t xml:space="preserve"> </w:t>
      </w:r>
      <w:proofErr w:type="spellStart"/>
      <w:r w:rsidR="00E07480" w:rsidRPr="007400F3">
        <w:rPr>
          <w:rFonts w:cs="Arial"/>
          <w:b/>
          <w:bCs/>
          <w:snapToGrid w:val="0"/>
          <w:szCs w:val="22"/>
          <w:lang w:val="en-US"/>
        </w:rPr>
        <w:t>Jihlava</w:t>
      </w:r>
      <w:proofErr w:type="spellEnd"/>
      <w:r w:rsidR="00E07480" w:rsidRPr="007400F3">
        <w:rPr>
          <w:rFonts w:cs="Arial"/>
          <w:b/>
          <w:bCs/>
          <w:snapToGrid w:val="0"/>
          <w:szCs w:val="22"/>
          <w:lang w:val="en-US"/>
        </w:rPr>
        <w:t xml:space="preserve"> </w:t>
      </w:r>
      <w:proofErr w:type="spellStart"/>
      <w:r w:rsidR="00E07480" w:rsidRPr="007400F3">
        <w:rPr>
          <w:rFonts w:cs="Arial"/>
          <w:b/>
          <w:bCs/>
          <w:snapToGrid w:val="0"/>
          <w:szCs w:val="22"/>
          <w:lang w:val="en-US"/>
        </w:rPr>
        <w:t>s.r.o.</w:t>
      </w:r>
      <w:proofErr w:type="spellEnd"/>
    </w:p>
    <w:p w14:paraId="6A0074F6" w14:textId="77777777" w:rsidR="00DF1E45" w:rsidRPr="007400F3" w:rsidRDefault="00D8162E" w:rsidP="003975B7">
      <w:pPr>
        <w:spacing w:after="0"/>
        <w:jc w:val="both"/>
        <w:rPr>
          <w:rFonts w:cs="Arial"/>
          <w:snapToGrid w:val="0"/>
          <w:szCs w:val="22"/>
          <w:lang w:val="en-US"/>
        </w:rPr>
      </w:pPr>
      <w:r w:rsidRPr="007400F3">
        <w:rPr>
          <w:rFonts w:cs="Arial"/>
          <w:bCs/>
          <w:szCs w:val="22"/>
        </w:rPr>
        <w:t>Sídlo</w:t>
      </w:r>
      <w:r w:rsidR="004D5F78" w:rsidRPr="007400F3">
        <w:rPr>
          <w:rFonts w:cs="Arial"/>
          <w:bCs/>
          <w:szCs w:val="22"/>
        </w:rPr>
        <w:t>:</w:t>
      </w:r>
      <w:r w:rsidR="004D5F78" w:rsidRPr="007400F3">
        <w:rPr>
          <w:rFonts w:cs="Arial"/>
          <w:bCs/>
          <w:szCs w:val="22"/>
        </w:rPr>
        <w:tab/>
      </w:r>
      <w:r w:rsidR="004D5F78" w:rsidRPr="007400F3">
        <w:rPr>
          <w:rFonts w:cs="Arial"/>
          <w:bCs/>
          <w:szCs w:val="22"/>
        </w:rPr>
        <w:tab/>
      </w:r>
      <w:r w:rsidR="004D5F78" w:rsidRPr="007400F3">
        <w:rPr>
          <w:rFonts w:cs="Arial"/>
          <w:bCs/>
          <w:szCs w:val="22"/>
        </w:rPr>
        <w:tab/>
      </w:r>
      <w:r w:rsidR="004D5F78" w:rsidRPr="007400F3">
        <w:rPr>
          <w:rFonts w:cs="Arial"/>
          <w:bCs/>
          <w:szCs w:val="22"/>
        </w:rPr>
        <w:tab/>
      </w:r>
      <w:r w:rsidR="004D5F78" w:rsidRPr="007400F3">
        <w:rPr>
          <w:rFonts w:cs="Arial"/>
          <w:bCs/>
          <w:szCs w:val="22"/>
        </w:rPr>
        <w:tab/>
      </w:r>
      <w:r w:rsidR="004D5F78" w:rsidRPr="007400F3">
        <w:rPr>
          <w:rFonts w:cs="Arial"/>
          <w:bCs/>
          <w:szCs w:val="22"/>
        </w:rPr>
        <w:tab/>
      </w:r>
      <w:r w:rsidR="004D5F78" w:rsidRPr="007400F3">
        <w:rPr>
          <w:rFonts w:cs="Arial"/>
          <w:bCs/>
          <w:szCs w:val="22"/>
        </w:rPr>
        <w:tab/>
      </w:r>
      <w:r w:rsidR="001C5043" w:rsidRPr="007400F3">
        <w:rPr>
          <w:rFonts w:cs="Arial"/>
          <w:snapToGrid w:val="0"/>
          <w:szCs w:val="22"/>
          <w:lang w:val="en-US"/>
        </w:rPr>
        <w:t xml:space="preserve">Pod </w:t>
      </w:r>
      <w:proofErr w:type="spellStart"/>
      <w:r w:rsidR="001C5043" w:rsidRPr="007400F3">
        <w:rPr>
          <w:rFonts w:cs="Arial"/>
          <w:snapToGrid w:val="0"/>
          <w:szCs w:val="22"/>
          <w:lang w:val="en-US"/>
        </w:rPr>
        <w:t>Příkopem</w:t>
      </w:r>
      <w:proofErr w:type="spellEnd"/>
      <w:r w:rsidR="001C5043" w:rsidRPr="007400F3">
        <w:rPr>
          <w:rFonts w:cs="Arial"/>
          <w:snapToGrid w:val="0"/>
          <w:szCs w:val="22"/>
          <w:lang w:val="en-US"/>
        </w:rPr>
        <w:t xml:space="preserve"> 933/6, 58601 </w:t>
      </w:r>
      <w:proofErr w:type="spellStart"/>
      <w:r w:rsidR="001C5043" w:rsidRPr="007400F3">
        <w:rPr>
          <w:rFonts w:cs="Arial"/>
          <w:snapToGrid w:val="0"/>
          <w:szCs w:val="22"/>
          <w:lang w:val="en-US"/>
        </w:rPr>
        <w:t>Jihlava</w:t>
      </w:r>
      <w:proofErr w:type="spellEnd"/>
    </w:p>
    <w:p w14:paraId="6A0B7617" w14:textId="3A67D960" w:rsidR="00CF6E49" w:rsidRPr="00DF1E45" w:rsidRDefault="00CF6E49" w:rsidP="003975B7">
      <w:pPr>
        <w:spacing w:after="0"/>
        <w:jc w:val="both"/>
        <w:rPr>
          <w:rFonts w:cs="Arial"/>
          <w:szCs w:val="22"/>
        </w:rPr>
      </w:pPr>
      <w:r w:rsidRPr="007400F3">
        <w:rPr>
          <w:rFonts w:cs="Arial"/>
          <w:szCs w:val="22"/>
        </w:rPr>
        <w:t>Zastoupený:</w:t>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DF1E45" w:rsidRPr="007400F3">
        <w:rPr>
          <w:rFonts w:cs="Arial"/>
          <w:snapToGrid w:val="0"/>
          <w:szCs w:val="22"/>
        </w:rPr>
        <w:t>Bc.</w:t>
      </w:r>
      <w:r w:rsidR="00DF1E45" w:rsidRPr="00DF1E45">
        <w:rPr>
          <w:rFonts w:cs="Arial"/>
          <w:snapToGrid w:val="0"/>
          <w:szCs w:val="22"/>
        </w:rPr>
        <w:t xml:space="preserve"> Janem Pipou</w:t>
      </w:r>
    </w:p>
    <w:p w14:paraId="54BE4551" w14:textId="7916F95C" w:rsidR="00CF6E49" w:rsidRPr="00DF1E45" w:rsidRDefault="00CF6E49" w:rsidP="003975B7">
      <w:pPr>
        <w:spacing w:after="0"/>
        <w:rPr>
          <w:rFonts w:cs="Arial"/>
          <w:szCs w:val="22"/>
        </w:rPr>
      </w:pPr>
      <w:r w:rsidRPr="00DF1E45">
        <w:rPr>
          <w:rFonts w:cs="Arial"/>
          <w:szCs w:val="22"/>
        </w:rPr>
        <w:t>Ve smluvních záležitostech oprávněn jednat:</w:t>
      </w:r>
      <w:r w:rsidR="004D5F78" w:rsidRPr="00DF1E45">
        <w:rPr>
          <w:rFonts w:cs="Arial"/>
          <w:szCs w:val="22"/>
        </w:rPr>
        <w:tab/>
      </w:r>
      <w:proofErr w:type="spellStart"/>
      <w:r w:rsidR="00494583">
        <w:rPr>
          <w:rFonts w:cs="Arial"/>
          <w:snapToGrid w:val="0"/>
          <w:szCs w:val="22"/>
        </w:rPr>
        <w:t>xxxxx</w:t>
      </w:r>
      <w:proofErr w:type="spellEnd"/>
    </w:p>
    <w:p w14:paraId="22762306" w14:textId="2466F279" w:rsidR="00CF6E49" w:rsidRPr="00DF1E45" w:rsidRDefault="00CF6E49" w:rsidP="003975B7">
      <w:pPr>
        <w:pStyle w:val="Zkladntext"/>
        <w:spacing w:after="0" w:line="240" w:lineRule="auto"/>
        <w:rPr>
          <w:rFonts w:cs="Arial"/>
          <w:b w:val="0"/>
          <w:szCs w:val="22"/>
        </w:rPr>
      </w:pPr>
      <w:r w:rsidRPr="00DF1E45">
        <w:rPr>
          <w:rFonts w:cs="Arial"/>
          <w:b w:val="0"/>
          <w:szCs w:val="22"/>
        </w:rPr>
        <w:t>V technických záležitostech oprávněn jednat:</w:t>
      </w:r>
      <w:r w:rsidR="004D5F78" w:rsidRPr="00DF1E45">
        <w:rPr>
          <w:rFonts w:cs="Arial"/>
          <w:b w:val="0"/>
          <w:szCs w:val="22"/>
        </w:rPr>
        <w:tab/>
      </w:r>
      <w:proofErr w:type="spellStart"/>
      <w:r w:rsidR="00494583">
        <w:rPr>
          <w:rFonts w:cs="Arial"/>
          <w:b w:val="0"/>
          <w:szCs w:val="22"/>
        </w:rPr>
        <w:t>xxxxx</w:t>
      </w:r>
      <w:proofErr w:type="spellEnd"/>
    </w:p>
    <w:p w14:paraId="292A548E" w14:textId="07F1A06E" w:rsidR="00660B9F" w:rsidRPr="007400F3" w:rsidRDefault="00CF6E49" w:rsidP="003975B7">
      <w:pPr>
        <w:spacing w:after="0"/>
        <w:rPr>
          <w:rFonts w:cs="Arial"/>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sidRPr="007400F3">
        <w:rPr>
          <w:rFonts w:cs="Arial"/>
          <w:szCs w:val="22"/>
        </w:rPr>
        <w:tab/>
      </w:r>
      <w:r w:rsidR="007400F3" w:rsidRPr="007400F3">
        <w:rPr>
          <w:rFonts w:cs="Arial"/>
          <w:snapToGrid w:val="0"/>
          <w:szCs w:val="22"/>
        </w:rPr>
        <w:t>KB Jihlava</w:t>
      </w:r>
    </w:p>
    <w:p w14:paraId="57FA87FA" w14:textId="1EE44655" w:rsidR="00CF6E49" w:rsidRPr="007400F3" w:rsidRDefault="00CF6E49" w:rsidP="003975B7">
      <w:pPr>
        <w:spacing w:after="0"/>
        <w:rPr>
          <w:rFonts w:cs="Arial"/>
          <w:szCs w:val="22"/>
        </w:rPr>
      </w:pPr>
      <w:r w:rsidRPr="007400F3">
        <w:rPr>
          <w:rFonts w:cs="Arial"/>
          <w:szCs w:val="22"/>
        </w:rPr>
        <w:t>Číslo účtu:</w:t>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7400F3" w:rsidRPr="007400F3">
        <w:rPr>
          <w:rFonts w:cs="Arial"/>
          <w:snapToGrid w:val="0"/>
          <w:szCs w:val="22"/>
        </w:rPr>
        <w:t>318-042681/0100</w:t>
      </w:r>
    </w:p>
    <w:p w14:paraId="413F6B18" w14:textId="565CD419" w:rsidR="00660B9F" w:rsidRPr="007400F3" w:rsidRDefault="00CF6E49" w:rsidP="003975B7">
      <w:pPr>
        <w:spacing w:after="0"/>
        <w:rPr>
          <w:rFonts w:cs="Arial"/>
          <w:szCs w:val="22"/>
        </w:rPr>
      </w:pPr>
      <w:r w:rsidRPr="007400F3">
        <w:rPr>
          <w:rFonts w:cs="Arial"/>
          <w:szCs w:val="22"/>
        </w:rPr>
        <w:t>IČ/DIČ:</w:t>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4D5F78" w:rsidRPr="007400F3">
        <w:rPr>
          <w:rFonts w:cs="Arial"/>
          <w:szCs w:val="22"/>
        </w:rPr>
        <w:tab/>
      </w:r>
      <w:r w:rsidR="007400F3" w:rsidRPr="007400F3">
        <w:rPr>
          <w:rFonts w:cs="Arial"/>
          <w:snapToGrid w:val="0"/>
          <w:szCs w:val="22"/>
        </w:rPr>
        <w:t>18198228 / CZ18198228 je pl</w:t>
      </w:r>
      <w:r w:rsidR="00D15A96">
        <w:rPr>
          <w:rFonts w:cs="Arial"/>
          <w:snapToGrid w:val="0"/>
          <w:szCs w:val="22"/>
        </w:rPr>
        <w:t>á</w:t>
      </w:r>
      <w:r w:rsidR="007400F3" w:rsidRPr="007400F3">
        <w:rPr>
          <w:rFonts w:cs="Arial"/>
          <w:snapToGrid w:val="0"/>
          <w:szCs w:val="22"/>
        </w:rPr>
        <w:t>tcem DPH</w:t>
      </w:r>
    </w:p>
    <w:p w14:paraId="38FC596D" w14:textId="2CB361EE" w:rsidR="00CB68CC" w:rsidRPr="002F6773" w:rsidRDefault="00CB68CC" w:rsidP="000651E8">
      <w:pPr>
        <w:spacing w:before="240" w:line="288" w:lineRule="auto"/>
        <w:ind w:right="-284"/>
        <w:rPr>
          <w:rFonts w:cs="Arial"/>
          <w:b/>
          <w:bCs/>
          <w:snapToGrid w:val="0"/>
          <w:szCs w:val="22"/>
        </w:rPr>
      </w:pPr>
      <w:r w:rsidRPr="004D5F78">
        <w:rPr>
          <w:rFonts w:cs="Arial"/>
          <w:szCs w:val="22"/>
        </w:rPr>
        <w:t>Společnost j</w:t>
      </w:r>
      <w:r w:rsidRPr="003975B7">
        <w:rPr>
          <w:rFonts w:cs="Arial"/>
          <w:szCs w:val="22"/>
        </w:rPr>
        <w:t>e zapsaná v obchodním rejstříku vedeném u</w:t>
      </w:r>
      <w:r w:rsidR="007400F3" w:rsidRPr="003975B7">
        <w:rPr>
          <w:rFonts w:cs="Arial"/>
          <w:szCs w:val="22"/>
        </w:rPr>
        <w:t xml:space="preserve"> krajského </w:t>
      </w:r>
      <w:r w:rsidR="000F648D" w:rsidRPr="003975B7">
        <w:rPr>
          <w:rFonts w:cs="Arial"/>
          <w:szCs w:val="22"/>
        </w:rPr>
        <w:t>soudu v</w:t>
      </w:r>
      <w:r w:rsidR="003975B7" w:rsidRPr="003975B7">
        <w:rPr>
          <w:rFonts w:cs="Arial"/>
          <w:szCs w:val="22"/>
        </w:rPr>
        <w:t> </w:t>
      </w:r>
      <w:r w:rsidR="007400F3" w:rsidRPr="003975B7">
        <w:rPr>
          <w:rFonts w:cs="Arial"/>
          <w:szCs w:val="22"/>
        </w:rPr>
        <w:t>Brně</w:t>
      </w:r>
      <w:r w:rsidR="003975B7" w:rsidRPr="003975B7">
        <w:rPr>
          <w:rFonts w:cs="Arial"/>
          <w:szCs w:val="22"/>
        </w:rPr>
        <w:t>,</w:t>
      </w:r>
      <w:r w:rsidR="007400F3" w:rsidRPr="003975B7">
        <w:rPr>
          <w:rFonts w:cs="Arial"/>
          <w:szCs w:val="22"/>
        </w:rPr>
        <w:t xml:space="preserve"> </w:t>
      </w:r>
      <w:r w:rsidRPr="003975B7">
        <w:rPr>
          <w:rFonts w:cs="Arial"/>
          <w:szCs w:val="22"/>
        </w:rPr>
        <w:t>oddíl</w:t>
      </w:r>
      <w:r w:rsidR="00233696" w:rsidRPr="003975B7">
        <w:rPr>
          <w:rFonts w:cs="Arial"/>
          <w:szCs w:val="22"/>
        </w:rPr>
        <w:t xml:space="preserve"> </w:t>
      </w:r>
      <w:r w:rsidR="003975B7" w:rsidRPr="003975B7">
        <w:rPr>
          <w:rFonts w:cs="Arial"/>
          <w:snapToGrid w:val="0"/>
          <w:szCs w:val="22"/>
        </w:rPr>
        <w:t>C,</w:t>
      </w:r>
      <w:r w:rsidRPr="003975B7">
        <w:rPr>
          <w:rFonts w:cs="Arial"/>
          <w:szCs w:val="22"/>
        </w:rPr>
        <w:t xml:space="preserve"> vložka </w:t>
      </w:r>
      <w:r w:rsidR="003975B7" w:rsidRPr="003975B7">
        <w:rPr>
          <w:rFonts w:cs="Arial"/>
          <w:szCs w:val="22"/>
        </w:rPr>
        <w:t>1460</w:t>
      </w:r>
      <w:r w:rsidR="00233696" w:rsidRPr="003975B7">
        <w:rPr>
          <w:rFonts w:cs="Arial"/>
          <w:snapToGrid w:val="0"/>
          <w:szCs w:val="22"/>
        </w:rPr>
        <w:t>.</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8AE35B7"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EC5A9D">
        <w:rPr>
          <w:rFonts w:cs="Arial"/>
          <w:b/>
          <w:spacing w:val="8"/>
          <w:szCs w:val="22"/>
        </w:rPr>
        <w:t>„</w:t>
      </w:r>
      <w:r w:rsidR="00EC5A9D" w:rsidRPr="00EC5A9D">
        <w:rPr>
          <w:b/>
        </w:rPr>
        <w:t xml:space="preserve">Vyhotovení projektové dokumentace a zajištění autorského dozoru na Polní cestu DC48 se zatravněnou údolnicí a rozptýlenou zelení v </w:t>
      </w:r>
      <w:proofErr w:type="spellStart"/>
      <w:r w:rsidR="00EC5A9D" w:rsidRPr="00EC5A9D">
        <w:rPr>
          <w:b/>
        </w:rPr>
        <w:t>k.ú</w:t>
      </w:r>
      <w:proofErr w:type="spellEnd"/>
      <w:r w:rsidR="00EC5A9D" w:rsidRPr="00EC5A9D">
        <w:rPr>
          <w:b/>
        </w:rPr>
        <w:t xml:space="preserve">. Velká Chyška a na Multifunkční PEO a HC5, HC1a v </w:t>
      </w:r>
      <w:proofErr w:type="spellStart"/>
      <w:r w:rsidR="00EC5A9D" w:rsidRPr="00EC5A9D">
        <w:rPr>
          <w:b/>
        </w:rPr>
        <w:t>k.ú</w:t>
      </w:r>
      <w:proofErr w:type="spellEnd"/>
      <w:r w:rsidR="00EC5A9D" w:rsidRPr="00EC5A9D">
        <w:rPr>
          <w:b/>
        </w:rPr>
        <w:t>. Velká Chyška</w:t>
      </w:r>
      <w:r w:rsidR="008A52EE" w:rsidRPr="00EC5A9D">
        <w:rPr>
          <w:rFonts w:cs="Arial"/>
          <w:b/>
          <w:spacing w:val="8"/>
          <w:szCs w:val="22"/>
        </w:rPr>
        <w:t>“</w:t>
      </w:r>
      <w:r w:rsidR="008A52EE" w:rsidRPr="00EC5A9D">
        <w:rPr>
          <w:rFonts w:cs="Arial"/>
          <w:bCs/>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0FB174E4" w:rsidR="000F5BF7" w:rsidRDefault="000F5BF7" w:rsidP="00AE2DC5">
      <w:pPr>
        <w:pStyle w:val="l-L1"/>
        <w:keepNext w:val="0"/>
        <w:numPr>
          <w:ilvl w:val="0"/>
          <w:numId w:val="0"/>
        </w:numPr>
        <w:spacing w:before="120" w:after="120"/>
        <w:ind w:left="737"/>
        <w:jc w:val="both"/>
        <w:rPr>
          <w:rFonts w:ascii="Arial" w:hAnsi="Arial" w:cs="Arial"/>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816631" w:rsidRPr="00674B65">
        <w:rPr>
          <w:rFonts w:ascii="Arial" w:hAnsi="Arial" w:cs="Arial"/>
          <w:u w:val="none"/>
        </w:rPr>
        <w:t xml:space="preserve">Vyhotovení projektové dokumentace a zajištění autorského dozoru na Polní cestu DC48 se zatravněnou údolnicí a rozptýlenou zelení v </w:t>
      </w:r>
      <w:proofErr w:type="spellStart"/>
      <w:r w:rsidR="00816631" w:rsidRPr="00674B65">
        <w:rPr>
          <w:rFonts w:ascii="Arial" w:hAnsi="Arial" w:cs="Arial"/>
          <w:u w:val="none"/>
        </w:rPr>
        <w:t>k.ú</w:t>
      </w:r>
      <w:proofErr w:type="spellEnd"/>
      <w:r w:rsidR="00816631" w:rsidRPr="00674B65">
        <w:rPr>
          <w:rFonts w:ascii="Arial" w:hAnsi="Arial" w:cs="Arial"/>
          <w:u w:val="none"/>
        </w:rPr>
        <w:t xml:space="preserve">. Velká Chyška a na Multifunkční PEO a HC5, HC1a v </w:t>
      </w:r>
      <w:proofErr w:type="spellStart"/>
      <w:r w:rsidR="00816631" w:rsidRPr="00674B65">
        <w:rPr>
          <w:rFonts w:ascii="Arial" w:hAnsi="Arial" w:cs="Arial"/>
          <w:u w:val="none"/>
        </w:rPr>
        <w:t>k.ú</w:t>
      </w:r>
      <w:proofErr w:type="spellEnd"/>
      <w:r w:rsidR="00816631" w:rsidRPr="00674B65">
        <w:rPr>
          <w:rFonts w:ascii="Arial" w:hAnsi="Arial" w:cs="Arial"/>
          <w:u w:val="none"/>
        </w:rPr>
        <w:t>. Velká Chyška</w:t>
      </w:r>
      <w:r w:rsidR="00E000C4">
        <w:rPr>
          <w:rFonts w:ascii="Arial" w:hAnsi="Arial" w:cs="Arial"/>
          <w:u w:val="none"/>
        </w:rPr>
        <w:t>:</w:t>
      </w:r>
    </w:p>
    <w:p w14:paraId="489379F3" w14:textId="77777777" w:rsidR="00E000C4" w:rsidRDefault="00E000C4" w:rsidP="00E000C4">
      <w:pPr>
        <w:pStyle w:val="l-L1"/>
        <w:keepNext w:val="0"/>
        <w:numPr>
          <w:ilvl w:val="0"/>
          <w:numId w:val="0"/>
        </w:numPr>
        <w:spacing w:before="120" w:after="0"/>
        <w:ind w:left="737"/>
        <w:jc w:val="both"/>
        <w:rPr>
          <w:rFonts w:ascii="Arial" w:hAnsi="Arial" w:cs="Arial"/>
          <w:u w:val="none"/>
        </w:rPr>
      </w:pPr>
    </w:p>
    <w:p w14:paraId="65472DCF" w14:textId="4F3EBEAE" w:rsidR="00674B65" w:rsidRPr="00E000C4" w:rsidRDefault="00674B65" w:rsidP="00E000C4">
      <w:pPr>
        <w:pStyle w:val="Odstavecseseznamem"/>
        <w:numPr>
          <w:ilvl w:val="0"/>
          <w:numId w:val="86"/>
        </w:numPr>
        <w:spacing w:after="0" w:line="276" w:lineRule="auto"/>
        <w:jc w:val="both"/>
        <w:rPr>
          <w:rFonts w:cs="Arial"/>
          <w:b/>
          <w:iCs/>
          <w:szCs w:val="22"/>
        </w:rPr>
      </w:pPr>
      <w:r w:rsidRPr="00E000C4">
        <w:rPr>
          <w:rFonts w:cs="Arial"/>
          <w:b/>
          <w:iCs/>
          <w:szCs w:val="22"/>
        </w:rPr>
        <w:t>Polní cesta DC48 se zatravněnou údolnicí a rozptýlenou zelení</w:t>
      </w:r>
    </w:p>
    <w:p w14:paraId="1495BB4A" w14:textId="77777777" w:rsidR="00E000C4" w:rsidRPr="00E000C4" w:rsidRDefault="00E000C4" w:rsidP="00E000C4">
      <w:pPr>
        <w:pStyle w:val="Odstavecseseznamem"/>
        <w:spacing w:after="0" w:line="276" w:lineRule="auto"/>
        <w:ind w:left="1069"/>
        <w:jc w:val="both"/>
        <w:rPr>
          <w:rFonts w:cs="Arial"/>
          <w:b/>
          <w:iCs/>
          <w:szCs w:val="22"/>
        </w:rPr>
      </w:pPr>
    </w:p>
    <w:p w14:paraId="76B5455F" w14:textId="31C7A0DF" w:rsidR="00674B65" w:rsidRPr="00E000C4" w:rsidRDefault="00674B65" w:rsidP="00E000C4">
      <w:pPr>
        <w:pStyle w:val="Odstavecseseznamem"/>
        <w:numPr>
          <w:ilvl w:val="0"/>
          <w:numId w:val="86"/>
        </w:numPr>
        <w:spacing w:after="0" w:line="276" w:lineRule="auto"/>
        <w:jc w:val="both"/>
        <w:rPr>
          <w:rFonts w:cs="Arial"/>
          <w:b/>
          <w:iCs/>
          <w:szCs w:val="22"/>
        </w:rPr>
      </w:pPr>
      <w:r w:rsidRPr="00E000C4">
        <w:rPr>
          <w:rFonts w:cs="Arial"/>
          <w:b/>
          <w:iCs/>
          <w:szCs w:val="22"/>
        </w:rPr>
        <w:t>Multifunkční PEO a HC5, HC1</w:t>
      </w:r>
    </w:p>
    <w:p w14:paraId="3CA2A4A8" w14:textId="77777777" w:rsidR="00674B65" w:rsidRPr="004D5F78" w:rsidRDefault="00674B65" w:rsidP="00AE2DC5">
      <w:pPr>
        <w:pStyle w:val="l-L1"/>
        <w:keepNext w:val="0"/>
        <w:numPr>
          <w:ilvl w:val="0"/>
          <w:numId w:val="0"/>
        </w:numPr>
        <w:spacing w:before="120" w:after="120"/>
        <w:ind w:left="737"/>
        <w:jc w:val="both"/>
        <w:rPr>
          <w:rStyle w:val="l-L2Char"/>
          <w:rFonts w:cs="Arial"/>
          <w:b w:val="0"/>
          <w:szCs w:val="22"/>
          <w:u w:val="none"/>
        </w:rPr>
      </w:pPr>
    </w:p>
    <w:p w14:paraId="535BF821" w14:textId="1E4999CF"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477B5F" w:rsidRPr="00477B5F">
        <w:rPr>
          <w:rFonts w:ascii="Arial" w:hAnsi="Arial" w:cs="Arial"/>
          <w:b w:val="0"/>
          <w:bCs/>
          <w:szCs w:val="22"/>
          <w:u w:val="none"/>
        </w:rPr>
        <w:t>Kraj Vysočina, okres Pelhřimov, obec Velká Chyška, kat. území Velká Chyška</w:t>
      </w:r>
    </w:p>
    <w:p w14:paraId="76699F36" w14:textId="77777777" w:rsidR="00A13231" w:rsidRDefault="00A13231" w:rsidP="00A13231">
      <w:pPr>
        <w:spacing w:line="276" w:lineRule="auto"/>
        <w:rPr>
          <w:rStyle w:val="l-L2Char"/>
          <w:rFonts w:cs="Arial"/>
          <w:szCs w:val="22"/>
        </w:rPr>
      </w:pPr>
      <w:r>
        <w:rPr>
          <w:rStyle w:val="l-L2Char"/>
          <w:rFonts w:cs="Arial"/>
          <w:szCs w:val="22"/>
        </w:rPr>
        <w:tab/>
      </w:r>
      <w:r w:rsidR="00035F68" w:rsidRPr="004D5F78">
        <w:rPr>
          <w:rStyle w:val="l-L2Char"/>
          <w:rFonts w:cs="Arial"/>
          <w:szCs w:val="22"/>
        </w:rPr>
        <w:t xml:space="preserve">Popis stavby:      </w:t>
      </w:r>
    </w:p>
    <w:p w14:paraId="2977B80E" w14:textId="6074A84E" w:rsidR="00A13231" w:rsidRPr="00A13231" w:rsidRDefault="00A13231" w:rsidP="00A13231">
      <w:pPr>
        <w:spacing w:line="276" w:lineRule="auto"/>
        <w:rPr>
          <w:rFonts w:cs="Arial"/>
          <w:bCs/>
          <w:iCs/>
          <w:szCs w:val="22"/>
          <w:u w:val="single"/>
        </w:rPr>
      </w:pPr>
      <w:r w:rsidRPr="00A13231">
        <w:rPr>
          <w:rFonts w:cs="Arial"/>
          <w:bCs/>
          <w:iCs/>
          <w:szCs w:val="22"/>
          <w:u w:val="single"/>
        </w:rPr>
        <w:t>1. Polní cesta DC48 se zatravněnou údolnicí a rozptýlenou zelení</w:t>
      </w:r>
    </w:p>
    <w:p w14:paraId="70DCAE00" w14:textId="6FABC99F" w:rsidR="00A13231" w:rsidRPr="00A13231" w:rsidRDefault="00A13231" w:rsidP="00A13231">
      <w:pPr>
        <w:spacing w:line="276" w:lineRule="auto"/>
        <w:jc w:val="both"/>
        <w:rPr>
          <w:rFonts w:cs="Arial"/>
          <w:bCs/>
          <w:iCs/>
          <w:szCs w:val="22"/>
        </w:rPr>
      </w:pPr>
      <w:r w:rsidRPr="00A13231">
        <w:rPr>
          <w:rFonts w:cs="Arial"/>
          <w:bCs/>
          <w:iCs/>
          <w:szCs w:val="22"/>
        </w:rPr>
        <w:t xml:space="preserve">Polní cesta DC48 má délku 158 m a je navržena na parcele č. 2570. Navržený povrch je travnatý. Zatravněná údolnice s rozptýlenou zelení je v PSZ označena jako IP10 a je navržena na pozemku </w:t>
      </w:r>
      <w:proofErr w:type="spellStart"/>
      <w:r w:rsidRPr="00A13231">
        <w:rPr>
          <w:rFonts w:cs="Arial"/>
          <w:bCs/>
          <w:iCs/>
          <w:szCs w:val="22"/>
        </w:rPr>
        <w:t>p.č</w:t>
      </w:r>
      <w:proofErr w:type="spellEnd"/>
      <w:r w:rsidRPr="00A13231">
        <w:rPr>
          <w:rFonts w:cs="Arial"/>
          <w:bCs/>
          <w:iCs/>
          <w:szCs w:val="22"/>
        </w:rPr>
        <w:t xml:space="preserve">. 2567. </w:t>
      </w:r>
    </w:p>
    <w:p w14:paraId="5D0C29B0" w14:textId="77777777" w:rsidR="00A13231" w:rsidRPr="00A13231" w:rsidRDefault="00A13231" w:rsidP="00A13231">
      <w:pPr>
        <w:spacing w:line="276" w:lineRule="auto"/>
        <w:jc w:val="both"/>
        <w:rPr>
          <w:rFonts w:cs="Arial"/>
          <w:bCs/>
          <w:iCs/>
          <w:szCs w:val="22"/>
        </w:rPr>
      </w:pPr>
    </w:p>
    <w:p w14:paraId="36A83029" w14:textId="77777777" w:rsidR="00A13231" w:rsidRPr="00A13231" w:rsidRDefault="00A13231" w:rsidP="00A13231">
      <w:pPr>
        <w:spacing w:line="276" w:lineRule="auto"/>
        <w:jc w:val="both"/>
        <w:rPr>
          <w:rFonts w:cs="Arial"/>
          <w:bCs/>
          <w:iCs/>
          <w:szCs w:val="22"/>
          <w:u w:val="single"/>
        </w:rPr>
      </w:pPr>
      <w:r w:rsidRPr="00A13231">
        <w:rPr>
          <w:rFonts w:cs="Arial"/>
          <w:bCs/>
          <w:iCs/>
          <w:szCs w:val="22"/>
          <w:u w:val="single"/>
        </w:rPr>
        <w:t>2. Multifunkční PEO a HC5, HC1</w:t>
      </w:r>
    </w:p>
    <w:p w14:paraId="6D4C6BF5" w14:textId="77777777" w:rsidR="00A13231" w:rsidRPr="00A13231" w:rsidRDefault="00A13231" w:rsidP="00A13231">
      <w:pPr>
        <w:spacing w:line="276" w:lineRule="auto"/>
        <w:jc w:val="both"/>
        <w:rPr>
          <w:rFonts w:cs="Arial"/>
          <w:bCs/>
          <w:iCs/>
          <w:szCs w:val="22"/>
        </w:rPr>
      </w:pPr>
      <w:r w:rsidRPr="00A13231">
        <w:rPr>
          <w:rFonts w:cs="Arial"/>
          <w:bCs/>
          <w:iCs/>
          <w:szCs w:val="22"/>
        </w:rPr>
        <w:t xml:space="preserve">Polní cesta HC1a vede od silnice III/12813 západním směrem a navazuje na zpevněnou lesní cestu, která </w:t>
      </w:r>
      <w:proofErr w:type="gramStart"/>
      <w:r w:rsidRPr="00A13231">
        <w:rPr>
          <w:rFonts w:cs="Arial"/>
          <w:bCs/>
          <w:iCs/>
          <w:szCs w:val="22"/>
        </w:rPr>
        <w:t>tvoří</w:t>
      </w:r>
      <w:proofErr w:type="gramEnd"/>
      <w:r w:rsidRPr="00A13231">
        <w:rPr>
          <w:rFonts w:cs="Arial"/>
          <w:bCs/>
          <w:iCs/>
          <w:szCs w:val="22"/>
        </w:rPr>
        <w:t xml:space="preserve"> propojení do </w:t>
      </w:r>
      <w:proofErr w:type="spellStart"/>
      <w:r w:rsidRPr="00A13231">
        <w:rPr>
          <w:rFonts w:cs="Arial"/>
          <w:bCs/>
          <w:iCs/>
          <w:szCs w:val="22"/>
        </w:rPr>
        <w:t>k.ú</w:t>
      </w:r>
      <w:proofErr w:type="spellEnd"/>
      <w:r w:rsidRPr="00A13231">
        <w:rPr>
          <w:rFonts w:cs="Arial"/>
          <w:bCs/>
          <w:iCs/>
          <w:szCs w:val="22"/>
        </w:rPr>
        <w:t xml:space="preserve">. Bratřice a do </w:t>
      </w:r>
      <w:proofErr w:type="spellStart"/>
      <w:r w:rsidRPr="00A13231">
        <w:rPr>
          <w:rFonts w:cs="Arial"/>
          <w:bCs/>
          <w:iCs/>
          <w:szCs w:val="22"/>
        </w:rPr>
        <w:t>k.ú</w:t>
      </w:r>
      <w:proofErr w:type="spellEnd"/>
      <w:r w:rsidRPr="00A13231">
        <w:rPr>
          <w:rFonts w:cs="Arial"/>
          <w:bCs/>
          <w:iCs/>
          <w:szCs w:val="22"/>
        </w:rPr>
        <w:t xml:space="preserve">. Salačova Lhota. Délka cesty je 382 m, navržený povrch je asfaltový. Cesta je navržena na parcele </w:t>
      </w:r>
      <w:proofErr w:type="spellStart"/>
      <w:r w:rsidRPr="00A13231">
        <w:rPr>
          <w:rFonts w:cs="Arial"/>
          <w:bCs/>
          <w:iCs/>
          <w:szCs w:val="22"/>
        </w:rPr>
        <w:t>p.č</w:t>
      </w:r>
      <w:proofErr w:type="spellEnd"/>
      <w:r w:rsidRPr="00A13231">
        <w:rPr>
          <w:rFonts w:cs="Arial"/>
          <w:bCs/>
          <w:iCs/>
          <w:szCs w:val="22"/>
        </w:rPr>
        <w:t>. 1738.</w:t>
      </w:r>
    </w:p>
    <w:p w14:paraId="27D698C1" w14:textId="4D315180" w:rsidR="00A13231" w:rsidRPr="00A13231" w:rsidRDefault="00A13231" w:rsidP="00A13231">
      <w:pPr>
        <w:spacing w:line="276" w:lineRule="auto"/>
        <w:jc w:val="both"/>
        <w:rPr>
          <w:rFonts w:cs="Arial"/>
          <w:bCs/>
          <w:iCs/>
          <w:szCs w:val="22"/>
        </w:rPr>
      </w:pPr>
      <w:r w:rsidRPr="00A13231">
        <w:rPr>
          <w:rFonts w:cs="Arial"/>
          <w:bCs/>
          <w:iCs/>
          <w:szCs w:val="22"/>
        </w:rPr>
        <w:t xml:space="preserve">Polní cesta HC5 a multifunkční PEO – polní cesta HC5 je navržená zpevněná cesta v trase současné štěrkové cesty vycházející ze silnice III/12813 v jihozápadní části intravilánu obce a vedoucí převážně jihozápadním směrem až k usedlostem v lokalitě </w:t>
      </w:r>
      <w:proofErr w:type="spellStart"/>
      <w:r w:rsidRPr="00A13231">
        <w:rPr>
          <w:rFonts w:cs="Arial"/>
          <w:bCs/>
          <w:iCs/>
          <w:szCs w:val="22"/>
        </w:rPr>
        <w:t>Mareda</w:t>
      </w:r>
      <w:proofErr w:type="spellEnd"/>
      <w:r w:rsidRPr="00A13231">
        <w:rPr>
          <w:rFonts w:cs="Arial"/>
          <w:bCs/>
          <w:iCs/>
          <w:szCs w:val="22"/>
        </w:rPr>
        <w:t xml:space="preserve">. Navržený povrch je asfaltový, délka cesty je 1166 m. Cesta je navržena na parcele </w:t>
      </w:r>
      <w:proofErr w:type="spellStart"/>
      <w:r w:rsidRPr="00A13231">
        <w:rPr>
          <w:rFonts w:cs="Arial"/>
          <w:bCs/>
          <w:iCs/>
          <w:szCs w:val="22"/>
        </w:rPr>
        <w:t>p.č</w:t>
      </w:r>
      <w:proofErr w:type="spellEnd"/>
      <w:r w:rsidRPr="00A13231">
        <w:rPr>
          <w:rFonts w:cs="Arial"/>
          <w:bCs/>
          <w:iCs/>
          <w:szCs w:val="22"/>
        </w:rPr>
        <w:t xml:space="preserve">. 2046. V okolí této cesty dochází k erozním událostem. Cesta bude realizována s protierozními prvky – navržený příkop SP2 a SP3, navržené ozelenění IP4. Nad cestou na pozemku </w:t>
      </w:r>
      <w:proofErr w:type="spellStart"/>
      <w:r w:rsidRPr="00A13231">
        <w:rPr>
          <w:rFonts w:cs="Arial"/>
          <w:bCs/>
          <w:iCs/>
          <w:szCs w:val="22"/>
        </w:rPr>
        <w:t>p.č</w:t>
      </w:r>
      <w:proofErr w:type="spellEnd"/>
      <w:r w:rsidRPr="00A13231">
        <w:rPr>
          <w:rFonts w:cs="Arial"/>
          <w:bCs/>
          <w:iCs/>
          <w:szCs w:val="22"/>
        </w:rPr>
        <w:t xml:space="preserve">. 1993 je navrženo protierozní zatravnění a budou zde navrženy další protierozní prvky. K bezpečnému odvedení vody z navržených příkopů je navržen propustek P5, který je třeba bezpečně zaústit do vodního toku. </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4643CA96"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w:t>
      </w:r>
      <w:r w:rsidR="00050317">
        <w:rPr>
          <w:rFonts w:cs="Arial"/>
          <w:b w:val="0"/>
          <w:szCs w:val="22"/>
          <w:u w:val="none"/>
        </w:rPr>
        <w:t> </w:t>
      </w:r>
      <w:r w:rsidRPr="004D5F78">
        <w:rPr>
          <w:rFonts w:cs="Arial"/>
          <w:b w:val="0"/>
          <w:szCs w:val="22"/>
          <w:u w:val="none"/>
        </w:rPr>
        <w:t>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220D94B3"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w:t>
      </w:r>
      <w:r w:rsidR="00050317">
        <w:rPr>
          <w:rStyle w:val="l-L2Char"/>
          <w:rFonts w:cs="Arial"/>
          <w:b w:val="0"/>
          <w:szCs w:val="22"/>
          <w:u w:val="none"/>
        </w:rPr>
        <w:t> </w:t>
      </w:r>
      <w:r w:rsidRPr="004D5F78">
        <w:rPr>
          <w:rStyle w:val="l-L2Char"/>
          <w:rFonts w:cs="Arial"/>
          <w:b w:val="0"/>
          <w:szCs w:val="22"/>
          <w:u w:val="none"/>
        </w:rPr>
        <w:t xml:space="preserve">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29981EE0"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3E6ED4">
        <w:rPr>
          <w:rStyle w:val="Odkaznakoment"/>
          <w:lang w:eastAsia="cs-CZ"/>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1D7DFC46"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Díla</w:t>
      </w:r>
      <w:r w:rsidR="0050064E">
        <w:rPr>
          <w:rStyle w:val="l-L2Char"/>
          <w:rFonts w:cs="Arial"/>
          <w:b w:val="0"/>
          <w:szCs w:val="22"/>
          <w:u w:val="none"/>
        </w:rPr>
        <w:t xml:space="preserve"> vyhotovení projektové dokumentace</w:t>
      </w:r>
      <w:r w:rsidR="00932E7A">
        <w:rPr>
          <w:rStyle w:val="l-L2Char"/>
          <w:rFonts w:cs="Arial"/>
          <w:b w:val="0"/>
          <w:szCs w:val="22"/>
          <w:u w:val="none"/>
        </w:rPr>
        <w:t xml:space="preserve">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r w:rsidR="00394D6A">
        <w:rPr>
          <w:rStyle w:val="l-L2Char"/>
          <w:rFonts w:cs="Arial"/>
          <w:b w:val="0"/>
          <w:szCs w:val="22"/>
          <w:u w:val="none"/>
        </w:rPr>
        <w:t xml:space="preserve"> </w:t>
      </w:r>
      <w:r w:rsidR="0050064E" w:rsidRPr="00394D6A">
        <w:rPr>
          <w:rStyle w:val="l-L2Char"/>
          <w:rFonts w:cs="Arial"/>
          <w:bCs/>
          <w:szCs w:val="22"/>
          <w:u w:val="none"/>
        </w:rPr>
        <w:t>30.4.2026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lastRenderedPageBreak/>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59DB9D50"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7A1039">
        <w:rPr>
          <w:rStyle w:val="l-L2Char"/>
          <w:rFonts w:cs="Arial"/>
          <w:b w:val="0"/>
          <w:szCs w:val="22"/>
          <w:u w:val="none"/>
        </w:rPr>
        <w:t xml:space="preserve"> 27.6.2025</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4B263F50"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7A1039">
        <w:rPr>
          <w:rStyle w:val="l-L2Char"/>
          <w:rFonts w:cs="Arial"/>
          <w:b w:val="0"/>
          <w:szCs w:val="22"/>
          <w:u w:val="none"/>
        </w:rPr>
        <w:t xml:space="preserve"> </w:t>
      </w:r>
      <w:r w:rsidR="007A1039" w:rsidRPr="007A1039">
        <w:rPr>
          <w:rStyle w:val="l-L2Char"/>
          <w:rFonts w:cs="Arial"/>
          <w:bCs/>
          <w:szCs w:val="22"/>
          <w:u w:val="none"/>
        </w:rPr>
        <w:t>519 000</w:t>
      </w:r>
      <w:r w:rsidR="00DE5AF1" w:rsidRPr="007A1039">
        <w:rPr>
          <w:rStyle w:val="l-L2Char"/>
          <w:rFonts w:cs="Arial"/>
          <w:bCs/>
          <w:szCs w:val="22"/>
          <w:u w:val="none"/>
        </w:rPr>
        <w:t>,-</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7A1039" w:rsidRPr="007A1039">
        <w:rPr>
          <w:rStyle w:val="l-L2Char"/>
          <w:rFonts w:cs="Arial"/>
          <w:bCs/>
          <w:szCs w:val="22"/>
          <w:u w:val="none"/>
        </w:rPr>
        <w:t>627 990</w:t>
      </w:r>
      <w:r w:rsidR="006F3CD0" w:rsidRPr="007A1039">
        <w:rPr>
          <w:rStyle w:val="l-L2Char"/>
          <w:rFonts w:cs="Arial"/>
          <w:bCs/>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4E7FBB" w:rsidRDefault="003F63A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za </w:t>
      </w:r>
      <w:r w:rsidR="00054689" w:rsidRPr="004E7FBB">
        <w:rPr>
          <w:rStyle w:val="l-L2Char"/>
          <w:rFonts w:cs="Arial"/>
          <w:b w:val="0"/>
          <w:szCs w:val="22"/>
          <w:u w:val="none"/>
        </w:rPr>
        <w:t>Dílo</w:t>
      </w:r>
      <w:r w:rsidRPr="004E7FBB">
        <w:rPr>
          <w:rStyle w:val="l-L2Char"/>
          <w:rFonts w:cs="Arial"/>
          <w:b w:val="0"/>
          <w:szCs w:val="22"/>
          <w:u w:val="none"/>
        </w:rPr>
        <w:t xml:space="preserve"> se hradí na základě faktury, kterou z</w:t>
      </w:r>
      <w:r w:rsidR="0005524A" w:rsidRPr="004E7FBB">
        <w:rPr>
          <w:rStyle w:val="l-L2Char"/>
          <w:rFonts w:cs="Arial"/>
          <w:b w:val="0"/>
          <w:szCs w:val="22"/>
          <w:u w:val="none"/>
        </w:rPr>
        <w:t xml:space="preserve">hotovitel </w:t>
      </w:r>
      <w:proofErr w:type="gramStart"/>
      <w:r w:rsidR="0005524A" w:rsidRPr="004E7FBB">
        <w:rPr>
          <w:rStyle w:val="l-L2Char"/>
          <w:rFonts w:cs="Arial"/>
          <w:b w:val="0"/>
          <w:szCs w:val="22"/>
          <w:u w:val="none"/>
        </w:rPr>
        <w:t>předloží</w:t>
      </w:r>
      <w:proofErr w:type="gramEnd"/>
      <w:r w:rsidR="0005524A" w:rsidRPr="004E7FBB">
        <w:rPr>
          <w:rStyle w:val="l-L2Char"/>
          <w:rFonts w:cs="Arial"/>
          <w:b w:val="0"/>
          <w:szCs w:val="22"/>
          <w:u w:val="none"/>
        </w:rPr>
        <w:t xml:space="preserve"> objednateli </w:t>
      </w:r>
      <w:r w:rsidR="006B0081" w:rsidRPr="004E7FBB">
        <w:rPr>
          <w:rStyle w:val="l-L2Char"/>
          <w:rFonts w:cs="Arial"/>
          <w:b w:val="0"/>
          <w:szCs w:val="22"/>
          <w:u w:val="none"/>
        </w:rPr>
        <w:t xml:space="preserve">za provedení </w:t>
      </w:r>
      <w:r w:rsidR="00054689" w:rsidRPr="004E7FBB">
        <w:rPr>
          <w:rStyle w:val="l-L2Char"/>
          <w:rFonts w:cs="Arial"/>
          <w:b w:val="0"/>
          <w:szCs w:val="22"/>
          <w:u w:val="none"/>
        </w:rPr>
        <w:t>bezvadného Díla,</w:t>
      </w:r>
      <w:r w:rsidR="00054689" w:rsidRPr="004E7FBB">
        <w:rPr>
          <w:b w:val="0"/>
          <w:u w:val="none"/>
        </w:rPr>
        <w:t xml:space="preserve"> </w:t>
      </w:r>
      <w:r w:rsidR="00054689" w:rsidRPr="004E7FBB">
        <w:rPr>
          <w:rStyle w:val="l-L2Char"/>
          <w:rFonts w:cs="Arial"/>
          <w:b w:val="0"/>
          <w:szCs w:val="22"/>
          <w:u w:val="none"/>
        </w:rPr>
        <w:t xml:space="preserve">které bude potvrzovat smluvními stranami podepsaný akceptační protokol.  </w:t>
      </w:r>
    </w:p>
    <w:p w14:paraId="430CAEE5" w14:textId="77777777" w:rsidR="008B55DF" w:rsidRPr="004E7FBB" w:rsidRDefault="00A5084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w:t>
      </w:r>
      <w:r w:rsidR="003D4D11" w:rsidRPr="004E7FBB">
        <w:rPr>
          <w:rStyle w:val="l-L2Char"/>
          <w:rFonts w:cs="Arial"/>
          <w:b w:val="0"/>
          <w:szCs w:val="22"/>
          <w:u w:val="none"/>
        </w:rPr>
        <w:t>Plnění</w:t>
      </w:r>
      <w:r w:rsidR="008B55DF" w:rsidRPr="004E7FBB">
        <w:rPr>
          <w:rStyle w:val="l-L2Char"/>
          <w:rFonts w:cs="Arial"/>
          <w:b w:val="0"/>
          <w:szCs w:val="22"/>
          <w:u w:val="none"/>
        </w:rPr>
        <w:t xml:space="preserve"> </w:t>
      </w:r>
      <w:r w:rsidRPr="004E7FBB">
        <w:rPr>
          <w:rStyle w:val="l-L2Char"/>
          <w:rFonts w:cs="Arial"/>
          <w:b w:val="0"/>
          <w:szCs w:val="22"/>
          <w:u w:val="none"/>
        </w:rPr>
        <w:t xml:space="preserve">je po dobu </w:t>
      </w:r>
      <w:r w:rsidR="003D4D11" w:rsidRPr="004E7FBB">
        <w:rPr>
          <w:rStyle w:val="l-L2Char"/>
          <w:rFonts w:cs="Arial"/>
          <w:b w:val="0"/>
          <w:szCs w:val="22"/>
          <w:u w:val="none"/>
        </w:rPr>
        <w:t>účinnosti smlouvy</w:t>
      </w:r>
      <w:r w:rsidRPr="004E7FBB">
        <w:rPr>
          <w:rStyle w:val="l-L2Char"/>
          <w:rFonts w:cs="Arial"/>
          <w:b w:val="0"/>
          <w:szCs w:val="22"/>
          <w:u w:val="none"/>
        </w:rPr>
        <w:t xml:space="preserve"> neměnná a závazná</w:t>
      </w:r>
      <w:r w:rsidR="008B55DF" w:rsidRPr="004E7FBB">
        <w:rPr>
          <w:rStyle w:val="l-L2Char"/>
          <w:rFonts w:cs="Arial"/>
          <w:b w:val="0"/>
          <w:szCs w:val="22"/>
          <w:u w:val="none"/>
        </w:rPr>
        <w:t>.</w:t>
      </w:r>
    </w:p>
    <w:p w14:paraId="1145A20C" w14:textId="05CF501F" w:rsidR="004E7FB7" w:rsidRPr="004E7FBB" w:rsidRDefault="000708A3" w:rsidP="004E7FB7">
      <w:pPr>
        <w:pStyle w:val="l-L1"/>
        <w:keepNext w:val="0"/>
        <w:numPr>
          <w:ilvl w:val="1"/>
          <w:numId w:val="37"/>
        </w:numPr>
        <w:spacing w:before="120" w:after="120"/>
        <w:jc w:val="both"/>
        <w:rPr>
          <w:b w:val="0"/>
          <w:szCs w:val="22"/>
          <w:u w:val="none"/>
        </w:rPr>
      </w:pPr>
      <w:r w:rsidRPr="004E7FB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E7FBB">
        <w:rPr>
          <w:rStyle w:val="l-L2Char"/>
          <w:rFonts w:cs="Arial"/>
          <w:b w:val="0"/>
          <w:szCs w:val="22"/>
          <w:u w:val="none"/>
        </w:rPr>
        <w:t>datem</w:t>
      </w:r>
      <w:r w:rsidRPr="004E7FBB">
        <w:rPr>
          <w:rStyle w:val="l-L2Char"/>
          <w:rFonts w:cs="Arial"/>
          <w:b w:val="0"/>
          <w:szCs w:val="22"/>
          <w:u w:val="none"/>
        </w:rPr>
        <w:t>splatnosti</w:t>
      </w:r>
      <w:proofErr w:type="spellEnd"/>
      <w:r w:rsidRPr="004E7FBB">
        <w:rPr>
          <w:rStyle w:val="l-L2Char"/>
          <w:rFonts w:cs="Arial"/>
          <w:b w:val="0"/>
          <w:szCs w:val="22"/>
          <w:u w:val="none"/>
        </w:rPr>
        <w:t>. V takovém případě není objednatel v prodlení s</w:t>
      </w:r>
      <w:r w:rsidR="00A91766" w:rsidRPr="004E7FBB">
        <w:rPr>
          <w:rStyle w:val="l-L2Char"/>
          <w:rFonts w:cs="Arial"/>
          <w:b w:val="0"/>
          <w:szCs w:val="22"/>
          <w:u w:val="none"/>
        </w:rPr>
        <w:t xml:space="preserve"> její </w:t>
      </w:r>
      <w:r w:rsidRPr="004E7FBB">
        <w:rPr>
          <w:rStyle w:val="l-L2Char"/>
          <w:rFonts w:cs="Arial"/>
          <w:b w:val="0"/>
          <w:szCs w:val="22"/>
          <w:u w:val="none"/>
        </w:rPr>
        <w:t>úhradou.</w:t>
      </w:r>
      <w:r w:rsidR="00054689" w:rsidRPr="004E7FBB">
        <w:rPr>
          <w:rStyle w:val="l-L2Char"/>
          <w:rFonts w:cs="Arial"/>
          <w:b w:val="0"/>
          <w:szCs w:val="22"/>
          <w:u w:val="none"/>
        </w:rPr>
        <w:t xml:space="preserve"> </w:t>
      </w:r>
      <w:r w:rsidR="004E7FB7" w:rsidRPr="004E7FBB">
        <w:rPr>
          <w:b w:val="0"/>
          <w:bCs/>
          <w:szCs w:val="22"/>
          <w:u w:val="none"/>
        </w:rPr>
        <w:t xml:space="preserve"> </w:t>
      </w:r>
      <w:r w:rsidR="004E7FB7" w:rsidRPr="004E7FBB">
        <w:rPr>
          <w:rFonts w:ascii="Arial" w:hAnsi="Arial" w:cs="Arial"/>
          <w:b w:val="0"/>
          <w:szCs w:val="22"/>
          <w:u w:val="none"/>
        </w:rPr>
        <w:t xml:space="preserve">Přílohou faktury bude protokol o předání a převzetí díla, ze </w:t>
      </w:r>
      <w:proofErr w:type="spellStart"/>
      <w:r w:rsidR="004E7FB7" w:rsidRPr="004E7FBB">
        <w:rPr>
          <w:rFonts w:ascii="Arial" w:hAnsi="Arial" w:cs="Arial"/>
          <w:b w:val="0"/>
          <w:szCs w:val="22"/>
          <w:u w:val="none"/>
        </w:rPr>
        <w:t>ktrerého</w:t>
      </w:r>
      <w:proofErr w:type="spellEnd"/>
      <w:r w:rsidR="004E7FB7" w:rsidRPr="004E7FBB">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3FDF4985"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w:t>
      </w:r>
      <w:r w:rsidR="00052999" w:rsidRPr="004D5F78">
        <w:rPr>
          <w:rStyle w:val="l-L2Char"/>
          <w:rFonts w:cs="Arial"/>
          <w:b w:val="0"/>
          <w:szCs w:val="22"/>
          <w:u w:val="none"/>
        </w:rPr>
        <w:t xml:space="preserve">Státní pozemkový úřad, </w:t>
      </w:r>
      <w:r w:rsidR="00052999">
        <w:rPr>
          <w:rStyle w:val="l-L2Char"/>
          <w:rFonts w:cs="Arial"/>
          <w:b w:val="0"/>
          <w:szCs w:val="22"/>
          <w:u w:val="none"/>
        </w:rPr>
        <w:t xml:space="preserve">Krajský pozemkový úřad pro Kraj Vysočina, </w:t>
      </w:r>
      <w:r w:rsidR="00052999">
        <w:rPr>
          <w:rStyle w:val="l-L2Char"/>
          <w:rFonts w:cs="Arial"/>
          <w:b w:val="0"/>
          <w:szCs w:val="22"/>
          <w:u w:val="none"/>
        </w:rPr>
        <w:tab/>
      </w:r>
      <w:r w:rsidR="00052999" w:rsidRPr="004D5F78">
        <w:rPr>
          <w:rStyle w:val="l-L2Char"/>
          <w:rFonts w:cs="Arial"/>
          <w:b w:val="0"/>
          <w:szCs w:val="22"/>
          <w:u w:val="none"/>
        </w:rPr>
        <w:t>Pobočka</w:t>
      </w:r>
      <w:r w:rsidR="00052999">
        <w:rPr>
          <w:rStyle w:val="l-L2Char"/>
          <w:rFonts w:cs="Arial"/>
          <w:b w:val="0"/>
          <w:szCs w:val="22"/>
          <w:u w:val="none"/>
        </w:rPr>
        <w:t xml:space="preserve"> Pelhřimov, U Stínadel 1317, 393 01 Pelhřimov.</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8BDA0A9"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14CF74E1" w14:textId="77777777" w:rsidR="00474312" w:rsidRDefault="00474312" w:rsidP="005202FA">
      <w:pPr>
        <w:pStyle w:val="l-L1"/>
        <w:keepNext w:val="0"/>
        <w:numPr>
          <w:ilvl w:val="0"/>
          <w:numId w:val="0"/>
        </w:numPr>
        <w:spacing w:before="120" w:after="120"/>
        <w:ind w:left="705" w:hanging="705"/>
        <w:jc w:val="both"/>
        <w:rPr>
          <w:rStyle w:val="l-L2Char"/>
          <w:rFonts w:cs="Arial"/>
          <w:b w:val="0"/>
          <w:szCs w:val="22"/>
          <w:u w:val="none"/>
        </w:rPr>
      </w:pPr>
    </w:p>
    <w:p w14:paraId="6BA1B3E8" w14:textId="77777777" w:rsidR="00474312" w:rsidRPr="005202FA" w:rsidRDefault="00474312" w:rsidP="005202FA">
      <w:pPr>
        <w:pStyle w:val="l-L1"/>
        <w:keepNext w:val="0"/>
        <w:numPr>
          <w:ilvl w:val="0"/>
          <w:numId w:val="0"/>
        </w:numPr>
        <w:spacing w:before="120" w:after="120"/>
        <w:ind w:left="705" w:hanging="705"/>
        <w:jc w:val="both"/>
        <w:rPr>
          <w:rFonts w:ascii="Arial" w:hAnsi="Arial" w:cs="Arial"/>
          <w:b w:val="0"/>
          <w:szCs w:val="22"/>
          <w:u w:val="none"/>
        </w:rPr>
      </w:pP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lastRenderedPageBreak/>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64AFA471"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F24F32" w:rsidRPr="00F24F32">
        <w:rPr>
          <w:rFonts w:cs="Arial"/>
          <w:b/>
          <w:szCs w:val="22"/>
        </w:rPr>
        <w:t>1</w:t>
      </w:r>
      <w:proofErr w:type="gramEnd"/>
      <w:r w:rsidR="00F24F32" w:rsidRPr="00F24F32">
        <w:rPr>
          <w:rFonts w:cs="Arial"/>
          <w:b/>
          <w:szCs w:val="22"/>
        </w:rPr>
        <w:t xml:space="preserve"> 000 000,- </w:t>
      </w:r>
      <w:r w:rsidR="00BB1545" w:rsidRPr="00F24F32">
        <w:rPr>
          <w:rFonts w:cs="Arial"/>
          <w:szCs w:val="22"/>
        </w:rPr>
        <w:t>Kč</w:t>
      </w:r>
      <w:r w:rsidR="00BB1545" w:rsidRPr="00F24F32">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w:t>
      </w:r>
      <w:r w:rsidR="00F24F32">
        <w:rPr>
          <w:rFonts w:cs="Arial"/>
          <w:szCs w:val="22"/>
        </w:rPr>
        <w:t> </w:t>
      </w:r>
      <w:r w:rsidR="00261C1F" w:rsidRPr="00674417">
        <w:rPr>
          <w:rFonts w:cs="Arial"/>
          <w:szCs w:val="22"/>
        </w:rPr>
        <w:t>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399F67A1"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98015F" w:rsidRPr="0098015F">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7C4EC85"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E02156">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98015F" w:rsidRPr="0098015F">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w:t>
      </w:r>
      <w:r w:rsidR="00261C1F" w:rsidRPr="007C54BF">
        <w:rPr>
          <w:rStyle w:val="l-L2Char"/>
          <w:rFonts w:cs="Arial"/>
          <w:b w:val="0"/>
          <w:szCs w:val="22"/>
          <w:u w:val="none"/>
        </w:rPr>
        <w:t>. V odst. 5.2 za každý byť i jen započatý den prodlení.</w:t>
      </w:r>
    </w:p>
    <w:p w14:paraId="1E4F22FF" w14:textId="151CF1D7"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98015F">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xml:space="preserve">, jinak je odstoupení </w:t>
      </w:r>
      <w:r w:rsidRPr="00B63BC9">
        <w:rPr>
          <w:rFonts w:ascii="Arial" w:hAnsi="Arial" w:cs="Arial"/>
          <w:b w:val="0"/>
          <w:szCs w:val="22"/>
          <w:u w:val="none"/>
        </w:rPr>
        <w:lastRenderedPageBreak/>
        <w:t>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1"/>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3"/>
    <w:p w14:paraId="64CA7CF6" w14:textId="77777777" w:rsidR="008D520C" w:rsidRPr="008377B5" w:rsidRDefault="008D520C" w:rsidP="008D520C">
      <w:pPr>
        <w:ind w:left="709" w:hanging="1"/>
        <w:jc w:val="both"/>
        <w:rPr>
          <w:rFonts w:cs="Arial"/>
          <w:szCs w:val="22"/>
        </w:rPr>
      </w:pPr>
      <w:r w:rsidRPr="008377B5">
        <w:rPr>
          <w:rFonts w:cs="Arial"/>
          <w:szCs w:val="22"/>
        </w:rPr>
        <w:t>Za objednatele:</w:t>
      </w:r>
    </w:p>
    <w:p w14:paraId="4AFD137D" w14:textId="68D25257" w:rsidR="00B369EA" w:rsidRPr="00EB48F4" w:rsidRDefault="00B369EA" w:rsidP="00B369EA">
      <w:pPr>
        <w:ind w:firstLine="708"/>
        <w:jc w:val="both"/>
        <w:rPr>
          <w:rFonts w:cs="Arial"/>
          <w:szCs w:val="22"/>
        </w:rPr>
      </w:pPr>
      <w:r w:rsidRPr="00EB48F4">
        <w:rPr>
          <w:rFonts w:cs="Arial"/>
          <w:szCs w:val="22"/>
        </w:rPr>
        <w:t xml:space="preserve">Jméno/funkce: Ing. </w:t>
      </w:r>
      <w:r w:rsidR="0030729C" w:rsidRPr="00EB48F4">
        <w:rPr>
          <w:rFonts w:cs="Arial"/>
          <w:szCs w:val="22"/>
        </w:rPr>
        <w:t>Luboš Rudišar</w:t>
      </w:r>
      <w:r w:rsidRPr="00EB48F4">
        <w:rPr>
          <w:rFonts w:cs="Arial"/>
          <w:szCs w:val="22"/>
        </w:rPr>
        <w:t xml:space="preserve"> / </w:t>
      </w:r>
      <w:r w:rsidR="009714CC" w:rsidRPr="00EB48F4">
        <w:rPr>
          <w:rFonts w:cs="Arial"/>
          <w:szCs w:val="22"/>
        </w:rPr>
        <w:t>vedoucí</w:t>
      </w:r>
      <w:r w:rsidRPr="00EB48F4">
        <w:rPr>
          <w:rFonts w:cs="Arial"/>
          <w:szCs w:val="22"/>
        </w:rPr>
        <w:t xml:space="preserve"> Pobočk</w:t>
      </w:r>
      <w:r w:rsidR="009714CC" w:rsidRPr="00EB48F4">
        <w:rPr>
          <w:rFonts w:cs="Arial"/>
          <w:szCs w:val="22"/>
        </w:rPr>
        <w:t>y</w:t>
      </w:r>
      <w:r w:rsidRPr="00EB48F4">
        <w:rPr>
          <w:rFonts w:cs="Arial"/>
          <w:szCs w:val="22"/>
        </w:rPr>
        <w:t xml:space="preserve"> Pelhřimov</w:t>
      </w:r>
      <w:r w:rsidRPr="00EB48F4">
        <w:rPr>
          <w:rFonts w:cs="Arial"/>
          <w:szCs w:val="22"/>
        </w:rPr>
        <w:tab/>
      </w:r>
    </w:p>
    <w:p w14:paraId="69E18A1C" w14:textId="319D68A2" w:rsidR="00B369EA" w:rsidRPr="00EB48F4" w:rsidRDefault="00B369EA" w:rsidP="00B369EA">
      <w:pPr>
        <w:ind w:left="426" w:firstLine="282"/>
        <w:jc w:val="both"/>
        <w:rPr>
          <w:rFonts w:cs="Arial"/>
          <w:szCs w:val="22"/>
        </w:rPr>
      </w:pPr>
      <w:r w:rsidRPr="00EB48F4">
        <w:rPr>
          <w:rFonts w:cs="Arial"/>
          <w:szCs w:val="22"/>
        </w:rPr>
        <w:t xml:space="preserve">Tel.: </w:t>
      </w:r>
      <w:r w:rsidR="001D17AB" w:rsidRPr="00EB48F4">
        <w:rPr>
          <w:rFonts w:cs="Arial"/>
          <w:szCs w:val="22"/>
        </w:rPr>
        <w:t>721 444 167</w:t>
      </w:r>
      <w:r w:rsidRPr="00EB48F4">
        <w:rPr>
          <w:rFonts w:cs="Arial"/>
          <w:szCs w:val="22"/>
        </w:rPr>
        <w:tab/>
      </w:r>
    </w:p>
    <w:p w14:paraId="0C7C3D00" w14:textId="64C509F7" w:rsidR="00B369EA" w:rsidRPr="00EB48F4" w:rsidRDefault="00B369EA" w:rsidP="00B369EA">
      <w:pPr>
        <w:ind w:left="426" w:firstLine="282"/>
        <w:jc w:val="both"/>
        <w:rPr>
          <w:rFonts w:cs="Arial"/>
          <w:szCs w:val="22"/>
        </w:rPr>
      </w:pPr>
      <w:r w:rsidRPr="00EB48F4">
        <w:rPr>
          <w:rFonts w:cs="Arial"/>
          <w:szCs w:val="22"/>
        </w:rPr>
        <w:t xml:space="preserve">E-mail: </w:t>
      </w:r>
      <w:r w:rsidR="00EB48F4" w:rsidRPr="00EB48F4">
        <w:rPr>
          <w:rFonts w:cs="Arial"/>
          <w:szCs w:val="22"/>
        </w:rPr>
        <w:t>lubos.rudisar</w:t>
      </w:r>
      <w:r w:rsidRPr="00EB48F4">
        <w:rPr>
          <w:rFonts w:cs="Arial"/>
          <w:szCs w:val="22"/>
        </w:rPr>
        <w:t>@spu</w:t>
      </w:r>
      <w:r w:rsidR="00EB48F4" w:rsidRPr="00EB48F4">
        <w:rPr>
          <w:rFonts w:cs="Arial"/>
          <w:szCs w:val="22"/>
        </w:rPr>
        <w:t>.gov</w:t>
      </w:r>
      <w:r w:rsidRPr="00EB48F4">
        <w:rPr>
          <w:rFonts w:cs="Arial"/>
          <w:szCs w:val="22"/>
        </w:rPr>
        <w:t>.cz</w:t>
      </w:r>
      <w:r w:rsidRPr="00EB48F4">
        <w:rPr>
          <w:rFonts w:cs="Arial"/>
          <w:szCs w:val="22"/>
        </w:rPr>
        <w:tab/>
        <w:t xml:space="preserve"> </w:t>
      </w:r>
    </w:p>
    <w:p w14:paraId="153CE0E6" w14:textId="77777777" w:rsidR="00B369EA" w:rsidRPr="008377B5" w:rsidRDefault="00B369EA" w:rsidP="00B369EA">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8C9E5C" w14:textId="2B3B1566" w:rsidR="00B369EA" w:rsidRPr="00777CDD" w:rsidRDefault="00B369EA" w:rsidP="00B369EA">
      <w:pPr>
        <w:ind w:left="426" w:firstLine="282"/>
        <w:jc w:val="both"/>
        <w:rPr>
          <w:rFonts w:cs="Arial"/>
          <w:szCs w:val="22"/>
        </w:rPr>
      </w:pPr>
      <w:r w:rsidRPr="008377B5">
        <w:rPr>
          <w:rFonts w:cs="Arial"/>
          <w:szCs w:val="22"/>
        </w:rPr>
        <w:t>Jméno</w:t>
      </w:r>
      <w:r>
        <w:rPr>
          <w:rFonts w:cs="Arial"/>
          <w:szCs w:val="22"/>
        </w:rPr>
        <w:t>/</w:t>
      </w:r>
      <w:r w:rsidRPr="00777CDD">
        <w:rPr>
          <w:rFonts w:cs="Arial"/>
          <w:szCs w:val="22"/>
        </w:rPr>
        <w:t xml:space="preserve">funkce: </w:t>
      </w:r>
      <w:r w:rsidR="00340BD5" w:rsidRPr="00777CDD">
        <w:rPr>
          <w:rFonts w:cs="Arial"/>
          <w:snapToGrid w:val="0"/>
          <w:szCs w:val="22"/>
        </w:rPr>
        <w:t>Bc. Jan Pipa, jednatel</w:t>
      </w:r>
    </w:p>
    <w:p w14:paraId="3CA42236" w14:textId="22E363C4" w:rsidR="00B369EA" w:rsidRPr="00777CDD" w:rsidRDefault="00B369EA" w:rsidP="00B369EA">
      <w:pPr>
        <w:ind w:left="426" w:firstLine="282"/>
        <w:jc w:val="both"/>
        <w:rPr>
          <w:rFonts w:cs="Arial"/>
          <w:szCs w:val="22"/>
        </w:rPr>
      </w:pPr>
      <w:r w:rsidRPr="00777CDD">
        <w:rPr>
          <w:rFonts w:cs="Arial"/>
          <w:szCs w:val="22"/>
        </w:rPr>
        <w:t xml:space="preserve">Tel.: </w:t>
      </w:r>
      <w:proofErr w:type="spellStart"/>
      <w:r w:rsidR="005D2433">
        <w:rPr>
          <w:rFonts w:cs="Arial"/>
          <w:snapToGrid w:val="0"/>
          <w:szCs w:val="22"/>
        </w:rPr>
        <w:t>xxxxx</w:t>
      </w:r>
      <w:proofErr w:type="spellEnd"/>
      <w:r w:rsidRPr="00777CDD">
        <w:rPr>
          <w:rFonts w:cs="Arial"/>
          <w:szCs w:val="22"/>
        </w:rPr>
        <w:tab/>
        <w:t xml:space="preserve"> </w:t>
      </w:r>
    </w:p>
    <w:p w14:paraId="7FC155F1" w14:textId="7A806D2D" w:rsidR="00B369EA" w:rsidRPr="002B4991" w:rsidRDefault="00B369EA" w:rsidP="00B369EA">
      <w:pPr>
        <w:ind w:left="426" w:firstLine="282"/>
        <w:jc w:val="both"/>
      </w:pPr>
      <w:r w:rsidRPr="008377B5">
        <w:rPr>
          <w:rFonts w:cs="Arial"/>
          <w:szCs w:val="22"/>
        </w:rPr>
        <w:t>E-mail:</w:t>
      </w:r>
      <w:r w:rsidRPr="008377B5">
        <w:rPr>
          <w:rFonts w:cs="Arial"/>
          <w:szCs w:val="22"/>
        </w:rPr>
        <w:tab/>
      </w:r>
      <w:r>
        <w:rPr>
          <w:rFonts w:cs="Arial"/>
          <w:szCs w:val="22"/>
        </w:rPr>
        <w:t xml:space="preserve"> </w:t>
      </w:r>
      <w:proofErr w:type="spellStart"/>
      <w:r w:rsidR="005D2433">
        <w:rPr>
          <w:rFonts w:cs="Arial"/>
          <w:snapToGrid w:val="0"/>
          <w:szCs w:val="22"/>
          <w:lang w:val="en-US"/>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2951109C" w14:textId="77777777" w:rsidR="00A168DB" w:rsidRPr="004D5F78" w:rsidRDefault="00A168DB"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2F0EAE" w:rsidRPr="004D5F78" w14:paraId="1BC0C913" w14:textId="77777777" w:rsidTr="009A46BF">
        <w:tc>
          <w:tcPr>
            <w:tcW w:w="4606" w:type="dxa"/>
            <w:shd w:val="clear" w:color="auto" w:fill="auto"/>
          </w:tcPr>
          <w:p w14:paraId="5064C686" w14:textId="29FA06B7" w:rsidR="002F0EAE" w:rsidRPr="004D5F78" w:rsidRDefault="002F0EAE" w:rsidP="009A46BF">
            <w:pPr>
              <w:spacing w:line="288" w:lineRule="auto"/>
              <w:rPr>
                <w:rFonts w:cs="Arial"/>
                <w:szCs w:val="22"/>
              </w:rPr>
            </w:pPr>
            <w:r>
              <w:rPr>
                <w:rFonts w:cs="Arial"/>
                <w:szCs w:val="22"/>
              </w:rPr>
              <w:tab/>
            </w:r>
            <w:r w:rsidRPr="004D5F78">
              <w:rPr>
                <w:rFonts w:cs="Arial"/>
                <w:szCs w:val="22"/>
              </w:rPr>
              <w:t>V</w:t>
            </w:r>
            <w:r>
              <w:rPr>
                <w:rFonts w:cs="Arial"/>
                <w:szCs w:val="22"/>
              </w:rPr>
              <w:t xml:space="preserve"> </w:t>
            </w:r>
            <w:r>
              <w:t>Pelhřimově</w:t>
            </w:r>
            <w:r w:rsidRPr="004D5F78">
              <w:rPr>
                <w:rFonts w:cs="Arial"/>
                <w:szCs w:val="22"/>
              </w:rPr>
              <w:t xml:space="preserve"> </w:t>
            </w:r>
            <w:r w:rsidR="00C358FE" w:rsidRPr="00085415">
              <w:rPr>
                <w:rFonts w:cs="Arial"/>
              </w:rPr>
              <w:t>dne</w:t>
            </w:r>
            <w:r w:rsidR="00C358FE">
              <w:rPr>
                <w:rFonts w:cs="Arial"/>
              </w:rPr>
              <w:t xml:space="preserve"> </w:t>
            </w:r>
            <w:r w:rsidR="005D2433">
              <w:rPr>
                <w:rFonts w:cs="Arial"/>
              </w:rPr>
              <w:t>30.7.2025</w:t>
            </w:r>
          </w:p>
        </w:tc>
        <w:tc>
          <w:tcPr>
            <w:tcW w:w="4606" w:type="dxa"/>
            <w:shd w:val="clear" w:color="auto" w:fill="auto"/>
          </w:tcPr>
          <w:p w14:paraId="4520F0C0" w14:textId="0119299B" w:rsidR="002F0EAE" w:rsidRPr="004D5F78" w:rsidRDefault="00407B44" w:rsidP="00407B44">
            <w:pPr>
              <w:spacing w:line="288" w:lineRule="auto"/>
              <w:rPr>
                <w:rFonts w:cs="Arial"/>
                <w:szCs w:val="22"/>
              </w:rPr>
            </w:pPr>
            <w:r>
              <w:rPr>
                <w:rFonts w:cs="Arial"/>
                <w:szCs w:val="22"/>
              </w:rPr>
              <w:t xml:space="preserve"> </w:t>
            </w:r>
            <w:r>
              <w:t xml:space="preserve">          </w:t>
            </w:r>
            <w:r w:rsidR="002F0EAE" w:rsidRPr="004D5F78">
              <w:rPr>
                <w:rFonts w:cs="Arial"/>
                <w:szCs w:val="22"/>
              </w:rPr>
              <w:t>V</w:t>
            </w:r>
            <w:r w:rsidR="002B4991">
              <w:rPr>
                <w:rFonts w:cs="Arial"/>
                <w:szCs w:val="22"/>
              </w:rPr>
              <w:t xml:space="preserve"> Jihlavě</w:t>
            </w:r>
            <w:r w:rsidR="002F0EAE" w:rsidRPr="004D5F78">
              <w:rPr>
                <w:rFonts w:cs="Arial"/>
                <w:szCs w:val="22"/>
              </w:rPr>
              <w:t xml:space="preserve"> </w:t>
            </w:r>
            <w:r w:rsidR="00C358FE" w:rsidRPr="00085415">
              <w:rPr>
                <w:rFonts w:cs="Arial"/>
              </w:rPr>
              <w:t>dne</w:t>
            </w:r>
            <w:r w:rsidR="00C358FE">
              <w:rPr>
                <w:rFonts w:cs="Arial"/>
              </w:rPr>
              <w:t xml:space="preserve"> </w:t>
            </w:r>
            <w:r w:rsidR="005D2433">
              <w:rPr>
                <w:rFonts w:cs="Arial"/>
              </w:rPr>
              <w:t>29.7.2025</w:t>
            </w:r>
          </w:p>
        </w:tc>
      </w:tr>
      <w:tr w:rsidR="002F0EAE" w:rsidRPr="004D5F78" w14:paraId="01FA58E0" w14:textId="77777777" w:rsidTr="009A46BF">
        <w:tc>
          <w:tcPr>
            <w:tcW w:w="4606" w:type="dxa"/>
            <w:shd w:val="clear" w:color="auto" w:fill="auto"/>
          </w:tcPr>
          <w:p w14:paraId="4DEE90C7" w14:textId="77777777" w:rsidR="002F0EAE" w:rsidRDefault="002F0EAE" w:rsidP="009A46BF">
            <w:pPr>
              <w:spacing w:line="288" w:lineRule="auto"/>
              <w:jc w:val="center"/>
              <w:rPr>
                <w:rFonts w:cs="Arial"/>
                <w:szCs w:val="22"/>
              </w:rPr>
            </w:pPr>
          </w:p>
          <w:p w14:paraId="543508F2" w14:textId="7F298024" w:rsidR="002F0EAE" w:rsidRPr="002F0EAE" w:rsidRDefault="002F0EAE" w:rsidP="009A46BF">
            <w:pPr>
              <w:spacing w:line="288" w:lineRule="auto"/>
              <w:jc w:val="center"/>
              <w:rPr>
                <w:rFonts w:cs="Arial"/>
                <w:i/>
                <w:iCs/>
                <w:szCs w:val="22"/>
              </w:rPr>
            </w:pPr>
            <w:r w:rsidRPr="002F0EAE">
              <w:rPr>
                <w:rFonts w:cs="Arial"/>
                <w:i/>
                <w:iCs/>
                <w:szCs w:val="22"/>
              </w:rPr>
              <w:t>„elektronicky podepsáno“</w:t>
            </w:r>
          </w:p>
        </w:tc>
        <w:tc>
          <w:tcPr>
            <w:tcW w:w="4606" w:type="dxa"/>
            <w:shd w:val="clear" w:color="auto" w:fill="auto"/>
          </w:tcPr>
          <w:p w14:paraId="251D0A54" w14:textId="77777777" w:rsidR="002F0EAE" w:rsidRDefault="002F0EAE" w:rsidP="009A46BF">
            <w:pPr>
              <w:spacing w:line="288" w:lineRule="auto"/>
              <w:jc w:val="center"/>
              <w:rPr>
                <w:rFonts w:cs="Arial"/>
                <w:szCs w:val="22"/>
              </w:rPr>
            </w:pPr>
          </w:p>
          <w:p w14:paraId="11A4FFE9" w14:textId="4BB29BC1" w:rsidR="002B4991" w:rsidRPr="004D5F78" w:rsidRDefault="002B4991" w:rsidP="002B4991">
            <w:pPr>
              <w:spacing w:line="288" w:lineRule="auto"/>
              <w:rPr>
                <w:rFonts w:cs="Arial"/>
                <w:szCs w:val="22"/>
              </w:rPr>
            </w:pPr>
            <w:r>
              <w:rPr>
                <w:rFonts w:cs="Arial"/>
                <w:i/>
                <w:iCs/>
                <w:szCs w:val="22"/>
              </w:rPr>
              <w:tab/>
            </w:r>
            <w:r w:rsidRPr="002F0EAE">
              <w:rPr>
                <w:rFonts w:cs="Arial"/>
                <w:i/>
                <w:iCs/>
                <w:szCs w:val="22"/>
              </w:rPr>
              <w:t>„elektronicky podepsáno“</w:t>
            </w:r>
          </w:p>
        </w:tc>
      </w:tr>
      <w:tr w:rsidR="002F0EAE" w:rsidRPr="004D5F78" w14:paraId="18FD2090" w14:textId="77777777" w:rsidTr="009A46BF">
        <w:tc>
          <w:tcPr>
            <w:tcW w:w="4606" w:type="dxa"/>
            <w:shd w:val="clear" w:color="auto" w:fill="auto"/>
          </w:tcPr>
          <w:p w14:paraId="7C304AEF" w14:textId="77777777" w:rsidR="002F0EAE" w:rsidRPr="004D5F78" w:rsidRDefault="002F0EAE" w:rsidP="009A46BF">
            <w:pPr>
              <w:spacing w:line="288" w:lineRule="auto"/>
              <w:jc w:val="center"/>
              <w:rPr>
                <w:rFonts w:cs="Arial"/>
                <w:szCs w:val="22"/>
              </w:rPr>
            </w:pPr>
            <w:r w:rsidRPr="004D5F78">
              <w:rPr>
                <w:rFonts w:cs="Arial"/>
                <w:szCs w:val="22"/>
              </w:rPr>
              <w:t>……………………………………</w:t>
            </w:r>
          </w:p>
        </w:tc>
        <w:tc>
          <w:tcPr>
            <w:tcW w:w="4606" w:type="dxa"/>
            <w:shd w:val="clear" w:color="auto" w:fill="auto"/>
          </w:tcPr>
          <w:p w14:paraId="63B7B08E" w14:textId="77777777" w:rsidR="002F0EAE" w:rsidRPr="004D5F78" w:rsidRDefault="002F0EAE" w:rsidP="009A46BF">
            <w:pPr>
              <w:spacing w:line="288" w:lineRule="auto"/>
              <w:jc w:val="center"/>
              <w:rPr>
                <w:rFonts w:cs="Arial"/>
                <w:szCs w:val="22"/>
              </w:rPr>
            </w:pPr>
            <w:r w:rsidRPr="004D5F78">
              <w:rPr>
                <w:rFonts w:cs="Arial"/>
                <w:szCs w:val="22"/>
              </w:rPr>
              <w:t>……………………………………</w:t>
            </w:r>
          </w:p>
        </w:tc>
      </w:tr>
      <w:tr w:rsidR="002F0EAE" w:rsidRPr="004D5F78" w14:paraId="7E3DADC1" w14:textId="77777777" w:rsidTr="009A46BF">
        <w:tc>
          <w:tcPr>
            <w:tcW w:w="4606" w:type="dxa"/>
            <w:shd w:val="clear" w:color="auto" w:fill="auto"/>
          </w:tcPr>
          <w:p w14:paraId="41D6FA25" w14:textId="77777777" w:rsidR="002F0EAE" w:rsidRDefault="002F0EAE" w:rsidP="009A46BF">
            <w:pPr>
              <w:spacing w:after="0" w:line="288" w:lineRule="auto"/>
              <w:rPr>
                <w:rFonts w:cs="Arial"/>
                <w:b/>
                <w:szCs w:val="22"/>
              </w:rPr>
            </w:pPr>
            <w:r>
              <w:rPr>
                <w:rFonts w:cs="Arial"/>
                <w:b/>
                <w:szCs w:val="22"/>
              </w:rPr>
              <w:tab/>
              <w:t>Ing. Luboš Rudišar</w:t>
            </w:r>
          </w:p>
          <w:p w14:paraId="6F47425E" w14:textId="77777777" w:rsidR="002F0EAE" w:rsidRPr="00F1238D" w:rsidRDefault="002F0EAE" w:rsidP="009A46BF">
            <w:pPr>
              <w:spacing w:after="0" w:line="288" w:lineRule="auto"/>
              <w:rPr>
                <w:rFonts w:cs="Arial"/>
                <w:szCs w:val="22"/>
              </w:rPr>
            </w:pPr>
            <w:r>
              <w:rPr>
                <w:rFonts w:cs="Arial"/>
                <w:szCs w:val="22"/>
              </w:rPr>
              <w:tab/>
            </w:r>
            <w:r w:rsidRPr="00F1238D">
              <w:rPr>
                <w:rFonts w:cs="Arial"/>
                <w:szCs w:val="22"/>
              </w:rPr>
              <w:t>Vedoucí Pobočky Pelhřimov</w:t>
            </w:r>
          </w:p>
          <w:p w14:paraId="1BCA03B1" w14:textId="77777777" w:rsidR="002F0EAE" w:rsidRPr="004D5F78" w:rsidRDefault="002F0EAE" w:rsidP="009A46BF">
            <w:pPr>
              <w:spacing w:line="288" w:lineRule="auto"/>
              <w:rPr>
                <w:rFonts w:cs="Arial"/>
                <w:b/>
                <w:szCs w:val="22"/>
              </w:rPr>
            </w:pPr>
            <w:r>
              <w:rPr>
                <w:rFonts w:cs="Arial"/>
                <w:szCs w:val="22"/>
              </w:rPr>
              <w:t xml:space="preserve">           </w:t>
            </w:r>
            <w:r w:rsidRPr="00F1238D">
              <w:rPr>
                <w:rFonts w:cs="Arial"/>
                <w:szCs w:val="22"/>
              </w:rPr>
              <w:t>Státního pozemkového úřadu</w:t>
            </w:r>
          </w:p>
        </w:tc>
        <w:tc>
          <w:tcPr>
            <w:tcW w:w="4606" w:type="dxa"/>
            <w:shd w:val="clear" w:color="auto" w:fill="auto"/>
          </w:tcPr>
          <w:p w14:paraId="6D82756F" w14:textId="0316EC13" w:rsidR="002F0EAE" w:rsidRDefault="00896831" w:rsidP="00896831">
            <w:pPr>
              <w:spacing w:after="0" w:line="288" w:lineRule="auto"/>
              <w:rPr>
                <w:rFonts w:cs="Arial"/>
                <w:b/>
                <w:szCs w:val="22"/>
              </w:rPr>
            </w:pPr>
            <w:r>
              <w:rPr>
                <w:rFonts w:cs="Arial"/>
                <w:b/>
                <w:szCs w:val="22"/>
              </w:rPr>
              <w:t xml:space="preserve">            </w:t>
            </w:r>
            <w:r w:rsidR="002B4991">
              <w:rPr>
                <w:rFonts w:cs="Arial"/>
                <w:b/>
                <w:szCs w:val="22"/>
              </w:rPr>
              <w:t>Bc. Jan Pipa, jednatel</w:t>
            </w:r>
          </w:p>
          <w:p w14:paraId="2FFC5460" w14:textId="29352067" w:rsidR="002B4991" w:rsidRPr="00740BD4" w:rsidRDefault="004928B6" w:rsidP="004928B6">
            <w:pPr>
              <w:spacing w:after="0" w:line="288" w:lineRule="auto"/>
              <w:rPr>
                <w:rFonts w:cs="Arial"/>
                <w:bCs/>
                <w:szCs w:val="22"/>
              </w:rPr>
            </w:pPr>
            <w:r>
              <w:rPr>
                <w:rFonts w:cs="Arial"/>
                <w:bCs/>
                <w:szCs w:val="22"/>
              </w:rPr>
              <w:t xml:space="preserve">            </w:t>
            </w:r>
            <w:proofErr w:type="spellStart"/>
            <w:r w:rsidR="002B4991" w:rsidRPr="00740BD4">
              <w:rPr>
                <w:rFonts w:cs="Arial"/>
                <w:bCs/>
                <w:szCs w:val="22"/>
              </w:rPr>
              <w:t>P</w:t>
            </w:r>
            <w:r w:rsidR="00740BD4" w:rsidRPr="00740BD4">
              <w:rPr>
                <w:rFonts w:cs="Arial"/>
                <w:bCs/>
                <w:szCs w:val="22"/>
              </w:rPr>
              <w:t>ROfi</w:t>
            </w:r>
            <w:proofErr w:type="spellEnd"/>
            <w:r w:rsidR="00740BD4" w:rsidRPr="00740BD4">
              <w:rPr>
                <w:rFonts w:cs="Arial"/>
                <w:bCs/>
                <w:szCs w:val="22"/>
              </w:rPr>
              <w:t xml:space="preserve"> Jihlava s.r.o</w:t>
            </w:r>
            <w:r w:rsidR="004B5DF7">
              <w:rPr>
                <w:rFonts w:cs="Arial"/>
                <w:bCs/>
                <w:szCs w:val="22"/>
              </w:rPr>
              <w:t>.</w:t>
            </w:r>
          </w:p>
        </w:tc>
      </w:tr>
      <w:tr w:rsidR="002B664C" w:rsidRPr="004D5F78" w14:paraId="66AD95DB" w14:textId="77777777" w:rsidTr="009A46BF">
        <w:tc>
          <w:tcPr>
            <w:tcW w:w="4606" w:type="dxa"/>
            <w:shd w:val="clear" w:color="auto" w:fill="auto"/>
          </w:tcPr>
          <w:p w14:paraId="368AA6BF" w14:textId="77777777" w:rsidR="002B664C" w:rsidRDefault="002B664C" w:rsidP="009A46BF">
            <w:pPr>
              <w:spacing w:after="0" w:line="288" w:lineRule="auto"/>
              <w:rPr>
                <w:rFonts w:cs="Arial"/>
                <w:b/>
                <w:szCs w:val="22"/>
              </w:rPr>
            </w:pPr>
          </w:p>
          <w:p w14:paraId="2B4D24D2" w14:textId="77777777" w:rsidR="002B664C" w:rsidRDefault="002B664C" w:rsidP="009A46BF">
            <w:pPr>
              <w:spacing w:after="0" w:line="288" w:lineRule="auto"/>
              <w:rPr>
                <w:rFonts w:cs="Arial"/>
                <w:b/>
                <w:szCs w:val="22"/>
              </w:rPr>
            </w:pPr>
          </w:p>
          <w:p w14:paraId="5B0D1C1C" w14:textId="77777777" w:rsidR="002B664C" w:rsidRDefault="002B664C" w:rsidP="009A46BF">
            <w:pPr>
              <w:spacing w:after="0" w:line="288" w:lineRule="auto"/>
              <w:rPr>
                <w:rFonts w:cs="Arial"/>
                <w:b/>
                <w:szCs w:val="22"/>
              </w:rPr>
            </w:pPr>
          </w:p>
          <w:p w14:paraId="07FD7141" w14:textId="77777777" w:rsidR="002B664C" w:rsidRDefault="002B664C" w:rsidP="009A46BF">
            <w:pPr>
              <w:spacing w:after="0" w:line="288" w:lineRule="auto"/>
              <w:rPr>
                <w:rFonts w:cs="Arial"/>
                <w:b/>
                <w:szCs w:val="22"/>
              </w:rPr>
            </w:pPr>
          </w:p>
          <w:p w14:paraId="7ADD8DB4" w14:textId="77777777" w:rsidR="002B664C" w:rsidRDefault="002B664C" w:rsidP="009A46BF">
            <w:pPr>
              <w:spacing w:after="0" w:line="288" w:lineRule="auto"/>
              <w:rPr>
                <w:rFonts w:cs="Arial"/>
                <w:b/>
                <w:szCs w:val="22"/>
              </w:rPr>
            </w:pPr>
          </w:p>
          <w:p w14:paraId="20921DFD" w14:textId="77777777" w:rsidR="002B664C" w:rsidRPr="002E2F19" w:rsidRDefault="002B664C" w:rsidP="002B664C">
            <w:pPr>
              <w:rPr>
                <w:rFonts w:cs="Arial"/>
                <w:bCs/>
                <w:szCs w:val="22"/>
              </w:rPr>
            </w:pPr>
            <w:r w:rsidRPr="002E2F19">
              <w:rPr>
                <w:rFonts w:cs="Arial"/>
                <w:bCs/>
                <w:szCs w:val="22"/>
              </w:rPr>
              <w:t>Za správnost:</w:t>
            </w:r>
          </w:p>
          <w:p w14:paraId="20954675" w14:textId="77777777" w:rsidR="002B664C" w:rsidRPr="002E2F19" w:rsidRDefault="002B664C" w:rsidP="002B664C">
            <w:pPr>
              <w:rPr>
                <w:rFonts w:cs="Arial"/>
                <w:bCs/>
                <w:szCs w:val="22"/>
              </w:rPr>
            </w:pPr>
          </w:p>
          <w:p w14:paraId="4A436A51" w14:textId="77777777" w:rsidR="002B664C" w:rsidRPr="006F6967" w:rsidRDefault="002B664C" w:rsidP="002B664C">
            <w:pPr>
              <w:rPr>
                <w:rFonts w:cs="Arial"/>
                <w:i/>
                <w:iCs/>
                <w:szCs w:val="22"/>
              </w:rPr>
            </w:pPr>
            <w:r w:rsidRPr="006F6967">
              <w:rPr>
                <w:rFonts w:cs="Arial"/>
                <w:i/>
                <w:iCs/>
                <w:szCs w:val="22"/>
              </w:rPr>
              <w:t>„elektronicky podepsáno“</w:t>
            </w:r>
          </w:p>
          <w:p w14:paraId="54E30E9D" w14:textId="77777777" w:rsidR="002B664C" w:rsidRPr="002E2F19" w:rsidRDefault="002B664C" w:rsidP="002B664C">
            <w:pPr>
              <w:rPr>
                <w:rFonts w:cs="Arial"/>
                <w:bCs/>
                <w:szCs w:val="22"/>
              </w:rPr>
            </w:pPr>
            <w:r w:rsidRPr="002E2F19">
              <w:rPr>
                <w:rFonts w:cs="Arial"/>
                <w:bCs/>
                <w:szCs w:val="22"/>
              </w:rPr>
              <w:t>……………………</w:t>
            </w:r>
          </w:p>
          <w:p w14:paraId="25B47A06" w14:textId="77777777" w:rsidR="002B664C" w:rsidRPr="002E2F19" w:rsidRDefault="002B664C" w:rsidP="002B664C">
            <w:pPr>
              <w:rPr>
                <w:rFonts w:cs="Arial"/>
                <w:bCs/>
                <w:szCs w:val="22"/>
              </w:rPr>
            </w:pPr>
            <w:r w:rsidRPr="002E2F19">
              <w:rPr>
                <w:rFonts w:cs="Arial"/>
                <w:bCs/>
                <w:szCs w:val="22"/>
              </w:rPr>
              <w:t>Ing. Miroslava Smejkalová</w:t>
            </w:r>
          </w:p>
          <w:p w14:paraId="17B9FB9E" w14:textId="77777777" w:rsidR="002B664C" w:rsidRPr="002E2F19" w:rsidRDefault="002B664C" w:rsidP="002B664C">
            <w:pPr>
              <w:rPr>
                <w:rFonts w:cs="Arial"/>
                <w:bCs/>
                <w:szCs w:val="22"/>
              </w:rPr>
            </w:pPr>
            <w:r w:rsidRPr="002E2F19">
              <w:rPr>
                <w:rFonts w:cs="Arial"/>
                <w:bCs/>
                <w:szCs w:val="22"/>
              </w:rPr>
              <w:t>KPÚ pro Kraj Vysočina, Pobočka Pelhřimov</w:t>
            </w:r>
          </w:p>
          <w:p w14:paraId="2DE74B93" w14:textId="77777777" w:rsidR="002B664C" w:rsidRDefault="002B664C" w:rsidP="009A46BF">
            <w:pPr>
              <w:spacing w:after="0" w:line="288" w:lineRule="auto"/>
              <w:rPr>
                <w:rFonts w:cs="Arial"/>
                <w:b/>
                <w:szCs w:val="22"/>
              </w:rPr>
            </w:pPr>
          </w:p>
        </w:tc>
        <w:tc>
          <w:tcPr>
            <w:tcW w:w="4606" w:type="dxa"/>
            <w:shd w:val="clear" w:color="auto" w:fill="auto"/>
          </w:tcPr>
          <w:p w14:paraId="1D4B23EA" w14:textId="77777777" w:rsidR="002B664C" w:rsidRPr="002B11FF" w:rsidRDefault="002B664C" w:rsidP="009A46BF">
            <w:pPr>
              <w:spacing w:line="288" w:lineRule="auto"/>
              <w:jc w:val="center"/>
              <w:rPr>
                <w:rFonts w:cs="Arial"/>
                <w:b/>
                <w:szCs w:val="22"/>
                <w:highlight w:val="yellow"/>
              </w:rPr>
            </w:pPr>
          </w:p>
        </w:tc>
      </w:tr>
    </w:tbl>
    <w:p w14:paraId="2679B241" w14:textId="77777777" w:rsidR="00152458" w:rsidRPr="004D5F78" w:rsidRDefault="00152458" w:rsidP="003C2212">
      <w:pPr>
        <w:jc w:val="center"/>
        <w:rPr>
          <w:rFonts w:cs="Arial"/>
          <w:szCs w:val="22"/>
        </w:rPr>
        <w:sectPr w:rsidR="00152458"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FF59786" w14:textId="77777777" w:rsidR="008402E2" w:rsidRPr="00912AB3" w:rsidRDefault="0071160B" w:rsidP="00B14D83">
      <w:pPr>
        <w:spacing w:line="276" w:lineRule="auto"/>
        <w:ind w:left="567"/>
        <w:rPr>
          <w:rFonts w:cs="Arial"/>
          <w:bCs/>
          <w:iCs/>
          <w:szCs w:val="22"/>
        </w:rPr>
      </w:pPr>
      <w:r w:rsidRPr="008402E2">
        <w:rPr>
          <w:rStyle w:val="l-L2Char"/>
          <w:rFonts w:cs="Arial"/>
          <w:szCs w:val="22"/>
        </w:rPr>
        <w:t xml:space="preserve">Specifikace stavby: </w:t>
      </w:r>
      <w:r w:rsidR="008402E2" w:rsidRPr="00912AB3">
        <w:rPr>
          <w:rFonts w:cs="Arial"/>
          <w:bCs/>
          <w:iCs/>
          <w:szCs w:val="22"/>
        </w:rPr>
        <w:t xml:space="preserve">Projektová dokumentace bude rozdělena do dvou samostatných částí tak, aby každá část mohla být realizována samostatně: </w:t>
      </w:r>
    </w:p>
    <w:p w14:paraId="4BC2B7D6" w14:textId="77777777" w:rsidR="008402E2" w:rsidRPr="00912AB3" w:rsidRDefault="008402E2" w:rsidP="00B14D83">
      <w:pPr>
        <w:spacing w:line="276" w:lineRule="auto"/>
        <w:ind w:left="567"/>
        <w:rPr>
          <w:rFonts w:cs="Arial"/>
          <w:bCs/>
          <w:iCs/>
          <w:szCs w:val="22"/>
        </w:rPr>
      </w:pPr>
      <w:r w:rsidRPr="00912AB3">
        <w:rPr>
          <w:rFonts w:cs="Arial"/>
          <w:bCs/>
          <w:iCs/>
          <w:szCs w:val="22"/>
        </w:rPr>
        <w:t>1. Polní cesta DC48 se zatravněnou údolnicí a rozptýlenou zelení</w:t>
      </w:r>
    </w:p>
    <w:p w14:paraId="08136383" w14:textId="77777777" w:rsidR="008402E2" w:rsidRDefault="008402E2" w:rsidP="00B14D83">
      <w:pPr>
        <w:spacing w:line="276" w:lineRule="auto"/>
        <w:ind w:left="567"/>
        <w:rPr>
          <w:rFonts w:cs="Arial"/>
          <w:bCs/>
          <w:iCs/>
          <w:szCs w:val="22"/>
        </w:rPr>
      </w:pPr>
      <w:r w:rsidRPr="00912AB3">
        <w:rPr>
          <w:rFonts w:cs="Arial"/>
          <w:bCs/>
          <w:iCs/>
          <w:szCs w:val="22"/>
        </w:rPr>
        <w:t>2. Multifunkční PEO a HC5, HC1</w:t>
      </w:r>
    </w:p>
    <w:p w14:paraId="5F5E086B" w14:textId="5F9B029E" w:rsidR="00BA1909" w:rsidRDefault="00BA1909" w:rsidP="00B14D83">
      <w:pPr>
        <w:spacing w:line="276" w:lineRule="auto"/>
        <w:ind w:left="567"/>
        <w:rPr>
          <w:rFonts w:cs="Arial"/>
          <w:bCs/>
          <w:iCs/>
          <w:szCs w:val="22"/>
        </w:rPr>
      </w:pPr>
      <w:r w:rsidRPr="007E004F">
        <w:rPr>
          <w:rFonts w:cs="Arial"/>
          <w:bCs/>
          <w:iCs/>
          <w:szCs w:val="22"/>
        </w:rPr>
        <w:t>Tyto prvky jsou v souladu se schválený plán</w:t>
      </w:r>
      <w:r>
        <w:rPr>
          <w:rFonts w:cs="Arial"/>
          <w:bCs/>
          <w:iCs/>
          <w:szCs w:val="22"/>
        </w:rPr>
        <w:t>em</w:t>
      </w:r>
      <w:r w:rsidRPr="007E004F">
        <w:rPr>
          <w:rFonts w:cs="Arial"/>
          <w:bCs/>
          <w:iCs/>
          <w:szCs w:val="22"/>
        </w:rPr>
        <w:t xml:space="preserve"> společných zařízení pro komplexní pozemkové úpravy v </w:t>
      </w:r>
      <w:proofErr w:type="spellStart"/>
      <w:r w:rsidRPr="007E004F">
        <w:rPr>
          <w:rFonts w:cs="Arial"/>
          <w:bCs/>
          <w:iCs/>
          <w:szCs w:val="22"/>
        </w:rPr>
        <w:t>k.ú</w:t>
      </w:r>
      <w:proofErr w:type="spellEnd"/>
      <w:r w:rsidRPr="007E004F">
        <w:rPr>
          <w:rFonts w:cs="Arial"/>
          <w:bCs/>
          <w:iCs/>
          <w:szCs w:val="22"/>
        </w:rPr>
        <w:t xml:space="preserve">. </w:t>
      </w:r>
      <w:r>
        <w:rPr>
          <w:rFonts w:cs="Arial"/>
          <w:bCs/>
          <w:iCs/>
          <w:szCs w:val="22"/>
        </w:rPr>
        <w:t>Velká Chyška</w:t>
      </w:r>
      <w:r w:rsidRPr="007E004F">
        <w:rPr>
          <w:rFonts w:cs="Arial"/>
          <w:bCs/>
          <w:iCs/>
          <w:szCs w:val="22"/>
        </w:rPr>
        <w:t xml:space="preserve">. </w:t>
      </w:r>
    </w:p>
    <w:p w14:paraId="084B836D" w14:textId="77777777" w:rsidR="00F06848" w:rsidRPr="00F06848" w:rsidRDefault="00F06848" w:rsidP="00B14D83">
      <w:pPr>
        <w:spacing w:line="276" w:lineRule="auto"/>
        <w:ind w:left="567"/>
        <w:rPr>
          <w:rFonts w:cs="Arial"/>
          <w:b/>
          <w:bCs/>
          <w:iCs/>
          <w:szCs w:val="22"/>
          <w:u w:val="single"/>
        </w:rPr>
      </w:pPr>
      <w:r w:rsidRPr="00F06848">
        <w:rPr>
          <w:rFonts w:cs="Arial"/>
          <w:b/>
          <w:bCs/>
          <w:iCs/>
          <w:szCs w:val="22"/>
          <w:u w:val="single"/>
        </w:rPr>
        <w:t xml:space="preserve">Podrobný popis jednotlivých částí projektové dokumentace: </w:t>
      </w:r>
    </w:p>
    <w:p w14:paraId="53FDA252" w14:textId="77777777" w:rsidR="00F06848" w:rsidRPr="00F06848" w:rsidRDefault="00F06848" w:rsidP="00B14D83">
      <w:pPr>
        <w:spacing w:line="276" w:lineRule="auto"/>
        <w:ind w:left="567"/>
        <w:rPr>
          <w:rFonts w:cs="Arial"/>
          <w:bCs/>
          <w:iCs/>
          <w:szCs w:val="22"/>
          <w:u w:val="single"/>
        </w:rPr>
      </w:pPr>
      <w:r w:rsidRPr="00F06848">
        <w:rPr>
          <w:rFonts w:cs="Arial"/>
          <w:bCs/>
          <w:iCs/>
          <w:szCs w:val="22"/>
          <w:u w:val="single"/>
        </w:rPr>
        <w:t>1. Polní cesta DC48 se zatravněnou údolnicí a rozptýlenou zelení</w:t>
      </w:r>
    </w:p>
    <w:p w14:paraId="444906B2" w14:textId="77777777" w:rsidR="00F06848" w:rsidRPr="00F06848" w:rsidRDefault="00F06848" w:rsidP="00B14D83">
      <w:pPr>
        <w:spacing w:line="276" w:lineRule="auto"/>
        <w:ind w:left="567"/>
        <w:rPr>
          <w:rFonts w:cs="Arial"/>
          <w:bCs/>
          <w:iCs/>
          <w:szCs w:val="22"/>
        </w:rPr>
      </w:pPr>
      <w:r w:rsidRPr="00F06848">
        <w:rPr>
          <w:rFonts w:cs="Arial"/>
          <w:bCs/>
          <w:iCs/>
          <w:szCs w:val="22"/>
        </w:rPr>
        <w:t xml:space="preserve">Polní cesta DC48 má délku 158 m a je navržena na parcele č. 2570. Navržený povrch je travnatý. Zatravněná údolnice s rozptýlenou zelení je v PSZ označena jako IP10 a je navržena na pozemku </w:t>
      </w:r>
      <w:proofErr w:type="spellStart"/>
      <w:r w:rsidRPr="00F06848">
        <w:rPr>
          <w:rFonts w:cs="Arial"/>
          <w:bCs/>
          <w:iCs/>
          <w:szCs w:val="22"/>
        </w:rPr>
        <w:t>p.č</w:t>
      </w:r>
      <w:proofErr w:type="spellEnd"/>
      <w:r w:rsidRPr="00F06848">
        <w:rPr>
          <w:rFonts w:cs="Arial"/>
          <w:bCs/>
          <w:iCs/>
          <w:szCs w:val="22"/>
        </w:rPr>
        <w:t xml:space="preserve">. 2567. Realizací zatravněné údolnice a doplněním zeleně dojde ke zpomalení a akumulaci vody v údolnici. </w:t>
      </w:r>
    </w:p>
    <w:p w14:paraId="55CA9A0E" w14:textId="77777777" w:rsidR="00F06848" w:rsidRPr="00F06848" w:rsidRDefault="00F06848" w:rsidP="00B14D83">
      <w:pPr>
        <w:spacing w:line="276" w:lineRule="auto"/>
        <w:ind w:left="567"/>
        <w:rPr>
          <w:rFonts w:cs="Arial"/>
          <w:bCs/>
          <w:iCs/>
          <w:szCs w:val="22"/>
          <w:u w:val="single"/>
        </w:rPr>
      </w:pPr>
      <w:r w:rsidRPr="00F06848">
        <w:rPr>
          <w:rFonts w:cs="Arial"/>
          <w:bCs/>
          <w:iCs/>
          <w:szCs w:val="22"/>
          <w:u w:val="single"/>
        </w:rPr>
        <w:t>2. Multifunkční PEO a HC5, HC1</w:t>
      </w:r>
    </w:p>
    <w:p w14:paraId="5884E047" w14:textId="77777777" w:rsidR="00F06848" w:rsidRPr="00F06848" w:rsidRDefault="00F06848" w:rsidP="00B14D83">
      <w:pPr>
        <w:spacing w:line="276" w:lineRule="auto"/>
        <w:ind w:left="567"/>
        <w:rPr>
          <w:rFonts w:cs="Arial"/>
          <w:bCs/>
          <w:iCs/>
          <w:szCs w:val="22"/>
        </w:rPr>
      </w:pPr>
      <w:r w:rsidRPr="00F06848">
        <w:rPr>
          <w:rFonts w:cs="Arial"/>
          <w:bCs/>
          <w:iCs/>
          <w:szCs w:val="22"/>
        </w:rPr>
        <w:t xml:space="preserve">Polní cesta HC1a vede od silnice III/12813 západním směrem a navazuje na zpevněnou lesní cestu, která </w:t>
      </w:r>
      <w:proofErr w:type="gramStart"/>
      <w:r w:rsidRPr="00F06848">
        <w:rPr>
          <w:rFonts w:cs="Arial"/>
          <w:bCs/>
          <w:iCs/>
          <w:szCs w:val="22"/>
        </w:rPr>
        <w:t>tvoří</w:t>
      </w:r>
      <w:proofErr w:type="gramEnd"/>
      <w:r w:rsidRPr="00F06848">
        <w:rPr>
          <w:rFonts w:cs="Arial"/>
          <w:bCs/>
          <w:iCs/>
          <w:szCs w:val="22"/>
        </w:rPr>
        <w:t xml:space="preserve"> propojení do </w:t>
      </w:r>
      <w:proofErr w:type="spellStart"/>
      <w:r w:rsidRPr="00F06848">
        <w:rPr>
          <w:rFonts w:cs="Arial"/>
          <w:bCs/>
          <w:iCs/>
          <w:szCs w:val="22"/>
        </w:rPr>
        <w:t>k.ú</w:t>
      </w:r>
      <w:proofErr w:type="spellEnd"/>
      <w:r w:rsidRPr="00F06848">
        <w:rPr>
          <w:rFonts w:cs="Arial"/>
          <w:bCs/>
          <w:iCs/>
          <w:szCs w:val="22"/>
        </w:rPr>
        <w:t xml:space="preserve">. Bratřice a do </w:t>
      </w:r>
      <w:proofErr w:type="spellStart"/>
      <w:r w:rsidRPr="00F06848">
        <w:rPr>
          <w:rFonts w:cs="Arial"/>
          <w:bCs/>
          <w:iCs/>
          <w:szCs w:val="22"/>
        </w:rPr>
        <w:t>k.ú</w:t>
      </w:r>
      <w:proofErr w:type="spellEnd"/>
      <w:r w:rsidRPr="00F06848">
        <w:rPr>
          <w:rFonts w:cs="Arial"/>
          <w:bCs/>
          <w:iCs/>
          <w:szCs w:val="22"/>
        </w:rPr>
        <w:t xml:space="preserve">. Salačova Lhota. Délka cesty je 382 m, navržený povrch je asfaltový. Cesta je navržena na parcele </w:t>
      </w:r>
      <w:proofErr w:type="spellStart"/>
      <w:r w:rsidRPr="00F06848">
        <w:rPr>
          <w:rFonts w:cs="Arial"/>
          <w:bCs/>
          <w:iCs/>
          <w:szCs w:val="22"/>
        </w:rPr>
        <w:t>p.č</w:t>
      </w:r>
      <w:proofErr w:type="spellEnd"/>
      <w:r w:rsidRPr="00F06848">
        <w:rPr>
          <w:rFonts w:cs="Arial"/>
          <w:bCs/>
          <w:iCs/>
          <w:szCs w:val="22"/>
        </w:rPr>
        <w:t>. 1738.</w:t>
      </w:r>
    </w:p>
    <w:p w14:paraId="7C9CF1C9" w14:textId="77777777" w:rsidR="00F06848" w:rsidRDefault="00F06848" w:rsidP="00B14D83">
      <w:pPr>
        <w:spacing w:line="276" w:lineRule="auto"/>
        <w:ind w:left="567"/>
        <w:rPr>
          <w:rFonts w:cs="Arial"/>
          <w:bCs/>
          <w:iCs/>
          <w:szCs w:val="22"/>
        </w:rPr>
      </w:pPr>
      <w:r w:rsidRPr="00F06848">
        <w:rPr>
          <w:rFonts w:cs="Arial"/>
          <w:bCs/>
          <w:iCs/>
          <w:szCs w:val="22"/>
        </w:rPr>
        <w:t xml:space="preserve">Polní cesta HC5 a multifunkční PEO – polní cesta HC5 je navržená zpevněná cesta v trase současné štěrkové cesty vycházející ze silnice III/12813 v jihozápadní části intravilánu obce a vedoucí převážně jihozápadním směrem až k usedlostem v lokalitě </w:t>
      </w:r>
      <w:proofErr w:type="spellStart"/>
      <w:r w:rsidRPr="00F06848">
        <w:rPr>
          <w:rFonts w:cs="Arial"/>
          <w:bCs/>
          <w:iCs/>
          <w:szCs w:val="22"/>
        </w:rPr>
        <w:t>Mareda</w:t>
      </w:r>
      <w:proofErr w:type="spellEnd"/>
      <w:r w:rsidRPr="00F06848">
        <w:rPr>
          <w:rFonts w:cs="Arial"/>
          <w:bCs/>
          <w:iCs/>
          <w:szCs w:val="22"/>
        </w:rPr>
        <w:t xml:space="preserve">. Navržený povrch je asfaltový, délka cesty je 1166 m. Cesta je navržena na parcele </w:t>
      </w:r>
      <w:proofErr w:type="spellStart"/>
      <w:r w:rsidRPr="00F06848">
        <w:rPr>
          <w:rFonts w:cs="Arial"/>
          <w:bCs/>
          <w:iCs/>
          <w:szCs w:val="22"/>
        </w:rPr>
        <w:t>p.č</w:t>
      </w:r>
      <w:proofErr w:type="spellEnd"/>
      <w:r w:rsidRPr="00F06848">
        <w:rPr>
          <w:rFonts w:cs="Arial"/>
          <w:bCs/>
          <w:iCs/>
          <w:szCs w:val="22"/>
        </w:rPr>
        <w:t xml:space="preserve">. 2046. V okolí této cesty dochází k erozním událostem. Cesta bude realizována s protierozními prvky – navržený příkop SP2 a SP3, navržené ozelenění IP4. Nad cestou na pozemku </w:t>
      </w:r>
      <w:proofErr w:type="spellStart"/>
      <w:r w:rsidRPr="00F06848">
        <w:rPr>
          <w:rFonts w:cs="Arial"/>
          <w:bCs/>
          <w:iCs/>
          <w:szCs w:val="22"/>
        </w:rPr>
        <w:t>p.č</w:t>
      </w:r>
      <w:proofErr w:type="spellEnd"/>
      <w:r w:rsidRPr="00F06848">
        <w:rPr>
          <w:rFonts w:cs="Arial"/>
          <w:bCs/>
          <w:iCs/>
          <w:szCs w:val="22"/>
        </w:rPr>
        <w:t>. 1993 je navrženo protierozní zatravnění a budou zde navrženy další protierozní prvky. K bezpečnému odvedení vody z navržených příkopů je navržen propustek P5, který je třeba bezpečně zaústit do vodního toku. Realizací těchto opatření dojde k přerušení svahu a zpomalení eroze.</w:t>
      </w:r>
    </w:p>
    <w:p w14:paraId="25A673ED" w14:textId="63F2B7AB" w:rsidR="00551F8D" w:rsidRDefault="00551F8D" w:rsidP="00B14D83">
      <w:pPr>
        <w:spacing w:line="276" w:lineRule="auto"/>
        <w:ind w:left="567" w:hanging="1276"/>
        <w:rPr>
          <w:rFonts w:cs="Arial"/>
          <w:b/>
          <w:iCs/>
          <w:szCs w:val="22"/>
        </w:rPr>
      </w:pPr>
      <w:r>
        <w:rPr>
          <w:rFonts w:cs="Arial"/>
          <w:b/>
          <w:iCs/>
          <w:szCs w:val="22"/>
        </w:rPr>
        <w:tab/>
      </w:r>
      <w:r w:rsidRPr="00117EA2">
        <w:rPr>
          <w:rFonts w:cs="Arial"/>
          <w:b/>
          <w:iCs/>
          <w:szCs w:val="22"/>
        </w:rPr>
        <w:t>Na každ</w:t>
      </w:r>
      <w:r>
        <w:rPr>
          <w:rFonts w:cs="Arial"/>
          <w:b/>
          <w:iCs/>
          <w:szCs w:val="22"/>
        </w:rPr>
        <w:t>ou část projektové dokumentace</w:t>
      </w:r>
      <w:r w:rsidRPr="00117EA2">
        <w:rPr>
          <w:rFonts w:cs="Arial"/>
          <w:b/>
          <w:iCs/>
          <w:szCs w:val="22"/>
        </w:rPr>
        <w:t xml:space="preserve"> bude zpracován samostatný rozpočet, včetně vedlejších rozpočtových nákladů (VRN).  </w:t>
      </w:r>
    </w:p>
    <w:p w14:paraId="34AAD1B4" w14:textId="6ADF03DE" w:rsidR="005946C7" w:rsidRPr="00DB32E6" w:rsidRDefault="005946C7" w:rsidP="00B14D83">
      <w:pPr>
        <w:spacing w:line="276" w:lineRule="auto"/>
        <w:ind w:left="567"/>
        <w:jc w:val="both"/>
        <w:rPr>
          <w:rStyle w:val="l-L2Char"/>
          <w:rFonts w:cs="Arial"/>
          <w:b/>
          <w:i/>
          <w:color w:val="FF0000"/>
          <w:szCs w:val="22"/>
        </w:rPr>
      </w:pPr>
      <w:r w:rsidRPr="004D5F78">
        <w:rPr>
          <w:rStyle w:val="l-L2Char"/>
          <w:rFonts w:cs="Arial"/>
          <w:i/>
          <w:szCs w:val="22"/>
        </w:rPr>
        <w:lastRenderedPageBreak/>
        <w:t>Přístupy na pozemky jednotlivých vlastníků budou řešeny sjezdy v rámci pozemku stavby</w:t>
      </w:r>
      <w:r>
        <w:rPr>
          <w:rStyle w:val="l-L2Char"/>
          <w:rFonts w:cs="Arial"/>
          <w:i/>
          <w:szCs w:val="22"/>
        </w:rPr>
        <w:t xml:space="preserve"> cesty.</w:t>
      </w:r>
      <w:r w:rsidRPr="004D5F78">
        <w:rPr>
          <w:rStyle w:val="l-L2Char"/>
          <w:rFonts w:cs="Arial"/>
          <w:i/>
          <w:szCs w:val="22"/>
        </w:rPr>
        <w:t xml:space="preserve"> </w:t>
      </w:r>
    </w:p>
    <w:p w14:paraId="617DFB41" w14:textId="6ADD591A" w:rsidR="003659C2" w:rsidRPr="008402E2" w:rsidRDefault="003659C2" w:rsidP="006D50D1">
      <w:pPr>
        <w:pStyle w:val="l-L1"/>
        <w:keepNext w:val="0"/>
        <w:numPr>
          <w:ilvl w:val="2"/>
          <w:numId w:val="60"/>
        </w:numPr>
        <w:spacing w:before="120" w:after="120"/>
        <w:jc w:val="both"/>
        <w:rPr>
          <w:rStyle w:val="l-L2Char"/>
          <w:rFonts w:cs="Arial"/>
          <w:b w:val="0"/>
          <w:szCs w:val="22"/>
          <w:u w:val="none"/>
        </w:rPr>
      </w:pPr>
      <w:r w:rsidRPr="008402E2">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7C71F105" w14:textId="7D8A4006" w:rsidR="007919C2" w:rsidRPr="004D5F78" w:rsidRDefault="007919C2" w:rsidP="007919C2">
      <w:pPr>
        <w:pStyle w:val="l-L1"/>
        <w:keepNext w:val="0"/>
        <w:numPr>
          <w:ilvl w:val="0"/>
          <w:numId w:val="0"/>
        </w:numPr>
        <w:spacing w:before="120" w:after="120"/>
        <w:ind w:left="1212"/>
        <w:jc w:val="left"/>
        <w:rPr>
          <w:rStyle w:val="l-L2Char"/>
          <w:rFonts w:cs="Arial"/>
          <w:szCs w:val="22"/>
          <w:u w:val="none"/>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komplexních</w:t>
      </w:r>
      <w:proofErr w:type="spellEnd"/>
      <w:r>
        <w:rPr>
          <w:rFonts w:ascii="Arial" w:hAnsi="Arial" w:cs="Arial"/>
          <w:szCs w:val="22"/>
          <w:lang w:val="en-US"/>
        </w:rPr>
        <w:t xml:space="preserve"> </w:t>
      </w:r>
      <w:proofErr w:type="spellStart"/>
      <w:r>
        <w:rPr>
          <w:rFonts w:ascii="Arial" w:hAnsi="Arial" w:cs="Arial"/>
          <w:szCs w:val="22"/>
          <w:lang w:val="en-US"/>
        </w:rPr>
        <w:t>pozemkových</w:t>
      </w:r>
      <w:proofErr w:type="spellEnd"/>
      <w:r>
        <w:rPr>
          <w:rFonts w:ascii="Arial" w:hAnsi="Arial" w:cs="Arial"/>
          <w:szCs w:val="22"/>
          <w:lang w:val="en-US"/>
        </w:rPr>
        <w:t xml:space="preserve"> </w:t>
      </w:r>
      <w:proofErr w:type="spellStart"/>
      <w:r>
        <w:rPr>
          <w:rFonts w:ascii="Arial" w:hAnsi="Arial" w:cs="Arial"/>
          <w:szCs w:val="22"/>
          <w:lang w:val="en-US"/>
        </w:rPr>
        <w:t>úprav</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Pr>
          <w:rFonts w:ascii="Arial" w:hAnsi="Arial" w:cs="Arial"/>
          <w:szCs w:val="22"/>
          <w:lang w:val="en-US"/>
        </w:rPr>
        <w:t>Velká</w:t>
      </w:r>
      <w:proofErr w:type="spellEnd"/>
      <w:r>
        <w:rPr>
          <w:rFonts w:ascii="Arial" w:hAnsi="Arial" w:cs="Arial"/>
          <w:szCs w:val="22"/>
          <w:lang w:val="en-US"/>
        </w:rPr>
        <w:t xml:space="preserve"> </w:t>
      </w:r>
      <w:proofErr w:type="spellStart"/>
      <w:r>
        <w:rPr>
          <w:rFonts w:ascii="Arial" w:hAnsi="Arial" w:cs="Arial"/>
          <w:szCs w:val="22"/>
          <w:lang w:val="en-US"/>
        </w:rPr>
        <w:t>Chyška</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189276A" w14:textId="5F1D447A" w:rsidR="00F54EA1" w:rsidRPr="000E122A" w:rsidRDefault="00F54EA1" w:rsidP="00F54EA1">
      <w:pPr>
        <w:pStyle w:val="l-L1"/>
        <w:keepNext w:val="0"/>
        <w:numPr>
          <w:ilvl w:val="0"/>
          <w:numId w:val="0"/>
        </w:numPr>
        <w:spacing w:before="120" w:after="120"/>
        <w:ind w:left="1212"/>
        <w:jc w:val="left"/>
        <w:rPr>
          <w:rStyle w:val="l-L2Char"/>
          <w:rFonts w:cs="Arial"/>
          <w:szCs w:val="22"/>
          <w:highlight w:val="yellow"/>
        </w:rPr>
      </w:pPr>
      <w:r w:rsidRPr="000E122A">
        <w:rPr>
          <w:rStyle w:val="l-L2Char"/>
          <w:rFonts w:cs="Arial"/>
          <w:szCs w:val="22"/>
        </w:rPr>
        <w:t xml:space="preserve">Plán společných zařízení pro Komplexní pozemkové úpravy v </w:t>
      </w:r>
      <w:proofErr w:type="spellStart"/>
      <w:r w:rsidRPr="000E122A">
        <w:rPr>
          <w:rStyle w:val="l-L2Char"/>
          <w:rFonts w:cs="Arial"/>
          <w:szCs w:val="22"/>
        </w:rPr>
        <w:t>k.ú</w:t>
      </w:r>
      <w:proofErr w:type="spellEnd"/>
      <w:r w:rsidRPr="000E122A">
        <w:rPr>
          <w:rStyle w:val="l-L2Char"/>
          <w:rFonts w:cs="Arial"/>
          <w:szCs w:val="22"/>
        </w:rPr>
        <w:t xml:space="preserve">. </w:t>
      </w:r>
      <w:r>
        <w:rPr>
          <w:rStyle w:val="l-L2Char"/>
          <w:rFonts w:cs="Arial"/>
          <w:szCs w:val="22"/>
        </w:rPr>
        <w:t>Velká Chyška</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391F9F1"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0F8FEA23"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294B61B5"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54E4CB02" w14:textId="77777777" w:rsidR="00CF6692" w:rsidRPr="004D5F78"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4F1484E1" w14:textId="684CF047" w:rsidR="0006284B" w:rsidRDefault="0006284B" w:rsidP="00DE1361">
      <w:pPr>
        <w:ind w:firstLine="360"/>
        <w:rPr>
          <w:rFonts w:cs="Arial"/>
          <w:b/>
          <w:i/>
          <w:szCs w:val="22"/>
        </w:rPr>
      </w:pP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77777777" w:rsidR="001A027C" w:rsidRPr="004D5F78" w:rsidRDefault="000A3C0D"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F73DAE" w14:textId="1D08EF8B" w:rsidR="004D687E"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4D687E"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2421" w14:textId="77777777" w:rsidR="00EA55FD" w:rsidRDefault="00EA55FD">
      <w:r>
        <w:separator/>
      </w:r>
    </w:p>
  </w:endnote>
  <w:endnote w:type="continuationSeparator" w:id="0">
    <w:p w14:paraId="6BE843B3" w14:textId="77777777" w:rsidR="00EA55FD" w:rsidRDefault="00EA55FD">
      <w:r>
        <w:continuationSeparator/>
      </w:r>
    </w:p>
  </w:endnote>
  <w:endnote w:type="continuationNotice" w:id="1">
    <w:p w14:paraId="10207D4A" w14:textId="77777777" w:rsidR="00EA55FD" w:rsidRDefault="00EA55FD"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4622" w14:textId="77777777" w:rsidR="00EA55FD" w:rsidRDefault="00EA55FD">
      <w:r>
        <w:separator/>
      </w:r>
    </w:p>
  </w:footnote>
  <w:footnote w:type="continuationSeparator" w:id="0">
    <w:p w14:paraId="01E68E13" w14:textId="77777777" w:rsidR="00EA55FD" w:rsidRDefault="00EA55FD">
      <w:r>
        <w:continuationSeparator/>
      </w:r>
    </w:p>
  </w:footnote>
  <w:footnote w:type="continuationNotice" w:id="1">
    <w:p w14:paraId="67A0BB2D" w14:textId="77777777" w:rsidR="00EA55FD" w:rsidRDefault="00EA55FD"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6A55C4DE" w:rsidR="0053219E" w:rsidRPr="0015467D" w:rsidRDefault="0053219E" w:rsidP="004E0C68">
    <w:pPr>
      <w:pStyle w:val="Zhlav"/>
      <w:spacing w:after="0"/>
      <w:rPr>
        <w:sz w:val="16"/>
        <w:szCs w:val="16"/>
      </w:rPr>
    </w:pPr>
    <w:r>
      <w:t xml:space="preserve">                                                                                    </w:t>
    </w:r>
    <w:r w:rsidRPr="0015467D">
      <w:rPr>
        <w:sz w:val="16"/>
        <w:szCs w:val="16"/>
      </w:rPr>
      <w:t>Číslo smlouvy objednatele:</w:t>
    </w:r>
    <w:r w:rsidR="004E0C68">
      <w:rPr>
        <w:sz w:val="16"/>
        <w:szCs w:val="16"/>
      </w:rPr>
      <w:t xml:space="preserve"> 424-2025-520203</w:t>
    </w:r>
  </w:p>
  <w:p w14:paraId="3CED7CE2" w14:textId="3F367EA7" w:rsidR="0053219E" w:rsidRPr="00B16ADC" w:rsidRDefault="0053219E" w:rsidP="004E0C68">
    <w:pPr>
      <w:pStyle w:val="Zhlav"/>
      <w:spacing w:after="0"/>
      <w:rPr>
        <w:sz w:val="16"/>
        <w:szCs w:val="16"/>
      </w:rPr>
    </w:pPr>
    <w:r w:rsidRPr="0015467D">
      <w:rPr>
        <w:sz w:val="16"/>
        <w:szCs w:val="16"/>
      </w:rPr>
      <w:t xml:space="preserve">                                                                                  </w:t>
    </w:r>
    <w:r>
      <w:rPr>
        <w:sz w:val="16"/>
        <w:szCs w:val="16"/>
      </w:rPr>
      <w:t xml:space="preserve">                            </w:t>
    </w:r>
    <w:r w:rsidR="004E0C68">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r w:rsidR="00987CDF" w:rsidRPr="00987CDF">
      <w:rPr>
        <w:sz w:val="16"/>
        <w:szCs w:val="16"/>
      </w:rPr>
      <w:t>2025-000073</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1"/>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50"/>
  </w:num>
  <w:num w:numId="86" w16cid:durableId="653532128">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0317"/>
    <w:rsid w:val="000524D5"/>
    <w:rsid w:val="00052999"/>
    <w:rsid w:val="00054689"/>
    <w:rsid w:val="0005524A"/>
    <w:rsid w:val="0005626A"/>
    <w:rsid w:val="00056754"/>
    <w:rsid w:val="00056A38"/>
    <w:rsid w:val="000612AA"/>
    <w:rsid w:val="0006139D"/>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043"/>
    <w:rsid w:val="001C5A26"/>
    <w:rsid w:val="001C6108"/>
    <w:rsid w:val="001C6858"/>
    <w:rsid w:val="001D0AEF"/>
    <w:rsid w:val="001D1532"/>
    <w:rsid w:val="001D17AB"/>
    <w:rsid w:val="001D2761"/>
    <w:rsid w:val="001D32AC"/>
    <w:rsid w:val="001D50DC"/>
    <w:rsid w:val="001D5C4E"/>
    <w:rsid w:val="001D70C2"/>
    <w:rsid w:val="001D7DFC"/>
    <w:rsid w:val="001E7C6C"/>
    <w:rsid w:val="001F2445"/>
    <w:rsid w:val="001F2D41"/>
    <w:rsid w:val="001F2EE8"/>
    <w:rsid w:val="001F361D"/>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2411"/>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86D15"/>
    <w:rsid w:val="002921CB"/>
    <w:rsid w:val="002954A2"/>
    <w:rsid w:val="002954D1"/>
    <w:rsid w:val="002A537A"/>
    <w:rsid w:val="002B0CFD"/>
    <w:rsid w:val="002B4991"/>
    <w:rsid w:val="002B664C"/>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0EAE"/>
    <w:rsid w:val="002F3A87"/>
    <w:rsid w:val="002F6773"/>
    <w:rsid w:val="002F782A"/>
    <w:rsid w:val="003063D9"/>
    <w:rsid w:val="00306D5E"/>
    <w:rsid w:val="0030729C"/>
    <w:rsid w:val="003106B8"/>
    <w:rsid w:val="00310DFE"/>
    <w:rsid w:val="003117A0"/>
    <w:rsid w:val="0031253C"/>
    <w:rsid w:val="003142FB"/>
    <w:rsid w:val="00314977"/>
    <w:rsid w:val="0031763B"/>
    <w:rsid w:val="00317B95"/>
    <w:rsid w:val="00321E30"/>
    <w:rsid w:val="00323892"/>
    <w:rsid w:val="00325F18"/>
    <w:rsid w:val="00325FC3"/>
    <w:rsid w:val="00326B18"/>
    <w:rsid w:val="00327B76"/>
    <w:rsid w:val="00330BCE"/>
    <w:rsid w:val="00332C92"/>
    <w:rsid w:val="00336FA6"/>
    <w:rsid w:val="00340BD5"/>
    <w:rsid w:val="003468FB"/>
    <w:rsid w:val="003534A5"/>
    <w:rsid w:val="0035432D"/>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4D6A"/>
    <w:rsid w:val="003975B7"/>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41C"/>
    <w:rsid w:val="003C7DFA"/>
    <w:rsid w:val="003D006E"/>
    <w:rsid w:val="003D3376"/>
    <w:rsid w:val="003D4D11"/>
    <w:rsid w:val="003D4E11"/>
    <w:rsid w:val="003D6DA3"/>
    <w:rsid w:val="003E1E1C"/>
    <w:rsid w:val="003E6C22"/>
    <w:rsid w:val="003E6ED4"/>
    <w:rsid w:val="003F0870"/>
    <w:rsid w:val="003F0BD3"/>
    <w:rsid w:val="003F0E58"/>
    <w:rsid w:val="003F0EBD"/>
    <w:rsid w:val="003F0EEF"/>
    <w:rsid w:val="003F23AD"/>
    <w:rsid w:val="003F557C"/>
    <w:rsid w:val="003F63A5"/>
    <w:rsid w:val="003F7513"/>
    <w:rsid w:val="003F7AAD"/>
    <w:rsid w:val="003F7B5E"/>
    <w:rsid w:val="0040724D"/>
    <w:rsid w:val="00407B44"/>
    <w:rsid w:val="00407C28"/>
    <w:rsid w:val="0041143F"/>
    <w:rsid w:val="004177C2"/>
    <w:rsid w:val="0042413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2C5"/>
    <w:rsid w:val="00463F9A"/>
    <w:rsid w:val="00466BB5"/>
    <w:rsid w:val="00467453"/>
    <w:rsid w:val="004723B4"/>
    <w:rsid w:val="00474312"/>
    <w:rsid w:val="0047679A"/>
    <w:rsid w:val="00477B5F"/>
    <w:rsid w:val="0048288F"/>
    <w:rsid w:val="004861C9"/>
    <w:rsid w:val="00486C72"/>
    <w:rsid w:val="004928B6"/>
    <w:rsid w:val="00492F59"/>
    <w:rsid w:val="004932C8"/>
    <w:rsid w:val="00494455"/>
    <w:rsid w:val="00494583"/>
    <w:rsid w:val="004A0A7A"/>
    <w:rsid w:val="004A140C"/>
    <w:rsid w:val="004A1573"/>
    <w:rsid w:val="004A3555"/>
    <w:rsid w:val="004A375A"/>
    <w:rsid w:val="004A652C"/>
    <w:rsid w:val="004B0AE8"/>
    <w:rsid w:val="004B1576"/>
    <w:rsid w:val="004B5DF7"/>
    <w:rsid w:val="004B78E3"/>
    <w:rsid w:val="004C051F"/>
    <w:rsid w:val="004D037A"/>
    <w:rsid w:val="004D2D12"/>
    <w:rsid w:val="004D3145"/>
    <w:rsid w:val="004D3F19"/>
    <w:rsid w:val="004D5F78"/>
    <w:rsid w:val="004D659D"/>
    <w:rsid w:val="004D687E"/>
    <w:rsid w:val="004E02BE"/>
    <w:rsid w:val="004E0C68"/>
    <w:rsid w:val="004E2CB2"/>
    <w:rsid w:val="004E4176"/>
    <w:rsid w:val="004E4DA6"/>
    <w:rsid w:val="004E69ED"/>
    <w:rsid w:val="004E723B"/>
    <w:rsid w:val="004E7FB7"/>
    <w:rsid w:val="004E7FBB"/>
    <w:rsid w:val="004F13F9"/>
    <w:rsid w:val="004F154E"/>
    <w:rsid w:val="004F38A5"/>
    <w:rsid w:val="004F64EF"/>
    <w:rsid w:val="0050064E"/>
    <w:rsid w:val="00500D7A"/>
    <w:rsid w:val="00501669"/>
    <w:rsid w:val="00502DDF"/>
    <w:rsid w:val="00505CB7"/>
    <w:rsid w:val="00506188"/>
    <w:rsid w:val="00510351"/>
    <w:rsid w:val="00510C7F"/>
    <w:rsid w:val="00512499"/>
    <w:rsid w:val="00512DDF"/>
    <w:rsid w:val="00515CBE"/>
    <w:rsid w:val="00515DEA"/>
    <w:rsid w:val="0051662E"/>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1F8D"/>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6C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2433"/>
    <w:rsid w:val="005D4D93"/>
    <w:rsid w:val="005D5020"/>
    <w:rsid w:val="005D6EED"/>
    <w:rsid w:val="005D72B2"/>
    <w:rsid w:val="005E1019"/>
    <w:rsid w:val="005E269D"/>
    <w:rsid w:val="005E32AD"/>
    <w:rsid w:val="005E4180"/>
    <w:rsid w:val="005E6202"/>
    <w:rsid w:val="005E6D45"/>
    <w:rsid w:val="005E7BDC"/>
    <w:rsid w:val="005F0106"/>
    <w:rsid w:val="005F435B"/>
    <w:rsid w:val="005F4F74"/>
    <w:rsid w:val="005F7FCA"/>
    <w:rsid w:val="00600130"/>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2949"/>
    <w:rsid w:val="006431F2"/>
    <w:rsid w:val="006436C8"/>
    <w:rsid w:val="0064411D"/>
    <w:rsid w:val="00644730"/>
    <w:rsid w:val="0064570F"/>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2B0A"/>
    <w:rsid w:val="00673F30"/>
    <w:rsid w:val="00674417"/>
    <w:rsid w:val="00674B65"/>
    <w:rsid w:val="00674E35"/>
    <w:rsid w:val="006867E4"/>
    <w:rsid w:val="00687EC8"/>
    <w:rsid w:val="00690BC3"/>
    <w:rsid w:val="00690C9D"/>
    <w:rsid w:val="00692028"/>
    <w:rsid w:val="0069418B"/>
    <w:rsid w:val="006A0F9D"/>
    <w:rsid w:val="006A14DA"/>
    <w:rsid w:val="006A2FB2"/>
    <w:rsid w:val="006A3B8B"/>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E74B7"/>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00F3"/>
    <w:rsid w:val="00740BD4"/>
    <w:rsid w:val="00743455"/>
    <w:rsid w:val="00743B00"/>
    <w:rsid w:val="00744A64"/>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77CDD"/>
    <w:rsid w:val="007835F3"/>
    <w:rsid w:val="00785055"/>
    <w:rsid w:val="0078723B"/>
    <w:rsid w:val="00790CC9"/>
    <w:rsid w:val="0079106B"/>
    <w:rsid w:val="007919C2"/>
    <w:rsid w:val="00792016"/>
    <w:rsid w:val="007A1039"/>
    <w:rsid w:val="007A7E6A"/>
    <w:rsid w:val="007B467E"/>
    <w:rsid w:val="007B4FE3"/>
    <w:rsid w:val="007B5B8F"/>
    <w:rsid w:val="007B5D2C"/>
    <w:rsid w:val="007B7420"/>
    <w:rsid w:val="007C54BF"/>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6631"/>
    <w:rsid w:val="00817AFC"/>
    <w:rsid w:val="00821465"/>
    <w:rsid w:val="00821735"/>
    <w:rsid w:val="008218F0"/>
    <w:rsid w:val="00824335"/>
    <w:rsid w:val="00826A6F"/>
    <w:rsid w:val="00826B69"/>
    <w:rsid w:val="00830D23"/>
    <w:rsid w:val="008314E0"/>
    <w:rsid w:val="00831BE1"/>
    <w:rsid w:val="00835FCF"/>
    <w:rsid w:val="00837E89"/>
    <w:rsid w:val="008401E3"/>
    <w:rsid w:val="008402E2"/>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96831"/>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20C"/>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231C"/>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65F2D"/>
    <w:rsid w:val="009714CC"/>
    <w:rsid w:val="00971763"/>
    <w:rsid w:val="00971EAC"/>
    <w:rsid w:val="00972056"/>
    <w:rsid w:val="009737C2"/>
    <w:rsid w:val="0098015F"/>
    <w:rsid w:val="009821DF"/>
    <w:rsid w:val="00982899"/>
    <w:rsid w:val="0098300F"/>
    <w:rsid w:val="00985309"/>
    <w:rsid w:val="009859A5"/>
    <w:rsid w:val="009867A3"/>
    <w:rsid w:val="00987CDF"/>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5516"/>
    <w:rsid w:val="009F72AB"/>
    <w:rsid w:val="009F7877"/>
    <w:rsid w:val="00A00B54"/>
    <w:rsid w:val="00A02163"/>
    <w:rsid w:val="00A04035"/>
    <w:rsid w:val="00A05F9D"/>
    <w:rsid w:val="00A06C18"/>
    <w:rsid w:val="00A10143"/>
    <w:rsid w:val="00A10274"/>
    <w:rsid w:val="00A1147A"/>
    <w:rsid w:val="00A126CD"/>
    <w:rsid w:val="00A12FB6"/>
    <w:rsid w:val="00A13231"/>
    <w:rsid w:val="00A13487"/>
    <w:rsid w:val="00A14402"/>
    <w:rsid w:val="00A168DB"/>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4EB9"/>
    <w:rsid w:val="00AA6790"/>
    <w:rsid w:val="00AA6C81"/>
    <w:rsid w:val="00AA6F20"/>
    <w:rsid w:val="00AA703A"/>
    <w:rsid w:val="00AB62F0"/>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0AFE"/>
    <w:rsid w:val="00B01789"/>
    <w:rsid w:val="00B02C31"/>
    <w:rsid w:val="00B03BB2"/>
    <w:rsid w:val="00B03FDB"/>
    <w:rsid w:val="00B121CF"/>
    <w:rsid w:val="00B14D83"/>
    <w:rsid w:val="00B1637F"/>
    <w:rsid w:val="00B16ADC"/>
    <w:rsid w:val="00B17AD7"/>
    <w:rsid w:val="00B20022"/>
    <w:rsid w:val="00B24B4D"/>
    <w:rsid w:val="00B2719E"/>
    <w:rsid w:val="00B305A2"/>
    <w:rsid w:val="00B30835"/>
    <w:rsid w:val="00B322DC"/>
    <w:rsid w:val="00B33F0F"/>
    <w:rsid w:val="00B369EA"/>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1909"/>
    <w:rsid w:val="00BA432B"/>
    <w:rsid w:val="00BB1545"/>
    <w:rsid w:val="00BB4624"/>
    <w:rsid w:val="00BB71C6"/>
    <w:rsid w:val="00BB7CB3"/>
    <w:rsid w:val="00BC11BB"/>
    <w:rsid w:val="00BC247C"/>
    <w:rsid w:val="00BC4D5C"/>
    <w:rsid w:val="00BD0A14"/>
    <w:rsid w:val="00BD3940"/>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58FE"/>
    <w:rsid w:val="00C3789A"/>
    <w:rsid w:val="00C3793D"/>
    <w:rsid w:val="00C4027A"/>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75C21"/>
    <w:rsid w:val="00C84B6E"/>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8E0"/>
    <w:rsid w:val="00CE4E2C"/>
    <w:rsid w:val="00CE4F6C"/>
    <w:rsid w:val="00CE56BB"/>
    <w:rsid w:val="00CF0678"/>
    <w:rsid w:val="00CF6692"/>
    <w:rsid w:val="00CF6E49"/>
    <w:rsid w:val="00CF724C"/>
    <w:rsid w:val="00D0108E"/>
    <w:rsid w:val="00D019EB"/>
    <w:rsid w:val="00D02123"/>
    <w:rsid w:val="00D021D9"/>
    <w:rsid w:val="00D039D4"/>
    <w:rsid w:val="00D0456B"/>
    <w:rsid w:val="00D05BB8"/>
    <w:rsid w:val="00D06754"/>
    <w:rsid w:val="00D10072"/>
    <w:rsid w:val="00D15A96"/>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25B6"/>
    <w:rsid w:val="00D95427"/>
    <w:rsid w:val="00DA6F4C"/>
    <w:rsid w:val="00DB2E76"/>
    <w:rsid w:val="00DB31DA"/>
    <w:rsid w:val="00DB3718"/>
    <w:rsid w:val="00DB4A73"/>
    <w:rsid w:val="00DB4D6D"/>
    <w:rsid w:val="00DC0156"/>
    <w:rsid w:val="00DC2688"/>
    <w:rsid w:val="00DC7544"/>
    <w:rsid w:val="00DD200E"/>
    <w:rsid w:val="00DD37E9"/>
    <w:rsid w:val="00DD696F"/>
    <w:rsid w:val="00DE04FD"/>
    <w:rsid w:val="00DE1361"/>
    <w:rsid w:val="00DE17AF"/>
    <w:rsid w:val="00DE24B6"/>
    <w:rsid w:val="00DE53C9"/>
    <w:rsid w:val="00DE5AF1"/>
    <w:rsid w:val="00DF1E45"/>
    <w:rsid w:val="00DF44DE"/>
    <w:rsid w:val="00DF4AC8"/>
    <w:rsid w:val="00DF6A49"/>
    <w:rsid w:val="00DF6E51"/>
    <w:rsid w:val="00DF702C"/>
    <w:rsid w:val="00E000C4"/>
    <w:rsid w:val="00E00A8F"/>
    <w:rsid w:val="00E01AFB"/>
    <w:rsid w:val="00E02156"/>
    <w:rsid w:val="00E04D56"/>
    <w:rsid w:val="00E07480"/>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2FB0"/>
    <w:rsid w:val="00EA4F01"/>
    <w:rsid w:val="00EA55FD"/>
    <w:rsid w:val="00EA6D3F"/>
    <w:rsid w:val="00EA6F75"/>
    <w:rsid w:val="00EB23B5"/>
    <w:rsid w:val="00EB3FF6"/>
    <w:rsid w:val="00EB48F4"/>
    <w:rsid w:val="00EB5FE0"/>
    <w:rsid w:val="00EB6086"/>
    <w:rsid w:val="00EC3B59"/>
    <w:rsid w:val="00EC4DD8"/>
    <w:rsid w:val="00EC5A9D"/>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2648"/>
    <w:rsid w:val="00F04A61"/>
    <w:rsid w:val="00F062C7"/>
    <w:rsid w:val="00F06848"/>
    <w:rsid w:val="00F12B63"/>
    <w:rsid w:val="00F13F17"/>
    <w:rsid w:val="00F146D0"/>
    <w:rsid w:val="00F15883"/>
    <w:rsid w:val="00F176C2"/>
    <w:rsid w:val="00F2079A"/>
    <w:rsid w:val="00F21DB3"/>
    <w:rsid w:val="00F240C7"/>
    <w:rsid w:val="00F24F32"/>
    <w:rsid w:val="00F27BA5"/>
    <w:rsid w:val="00F30405"/>
    <w:rsid w:val="00F32259"/>
    <w:rsid w:val="00F33A5D"/>
    <w:rsid w:val="00F352BD"/>
    <w:rsid w:val="00F359D8"/>
    <w:rsid w:val="00F43ED8"/>
    <w:rsid w:val="00F43F36"/>
    <w:rsid w:val="00F44458"/>
    <w:rsid w:val="00F5185F"/>
    <w:rsid w:val="00F537F5"/>
    <w:rsid w:val="00F54EA1"/>
    <w:rsid w:val="00F55456"/>
    <w:rsid w:val="00F56055"/>
    <w:rsid w:val="00F6095A"/>
    <w:rsid w:val="00F60B17"/>
    <w:rsid w:val="00F62FB6"/>
    <w:rsid w:val="00F63EFC"/>
    <w:rsid w:val="00F64B21"/>
    <w:rsid w:val="00F66612"/>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A7CE7"/>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1F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elhrimov.pk@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19</Pages>
  <Words>6130</Words>
  <Characters>36168</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Smejkalová Miroslava Ing.</cp:lastModifiedBy>
  <cp:revision>96</cp:revision>
  <cp:lastPrinted>2025-07-30T06:10:00Z</cp:lastPrinted>
  <dcterms:created xsi:type="dcterms:W3CDTF">2023-05-04T11:52:00Z</dcterms:created>
  <dcterms:modified xsi:type="dcterms:W3CDTF">2025-07-30T06:11:00Z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