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E637396"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B053E7">
        <w:rPr>
          <w:rFonts w:ascii="Arial" w:hAnsi="Arial" w:cs="Arial"/>
          <w:snapToGrid w:val="0"/>
        </w:rPr>
        <w:t>Pardubický kraj</w:t>
      </w:r>
      <w:r w:rsidRPr="00ED6435">
        <w:rPr>
          <w:rFonts w:ascii="Arial" w:hAnsi="Arial" w:cs="Arial"/>
          <w:snapToGrid w:val="0"/>
        </w:rPr>
        <w:t>,</w:t>
      </w:r>
      <w:r w:rsidRPr="00ED6435">
        <w:rPr>
          <w:rFonts w:ascii="Arial" w:hAnsi="Arial" w:cs="Arial"/>
        </w:rPr>
        <w:t xml:space="preserve"> Pobočka </w:t>
      </w:r>
      <w:r w:rsidR="00B053E7">
        <w:rPr>
          <w:rFonts w:ascii="Arial" w:hAnsi="Arial" w:cs="Arial"/>
          <w:snapToGrid w:val="0"/>
        </w:rPr>
        <w:t>Pardubice</w:t>
      </w:r>
      <w:r w:rsidRPr="00ED6435">
        <w:rPr>
          <w:rFonts w:ascii="Arial" w:hAnsi="Arial" w:cs="Arial"/>
          <w:snapToGrid w:val="0"/>
        </w:rPr>
        <w:t>, na adrese</w:t>
      </w:r>
      <w:r w:rsidR="00B053E7" w:rsidRPr="00B053E7">
        <w:rPr>
          <w:rFonts w:ascii="Arial" w:hAnsi="Arial" w:cs="Arial"/>
          <w:snapToGrid w:val="0"/>
        </w:rPr>
        <w:t xml:space="preserve"> </w:t>
      </w:r>
      <w:r w:rsidR="00B053E7" w:rsidRPr="00FC4A21">
        <w:rPr>
          <w:rFonts w:ascii="Arial" w:hAnsi="Arial" w:cs="Arial"/>
          <w:snapToGrid w:val="0"/>
        </w:rPr>
        <w:t>Boženy Němcové 231, 530 02 Pardubice</w:t>
      </w:r>
      <w:r w:rsidRPr="00ED6435">
        <w:rPr>
          <w:rFonts w:ascii="Arial" w:hAnsi="Arial" w:cs="Arial"/>
        </w:rPr>
        <w:t xml:space="preserve"> </w:t>
      </w:r>
    </w:p>
    <w:p w14:paraId="2BB55C1B" w14:textId="42C20939"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B053E7" w:rsidRPr="004A4C00">
        <w:rPr>
          <w:rFonts w:ascii="Arial" w:hAnsi="Arial" w:cs="Arial"/>
        </w:rPr>
        <w:t xml:space="preserve">Ing. </w:t>
      </w:r>
      <w:r w:rsidR="00B053E7">
        <w:rPr>
          <w:rFonts w:ascii="Arial" w:hAnsi="Arial" w:cs="Arial"/>
        </w:rPr>
        <w:t>Ondřejem Bartošem, vedoucím Pobočky Pardubice</w:t>
      </w:r>
    </w:p>
    <w:p w14:paraId="7F4EEDEA" w14:textId="77777777" w:rsidR="00B053E7" w:rsidRPr="004A4C00" w:rsidRDefault="00E0086F" w:rsidP="00B053E7">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p>
    <w:p w14:paraId="679B3B2B" w14:textId="6CBEB6AE" w:rsidR="00E0086F" w:rsidRPr="00ED6435" w:rsidRDefault="00B053E7" w:rsidP="00EC1291">
      <w:pPr>
        <w:spacing w:after="120"/>
        <w:ind w:left="567"/>
        <w:jc w:val="both"/>
        <w:rPr>
          <w:rFonts w:ascii="Arial" w:hAnsi="Arial" w:cs="Arial"/>
        </w:rPr>
      </w:pPr>
      <w:r w:rsidRPr="004A4C00">
        <w:rPr>
          <w:rFonts w:ascii="Arial" w:hAnsi="Arial" w:cs="Arial"/>
        </w:rPr>
        <w:t xml:space="preserve">Ing. </w:t>
      </w:r>
      <w:r>
        <w:rPr>
          <w:rFonts w:ascii="Arial" w:hAnsi="Arial" w:cs="Arial"/>
        </w:rPr>
        <w:t>Ondřejem Bartošem, vedoucím Pobočky Pardubice</w:t>
      </w:r>
    </w:p>
    <w:p w14:paraId="4939C5C6" w14:textId="6F6D92BD"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B053E7">
        <w:rPr>
          <w:rFonts w:ascii="Arial" w:hAnsi="Arial" w:cs="Arial"/>
          <w:snapToGrid w:val="0"/>
        </w:rPr>
        <w:t xml:space="preserve">Ing. </w:t>
      </w:r>
      <w:r w:rsidR="007D006F">
        <w:rPr>
          <w:rFonts w:ascii="Arial" w:hAnsi="Arial" w:cs="Arial"/>
          <w:snapToGrid w:val="0"/>
        </w:rPr>
        <w:t>Jan</w:t>
      </w:r>
      <w:r w:rsidR="00E338B7">
        <w:rPr>
          <w:rFonts w:ascii="Arial" w:hAnsi="Arial" w:cs="Arial"/>
          <w:snapToGrid w:val="0"/>
        </w:rPr>
        <w:t xml:space="preserve">a </w:t>
      </w:r>
      <w:r w:rsidR="007D006F">
        <w:rPr>
          <w:rFonts w:ascii="Arial" w:hAnsi="Arial" w:cs="Arial"/>
          <w:snapToGrid w:val="0"/>
        </w:rPr>
        <w:t>Vackov</w:t>
      </w:r>
      <w:r w:rsidR="00E338B7">
        <w:rPr>
          <w:rFonts w:ascii="Arial" w:hAnsi="Arial" w:cs="Arial"/>
          <w:snapToGrid w:val="0"/>
        </w:rPr>
        <w:t>á</w:t>
      </w:r>
      <w:r w:rsidR="007D006F">
        <w:rPr>
          <w:rFonts w:ascii="Arial" w:hAnsi="Arial" w:cs="Arial"/>
          <w:snapToGrid w:val="0"/>
        </w:rPr>
        <w:t>, Pobočk</w:t>
      </w:r>
      <w:r w:rsidR="00E338B7">
        <w:rPr>
          <w:rFonts w:ascii="Arial" w:hAnsi="Arial" w:cs="Arial"/>
          <w:snapToGrid w:val="0"/>
        </w:rPr>
        <w:t>a</w:t>
      </w:r>
      <w:r w:rsidR="007D006F">
        <w:rPr>
          <w:rFonts w:ascii="Arial" w:hAnsi="Arial" w:cs="Arial"/>
          <w:snapToGrid w:val="0"/>
        </w:rPr>
        <w:t xml:space="preserve"> Pardubice</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28A516B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B053E7" w:rsidRPr="004A4C00">
        <w:rPr>
          <w:rFonts w:ascii="Arial" w:hAnsi="Arial" w:cs="Arial"/>
        </w:rPr>
        <w:t>+420 727 9</w:t>
      </w:r>
      <w:r w:rsidR="00B053E7">
        <w:rPr>
          <w:rFonts w:ascii="Arial" w:hAnsi="Arial" w:cs="Arial"/>
        </w:rPr>
        <w:t>5</w:t>
      </w:r>
      <w:r w:rsidR="00B053E7" w:rsidRPr="004A4C00">
        <w:rPr>
          <w:rFonts w:ascii="Arial" w:hAnsi="Arial" w:cs="Arial"/>
        </w:rPr>
        <w:t xml:space="preserve">6 </w:t>
      </w:r>
      <w:r w:rsidR="00B053E7">
        <w:rPr>
          <w:rFonts w:ascii="Arial" w:hAnsi="Arial" w:cs="Arial"/>
        </w:rPr>
        <w:t>900</w:t>
      </w:r>
      <w:r w:rsidRPr="00ED6435">
        <w:rPr>
          <w:rFonts w:ascii="Arial" w:hAnsi="Arial" w:cs="Arial"/>
          <w:snapToGrid w:val="0"/>
        </w:rPr>
        <w:t>.</w:t>
      </w:r>
    </w:p>
    <w:p w14:paraId="073F5E87" w14:textId="654F130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3" w:history="1">
        <w:r w:rsidR="00E338B7" w:rsidRPr="00D93F36">
          <w:rPr>
            <w:rStyle w:val="Hypertextovodkaz"/>
            <w:rFonts w:ascii="Arial" w:hAnsi="Arial" w:cs="Arial"/>
          </w:rPr>
          <w:t>o.bartos@spu.gov.cz</w:t>
        </w:r>
      </w:hyperlink>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D309E22" w14:textId="77777777" w:rsidR="00DC25AE" w:rsidRPr="00800494" w:rsidRDefault="00DC25AE" w:rsidP="00DC25AE">
      <w:pPr>
        <w:numPr>
          <w:ilvl w:val="0"/>
          <w:numId w:val="14"/>
        </w:numPr>
        <w:spacing w:before="120" w:after="120" w:line="240" w:lineRule="auto"/>
        <w:ind w:left="567" w:hanging="567"/>
        <w:jc w:val="both"/>
        <w:rPr>
          <w:rFonts w:ascii="Arial" w:hAnsi="Arial" w:cs="Arial"/>
          <w:b/>
        </w:rPr>
      </w:pPr>
      <w:r w:rsidRPr="00800494">
        <w:rPr>
          <w:rFonts w:ascii="Arial" w:hAnsi="Arial" w:cs="Arial"/>
          <w:b/>
        </w:rPr>
        <w:t>GEOVAP, spol. s r.o.</w:t>
      </w:r>
    </w:p>
    <w:p w14:paraId="1D2F3580" w14:textId="77777777" w:rsidR="00DC25AE" w:rsidRDefault="00DC25AE" w:rsidP="00DC25AE">
      <w:pPr>
        <w:spacing w:after="120"/>
        <w:ind w:left="567"/>
        <w:jc w:val="both"/>
        <w:rPr>
          <w:rFonts w:ascii="Arial" w:eastAsia="Calibri" w:hAnsi="Arial" w:cs="Arial"/>
          <w:sz w:val="24"/>
          <w:szCs w:val="24"/>
        </w:rPr>
      </w:pPr>
      <w:r>
        <w:rPr>
          <w:rFonts w:ascii="Arial" w:eastAsia="Calibri" w:hAnsi="Arial" w:cs="Arial"/>
        </w:rPr>
        <w:t>společnost založená a existující podle právního řádu [České republiky], se sídlem Čechovo nábřeží 1790, 530 03 Pardubice, IČO: 15049248, zapsaná v obchodním rejstříku vedeném u Krajského soudu v Hradci Králové, oddíl C, vložka 234.</w:t>
      </w:r>
    </w:p>
    <w:p w14:paraId="37243D5A" w14:textId="77777777" w:rsidR="00DC25AE" w:rsidRDefault="00DC25AE" w:rsidP="00DC25AE">
      <w:pPr>
        <w:tabs>
          <w:tab w:val="left" w:pos="4678"/>
        </w:tabs>
        <w:spacing w:after="0"/>
        <w:ind w:left="567"/>
        <w:jc w:val="both"/>
        <w:rPr>
          <w:rFonts w:ascii="Arial" w:hAnsi="Arial" w:cs="Arial"/>
          <w:bCs/>
        </w:rPr>
      </w:pPr>
      <w:r>
        <w:rPr>
          <w:rFonts w:ascii="Arial" w:hAnsi="Arial" w:cs="Arial"/>
          <w:snapToGrid w:val="0"/>
        </w:rPr>
        <w:t>Zastoupená:</w:t>
      </w:r>
      <w:r>
        <w:rPr>
          <w:rFonts w:ascii="Arial" w:hAnsi="Arial" w:cs="Arial"/>
          <w:snapToGrid w:val="0"/>
        </w:rPr>
        <w:tab/>
        <w:t>Ing. Pavel Cimpl, jednatel</w:t>
      </w:r>
    </w:p>
    <w:p w14:paraId="045274F9" w14:textId="77777777" w:rsidR="00DC25AE" w:rsidRDefault="00DC25AE" w:rsidP="00DC25AE">
      <w:pPr>
        <w:tabs>
          <w:tab w:val="left" w:pos="4678"/>
        </w:tabs>
        <w:spacing w:after="0"/>
        <w:ind w:left="567"/>
        <w:jc w:val="both"/>
        <w:rPr>
          <w:rFonts w:ascii="Arial" w:hAnsi="Arial" w:cs="Arial"/>
        </w:rPr>
      </w:pPr>
      <w:r>
        <w:rPr>
          <w:rFonts w:ascii="Arial" w:hAnsi="Arial" w:cs="Arial"/>
        </w:rPr>
        <w:t>Ve smluvních záležitostech zastoupená</w:t>
      </w:r>
      <w:r>
        <w:rPr>
          <w:rFonts w:ascii="Arial" w:hAnsi="Arial" w:cs="Arial"/>
          <w:bCs/>
        </w:rPr>
        <w:t xml:space="preserve">: </w:t>
      </w:r>
      <w:r>
        <w:rPr>
          <w:rFonts w:ascii="Arial" w:hAnsi="Arial" w:cs="Arial"/>
          <w:bCs/>
        </w:rPr>
        <w:tab/>
      </w:r>
      <w:r>
        <w:rPr>
          <w:rFonts w:ascii="Arial" w:hAnsi="Arial" w:cs="Arial"/>
          <w:snapToGrid w:val="0"/>
        </w:rPr>
        <w:t>Ing. Pavel Cimpl, jednatel</w:t>
      </w:r>
    </w:p>
    <w:p w14:paraId="6A5E2EAD" w14:textId="1EBFEF22" w:rsidR="00DC25AE" w:rsidRDefault="00DC25AE" w:rsidP="00DC25AE">
      <w:pPr>
        <w:tabs>
          <w:tab w:val="left" w:pos="4678"/>
        </w:tabs>
        <w:spacing w:after="0"/>
        <w:ind w:left="567"/>
        <w:jc w:val="both"/>
        <w:rPr>
          <w:rFonts w:ascii="Arial" w:hAnsi="Arial" w:cs="Arial"/>
          <w:snapToGrid w:val="0"/>
        </w:rPr>
      </w:pPr>
      <w:r>
        <w:rPr>
          <w:rFonts w:ascii="Arial" w:hAnsi="Arial" w:cs="Arial"/>
        </w:rPr>
        <w:t xml:space="preserve">V technických záležitostech zastoupená: </w:t>
      </w:r>
      <w:r>
        <w:rPr>
          <w:rFonts w:ascii="Arial" w:hAnsi="Arial" w:cs="Arial"/>
        </w:rPr>
        <w:tab/>
      </w:r>
      <w:r>
        <w:rPr>
          <w:rFonts w:ascii="Arial" w:hAnsi="Arial" w:cs="Arial"/>
          <w:snapToGrid w:val="0"/>
        </w:rPr>
        <w:t>Ing. Jiří Fencl</w:t>
      </w:r>
    </w:p>
    <w:p w14:paraId="3A3181DB" w14:textId="19906ECA" w:rsidR="00DC25AE" w:rsidRDefault="00DC25AE" w:rsidP="00DC25AE">
      <w:pPr>
        <w:tabs>
          <w:tab w:val="left" w:pos="4678"/>
        </w:tabs>
        <w:spacing w:after="0"/>
        <w:ind w:left="567"/>
        <w:jc w:val="both"/>
        <w:rPr>
          <w:rFonts w:ascii="Arial" w:hAnsi="Arial" w:cs="Arial"/>
          <w:snapToGrid w:val="0"/>
        </w:rPr>
      </w:pPr>
      <w:r>
        <w:rPr>
          <w:rFonts w:ascii="Arial" w:hAnsi="Arial" w:cs="Arial"/>
          <w:snapToGrid w:val="0"/>
        </w:rPr>
        <w:t>Vedoucí týmu:</w:t>
      </w:r>
      <w:r>
        <w:rPr>
          <w:rFonts w:ascii="Arial" w:hAnsi="Arial" w:cs="Arial"/>
          <w:snapToGrid w:val="0"/>
        </w:rPr>
        <w:tab/>
        <w:t>Ing. Jiří Fencl</w:t>
      </w:r>
    </w:p>
    <w:p w14:paraId="184F94B0" w14:textId="110B2A72" w:rsidR="00DC25AE" w:rsidRDefault="00DC25AE" w:rsidP="00DC25AE">
      <w:pPr>
        <w:tabs>
          <w:tab w:val="left" w:pos="4678"/>
        </w:tabs>
        <w:spacing w:after="120"/>
        <w:ind w:left="567"/>
        <w:jc w:val="both"/>
        <w:rPr>
          <w:rFonts w:ascii="Arial" w:hAnsi="Arial" w:cs="Arial"/>
        </w:rPr>
      </w:pPr>
      <w:r>
        <w:rPr>
          <w:rFonts w:ascii="Arial" w:hAnsi="Arial" w:cs="Arial"/>
          <w:snapToGrid w:val="0"/>
        </w:rPr>
        <w:t>Zástupce vedoucího týmu:</w:t>
      </w:r>
      <w:r>
        <w:rPr>
          <w:rFonts w:ascii="Arial" w:hAnsi="Arial" w:cs="Arial"/>
          <w:snapToGrid w:val="0"/>
        </w:rPr>
        <w:tab/>
      </w:r>
      <w:r w:rsidR="00E338B7">
        <w:rPr>
          <w:rFonts w:ascii="Arial" w:hAnsi="Arial" w:cs="Arial"/>
          <w:snapToGrid w:val="0"/>
        </w:rPr>
        <w:t>XXX</w:t>
      </w:r>
    </w:p>
    <w:p w14:paraId="4007ED84" w14:textId="77777777" w:rsidR="00DC25AE" w:rsidRDefault="00DC25AE" w:rsidP="00DC25AE">
      <w:pPr>
        <w:spacing w:after="120"/>
        <w:ind w:left="567"/>
        <w:jc w:val="both"/>
        <w:rPr>
          <w:rFonts w:ascii="Arial" w:eastAsia="Calibri" w:hAnsi="Arial" w:cs="Arial"/>
          <w:b/>
        </w:rPr>
      </w:pPr>
      <w:r>
        <w:rPr>
          <w:rFonts w:ascii="Arial" w:eastAsia="Calibri" w:hAnsi="Arial" w:cs="Arial"/>
          <w:b/>
        </w:rPr>
        <w:t>Kontaktní údaje:</w:t>
      </w:r>
    </w:p>
    <w:p w14:paraId="0B2FC908" w14:textId="31570303" w:rsidR="00DC25AE" w:rsidRDefault="00DC25AE" w:rsidP="00DC25AE">
      <w:pPr>
        <w:spacing w:after="120"/>
        <w:ind w:left="567"/>
        <w:jc w:val="both"/>
        <w:rPr>
          <w:rFonts w:ascii="Arial" w:eastAsia="Calibri" w:hAnsi="Arial" w:cs="Arial"/>
        </w:rPr>
      </w:pPr>
      <w:r>
        <w:rPr>
          <w:rFonts w:ascii="Arial" w:eastAsia="Calibri" w:hAnsi="Arial" w:cs="Arial"/>
        </w:rPr>
        <w:t xml:space="preserve">Tel.: </w:t>
      </w:r>
      <w:r w:rsidR="00E338B7">
        <w:rPr>
          <w:rFonts w:ascii="Arial" w:eastAsia="Calibri" w:hAnsi="Arial" w:cs="Arial"/>
        </w:rPr>
        <w:t>XXX</w:t>
      </w:r>
    </w:p>
    <w:p w14:paraId="433FF6D9" w14:textId="5EE38554" w:rsidR="00DC25AE" w:rsidRDefault="00DC25AE" w:rsidP="00DC25AE">
      <w:pPr>
        <w:spacing w:after="120"/>
        <w:ind w:left="567"/>
        <w:jc w:val="both"/>
        <w:rPr>
          <w:rFonts w:ascii="Arial" w:eastAsia="Calibri" w:hAnsi="Arial" w:cs="Arial"/>
        </w:rPr>
      </w:pPr>
      <w:r>
        <w:rPr>
          <w:rFonts w:ascii="Arial" w:eastAsia="Calibri" w:hAnsi="Arial" w:cs="Arial"/>
        </w:rPr>
        <w:t xml:space="preserve">E-mail: </w:t>
      </w:r>
      <w:r w:rsidR="00E338B7">
        <w:rPr>
          <w:rFonts w:ascii="Arial" w:eastAsia="Calibri" w:hAnsi="Arial" w:cs="Arial"/>
        </w:rPr>
        <w:t>XXX</w:t>
      </w:r>
    </w:p>
    <w:p w14:paraId="07EDAC7E" w14:textId="77777777" w:rsidR="00DC25AE" w:rsidRDefault="00DC25AE" w:rsidP="00DC25AE">
      <w:pPr>
        <w:spacing w:after="120"/>
        <w:ind w:left="567"/>
        <w:jc w:val="both"/>
        <w:rPr>
          <w:rFonts w:ascii="Arial" w:eastAsia="Calibri" w:hAnsi="Arial" w:cs="Arial"/>
        </w:rPr>
      </w:pPr>
      <w:r>
        <w:rPr>
          <w:rFonts w:ascii="Arial" w:eastAsia="Calibri" w:hAnsi="Arial" w:cs="Arial"/>
        </w:rPr>
        <w:t>ID datové schránky: Wyx77xh</w:t>
      </w:r>
    </w:p>
    <w:p w14:paraId="43FF0017" w14:textId="77777777" w:rsidR="00DC25AE" w:rsidRDefault="00DC25AE" w:rsidP="00DC25AE">
      <w:pPr>
        <w:spacing w:after="120"/>
        <w:ind w:left="567"/>
        <w:jc w:val="both"/>
        <w:rPr>
          <w:rFonts w:ascii="Arial" w:eastAsia="Calibri" w:hAnsi="Arial" w:cs="Arial"/>
        </w:rPr>
      </w:pPr>
      <w:r>
        <w:rPr>
          <w:rFonts w:ascii="Arial" w:eastAsia="Calibri" w:hAnsi="Arial" w:cs="Arial"/>
          <w:b/>
        </w:rPr>
        <w:t>Bankovní spojení:</w:t>
      </w:r>
      <w:r>
        <w:rPr>
          <w:rFonts w:ascii="Arial" w:eastAsia="Calibri" w:hAnsi="Arial" w:cs="Arial"/>
        </w:rPr>
        <w:t xml:space="preserve"> Česká spořitelna, a.s.</w:t>
      </w:r>
    </w:p>
    <w:p w14:paraId="28B3538A" w14:textId="77777777" w:rsidR="00DC25AE" w:rsidRDefault="00DC25AE" w:rsidP="00DC25AE">
      <w:pPr>
        <w:spacing w:after="120"/>
        <w:ind w:left="567"/>
        <w:jc w:val="both"/>
        <w:rPr>
          <w:rFonts w:ascii="Arial" w:eastAsia="Calibri" w:hAnsi="Arial" w:cs="Arial"/>
        </w:rPr>
      </w:pPr>
      <w:r>
        <w:rPr>
          <w:rFonts w:ascii="Arial" w:eastAsia="Calibri" w:hAnsi="Arial" w:cs="Arial"/>
        </w:rPr>
        <w:t>Číslo účtu: 500069362/0800</w:t>
      </w:r>
    </w:p>
    <w:p w14:paraId="02989F2B" w14:textId="77777777" w:rsidR="00DC25AE" w:rsidRDefault="00DC25AE" w:rsidP="00DC25AE">
      <w:pPr>
        <w:spacing w:after="120"/>
        <w:ind w:left="567"/>
        <w:jc w:val="both"/>
        <w:rPr>
          <w:rFonts w:ascii="Arial" w:eastAsia="Calibri" w:hAnsi="Arial" w:cs="Arial"/>
        </w:rPr>
      </w:pPr>
      <w:r>
        <w:rPr>
          <w:rFonts w:ascii="Arial" w:eastAsia="Calibri" w:hAnsi="Arial" w:cs="Arial"/>
        </w:rPr>
        <w:t>DIČ: CZ15049248</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1564B9E"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B053E7">
        <w:rPr>
          <w:rFonts w:ascii="Arial" w:hAnsi="Arial" w:cs="Arial"/>
        </w:rPr>
        <w:t xml:space="preserve">výběrové řízení </w:t>
      </w:r>
      <w:r w:rsidR="00D57DCE" w:rsidRPr="00764100">
        <w:rPr>
          <w:rFonts w:ascii="Arial" w:hAnsi="Arial" w:cs="Arial"/>
        </w:rPr>
        <w:t xml:space="preserve">na </w:t>
      </w:r>
      <w:r w:rsidRPr="00764100">
        <w:rPr>
          <w:rFonts w:ascii="Arial" w:hAnsi="Arial" w:cs="Arial"/>
        </w:rPr>
        <w:t xml:space="preserve">veřejnou zakázku </w:t>
      </w:r>
      <w:r w:rsidR="00B053E7">
        <w:rPr>
          <w:rFonts w:ascii="Arial" w:hAnsi="Arial" w:cs="Arial"/>
        </w:rPr>
        <w:t xml:space="preserve">malého rozsahu </w:t>
      </w:r>
      <w:r w:rsidRPr="00764100">
        <w:rPr>
          <w:rFonts w:ascii="Arial" w:hAnsi="Arial" w:cs="Arial"/>
        </w:rPr>
        <w:t>s názvem „</w:t>
      </w:r>
      <w:r w:rsidR="00B053E7">
        <w:rPr>
          <w:rFonts w:ascii="Arial" w:hAnsi="Arial" w:cs="Arial"/>
          <w:b/>
          <w:bCs/>
        </w:rPr>
        <w:t>J</w:t>
      </w:r>
      <w:r w:rsidR="00C6237E">
        <w:rPr>
          <w:rFonts w:ascii="Arial" w:hAnsi="Arial" w:cs="Arial"/>
          <w:b/>
          <w:bCs/>
        </w:rPr>
        <w:t>PÚ</w:t>
      </w:r>
      <w:r w:rsidRPr="00764100">
        <w:rPr>
          <w:rFonts w:ascii="Arial" w:hAnsi="Arial" w:cs="Arial"/>
          <w:b/>
          <w:bCs/>
        </w:rPr>
        <w:t xml:space="preserve"> </w:t>
      </w:r>
      <w:r w:rsidR="00B053E7">
        <w:rPr>
          <w:rFonts w:ascii="Arial" w:hAnsi="Arial" w:cs="Arial"/>
          <w:b/>
          <w:bCs/>
        </w:rPr>
        <w:t>s upřesněním přídělů Labské Chrčice</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B053E7">
        <w:rPr>
          <w:rFonts w:ascii="Arial" w:hAnsi="Arial" w:cs="Arial"/>
        </w:rPr>
        <w:t>jednoduchých</w:t>
      </w:r>
      <w:r w:rsidR="00B053E7" w:rsidRPr="00764100">
        <w:rPr>
          <w:rFonts w:ascii="Arial" w:hAnsi="Arial" w:cs="Arial"/>
        </w:rPr>
        <w:t xml:space="preserve"> </w:t>
      </w:r>
      <w:r w:rsidR="00A35E8F" w:rsidRPr="00764100">
        <w:rPr>
          <w:rFonts w:ascii="Arial" w:hAnsi="Arial" w:cs="Arial"/>
        </w:rPr>
        <w:t>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 xml:space="preserve">sloužit jako podklad pro vydání rozhodnutí o </w:t>
      </w:r>
      <w:r w:rsidR="00B053E7">
        <w:rPr>
          <w:rFonts w:ascii="Arial" w:hAnsi="Arial" w:cs="Arial"/>
        </w:rPr>
        <w:t>určení hranic pozemků</w:t>
      </w:r>
      <w:r w:rsidR="00E40233" w:rsidRPr="00764100">
        <w:rPr>
          <w:rFonts w:ascii="Arial" w:hAnsi="Arial" w:cs="Arial"/>
        </w:rPr>
        <w:t xml:space="preserve">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09FFA4D"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8B053F">
        <w:rPr>
          <w:rFonts w:ascii="Arial" w:hAnsi="Arial" w:cs="Arial"/>
        </w:rPr>
        <w:t xml:space="preserve">4.6.2025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B053E7">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0B65A01"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5031E6">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DCC995A"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780110">
        <w:rPr>
          <w:rFonts w:ascii="Arial" w:hAnsi="Arial" w:cs="Arial"/>
          <w:b/>
          <w:bCs/>
          <w:szCs w:val="22"/>
        </w:rPr>
        <w:t>J</w:t>
      </w:r>
      <w:r w:rsidR="009A3AE0">
        <w:rPr>
          <w:rFonts w:ascii="Arial" w:hAnsi="Arial" w:cs="Arial"/>
          <w:b/>
          <w:bCs/>
          <w:szCs w:val="22"/>
        </w:rPr>
        <w:t>PÚ</w:t>
      </w:r>
      <w:r w:rsidR="0091239E" w:rsidRPr="00ED6435">
        <w:rPr>
          <w:rFonts w:ascii="Arial" w:hAnsi="Arial" w:cs="Arial"/>
          <w:b/>
          <w:bCs/>
          <w:szCs w:val="22"/>
        </w:rPr>
        <w:t xml:space="preserve"> </w:t>
      </w:r>
      <w:r w:rsidR="00780110">
        <w:rPr>
          <w:rFonts w:ascii="Arial" w:hAnsi="Arial" w:cs="Arial"/>
          <w:b/>
          <w:bCs/>
          <w:szCs w:val="22"/>
        </w:rPr>
        <w:t>s upřesněním přídělů Labské Chrčice</w:t>
      </w:r>
      <w:r w:rsidR="00780110" w:rsidRPr="00ED6435">
        <w:rPr>
          <w:rFonts w:ascii="Arial" w:hAnsi="Arial" w:cs="Arial"/>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F184C1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780110">
        <w:rPr>
          <w:rFonts w:ascii="Arial" w:hAnsi="Arial" w:cs="Arial"/>
        </w:rPr>
        <w:t>jednoduchých</w:t>
      </w:r>
      <w:r w:rsidR="00780110" w:rsidRPr="00ED6435">
        <w:rPr>
          <w:rFonts w:ascii="Arial" w:hAnsi="Arial" w:cs="Arial"/>
        </w:rPr>
        <w:t xml:space="preserve"> </w:t>
      </w:r>
      <w:r w:rsidRPr="00ED6435">
        <w:rPr>
          <w:rFonts w:ascii="Arial" w:hAnsi="Arial" w:cs="Arial"/>
        </w:rPr>
        <w:t xml:space="preserve">pozemkových úprav </w:t>
      </w:r>
      <w:r w:rsidR="00780110">
        <w:rPr>
          <w:rFonts w:ascii="Arial" w:hAnsi="Arial" w:cs="Arial"/>
        </w:rPr>
        <w:t xml:space="preserve">s upřesněním přídělů </w:t>
      </w:r>
      <w:r w:rsidRPr="00ED6435">
        <w:rPr>
          <w:rFonts w:ascii="Arial" w:hAnsi="Arial" w:cs="Arial"/>
        </w:rPr>
        <w:t xml:space="preserve">v k. ú. </w:t>
      </w:r>
      <w:r w:rsidR="00780110">
        <w:rPr>
          <w:rFonts w:ascii="Arial" w:hAnsi="Arial" w:cs="Arial"/>
        </w:rPr>
        <w:t>Labské Chrčice</w:t>
      </w:r>
      <w:r w:rsidR="00780110" w:rsidRPr="00ED6435">
        <w:rPr>
          <w:rFonts w:ascii="Arial" w:hAnsi="Arial" w:cs="Arial"/>
        </w:rPr>
        <w:t xml:space="preserve"> </w:t>
      </w:r>
      <w:r w:rsidRPr="00ED6435">
        <w:rPr>
          <w:rFonts w:ascii="Arial" w:hAnsi="Arial" w:cs="Arial"/>
        </w:rPr>
        <w:t>(„</w:t>
      </w:r>
      <w:r w:rsidR="00780110">
        <w:rPr>
          <w:rFonts w:ascii="Arial" w:hAnsi="Arial" w:cs="Arial"/>
          <w:b/>
          <w:bCs/>
        </w:rPr>
        <w:t>J</w:t>
      </w:r>
      <w:r w:rsidR="00780110" w:rsidRPr="00ED6435">
        <w:rPr>
          <w:rFonts w:ascii="Arial" w:hAnsi="Arial" w:cs="Arial"/>
          <w:b/>
          <w:bCs/>
        </w:rPr>
        <w:t>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033BBD28"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780110">
        <w:rPr>
          <w:rFonts w:ascii="Arial" w:hAnsi="Arial" w:cs="Arial"/>
        </w:rPr>
        <w:t>J</w:t>
      </w:r>
      <w:r w:rsidRPr="00ED6435">
        <w:rPr>
          <w:rFonts w:ascii="Arial" w:hAnsi="Arial" w:cs="Arial"/>
        </w:rPr>
        <w:t>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7301BFD6"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5031E6">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093D5345"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8B053F"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Hlavní celek </w:t>
            </w:r>
            <w:r w:rsidR="00565D8F" w:rsidRPr="008B053F">
              <w:rPr>
                <w:rFonts w:ascii="Arial" w:hAnsi="Arial" w:cs="Arial"/>
                <w:snapToGrid w:val="0"/>
              </w:rPr>
              <w:t xml:space="preserve">1 </w:t>
            </w:r>
            <w:r w:rsidR="00C62699" w:rsidRPr="008B053F">
              <w:rPr>
                <w:rFonts w:ascii="Arial" w:hAnsi="Arial" w:cs="Arial"/>
              </w:rPr>
              <w:t>„</w:t>
            </w:r>
            <w:r w:rsidRPr="008B053F">
              <w:rPr>
                <w:rFonts w:ascii="Arial" w:hAnsi="Arial" w:cs="Arial"/>
              </w:rPr>
              <w:t>Přípravné práce</w:t>
            </w:r>
            <w:r w:rsidR="00C62699" w:rsidRPr="008B053F">
              <w:rPr>
                <w:rFonts w:ascii="Arial" w:hAnsi="Arial" w:cs="Arial"/>
              </w:rPr>
              <w:t>“</w:t>
            </w:r>
            <w:r w:rsidRPr="008B053F">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41A75C29" w:rsidR="00F656CF" w:rsidRPr="008B053F" w:rsidRDefault="008B053F" w:rsidP="009C7E98">
            <w:pPr>
              <w:tabs>
                <w:tab w:val="right" w:pos="990"/>
              </w:tabs>
              <w:spacing w:after="0" w:line="240" w:lineRule="auto"/>
              <w:ind w:left="709" w:hanging="428"/>
              <w:jc w:val="both"/>
              <w:rPr>
                <w:rFonts w:ascii="Arial" w:hAnsi="Arial" w:cs="Arial"/>
              </w:rPr>
            </w:pPr>
            <w:r w:rsidRPr="008B053F">
              <w:rPr>
                <w:rFonts w:ascii="Arial" w:hAnsi="Arial" w:cs="Arial"/>
                <w:snapToGrid w:val="0"/>
              </w:rPr>
              <w:t>231 000</w:t>
            </w:r>
            <w:r w:rsidR="00F656CF" w:rsidRPr="008B053F">
              <w:rPr>
                <w:rFonts w:ascii="Arial" w:hAnsi="Arial" w:cs="Arial"/>
                <w:snapToGrid w:val="0"/>
              </w:rPr>
              <w:t>,-</w:t>
            </w:r>
            <w:r w:rsidR="00F656CF" w:rsidRPr="008B053F">
              <w:rPr>
                <w:rFonts w:ascii="Arial" w:hAnsi="Arial" w:cs="Arial"/>
              </w:rPr>
              <w:t xml:space="preserve"> Kč</w:t>
            </w:r>
          </w:p>
        </w:tc>
      </w:tr>
      <w:tr w:rsidR="00F656CF" w:rsidRPr="008B053F"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Hlavní celek </w:t>
            </w:r>
            <w:r w:rsidR="00565D8F" w:rsidRPr="008B053F">
              <w:rPr>
                <w:rFonts w:ascii="Arial" w:hAnsi="Arial" w:cs="Arial"/>
                <w:snapToGrid w:val="0"/>
              </w:rPr>
              <w:t xml:space="preserve">2 </w:t>
            </w:r>
            <w:r w:rsidR="00C62699" w:rsidRPr="008B053F">
              <w:rPr>
                <w:rFonts w:ascii="Arial" w:hAnsi="Arial" w:cs="Arial"/>
              </w:rPr>
              <w:t>„</w:t>
            </w:r>
            <w:r w:rsidRPr="008B053F">
              <w:rPr>
                <w:rFonts w:ascii="Arial" w:hAnsi="Arial" w:cs="Arial"/>
              </w:rPr>
              <w:t>Návrhové práce</w:t>
            </w:r>
            <w:r w:rsidR="00C62699" w:rsidRPr="008B053F">
              <w:rPr>
                <w:rFonts w:ascii="Arial" w:hAnsi="Arial" w:cs="Arial"/>
              </w:rPr>
              <w:t>“</w:t>
            </w:r>
            <w:r w:rsidRPr="008B053F">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56FC29B" w:rsidR="00F656CF" w:rsidRPr="008B053F" w:rsidRDefault="008B053F"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8B053F">
              <w:rPr>
                <w:rFonts w:ascii="Arial" w:hAnsi="Arial" w:cs="Arial"/>
                <w:snapToGrid w:val="0"/>
              </w:rPr>
              <w:t>88 000</w:t>
            </w:r>
            <w:r w:rsidR="00F656CF" w:rsidRPr="008B053F">
              <w:rPr>
                <w:rFonts w:ascii="Arial" w:hAnsi="Arial" w:cs="Arial"/>
                <w:snapToGrid w:val="0"/>
              </w:rPr>
              <w:t>,-</w:t>
            </w:r>
            <w:r w:rsidR="00F656CF" w:rsidRPr="008B053F">
              <w:rPr>
                <w:rFonts w:ascii="Arial" w:hAnsi="Arial" w:cs="Arial"/>
              </w:rPr>
              <w:t xml:space="preserve"> Kč</w:t>
            </w:r>
          </w:p>
        </w:tc>
      </w:tr>
      <w:tr w:rsidR="00F656CF" w:rsidRPr="008B053F"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2951068A"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Hlavní celek </w:t>
            </w:r>
            <w:r w:rsidR="00565D8F" w:rsidRPr="008B053F">
              <w:rPr>
                <w:rFonts w:ascii="Arial" w:hAnsi="Arial" w:cs="Arial"/>
                <w:snapToGrid w:val="0"/>
              </w:rPr>
              <w:t xml:space="preserve">3 </w:t>
            </w:r>
            <w:r w:rsidR="00C62699" w:rsidRPr="008B053F">
              <w:rPr>
                <w:rFonts w:ascii="Arial" w:hAnsi="Arial" w:cs="Arial"/>
              </w:rPr>
              <w:t>„</w:t>
            </w:r>
            <w:r w:rsidR="00A130A6" w:rsidRPr="008B053F">
              <w:rPr>
                <w:rFonts w:ascii="Arial" w:hAnsi="Arial" w:cs="Arial"/>
              </w:rPr>
              <w:t>Zpracování GP</w:t>
            </w:r>
            <w:r w:rsidR="00C62699" w:rsidRPr="008B053F">
              <w:rPr>
                <w:rFonts w:ascii="Arial" w:hAnsi="Arial" w:cs="Arial"/>
              </w:rPr>
              <w:t>“</w:t>
            </w:r>
            <w:r w:rsidRPr="008B053F">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28BA3273" w:rsidR="00F656CF" w:rsidRPr="008B053F" w:rsidRDefault="008B053F"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8B053F">
              <w:rPr>
                <w:rFonts w:ascii="Arial" w:hAnsi="Arial" w:cs="Arial"/>
                <w:snapToGrid w:val="0"/>
              </w:rPr>
              <w:t>58 000</w:t>
            </w:r>
            <w:r w:rsidR="00F656CF" w:rsidRPr="008B053F">
              <w:rPr>
                <w:rFonts w:ascii="Arial" w:hAnsi="Arial" w:cs="Arial"/>
                <w:snapToGrid w:val="0"/>
              </w:rPr>
              <w:t>,-</w:t>
            </w:r>
            <w:r w:rsidR="00F656CF" w:rsidRPr="008B053F">
              <w:rPr>
                <w:rFonts w:ascii="Arial" w:hAnsi="Arial" w:cs="Arial"/>
              </w:rPr>
              <w:t xml:space="preserve"> Kč</w:t>
            </w:r>
          </w:p>
        </w:tc>
      </w:tr>
      <w:tr w:rsidR="00F656CF" w:rsidRPr="008B053F"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Celková cena </w:t>
            </w:r>
            <w:r w:rsidR="004B546A" w:rsidRPr="008B053F">
              <w:rPr>
                <w:rFonts w:ascii="Arial" w:hAnsi="Arial" w:cs="Arial"/>
                <w:snapToGrid w:val="0"/>
              </w:rPr>
              <w:t>D</w:t>
            </w:r>
            <w:r w:rsidRPr="008B053F">
              <w:rPr>
                <w:rFonts w:ascii="Arial" w:hAnsi="Arial" w:cs="Arial"/>
                <w:snapToGrid w:val="0"/>
              </w:rPr>
              <w:t>íla</w:t>
            </w:r>
            <w:r w:rsidRPr="008B053F">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424227D" w:rsidR="00F656CF" w:rsidRPr="008B053F" w:rsidRDefault="008B053F" w:rsidP="009C7E98">
            <w:pPr>
              <w:tabs>
                <w:tab w:val="right" w:pos="990"/>
              </w:tabs>
              <w:spacing w:after="0" w:line="240" w:lineRule="auto"/>
              <w:ind w:left="709" w:hanging="428"/>
              <w:jc w:val="both"/>
              <w:rPr>
                <w:rFonts w:ascii="Arial" w:hAnsi="Arial" w:cs="Arial"/>
              </w:rPr>
            </w:pPr>
            <w:r w:rsidRPr="008B053F">
              <w:rPr>
                <w:rFonts w:ascii="Arial" w:hAnsi="Arial" w:cs="Arial"/>
                <w:snapToGrid w:val="0"/>
              </w:rPr>
              <w:t>377 000</w:t>
            </w:r>
            <w:r w:rsidR="00F656CF" w:rsidRPr="008B053F">
              <w:rPr>
                <w:rFonts w:ascii="Arial" w:hAnsi="Arial" w:cs="Arial"/>
                <w:snapToGrid w:val="0"/>
              </w:rPr>
              <w:t>,-</w:t>
            </w:r>
            <w:r w:rsidR="00F656CF" w:rsidRPr="008B053F">
              <w:rPr>
                <w:rFonts w:ascii="Arial" w:hAnsi="Arial" w:cs="Arial"/>
              </w:rPr>
              <w:t xml:space="preserve"> Kč</w:t>
            </w:r>
          </w:p>
        </w:tc>
      </w:tr>
      <w:tr w:rsidR="00F656CF" w:rsidRPr="008B053F"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DPH 21</w:t>
            </w:r>
            <w:r w:rsidR="004F7BC0" w:rsidRPr="008B053F">
              <w:rPr>
                <w:rFonts w:ascii="Arial" w:hAnsi="Arial" w:cs="Arial"/>
              </w:rPr>
              <w:t> </w:t>
            </w:r>
            <w:r w:rsidRPr="008B053F">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27F2C89C" w:rsidR="00F656CF" w:rsidRPr="008B053F" w:rsidRDefault="008B053F"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8B053F">
              <w:rPr>
                <w:rFonts w:ascii="Arial" w:hAnsi="Arial" w:cs="Arial"/>
                <w:snapToGrid w:val="0"/>
              </w:rPr>
              <w:t>79 170</w:t>
            </w:r>
            <w:r w:rsidR="00F656CF" w:rsidRPr="008B053F">
              <w:rPr>
                <w:rFonts w:ascii="Arial" w:hAnsi="Arial" w:cs="Arial"/>
                <w:snapToGrid w:val="0"/>
              </w:rPr>
              <w:t>,-</w:t>
            </w:r>
            <w:r w:rsidR="00F656CF" w:rsidRPr="008B053F">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Celková cena </w:t>
            </w:r>
            <w:r w:rsidR="004B546A" w:rsidRPr="008B053F">
              <w:rPr>
                <w:rFonts w:ascii="Arial" w:hAnsi="Arial" w:cs="Arial"/>
                <w:snapToGrid w:val="0"/>
              </w:rPr>
              <w:t>D</w:t>
            </w:r>
            <w:r w:rsidRPr="008B053F">
              <w:rPr>
                <w:rFonts w:ascii="Arial" w:hAnsi="Arial" w:cs="Arial"/>
                <w:snapToGrid w:val="0"/>
              </w:rPr>
              <w:t>íla</w:t>
            </w:r>
            <w:r w:rsidRPr="008B053F">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221C506" w:rsidR="00F656CF" w:rsidRPr="00ED6435" w:rsidRDefault="008B053F" w:rsidP="009C7E98">
            <w:pPr>
              <w:tabs>
                <w:tab w:val="right" w:pos="990"/>
              </w:tabs>
              <w:spacing w:after="0" w:line="240" w:lineRule="auto"/>
              <w:ind w:left="709" w:hanging="428"/>
              <w:jc w:val="both"/>
              <w:rPr>
                <w:rFonts w:ascii="Arial" w:hAnsi="Arial" w:cs="Arial"/>
              </w:rPr>
            </w:pPr>
            <w:r w:rsidRPr="008B053F">
              <w:rPr>
                <w:rFonts w:ascii="Arial" w:hAnsi="Arial" w:cs="Arial"/>
                <w:snapToGrid w:val="0"/>
              </w:rPr>
              <w:t>456 170</w:t>
            </w:r>
            <w:r w:rsidR="00F656CF" w:rsidRPr="008B053F">
              <w:rPr>
                <w:rFonts w:ascii="Arial" w:hAnsi="Arial" w:cs="Arial"/>
                <w:snapToGrid w:val="0"/>
              </w:rPr>
              <w:t>,-</w:t>
            </w:r>
            <w:r w:rsidR="00F656CF" w:rsidRPr="008B053F">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3F08A13C"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w:t>
      </w:r>
      <w:r w:rsidR="005031E6">
        <w:rPr>
          <w:rFonts w:ascii="Arial" w:hAnsi="Arial" w:cs="Arial"/>
          <w:szCs w:val="22"/>
        </w:rPr>
        <w:t> </w:t>
      </w:r>
      <w:r w:rsidR="00617631" w:rsidRPr="00ED6435">
        <w:rPr>
          <w:rFonts w:ascii="Arial" w:hAnsi="Arial" w:cs="Arial"/>
          <w:szCs w:val="22"/>
        </w:rPr>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2129ABB"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Zhotovitel bude zasílat Objednateli Faktur</w:t>
      </w:r>
      <w:r w:rsidR="00780110">
        <w:rPr>
          <w:rFonts w:ascii="Arial" w:hAnsi="Arial" w:cs="Arial"/>
          <w:szCs w:val="22"/>
        </w:rPr>
        <w:t>u přes datovou schránku</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2BDE202C"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w:t>
      </w:r>
      <w:r w:rsidR="00354192" w:rsidRPr="00C62699">
        <w:rPr>
          <w:rFonts w:ascii="Arial" w:hAnsi="Arial" w:cs="Arial"/>
          <w:szCs w:val="22"/>
        </w:rPr>
        <w:lastRenderedPageBreak/>
        <w:t xml:space="preserve">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5031E6">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2EC580F2"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5031E6">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5031E6">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4A549B29"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5031E6">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3D77364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w:t>
      </w:r>
      <w:r w:rsidR="005031E6">
        <w:rPr>
          <w:rFonts w:ascii="Arial" w:hAnsi="Arial" w:cs="Arial"/>
          <w:szCs w:val="22"/>
        </w:rPr>
        <w:t> </w:t>
      </w:r>
      <w:r w:rsidR="00553621" w:rsidRPr="00C62699">
        <w:rPr>
          <w:rFonts w:ascii="Arial" w:hAnsi="Arial" w:cs="Arial"/>
          <w:szCs w:val="22"/>
        </w:rPr>
        <w:t>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555DE392"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w:t>
      </w:r>
      <w:r w:rsidR="005031E6">
        <w:rPr>
          <w:rFonts w:ascii="Arial" w:hAnsi="Arial" w:cs="Arial"/>
          <w:szCs w:val="22"/>
        </w:rPr>
        <w:t> </w:t>
      </w:r>
      <w:r w:rsidRPr="00ED6435">
        <w:rPr>
          <w:rFonts w:ascii="Arial" w:hAnsi="Arial" w:cs="Arial"/>
          <w:szCs w:val="22"/>
        </w:rPr>
        <w:t>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w:t>
      </w:r>
      <w:r w:rsidRPr="00ED6435">
        <w:rPr>
          <w:rFonts w:ascii="Arial" w:hAnsi="Arial" w:cs="Arial"/>
          <w:szCs w:val="22"/>
        </w:rPr>
        <w:lastRenderedPageBreak/>
        <w:t xml:space="preserve">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38" w:name="_Ref69389189"/>
      <w:bookmarkStart w:id="39" w:name="_Ref62484289"/>
      <w:bookmarkStart w:id="40" w:name="_Hlk63750513"/>
      <w:r w:rsidRPr="4CFF60DB">
        <w:rPr>
          <w:rFonts w:ascii="Arial" w:hAnsi="Arial" w:cs="Arial"/>
        </w:rPr>
        <w:t>Zhotovitel se zavazuje po celou dobu provádění Díla zabezpečit:</w:t>
      </w:r>
      <w:bookmarkEnd w:id="38"/>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7F32E329" w:rsidR="00FB0862" w:rsidRDefault="00FB0862" w:rsidP="00FB0862">
      <w:pPr>
        <w:pStyle w:val="Level2"/>
        <w:spacing w:line="240" w:lineRule="auto"/>
        <w:ind w:left="567" w:hanging="567"/>
        <w:jc w:val="both"/>
        <w:rPr>
          <w:rFonts w:ascii="Arial" w:hAnsi="Arial" w:cs="Arial"/>
          <w:iCs/>
          <w:szCs w:val="22"/>
        </w:rPr>
      </w:pPr>
      <w:bookmarkStart w:id="41" w:name="_Ref62484425"/>
      <w:bookmarkEnd w:id="39"/>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w:t>
      </w:r>
      <w:r w:rsidR="00DE6B34">
        <w:rPr>
          <w:rFonts w:ascii="Arial" w:hAnsi="Arial" w:cs="Arial"/>
        </w:rPr>
        <w:t>17</w:t>
      </w:r>
      <w:r w:rsidR="00DE6B34"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1"/>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2"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2"/>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550F1B61"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w:t>
      </w:r>
      <w:r w:rsidR="005031E6">
        <w:rPr>
          <w:rFonts w:ascii="Arial" w:hAnsi="Arial" w:cs="Arial"/>
        </w:rPr>
        <w:t> </w:t>
      </w:r>
      <w:r w:rsidRPr="00C62699">
        <w:rPr>
          <w:rFonts w:ascii="Arial" w:hAnsi="Arial" w:cs="Arial"/>
        </w:rPr>
        <w:t>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lastRenderedPageBreak/>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1C967760"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w:t>
      </w:r>
      <w:r w:rsidR="005031E6">
        <w:rPr>
          <w:rFonts w:ascii="Arial" w:hAnsi="Arial" w:cs="Arial"/>
          <w:iCs/>
        </w:rPr>
        <w:t> </w:t>
      </w:r>
      <w:r w:rsidRPr="00ED6435">
        <w:rPr>
          <w:rFonts w:ascii="Arial" w:hAnsi="Arial" w:cs="Arial"/>
          <w:iCs/>
        </w:rPr>
        <w:t>že</w:t>
      </w:r>
      <w:r w:rsidR="007E3C41">
        <w:rPr>
          <w:rFonts w:ascii="Arial" w:hAnsi="Arial" w:cs="Arial"/>
          <w:iCs/>
        </w:rPr>
        <w:t> </w:t>
      </w:r>
      <w:r w:rsidRPr="00ED6435">
        <w:rPr>
          <w:rFonts w:ascii="Arial" w:hAnsi="Arial" w:cs="Arial"/>
          <w:iCs/>
        </w:rPr>
        <w:t>splňuje podmínky normy ISO 9706.</w:t>
      </w:r>
    </w:p>
    <w:bookmarkEnd w:id="44"/>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40"/>
      <w:r w:rsidRPr="00C62699">
        <w:rPr>
          <w:rFonts w:ascii="Arial" w:hAnsi="Arial" w:cs="Arial"/>
          <w:szCs w:val="22"/>
        </w:rPr>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0079F5C" w:rsidR="00B72125" w:rsidRPr="00764100"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w:t>
      </w:r>
      <w:r w:rsidR="00695CF3">
        <w:rPr>
          <w:rFonts w:ascii="Arial" w:hAnsi="Arial" w:cs="Arial"/>
          <w:b/>
          <w:bCs/>
          <w:iCs/>
          <w:szCs w:val="22"/>
        </w:rPr>
        <w:t>GP pro určení hranic pozemků</w:t>
      </w:r>
      <w:r w:rsidR="00982B90" w:rsidRPr="00764100">
        <w:rPr>
          <w:rFonts w:ascii="Arial" w:hAnsi="Arial" w:cs="Arial"/>
          <w:b/>
          <w:bCs/>
          <w:iCs/>
          <w:szCs w:val="22"/>
        </w:rPr>
        <w:t>“</w:t>
      </w:r>
      <w:bookmarkEnd w:id="48"/>
      <w:r w:rsidR="00BB50B8" w:rsidRPr="00764100">
        <w:rPr>
          <w:rFonts w:ascii="Arial" w:hAnsi="Arial" w:cs="Arial"/>
          <w:szCs w:val="22"/>
        </w:rPr>
        <w:t>.</w:t>
      </w:r>
      <w:bookmarkEnd w:id="49"/>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0"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0"/>
    </w:p>
    <w:p w14:paraId="5B1064C2" w14:textId="2E7C1277" w:rsidR="00B9128B" w:rsidRPr="00764100" w:rsidRDefault="00B9128B" w:rsidP="006046B7">
      <w:pPr>
        <w:pStyle w:val="Level3"/>
        <w:tabs>
          <w:tab w:val="clear" w:pos="2041"/>
        </w:tabs>
        <w:ind w:left="1418"/>
        <w:jc w:val="both"/>
        <w:rPr>
          <w:rFonts w:ascii="Arial" w:hAnsi="Arial" w:cs="Arial"/>
          <w:szCs w:val="22"/>
        </w:rPr>
      </w:pPr>
      <w:bookmarkStart w:id="51" w:name="_Ref51579678"/>
      <w:bookmarkStart w:id="52" w:name="_Ref52043333"/>
      <w:r w:rsidRPr="00764100">
        <w:rPr>
          <w:rFonts w:ascii="Arial" w:hAnsi="Arial" w:cs="Arial"/>
          <w:szCs w:val="22"/>
        </w:rPr>
        <w:t xml:space="preserve">Podrobné měření polohopisu v obvodu </w:t>
      </w:r>
      <w:r w:rsidR="0062675F">
        <w:rPr>
          <w:rFonts w:ascii="Arial" w:hAnsi="Arial" w:cs="Arial"/>
          <w:szCs w:val="22"/>
        </w:rPr>
        <w:t>J</w:t>
      </w:r>
      <w:r w:rsidR="00DE6B34" w:rsidRPr="00764100">
        <w:rPr>
          <w:rFonts w:ascii="Arial" w:hAnsi="Arial" w:cs="Arial"/>
          <w:szCs w:val="22"/>
        </w:rPr>
        <w:t xml:space="preserve">PÚ </w:t>
      </w:r>
      <w:r w:rsidR="00155CFB" w:rsidRPr="00764100">
        <w:rPr>
          <w:rFonts w:ascii="Arial" w:hAnsi="Arial" w:cs="Arial"/>
          <w:szCs w:val="22"/>
        </w:rPr>
        <w:t>mimo trvalé porosty a v trvalých porostech</w:t>
      </w:r>
      <w:r w:rsidRPr="00764100">
        <w:rPr>
          <w:rFonts w:ascii="Arial" w:hAnsi="Arial" w:cs="Arial"/>
          <w:szCs w:val="22"/>
        </w:rPr>
        <w:t>:</w:t>
      </w:r>
      <w:bookmarkEnd w:id="51"/>
      <w:bookmarkEnd w:id="52"/>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4CC5FDC0"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3"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w:t>
      </w:r>
      <w:r w:rsidR="005031E6">
        <w:rPr>
          <w:rFonts w:ascii="Arial" w:hAnsi="Arial" w:cs="Arial"/>
        </w:rPr>
        <w:t> </w:t>
      </w:r>
      <w:r w:rsidR="00B9128B" w:rsidRPr="00514A13">
        <w:rPr>
          <w:rFonts w:ascii="Arial" w:hAnsi="Arial" w:cs="Arial"/>
        </w:rPr>
        <w:t>správců</w:t>
      </w:r>
      <w:r w:rsidR="00B9128B" w:rsidRPr="00764100">
        <w:rPr>
          <w:rFonts w:ascii="Arial" w:hAnsi="Arial" w:cs="Arial"/>
        </w:rPr>
        <w:t xml:space="preserve">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3"/>
    </w:p>
    <w:p w14:paraId="3F1647C5" w14:textId="6BD1D72D" w:rsidR="00B9128B" w:rsidRPr="00764100" w:rsidRDefault="00B9128B" w:rsidP="00146BD7">
      <w:pPr>
        <w:pStyle w:val="Level3"/>
        <w:tabs>
          <w:tab w:val="clear" w:pos="2041"/>
        </w:tabs>
        <w:ind w:left="1418"/>
        <w:jc w:val="both"/>
        <w:rPr>
          <w:rFonts w:ascii="Arial" w:hAnsi="Arial" w:cs="Arial"/>
          <w:szCs w:val="22"/>
        </w:rPr>
      </w:pPr>
      <w:bookmarkStart w:id="54" w:name="_Ref51578703"/>
      <w:bookmarkStart w:id="55" w:name="_Ref52043347"/>
      <w:bookmarkStart w:id="5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DE6B34">
        <w:rPr>
          <w:rFonts w:ascii="Arial" w:hAnsi="Arial" w:cs="Arial"/>
          <w:szCs w:val="22"/>
        </w:rPr>
        <w:t>J</w:t>
      </w:r>
      <w:r w:rsidRPr="00764100">
        <w:rPr>
          <w:rFonts w:ascii="Arial" w:hAnsi="Arial" w:cs="Arial"/>
          <w:szCs w:val="22"/>
        </w:rPr>
        <w:t>PÚ:</w:t>
      </w:r>
      <w:bookmarkEnd w:id="54"/>
      <w:bookmarkEnd w:id="55"/>
      <w:bookmarkEnd w:id="56"/>
    </w:p>
    <w:p w14:paraId="54CC2BFA" w14:textId="06E136E7"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5031E6">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5031E6">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38A71DEC"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57"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62675F">
        <w:rPr>
          <w:rFonts w:ascii="Arial" w:hAnsi="Arial" w:cs="Arial"/>
        </w:rPr>
        <w:t>J</w:t>
      </w:r>
      <w:r w:rsidR="0062675F" w:rsidRPr="00764100">
        <w:rPr>
          <w:rFonts w:ascii="Arial" w:hAnsi="Arial" w:cs="Arial"/>
        </w:rPr>
        <w:t>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62675F">
        <w:rPr>
          <w:rFonts w:ascii="Arial" w:hAnsi="Arial" w:cs="Arial"/>
        </w:rPr>
        <w:t>J</w:t>
      </w:r>
      <w:r w:rsidR="0062675F"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5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 xml:space="preserve">Vypracování soupisu nesouladů </w:t>
      </w:r>
      <w:r w:rsidRPr="00764100">
        <w:rPr>
          <w:rFonts w:ascii="Arial" w:hAnsi="Arial" w:cs="Arial"/>
        </w:rPr>
        <w:lastRenderedPageBreak/>
        <w:t>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58" w:name="_Ref64278867"/>
      <w:r w:rsidRPr="00764100">
        <w:rPr>
          <w:rFonts w:ascii="Arial" w:hAnsi="Arial" w:cs="Arial"/>
          <w:szCs w:val="22"/>
        </w:rPr>
        <w:t>Zjišťování hranic pozemků neřešených dle § 2 Zákona:</w:t>
      </w:r>
      <w:bookmarkEnd w:id="58"/>
    </w:p>
    <w:p w14:paraId="6298A49F" w14:textId="791D4F2D"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w:t>
      </w:r>
      <w:r w:rsidR="005031E6">
        <w:rPr>
          <w:rFonts w:ascii="Arial" w:hAnsi="Arial" w:cs="Arial"/>
        </w:rPr>
        <w:t> </w:t>
      </w:r>
      <w:r w:rsidRPr="00764100">
        <w:rPr>
          <w:rFonts w:ascii="Arial" w:hAnsi="Arial" w:cs="Arial"/>
        </w:rPr>
        <w:t>základě podkladů dodaných Zhotovitelem. Zhotovitel je povinen podklady dle předchozí věty předat Objednateli minimálně 1 měsíc před zahájením samotného zjišťování hranic;</w:t>
      </w:r>
    </w:p>
    <w:p w14:paraId="12E8CD50" w14:textId="72EE9D74" w:rsidR="00B9128B" w:rsidRPr="008F1674" w:rsidRDefault="00B9128B" w:rsidP="00D7135F">
      <w:pPr>
        <w:pStyle w:val="Level3"/>
        <w:keepNext/>
        <w:tabs>
          <w:tab w:val="clear" w:pos="2041"/>
        </w:tabs>
        <w:ind w:left="1418"/>
        <w:rPr>
          <w:rFonts w:ascii="Arial" w:hAnsi="Arial" w:cs="Arial"/>
          <w:szCs w:val="22"/>
        </w:rPr>
      </w:pPr>
      <w:bookmarkStart w:id="59" w:name="_Ref51578378"/>
      <w:bookmarkStart w:id="60" w:name="_Ref52043390"/>
      <w:r w:rsidRPr="008F1674">
        <w:rPr>
          <w:rFonts w:ascii="Arial" w:hAnsi="Arial" w:cs="Arial"/>
          <w:szCs w:val="22"/>
        </w:rPr>
        <w:t>Dokumentace k</w:t>
      </w:r>
      <w:r w:rsidR="00B140FB" w:rsidRPr="008F1674">
        <w:rPr>
          <w:rFonts w:ascii="Arial" w:hAnsi="Arial" w:cs="Arial"/>
          <w:szCs w:val="22"/>
        </w:rPr>
        <w:t xml:space="preserve"> vstupnímu </w:t>
      </w:r>
      <w:r w:rsidRPr="008F1674">
        <w:rPr>
          <w:rFonts w:ascii="Arial" w:hAnsi="Arial" w:cs="Arial"/>
          <w:szCs w:val="22"/>
        </w:rPr>
        <w:t>soupisu nároků vlastníků pozemků</w:t>
      </w:r>
      <w:bookmarkEnd w:id="59"/>
      <w:bookmarkEnd w:id="60"/>
      <w:r w:rsidR="008F1674">
        <w:rPr>
          <w:rFonts w:ascii="Arial" w:hAnsi="Arial" w:cs="Arial"/>
          <w:szCs w:val="22"/>
        </w:rPr>
        <w:t xml:space="preserve"> </w:t>
      </w:r>
      <w:r w:rsidR="00704128" w:rsidRPr="008F1674">
        <w:rPr>
          <w:rFonts w:ascii="Arial" w:hAnsi="Arial" w:cs="Arial"/>
          <w:szCs w:val="22"/>
        </w:rPr>
        <w:t xml:space="preserve">pro upřesnění </w:t>
      </w:r>
      <w:r w:rsidR="008F1674">
        <w:rPr>
          <w:rFonts w:ascii="Arial" w:hAnsi="Arial" w:cs="Arial"/>
          <w:szCs w:val="22"/>
        </w:rPr>
        <w:t>p</w:t>
      </w:r>
      <w:r w:rsidR="00704128" w:rsidRPr="008F1674">
        <w:rPr>
          <w:rFonts w:ascii="Arial" w:hAnsi="Arial" w:cs="Arial"/>
          <w:szCs w:val="22"/>
        </w:rPr>
        <w:t>řídělů</w:t>
      </w:r>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6E863FCF"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6.2.</w:t>
      </w:r>
      <w:r w:rsidR="00DE6B34">
        <w:rPr>
          <w:rFonts w:ascii="Arial" w:hAnsi="Arial" w:cs="Arial"/>
        </w:rPr>
        <w:t>4</w:t>
      </w:r>
      <w:r w:rsidR="00916E37">
        <w:rPr>
          <w:rFonts w:ascii="Arial" w:hAnsi="Arial" w:cs="Arial"/>
        </w:rPr>
        <w:t xml:space="preserve">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61"/>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B45667E"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2"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5031E6">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62"/>
      <w:r w:rsidR="00EC401E" w:rsidRPr="00764100">
        <w:rPr>
          <w:rFonts w:ascii="Arial" w:hAnsi="Arial" w:cs="Arial"/>
        </w:rPr>
        <w:t xml:space="preserve"> </w:t>
      </w:r>
    </w:p>
    <w:p w14:paraId="7B965021" w14:textId="3F690382"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w:t>
      </w:r>
      <w:r w:rsidR="00B140FB">
        <w:rPr>
          <w:rFonts w:ascii="Arial" w:hAnsi="Arial" w:cs="Arial"/>
        </w:rPr>
        <w:t>e vstupních</w:t>
      </w:r>
      <w:r w:rsidRPr="00764100">
        <w:rPr>
          <w:rFonts w:ascii="Arial" w:hAnsi="Arial" w:cs="Arial"/>
        </w:rPr>
        <w:t xml:space="preserve">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6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63"/>
    </w:p>
    <w:p w14:paraId="580DBE5E" w14:textId="6933F1C1" w:rsidR="00B9128B" w:rsidRPr="00764100" w:rsidRDefault="00B9128B" w:rsidP="0040187F">
      <w:pPr>
        <w:pStyle w:val="Level3"/>
        <w:tabs>
          <w:tab w:val="clear" w:pos="2041"/>
        </w:tabs>
        <w:ind w:left="1418"/>
        <w:jc w:val="both"/>
        <w:rPr>
          <w:rFonts w:ascii="Arial" w:hAnsi="Arial" w:cs="Arial"/>
          <w:szCs w:val="22"/>
        </w:rPr>
      </w:pPr>
      <w:bookmarkStart w:id="64" w:name="_Ref51578489"/>
      <w:bookmarkStart w:id="65" w:name="_Ref52043431"/>
      <w:r w:rsidRPr="00764100">
        <w:rPr>
          <w:rFonts w:ascii="Arial" w:hAnsi="Arial" w:cs="Arial"/>
          <w:szCs w:val="22"/>
        </w:rPr>
        <w:t xml:space="preserve">Vypracování </w:t>
      </w:r>
      <w:r w:rsidR="00397E66">
        <w:rPr>
          <w:rFonts w:ascii="Arial" w:hAnsi="Arial" w:cs="Arial"/>
          <w:szCs w:val="22"/>
        </w:rPr>
        <w:t xml:space="preserve">výstupních soupisů nároků vlastníků pozemků pro upřesnění </w:t>
      </w:r>
      <w:r w:rsidR="00397E66" w:rsidRPr="00972213">
        <w:rPr>
          <w:rFonts w:ascii="Arial" w:hAnsi="Arial" w:cs="Arial"/>
          <w:szCs w:val="22"/>
        </w:rPr>
        <w:t>přídělů</w:t>
      </w:r>
      <w:r w:rsidR="00972213" w:rsidRPr="00972213">
        <w:rPr>
          <w:rFonts w:ascii="Arial" w:hAnsi="Arial" w:cs="Arial"/>
          <w:szCs w:val="22"/>
        </w:rPr>
        <w:t xml:space="preserve"> </w:t>
      </w:r>
      <w:r w:rsidR="002251DD" w:rsidRPr="00972213">
        <w:rPr>
          <w:rFonts w:ascii="Arial" w:hAnsi="Arial" w:cs="Arial"/>
          <w:szCs w:val="22"/>
        </w:rPr>
        <w:t>k</w:t>
      </w:r>
      <w:r w:rsidR="002251DD">
        <w:rPr>
          <w:rFonts w:ascii="Arial" w:hAnsi="Arial" w:cs="Arial"/>
          <w:szCs w:val="22"/>
        </w:rPr>
        <w:t xml:space="preserve"> jejich </w:t>
      </w:r>
      <w:r w:rsidRPr="00764100">
        <w:rPr>
          <w:rFonts w:ascii="Arial" w:hAnsi="Arial" w:cs="Arial"/>
          <w:szCs w:val="22"/>
        </w:rPr>
        <w:t>vystavení dle § 11 odst. 1 Zákona:</w:t>
      </w:r>
      <w:bookmarkEnd w:id="64"/>
      <w:bookmarkEnd w:id="65"/>
    </w:p>
    <w:p w14:paraId="62B22411" w14:textId="77777777"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Pr>
          <w:rFonts w:ascii="Arial" w:hAnsi="Arial" w:cs="Arial"/>
        </w:rPr>
        <w:t>Nový soupis nároků vlastníků pozemků bude vyhotoven na základě zaměření skutečného stavu terénu a na základě dohledaných podkladů.</w:t>
      </w:r>
    </w:p>
    <w:p w14:paraId="0AF35544" w14:textId="5400F774"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Pr>
          <w:rFonts w:ascii="Arial" w:hAnsi="Arial" w:cs="Arial"/>
        </w:rPr>
        <w:t xml:space="preserve">Dokumentace bude zpracována v rozsahu </w:t>
      </w:r>
      <w:r w:rsidRPr="00302808">
        <w:rPr>
          <w:rFonts w:ascii="Arial" w:hAnsi="Arial" w:cs="Arial"/>
        </w:rPr>
        <w:t>uvedeném v bodě VI. Přílohy č. 1 k vyhl. č. 13/2014 Sb. a v souladu s požadavky uvedenými v ust. § 8 zákona č. 139/2002 Sb. a v ust. § 11 a § 26 vyhl. č. 13/2014 Sb. a přílohy č. 2 vyhlášky.</w:t>
      </w:r>
    </w:p>
    <w:p w14:paraId="18B6CFB8" w14:textId="77777777"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Pr>
          <w:rFonts w:ascii="Arial" w:hAnsi="Arial" w:cs="Arial"/>
        </w:rPr>
        <w:lastRenderedPageBreak/>
        <w:t>Oceňování pozemků se neprovádí.</w:t>
      </w:r>
    </w:p>
    <w:p w14:paraId="4E5CEC9C" w14:textId="3AB4A869"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Pr>
          <w:rFonts w:ascii="Arial" w:hAnsi="Arial" w:cs="Arial"/>
        </w:rPr>
        <w:t xml:space="preserve">Doložení </w:t>
      </w:r>
      <w:r w:rsidRPr="00302808">
        <w:rPr>
          <w:rFonts w:ascii="Arial" w:hAnsi="Arial" w:cs="Arial"/>
        </w:rPr>
        <w:t>dokladů o projednání nového soupisu nároků se všemi vlastníky, popř. dokladu zhotovitele o výzvě k jeho projednání.</w:t>
      </w:r>
    </w:p>
    <w:p w14:paraId="4E70A1B3" w14:textId="582A80E2"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302808">
        <w:rPr>
          <w:rFonts w:ascii="Arial" w:hAnsi="Arial" w:cs="Arial"/>
        </w:rPr>
        <w:t>Jako doklad o odsouhlasení nového soupisu nároků bude pozemkovému úřadu předložen vlastníkem podepsaný nárokový list (Nový soupis nároků), jehož nedílnou součástí bude grafická příloha se zobrazením nového uspořádání jednotlivých pozemků (tímto podpisem bude odsouhlasena jak popisná, tak i</w:t>
      </w:r>
      <w:r w:rsidR="005031E6">
        <w:rPr>
          <w:rFonts w:ascii="Arial" w:hAnsi="Arial" w:cs="Arial"/>
        </w:rPr>
        <w:t> </w:t>
      </w:r>
      <w:r w:rsidRPr="00302808">
        <w:rPr>
          <w:rFonts w:ascii="Arial" w:hAnsi="Arial" w:cs="Arial"/>
        </w:rPr>
        <w:t>grafická část návrhu)</w:t>
      </w:r>
      <w:r>
        <w:rPr>
          <w:rFonts w:ascii="Arial" w:hAnsi="Arial" w:cs="Arial"/>
        </w:rPr>
        <w:t>.</w:t>
      </w:r>
    </w:p>
    <w:p w14:paraId="5B622424" w14:textId="77777777" w:rsidR="00397E66" w:rsidRPr="00302808" w:rsidRDefault="00397E66" w:rsidP="00397E66">
      <w:pPr>
        <w:pStyle w:val="Claneka"/>
        <w:keepLines w:val="0"/>
        <w:widowControl/>
        <w:numPr>
          <w:ilvl w:val="4"/>
          <w:numId w:val="43"/>
        </w:numPr>
        <w:tabs>
          <w:tab w:val="clear" w:pos="1008"/>
        </w:tabs>
        <w:spacing w:line="240" w:lineRule="auto"/>
        <w:ind w:left="1985" w:hanging="567"/>
        <w:jc w:val="both"/>
        <w:rPr>
          <w:rFonts w:ascii="Arial" w:hAnsi="Arial" w:cs="Arial"/>
        </w:rPr>
      </w:pPr>
      <w:r w:rsidRPr="00302808">
        <w:rPr>
          <w:rFonts w:ascii="Arial" w:hAnsi="Arial" w:cs="Arial"/>
        </w:rPr>
        <w:t>Pokud bude nutné provést změny v soupisech nároků na základě námitek podaných ve stanovené lhůtě, bude zhotovitelem bez zbytečného odkladu provedeno.</w:t>
      </w:r>
    </w:p>
    <w:p w14:paraId="45089864" w14:textId="5F11535D" w:rsidR="00397E66" w:rsidRDefault="00397E66" w:rsidP="00397E66">
      <w:pPr>
        <w:pStyle w:val="Claneka"/>
        <w:keepLines w:val="0"/>
        <w:widowControl/>
        <w:numPr>
          <w:ilvl w:val="4"/>
          <w:numId w:val="43"/>
        </w:numPr>
        <w:tabs>
          <w:tab w:val="clear" w:pos="1008"/>
        </w:tabs>
        <w:spacing w:line="240" w:lineRule="auto"/>
        <w:ind w:left="1985" w:hanging="567"/>
        <w:jc w:val="both"/>
        <w:rPr>
          <w:rFonts w:ascii="Arial" w:hAnsi="Arial" w:cs="Arial"/>
        </w:rPr>
      </w:pPr>
      <w:r w:rsidRPr="00302808">
        <w:rPr>
          <w:rFonts w:ascii="Arial" w:hAnsi="Arial" w:cs="Arial"/>
        </w:rPr>
        <w:t>V průběhu zpracování nového soupisu nároků bude prováděna průběžná aktualizace soupisu nároků na základě nových skutečností jako např. rozdělení spoluvlastnictví, úprava obvodu pozemkové úpravy, změna okruhu účastníků řízení, a to až do vystavení nového soupisu nároků.</w:t>
      </w:r>
    </w:p>
    <w:p w14:paraId="4CE0089C" w14:textId="13E10E3D" w:rsidR="00B9128B" w:rsidRPr="00764100" w:rsidRDefault="00B9128B" w:rsidP="00FD7B9F">
      <w:pPr>
        <w:pStyle w:val="Level3"/>
        <w:tabs>
          <w:tab w:val="clear" w:pos="2041"/>
        </w:tabs>
        <w:ind w:left="1418"/>
        <w:jc w:val="both"/>
        <w:rPr>
          <w:rFonts w:ascii="Arial" w:hAnsi="Arial" w:cs="Arial"/>
          <w:szCs w:val="22"/>
        </w:rPr>
      </w:pPr>
      <w:bookmarkStart w:id="66" w:name="_Ref51580149"/>
      <w:bookmarkStart w:id="67" w:name="_Ref52043450"/>
      <w:r w:rsidRPr="00764100">
        <w:rPr>
          <w:rFonts w:ascii="Arial" w:hAnsi="Arial" w:cs="Arial"/>
          <w:szCs w:val="22"/>
        </w:rPr>
        <w:t xml:space="preserve">Dokončení a předložení aktuální dokumentace </w:t>
      </w:r>
      <w:r w:rsidR="00397E66">
        <w:rPr>
          <w:rFonts w:ascii="Arial" w:hAnsi="Arial" w:cs="Arial"/>
          <w:szCs w:val="22"/>
        </w:rPr>
        <w:t>návrhu JPÚ na upřesnění přídělů</w:t>
      </w:r>
      <w:bookmarkEnd w:id="66"/>
      <w:bookmarkEnd w:id="67"/>
      <w:r w:rsidR="004A0024">
        <w:rPr>
          <w:rFonts w:ascii="Arial" w:hAnsi="Arial" w:cs="Arial"/>
          <w:szCs w:val="22"/>
        </w:rPr>
        <w:t>:</w:t>
      </w:r>
    </w:p>
    <w:p w14:paraId="49B735B1" w14:textId="3F3A3641"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4E55C32E"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47F5ED37" w14:textId="77777777" w:rsidR="00F73610" w:rsidRPr="00764100" w:rsidRDefault="00F73610" w:rsidP="00F73610">
      <w:pPr>
        <w:pStyle w:val="Level2"/>
        <w:keepNext/>
        <w:spacing w:line="240" w:lineRule="auto"/>
        <w:ind w:left="567" w:hanging="567"/>
        <w:jc w:val="both"/>
        <w:rPr>
          <w:rFonts w:ascii="Arial" w:hAnsi="Arial" w:cs="Arial"/>
          <w:szCs w:val="22"/>
          <w:u w:val="single"/>
        </w:rPr>
      </w:pPr>
      <w:bookmarkStart w:id="68" w:name="_Ref51579017"/>
      <w:bookmarkStart w:id="69" w:name="_Ref52043525"/>
      <w:r w:rsidRPr="00764100">
        <w:rPr>
          <w:rFonts w:ascii="Arial" w:hAnsi="Arial" w:cs="Arial"/>
          <w:szCs w:val="22"/>
          <w:u w:val="single"/>
        </w:rPr>
        <w:t>Hlavní celek 3 „</w:t>
      </w:r>
      <w:bookmarkStart w:id="70" w:name="_Hlk153961191"/>
      <w:bookmarkStart w:id="71" w:name="_Hlk158216082"/>
      <w:r w:rsidRPr="000B312F">
        <w:rPr>
          <w:rFonts w:ascii="Arial" w:hAnsi="Arial" w:cs="Arial"/>
          <w:szCs w:val="22"/>
          <w:u w:val="single"/>
        </w:rPr>
        <w:t xml:space="preserve">Zpracování Geometrického plánu </w:t>
      </w:r>
      <w:bookmarkEnd w:id="70"/>
      <w:r w:rsidRPr="000B312F">
        <w:rPr>
          <w:rFonts w:ascii="Arial" w:hAnsi="Arial" w:cs="Arial"/>
          <w:szCs w:val="22"/>
          <w:u w:val="single"/>
        </w:rPr>
        <w:t>(dokumentace pro obnovu katastrálního operátu na základě výsledku JPÚ upřesnění přídělů)</w:t>
      </w:r>
      <w:r w:rsidRPr="000B312F">
        <w:rPr>
          <w:rFonts w:ascii="Arial" w:hAnsi="Arial" w:cs="Arial"/>
          <w:snapToGrid/>
          <w:kern w:val="0"/>
          <w:szCs w:val="22"/>
        </w:rPr>
        <w:t xml:space="preserve"> </w:t>
      </w:r>
      <w:r w:rsidRPr="000B312F">
        <w:rPr>
          <w:rFonts w:ascii="Arial" w:hAnsi="Arial" w:cs="Arial"/>
          <w:szCs w:val="22"/>
          <w:u w:val="single"/>
        </w:rPr>
        <w:t>kdy přesnost geometrického a polohového určení bude odpovídat kódu 3 charakteristiky kvality dle § 7 odst. 3 a bodu 13 přílohy vyhlášky č. 357/2013 Sb., o katastru nemovitostí (katastrální vyhláška), ve znění pozdějších předpisů</w:t>
      </w:r>
      <w:bookmarkEnd w:id="71"/>
      <w:r w:rsidRPr="00764100">
        <w:rPr>
          <w:rFonts w:ascii="Arial" w:hAnsi="Arial" w:cs="Arial"/>
          <w:szCs w:val="22"/>
          <w:u w:val="single"/>
        </w:rPr>
        <w:t>“:</w:t>
      </w:r>
      <w:bookmarkEnd w:id="68"/>
      <w:bookmarkEnd w:id="69"/>
    </w:p>
    <w:p w14:paraId="4CEF9799" w14:textId="4D1F2953"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D66135">
        <w:rPr>
          <w:rFonts w:ascii="Arial" w:hAnsi="Arial" w:cs="Arial"/>
          <w:szCs w:val="22"/>
        </w:rPr>
        <w:t>J</w:t>
      </w:r>
      <w:r w:rsidRPr="00764100">
        <w:rPr>
          <w:rFonts w:ascii="Arial" w:hAnsi="Arial" w:cs="Arial"/>
          <w:szCs w:val="22"/>
        </w:rPr>
        <w:t>PÚ</w:t>
      </w:r>
      <w:r w:rsidR="00F73610">
        <w:rPr>
          <w:rFonts w:ascii="Arial" w:hAnsi="Arial" w:cs="Arial"/>
          <w:szCs w:val="22"/>
        </w:rPr>
        <w:t xml:space="preserve"> na upřesnění přídělů </w:t>
      </w:r>
      <w:r w:rsidRPr="00764100">
        <w:rPr>
          <w:rFonts w:ascii="Arial" w:hAnsi="Arial" w:cs="Arial"/>
          <w:szCs w:val="22"/>
        </w:rPr>
        <w:t>a vydáním rozhodnutí podle § 1</w:t>
      </w:r>
      <w:r w:rsidR="00F73610">
        <w:rPr>
          <w:rFonts w:ascii="Arial" w:hAnsi="Arial" w:cs="Arial"/>
          <w:szCs w:val="22"/>
        </w:rPr>
        <w:t>3</w:t>
      </w:r>
      <w:r w:rsidRPr="00764100">
        <w:rPr>
          <w:rFonts w:ascii="Arial" w:hAnsi="Arial" w:cs="Arial"/>
          <w:szCs w:val="22"/>
        </w:rPr>
        <w:t xml:space="preserve"> odst. </w:t>
      </w:r>
      <w:r w:rsidR="00F73610">
        <w:rPr>
          <w:rFonts w:ascii="Arial" w:hAnsi="Arial" w:cs="Arial"/>
          <w:szCs w:val="22"/>
        </w:rPr>
        <w:t>3</w:t>
      </w:r>
      <w:r w:rsidRPr="00764100">
        <w:rPr>
          <w:rFonts w:ascii="Arial" w:hAnsi="Arial" w:cs="Arial"/>
          <w:szCs w:val="22"/>
        </w:rPr>
        <w:t xml:space="preserve">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D66135">
        <w:rPr>
          <w:rFonts w:ascii="Arial" w:hAnsi="Arial" w:cs="Arial"/>
          <w:szCs w:val="22"/>
        </w:rPr>
        <w:t>J</w:t>
      </w:r>
      <w:r w:rsidRPr="00764100">
        <w:rPr>
          <w:rFonts w:ascii="Arial" w:hAnsi="Arial" w:cs="Arial"/>
          <w:szCs w:val="22"/>
        </w:rPr>
        <w:t>PÚ;</w:t>
      </w:r>
    </w:p>
    <w:p w14:paraId="1E97A9EB" w14:textId="34D30ACC"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5031E6">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2BE22CBD" w14:textId="26EE777B"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5031E6">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005EB336"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w:t>
      </w:r>
      <w:r w:rsidR="005031E6">
        <w:rPr>
          <w:rFonts w:ascii="Arial" w:hAnsi="Arial" w:cs="Arial"/>
          <w:szCs w:val="22"/>
        </w:rPr>
        <w:t> </w:t>
      </w:r>
      <w:r w:rsidRPr="00764100">
        <w:rPr>
          <w:rFonts w:ascii="Arial" w:hAnsi="Arial" w:cs="Arial"/>
          <w:szCs w:val="22"/>
        </w:rPr>
        <w:t>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72" w:name="_Ref51578150"/>
      <w:r w:rsidRPr="009F5473">
        <w:rPr>
          <w:rFonts w:ascii="Arial" w:hAnsi="Arial" w:cs="Arial"/>
          <w:szCs w:val="22"/>
        </w:rPr>
        <w:t>Technické požadavky na provedení díla</w:t>
      </w:r>
      <w:bookmarkEnd w:id="72"/>
    </w:p>
    <w:p w14:paraId="7B9F6092" w14:textId="5B47DC0A"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5031E6">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B5714C">
        <w:rPr>
          <w:rFonts w:ascii="Arial" w:hAnsi="Arial" w:cs="Arial"/>
          <w:szCs w:val="22"/>
        </w:rPr>
        <w:t>J</w:t>
      </w:r>
      <w:r w:rsidRPr="00C62699">
        <w:rPr>
          <w:rFonts w:ascii="Arial" w:hAnsi="Arial" w:cs="Arial"/>
          <w:szCs w:val="22"/>
        </w:rPr>
        <w:t>PÚ pro zápis poznámky do</w:t>
      </w:r>
      <w:r w:rsidR="005031E6">
        <w:rPr>
          <w:rFonts w:ascii="Arial" w:hAnsi="Arial" w:cs="Arial"/>
          <w:szCs w:val="22"/>
        </w:rPr>
        <w:t> </w:t>
      </w:r>
      <w:r w:rsidRPr="00C62699">
        <w:rPr>
          <w:rFonts w:ascii="Arial" w:hAnsi="Arial" w:cs="Arial"/>
          <w:szCs w:val="22"/>
        </w:rPr>
        <w:t xml:space="preserve">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73"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74" w:name="_Ref61943163"/>
      <w:bookmarkEnd w:id="73"/>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74"/>
    </w:p>
    <w:p w14:paraId="4C33119E" w14:textId="061CAD79"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D66135">
        <w:rPr>
          <w:rFonts w:ascii="Arial" w:hAnsi="Arial" w:cs="Arial"/>
        </w:rPr>
        <w:t>J</w:t>
      </w:r>
      <w:r w:rsidRPr="00EE517F">
        <w:rPr>
          <w:rFonts w:ascii="Arial" w:hAnsi="Arial" w:cs="Arial"/>
        </w:rPr>
        <w:t xml:space="preserve">PÚ </w:t>
      </w:r>
      <w:r w:rsidR="00687085" w:rsidRPr="00EE517F">
        <w:rPr>
          <w:rFonts w:ascii="Arial" w:hAnsi="Arial" w:cs="Arial"/>
        </w:rPr>
        <w:t>–</w:t>
      </w:r>
      <w:r w:rsidR="00B9128B" w:rsidRPr="00EE517F">
        <w:rPr>
          <w:rFonts w:ascii="Arial" w:hAnsi="Arial" w:cs="Arial"/>
        </w:rPr>
        <w:t xml:space="preserve"> digitální vyhotovení určené Objednateli;</w:t>
      </w:r>
    </w:p>
    <w:p w14:paraId="4DA4D780" w14:textId="57C8B301"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r w:rsidR="002251DD">
        <w:rPr>
          <w:rFonts w:ascii="Arial" w:hAnsi="Arial" w:cs="Arial"/>
        </w:rPr>
        <w:t>J</w:t>
      </w:r>
      <w:r w:rsidR="002251DD" w:rsidRPr="00EE517F">
        <w:rPr>
          <w:rFonts w:ascii="Arial" w:hAnsi="Arial" w:cs="Arial"/>
        </w:rPr>
        <w:t xml:space="preserve">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0E255725" w14:textId="550ABAF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w:t>
      </w:r>
      <w:r w:rsidR="00A023D4">
        <w:rPr>
          <w:rFonts w:ascii="Arial" w:hAnsi="Arial" w:cs="Arial"/>
        </w:rPr>
        <w:t xml:space="preserve">k soupisu vstupních </w:t>
      </w:r>
      <w:r w:rsidRPr="00EE517F">
        <w:rPr>
          <w:rFonts w:ascii="Arial" w:hAnsi="Arial" w:cs="Arial"/>
        </w:rPr>
        <w:t>nároků vlastníků</w:t>
      </w:r>
      <w:r w:rsidR="00A023D4">
        <w:rPr>
          <w:rFonts w:ascii="Arial" w:hAnsi="Arial" w:cs="Arial"/>
        </w:rPr>
        <w:t xml:space="preserve"> pozemků pro upřesnění přídělů</w:t>
      </w:r>
      <w:r w:rsidRPr="00EE517F">
        <w:rPr>
          <w:rFonts w:ascii="Arial" w:hAnsi="Arial" w:cs="Arial"/>
        </w:rPr>
        <w:t xml:space="preserve">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6A3C2745" w14:textId="63A7586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75" w:name="_Ref51580600"/>
      <w:r w:rsidRPr="00EE517F">
        <w:rPr>
          <w:rFonts w:ascii="Arial" w:hAnsi="Arial" w:cs="Arial"/>
        </w:rPr>
        <w:t>Vypracování</w:t>
      </w:r>
      <w:r w:rsidR="00D66135">
        <w:rPr>
          <w:rFonts w:ascii="Arial" w:hAnsi="Arial" w:cs="Arial"/>
        </w:rPr>
        <w:t xml:space="preserve"> výstupních soupisů nároků vlastníků pozemků pro upřesnění přídělů</w:t>
      </w:r>
      <w:r w:rsidR="00E547D4">
        <w:rPr>
          <w:rFonts w:ascii="Arial" w:hAnsi="Arial" w:cs="Arial"/>
        </w:rPr>
        <w:t xml:space="preserve">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75"/>
    </w:p>
    <w:p w14:paraId="20BB783B" w14:textId="766BBF7C" w:rsidR="00B9128B" w:rsidRDefault="00B9128B" w:rsidP="00024EBF">
      <w:pPr>
        <w:pStyle w:val="Claneka"/>
        <w:keepLines w:val="0"/>
        <w:widowControl/>
        <w:numPr>
          <w:ilvl w:val="2"/>
          <w:numId w:val="22"/>
        </w:numPr>
        <w:spacing w:line="240" w:lineRule="auto"/>
        <w:jc w:val="both"/>
        <w:rPr>
          <w:rFonts w:ascii="Arial" w:hAnsi="Arial" w:cs="Arial"/>
        </w:rPr>
      </w:pPr>
      <w:bookmarkStart w:id="76" w:name="_Ref51580601"/>
      <w:r w:rsidRPr="00EE517F">
        <w:rPr>
          <w:rFonts w:ascii="Arial" w:hAnsi="Arial" w:cs="Arial"/>
        </w:rPr>
        <w:t xml:space="preserve">Předložení aktuální dokumentace </w:t>
      </w:r>
      <w:r w:rsidRPr="00972213">
        <w:rPr>
          <w:rFonts w:ascii="Arial" w:hAnsi="Arial" w:cs="Arial"/>
        </w:rPr>
        <w:t>návrhu</w:t>
      </w:r>
      <w:r w:rsidR="00972213" w:rsidRPr="00972213">
        <w:rPr>
          <w:rFonts w:ascii="Arial" w:hAnsi="Arial" w:cs="Arial"/>
        </w:rPr>
        <w:t xml:space="preserve"> </w:t>
      </w:r>
      <w:r w:rsidR="00D66135" w:rsidRPr="00972213">
        <w:rPr>
          <w:rFonts w:ascii="Arial" w:hAnsi="Arial" w:cs="Arial"/>
        </w:rPr>
        <w:t>JPÚ na</w:t>
      </w:r>
      <w:r w:rsidR="00D66135">
        <w:rPr>
          <w:rFonts w:ascii="Arial" w:hAnsi="Arial" w:cs="Arial"/>
        </w:rPr>
        <w:t xml:space="preserve"> upřesnění přídělů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w:t>
      </w:r>
      <w:r w:rsidR="001F594E">
        <w:rPr>
          <w:rFonts w:ascii="Arial" w:hAnsi="Arial" w:cs="Arial"/>
        </w:rPr>
        <w:t>2</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76"/>
    </w:p>
    <w:p w14:paraId="55431D95" w14:textId="77777777" w:rsidR="00E547D4" w:rsidRPr="008F1674" w:rsidRDefault="00E547D4" w:rsidP="00E547D4">
      <w:pPr>
        <w:pStyle w:val="Claneka"/>
        <w:keepLines w:val="0"/>
        <w:widowControl/>
        <w:numPr>
          <w:ilvl w:val="2"/>
          <w:numId w:val="22"/>
        </w:numPr>
        <w:spacing w:line="240" w:lineRule="auto"/>
        <w:jc w:val="both"/>
        <w:rPr>
          <w:rFonts w:ascii="Arial" w:hAnsi="Arial" w:cs="Arial"/>
        </w:rPr>
      </w:pPr>
      <w:r w:rsidRPr="008F1674">
        <w:rPr>
          <w:rFonts w:ascii="Arial" w:hAnsi="Arial" w:cs="Arial"/>
        </w:rPr>
        <w:lastRenderedPageBreak/>
        <w:t>Vypracování aktualizace výstupních soupisů nároků vlastníků pozemků a aktuální dokumentace pro obnovu katastrálního operátu – přiměřeně se použijí předchozí články Smlouvy;</w:t>
      </w:r>
    </w:p>
    <w:p w14:paraId="2DCAF4E9" w14:textId="720D4E54" w:rsidR="00E547D4" w:rsidRPr="00EE517F" w:rsidRDefault="00E547D4" w:rsidP="00E547D4">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w:t>
      </w:r>
      <w:r w:rsidRPr="005055B1">
        <w:rPr>
          <w:rFonts w:ascii="Arial" w:hAnsi="Arial" w:cs="Arial"/>
        </w:rPr>
        <w:t>Geometrického plánu dokumentace pro obnovu katastrálního operátu na základě výsledku JPÚ upřesnění přídělů</w:t>
      </w:r>
      <w:r>
        <w:rPr>
          <w:rFonts w:ascii="Arial" w:hAnsi="Arial" w:cs="Arial"/>
        </w:rPr>
        <w:t xml:space="preserve"> </w:t>
      </w:r>
      <w:r w:rsidRPr="00EE517F">
        <w:rPr>
          <w:rFonts w:ascii="Arial" w:hAnsi="Arial" w:cs="Arial"/>
        </w:rPr>
        <w:t xml:space="preserve"> – digitální vyhotovení určené Objednateli;</w:t>
      </w:r>
    </w:p>
    <w:p w14:paraId="35C2B096" w14:textId="5A2816F7" w:rsidR="00B9128B" w:rsidRPr="00B81A35" w:rsidRDefault="00B9128B" w:rsidP="00024EBF">
      <w:pPr>
        <w:pStyle w:val="Claneka"/>
        <w:keepLines w:val="0"/>
        <w:widowControl/>
        <w:numPr>
          <w:ilvl w:val="2"/>
          <w:numId w:val="22"/>
        </w:numPr>
        <w:spacing w:line="240" w:lineRule="auto"/>
        <w:jc w:val="both"/>
        <w:rPr>
          <w:rFonts w:ascii="Arial" w:hAnsi="Arial" w:cs="Arial"/>
        </w:rPr>
      </w:pPr>
      <w:bookmarkStart w:id="77" w:name="_Ref135050122"/>
      <w:r w:rsidRPr="00B81A35">
        <w:rPr>
          <w:rFonts w:ascii="Arial" w:hAnsi="Arial" w:cs="Arial"/>
        </w:rPr>
        <w:t>Vypracování písemných příloh k</w:t>
      </w:r>
      <w:r w:rsidR="00972213" w:rsidRPr="00B81A35">
        <w:rPr>
          <w:rFonts w:ascii="Arial" w:hAnsi="Arial" w:cs="Arial"/>
        </w:rPr>
        <w:t> </w:t>
      </w:r>
      <w:r w:rsidRPr="00B81A35">
        <w:rPr>
          <w:rFonts w:ascii="Arial" w:hAnsi="Arial" w:cs="Arial"/>
        </w:rPr>
        <w:t>rozhodnutí</w:t>
      </w:r>
      <w:r w:rsidR="00972213" w:rsidRPr="00B81A35">
        <w:rPr>
          <w:rFonts w:ascii="Arial" w:hAnsi="Arial" w:cs="Arial"/>
        </w:rPr>
        <w:t xml:space="preserve"> </w:t>
      </w:r>
      <w:r w:rsidR="00D66135" w:rsidRPr="00B81A35">
        <w:rPr>
          <w:rFonts w:ascii="Arial" w:hAnsi="Arial" w:cs="Arial"/>
        </w:rPr>
        <w:t xml:space="preserve">určení hranic pozemků </w:t>
      </w:r>
      <w:r w:rsidR="00687085" w:rsidRPr="00B81A35">
        <w:rPr>
          <w:rFonts w:ascii="Arial" w:hAnsi="Arial" w:cs="Arial"/>
        </w:rPr>
        <w:t>–</w:t>
      </w:r>
      <w:r w:rsidRPr="00B81A35">
        <w:rPr>
          <w:rFonts w:ascii="Arial" w:hAnsi="Arial" w:cs="Arial"/>
        </w:rPr>
        <w:t xml:space="preserve"> 4x listinné </w:t>
      </w:r>
      <w:r w:rsidR="00EA7618" w:rsidRPr="00B81A35">
        <w:rPr>
          <w:rFonts w:ascii="Arial" w:hAnsi="Arial" w:cs="Arial"/>
        </w:rPr>
        <w:t>vyhotovení určené</w:t>
      </w:r>
      <w:r w:rsidRPr="00B81A35">
        <w:rPr>
          <w:rFonts w:ascii="Arial" w:hAnsi="Arial" w:cs="Arial"/>
        </w:rPr>
        <w:t xml:space="preserve"> </w:t>
      </w:r>
      <w:r w:rsidR="00DD1F00" w:rsidRPr="00B81A35">
        <w:rPr>
          <w:rFonts w:ascii="Arial" w:hAnsi="Arial" w:cs="Arial"/>
        </w:rPr>
        <w:t xml:space="preserve">– 1x </w:t>
      </w:r>
      <w:r w:rsidRPr="00B81A35">
        <w:rPr>
          <w:rFonts w:ascii="Arial" w:hAnsi="Arial" w:cs="Arial"/>
        </w:rPr>
        <w:t>Objednateli</w:t>
      </w:r>
      <w:r w:rsidR="00BD0257" w:rsidRPr="00B81A35">
        <w:rPr>
          <w:rFonts w:ascii="Arial" w:hAnsi="Arial" w:cs="Arial"/>
        </w:rPr>
        <w:t xml:space="preserve">, </w:t>
      </w:r>
      <w:r w:rsidR="000A684E" w:rsidRPr="00B81A35">
        <w:rPr>
          <w:rFonts w:ascii="Arial" w:hAnsi="Arial" w:cs="Arial"/>
        </w:rPr>
        <w:t>1x příslušné obci k veřejnému nahlédnutí</w:t>
      </w:r>
      <w:r w:rsidRPr="00B81A35">
        <w:rPr>
          <w:rFonts w:ascii="Arial" w:hAnsi="Arial" w:cs="Arial"/>
        </w:rPr>
        <w:t xml:space="preserve">, </w:t>
      </w:r>
      <w:r w:rsidR="00BD0257" w:rsidRPr="00B81A35">
        <w:rPr>
          <w:rFonts w:ascii="Arial" w:hAnsi="Arial" w:cs="Arial"/>
        </w:rPr>
        <w:t xml:space="preserve">1x </w:t>
      </w:r>
      <w:r w:rsidRPr="00B81A35">
        <w:rPr>
          <w:rFonts w:ascii="Arial" w:hAnsi="Arial" w:cs="Arial"/>
        </w:rPr>
        <w:t>k rozeslání účastníkům řízení</w:t>
      </w:r>
      <w:r w:rsidR="000A684E" w:rsidRPr="00B81A35">
        <w:rPr>
          <w:rFonts w:ascii="Arial" w:hAnsi="Arial" w:cs="Arial"/>
        </w:rPr>
        <w:t xml:space="preserve"> a</w:t>
      </w:r>
      <w:r w:rsidR="00EA7618" w:rsidRPr="00B81A35">
        <w:rPr>
          <w:rFonts w:ascii="Arial" w:hAnsi="Arial" w:cs="Arial"/>
        </w:rPr>
        <w:t xml:space="preserve"> </w:t>
      </w:r>
      <w:r w:rsidR="000A684E" w:rsidRPr="00B81A35">
        <w:rPr>
          <w:rFonts w:ascii="Arial" w:hAnsi="Arial" w:cs="Arial"/>
        </w:rPr>
        <w:t>1x katastrálnímu úřadu</w:t>
      </w:r>
      <w:r w:rsidR="00EA7618" w:rsidRPr="00B81A35">
        <w:rPr>
          <w:rFonts w:ascii="Arial" w:hAnsi="Arial" w:cs="Arial"/>
        </w:rPr>
        <w:t>; digitální vyhotovení určené Objednateli</w:t>
      </w:r>
      <w:r w:rsidRPr="00B81A35">
        <w:rPr>
          <w:rFonts w:ascii="Arial" w:hAnsi="Arial" w:cs="Arial"/>
        </w:rPr>
        <w:t>.</w:t>
      </w:r>
      <w:bookmarkEnd w:id="77"/>
    </w:p>
    <w:p w14:paraId="08FD356D" w14:textId="3BB0E08A"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57B1D88" w:rsidR="003E76BF" w:rsidRPr="00764100" w:rsidRDefault="00B46279" w:rsidP="00FE7792">
      <w:pPr>
        <w:pStyle w:val="Level2"/>
        <w:spacing w:line="240" w:lineRule="auto"/>
        <w:ind w:left="567" w:hanging="567"/>
        <w:jc w:val="both"/>
        <w:rPr>
          <w:rFonts w:ascii="Arial" w:hAnsi="Arial" w:cs="Arial"/>
          <w:szCs w:val="22"/>
        </w:rPr>
      </w:pPr>
      <w:bookmarkStart w:id="78"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233A29">
        <w:rPr>
          <w:rFonts w:ascii="Arial" w:hAnsi="Arial" w:cs="Arial"/>
          <w:szCs w:val="22"/>
        </w:rPr>
        <w:t>339 300</w:t>
      </w:r>
      <w:r w:rsidR="00E547D4">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78"/>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79" w:name="_Ref26987952"/>
      <w:r w:rsidRPr="00312425">
        <w:rPr>
          <w:rFonts w:ascii="Arial" w:hAnsi="Arial" w:cs="Arial"/>
          <w:szCs w:val="22"/>
        </w:rPr>
        <w:t>Poddodavatelé</w:t>
      </w:r>
      <w:bookmarkEnd w:id="79"/>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80"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80"/>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81" w:name="_Ref51003723"/>
      <w:r w:rsidRPr="00ED6435">
        <w:rPr>
          <w:rFonts w:ascii="Arial" w:hAnsi="Arial" w:cs="Arial"/>
          <w:szCs w:val="22"/>
        </w:rPr>
        <w:lastRenderedPageBreak/>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81"/>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82"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82"/>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83"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83"/>
    </w:p>
    <w:p w14:paraId="746AF462" w14:textId="6F28A1F3"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F32A39">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283559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D66135">
        <w:rPr>
          <w:rFonts w:ascii="Arial" w:hAnsi="Arial" w:cs="Arial"/>
          <w:szCs w:val="22"/>
        </w:rPr>
        <w:t>Pardubice</w:t>
      </w:r>
      <w:r w:rsidR="00D66135" w:rsidRPr="00C62699">
        <w:rPr>
          <w:rFonts w:ascii="Arial" w:hAnsi="Arial" w:cs="Arial"/>
          <w:szCs w:val="22"/>
        </w:rPr>
        <w:t xml:space="preserve">, </w:t>
      </w:r>
      <w:r w:rsidR="00127C34" w:rsidRPr="00C62699">
        <w:rPr>
          <w:rFonts w:ascii="Arial" w:hAnsi="Arial" w:cs="Arial"/>
          <w:szCs w:val="22"/>
        </w:rPr>
        <w:t xml:space="preserve">adresa </w:t>
      </w:r>
      <w:r w:rsidR="00D66135">
        <w:rPr>
          <w:rFonts w:ascii="Arial" w:hAnsi="Arial" w:cs="Arial"/>
          <w:szCs w:val="22"/>
        </w:rPr>
        <w:t>Boženy Němcové 231, 530 02 Pardubice</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84"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85"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85"/>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84"/>
    </w:p>
    <w:p w14:paraId="048BFDE6" w14:textId="6F293031" w:rsidR="00FF7CCA" w:rsidRPr="00C62699" w:rsidRDefault="00C411CC" w:rsidP="00B77235">
      <w:pPr>
        <w:pStyle w:val="Level2"/>
        <w:spacing w:line="240" w:lineRule="auto"/>
        <w:ind w:left="567" w:hanging="567"/>
        <w:jc w:val="both"/>
        <w:rPr>
          <w:rFonts w:ascii="Arial" w:hAnsi="Arial" w:cs="Arial"/>
          <w:szCs w:val="22"/>
        </w:rPr>
      </w:pPr>
      <w:bookmarkStart w:id="86" w:name="_Ref50734694"/>
      <w:bookmarkStart w:id="87"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w:t>
      </w:r>
      <w:r w:rsidR="005031E6">
        <w:rPr>
          <w:rFonts w:ascii="Arial" w:hAnsi="Arial" w:cs="Arial"/>
          <w:szCs w:val="22"/>
        </w:rPr>
        <w:t> </w:t>
      </w:r>
      <w:r w:rsidRPr="00C62699">
        <w:rPr>
          <w:rFonts w:ascii="Arial" w:hAnsi="Arial" w:cs="Arial"/>
          <w:szCs w:val="22"/>
        </w:rPr>
        <w:t>Objednatel postupuje obdobně podle předchozích odstavců tohoto čl. </w:t>
      </w:r>
      <w:bookmarkEnd w:id="86"/>
      <w:bookmarkEnd w:id="87"/>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lastRenderedPageBreak/>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765E9F13" w:rsidR="000E560F" w:rsidRPr="00C62699" w:rsidRDefault="00FF7CCA" w:rsidP="00B77235">
      <w:pPr>
        <w:pStyle w:val="Level2"/>
        <w:spacing w:line="240" w:lineRule="auto"/>
        <w:ind w:left="567" w:hanging="567"/>
        <w:jc w:val="both"/>
        <w:rPr>
          <w:rFonts w:ascii="Arial" w:hAnsi="Arial" w:cs="Arial"/>
          <w:szCs w:val="22"/>
        </w:rPr>
      </w:pPr>
      <w:bookmarkStart w:id="88" w:name="_Ref50734071"/>
      <w:bookmarkStart w:id="89"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5031E6">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88"/>
      <w:r w:rsidR="00001B85" w:rsidRPr="00C62699">
        <w:rPr>
          <w:rFonts w:ascii="Arial" w:hAnsi="Arial" w:cs="Arial"/>
          <w:szCs w:val="22"/>
        </w:rPr>
        <w:t xml:space="preserve"> či její části.</w:t>
      </w:r>
      <w:bookmarkEnd w:id="89"/>
    </w:p>
    <w:p w14:paraId="34C10C32" w14:textId="32BFD749" w:rsidR="002C1225" w:rsidRPr="00764100" w:rsidRDefault="007F6F98" w:rsidP="00B77235">
      <w:pPr>
        <w:pStyle w:val="Level2"/>
        <w:spacing w:line="240" w:lineRule="auto"/>
        <w:ind w:left="567" w:hanging="567"/>
        <w:jc w:val="both"/>
        <w:rPr>
          <w:rFonts w:ascii="Arial" w:hAnsi="Arial" w:cs="Arial"/>
          <w:szCs w:val="22"/>
        </w:rPr>
      </w:pPr>
      <w:bookmarkStart w:id="90"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5031E6">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90"/>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6B23FD55" w14:textId="0D3BA22E"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w:t>
      </w:r>
      <w:r w:rsidR="001F594E">
        <w:rPr>
          <w:rFonts w:ascii="Arial" w:hAnsi="Arial" w:cs="Arial"/>
          <w:szCs w:val="22"/>
        </w:rPr>
        <w:t>1</w:t>
      </w:r>
      <w:r w:rsidR="001F594E"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 xml:space="preserve">Podrobné měření polohopisu v obvodu </w:t>
      </w:r>
      <w:r w:rsidR="00301163">
        <w:rPr>
          <w:rFonts w:ascii="Arial" w:hAnsi="Arial" w:cs="Arial"/>
          <w:b/>
          <w:szCs w:val="22"/>
        </w:rPr>
        <w:t>J</w:t>
      </w:r>
      <w:r w:rsidR="00301163" w:rsidRPr="00764100">
        <w:rPr>
          <w:rFonts w:ascii="Arial" w:hAnsi="Arial" w:cs="Arial"/>
          <w:b/>
          <w:szCs w:val="22"/>
        </w:rPr>
        <w:t>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91" w:name="_Hlk32248346"/>
      <w:r w:rsidR="00265F18" w:rsidRPr="00764100">
        <w:rPr>
          <w:rFonts w:ascii="Arial" w:hAnsi="Arial" w:cs="Arial"/>
          <w:szCs w:val="22"/>
        </w:rPr>
        <w:t>dílčí části</w:t>
      </w:r>
      <w:bookmarkEnd w:id="91"/>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5EBA8DCE" w14:textId="6C3141CB"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w:t>
      </w:r>
      <w:r w:rsidR="007C37DA">
        <w:rPr>
          <w:rFonts w:ascii="Arial" w:hAnsi="Arial" w:cs="Arial"/>
          <w:szCs w:val="22"/>
        </w:rPr>
        <w:t>2</w:t>
      </w:r>
      <w:r w:rsidR="007C37DA"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301163">
        <w:rPr>
          <w:rFonts w:ascii="Arial" w:hAnsi="Arial" w:cs="Arial"/>
          <w:b/>
          <w:szCs w:val="22"/>
        </w:rPr>
        <w:t>J</w:t>
      </w:r>
      <w:r w:rsidR="00301163" w:rsidRPr="00764100">
        <w:rPr>
          <w:rFonts w:ascii="Arial" w:hAnsi="Arial" w:cs="Arial"/>
          <w:b/>
          <w:szCs w:val="22"/>
        </w:rPr>
        <w:t>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261C248D"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w:t>
      </w:r>
      <w:r w:rsidR="007C37DA">
        <w:rPr>
          <w:rFonts w:ascii="Arial" w:hAnsi="Arial" w:cs="Arial"/>
          <w:szCs w:val="22"/>
        </w:rPr>
        <w:t>3</w:t>
      </w:r>
      <w:r w:rsidR="007C37D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448E4FA8" w14:textId="477CD03C"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w:t>
      </w:r>
      <w:r w:rsidR="007C37DA">
        <w:rPr>
          <w:rFonts w:ascii="Arial" w:hAnsi="Arial" w:cs="Arial"/>
          <w:szCs w:val="22"/>
        </w:rPr>
        <w:t xml:space="preserve">4 </w:t>
      </w:r>
      <w:r w:rsidR="00927C0B" w:rsidRPr="00764100">
        <w:rPr>
          <w:rFonts w:ascii="Arial" w:hAnsi="Arial" w:cs="Arial"/>
          <w:szCs w:val="22"/>
        </w:rPr>
        <w:t>(</w:t>
      </w:r>
      <w:r w:rsidR="00927C0B" w:rsidRPr="00764100">
        <w:rPr>
          <w:rFonts w:ascii="Arial" w:hAnsi="Arial" w:cs="Arial"/>
          <w:b/>
          <w:bCs/>
          <w:szCs w:val="22"/>
        </w:rPr>
        <w:t>Dokumentace k</w:t>
      </w:r>
      <w:r w:rsidR="00CA0501">
        <w:rPr>
          <w:rFonts w:ascii="Arial" w:hAnsi="Arial" w:cs="Arial"/>
          <w:b/>
          <w:bCs/>
          <w:szCs w:val="22"/>
        </w:rPr>
        <w:t xml:space="preserve"> vstupnímu </w:t>
      </w:r>
      <w:r w:rsidR="00927C0B" w:rsidRPr="00764100">
        <w:rPr>
          <w:rFonts w:ascii="Arial" w:hAnsi="Arial" w:cs="Arial"/>
          <w:b/>
          <w:bCs/>
          <w:szCs w:val="22"/>
        </w:rPr>
        <w:t>soupisu nároků vlastníků pozemků</w:t>
      </w:r>
      <w:r w:rsidR="00174D28">
        <w:rPr>
          <w:rFonts w:ascii="Arial" w:hAnsi="Arial" w:cs="Arial"/>
          <w:b/>
          <w:bCs/>
          <w:szCs w:val="22"/>
        </w:rPr>
        <w:t xml:space="preserve"> pro upřesnění přídělů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7464157D" w14:textId="122A7C19"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6.3.</w:t>
      </w:r>
      <w:r w:rsidR="007C37DA">
        <w:rPr>
          <w:rFonts w:ascii="Arial" w:hAnsi="Arial" w:cs="Arial"/>
          <w:szCs w:val="22"/>
        </w:rPr>
        <w:t xml:space="preserve">1 </w:t>
      </w:r>
      <w:r w:rsidR="00927C0B" w:rsidRPr="00764100">
        <w:rPr>
          <w:rFonts w:ascii="Arial" w:hAnsi="Arial" w:cs="Arial"/>
          <w:szCs w:val="22"/>
        </w:rPr>
        <w:t>(</w:t>
      </w:r>
      <w:r w:rsidR="00927C0B" w:rsidRPr="00764100">
        <w:rPr>
          <w:rFonts w:ascii="Arial" w:hAnsi="Arial" w:cs="Arial"/>
          <w:b/>
          <w:bCs/>
          <w:szCs w:val="22"/>
        </w:rPr>
        <w:t xml:space="preserve">Vypracování </w:t>
      </w:r>
      <w:r w:rsidR="00301163">
        <w:rPr>
          <w:rFonts w:ascii="Arial" w:hAnsi="Arial" w:cs="Arial"/>
          <w:b/>
          <w:bCs/>
          <w:szCs w:val="22"/>
        </w:rPr>
        <w:t>výstupních soupisů nároků vlastníků pozemků pro upřesnění přídělů</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7503BC4A" w:rsidR="00F87D91"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w:t>
      </w:r>
      <w:r w:rsidR="007C37DA">
        <w:rPr>
          <w:rFonts w:ascii="Arial" w:hAnsi="Arial" w:cs="Arial"/>
          <w:szCs w:val="22"/>
        </w:rPr>
        <w:t>2</w:t>
      </w:r>
      <w:r w:rsidR="007C37DA"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 xml:space="preserve">Dokončení a předložení aktuální </w:t>
      </w:r>
      <w:r w:rsidR="00927C0B" w:rsidRPr="00514A13">
        <w:rPr>
          <w:rFonts w:ascii="Arial" w:hAnsi="Arial" w:cs="Arial"/>
          <w:b/>
          <w:bCs/>
          <w:szCs w:val="22"/>
        </w:rPr>
        <w:t>dokumentace</w:t>
      </w:r>
      <w:r w:rsidR="00514A13" w:rsidRPr="00514A13">
        <w:rPr>
          <w:rFonts w:ascii="Arial" w:hAnsi="Arial" w:cs="Arial"/>
          <w:b/>
          <w:bCs/>
          <w:szCs w:val="22"/>
        </w:rPr>
        <w:t xml:space="preserve"> </w:t>
      </w:r>
      <w:r w:rsidR="00301163" w:rsidRPr="00514A13">
        <w:rPr>
          <w:rFonts w:ascii="Arial" w:hAnsi="Arial" w:cs="Arial"/>
          <w:b/>
          <w:bCs/>
          <w:szCs w:val="22"/>
        </w:rPr>
        <w:t>návrhu</w:t>
      </w:r>
      <w:r w:rsidR="00301163">
        <w:rPr>
          <w:rFonts w:ascii="Arial" w:hAnsi="Arial" w:cs="Arial"/>
          <w:b/>
          <w:bCs/>
          <w:szCs w:val="22"/>
        </w:rPr>
        <w:t xml:space="preserve"> JPÚ upřesnění přídělů</w:t>
      </w:r>
      <w:r w:rsidR="00174D28">
        <w:rPr>
          <w:rFonts w:ascii="Arial" w:hAnsi="Arial" w:cs="Arial"/>
          <w:b/>
          <w:bCs/>
          <w:szCs w:val="22"/>
        </w:rPr>
        <w:t xml:space="preserve"> vyhotovení podkladů pro rozhodnutí o určení hranic</w:t>
      </w:r>
      <w:r w:rsidR="00927C0B" w:rsidRPr="00764100">
        <w:rPr>
          <w:rFonts w:ascii="Arial" w:hAnsi="Arial" w:cs="Arial"/>
          <w:szCs w:val="22"/>
        </w:rPr>
        <w:t xml:space="preserve">) </w:t>
      </w:r>
      <w:r w:rsidR="00F87D91" w:rsidRPr="00764100">
        <w:rPr>
          <w:rFonts w:ascii="Arial" w:hAnsi="Arial" w:cs="Arial"/>
          <w:szCs w:val="22"/>
        </w:rPr>
        <w:t>po vypořádání námitek a připomínek k</w:t>
      </w:r>
      <w:r w:rsidR="00174D28">
        <w:rPr>
          <w:rFonts w:ascii="Arial" w:hAnsi="Arial" w:cs="Arial"/>
          <w:szCs w:val="22"/>
        </w:rPr>
        <w:t> </w:t>
      </w:r>
      <w:r w:rsidR="00F87D91" w:rsidRPr="00764100">
        <w:rPr>
          <w:rFonts w:ascii="Arial" w:hAnsi="Arial" w:cs="Arial"/>
          <w:szCs w:val="22"/>
        </w:rPr>
        <w:t>vystaven</w:t>
      </w:r>
      <w:r w:rsidR="00174D28">
        <w:rPr>
          <w:rFonts w:ascii="Arial" w:hAnsi="Arial" w:cs="Arial"/>
          <w:szCs w:val="22"/>
        </w:rPr>
        <w:t xml:space="preserve">ým soupisům výstupních nároků vlastníků pozemků </w:t>
      </w:r>
      <w:r w:rsidR="00F87D91" w:rsidRPr="00764100">
        <w:rPr>
          <w:rFonts w:ascii="Arial" w:hAnsi="Arial" w:cs="Arial"/>
          <w:szCs w:val="22"/>
        </w:rPr>
        <w:t xml:space="preserve">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45727D58" w14:textId="77777777" w:rsidR="000267DF" w:rsidRPr="008F1674" w:rsidRDefault="000267DF" w:rsidP="000267DF">
      <w:pPr>
        <w:pStyle w:val="Level4"/>
        <w:numPr>
          <w:ilvl w:val="0"/>
          <w:numId w:val="17"/>
        </w:numPr>
        <w:spacing w:line="240" w:lineRule="auto"/>
        <w:ind w:left="1134" w:hanging="567"/>
        <w:jc w:val="both"/>
        <w:rPr>
          <w:rFonts w:ascii="Arial" w:hAnsi="Arial" w:cs="Arial"/>
          <w:szCs w:val="22"/>
        </w:rPr>
      </w:pPr>
      <w:r w:rsidRPr="008F1674">
        <w:rPr>
          <w:rFonts w:ascii="Arial" w:hAnsi="Arial" w:cs="Arial"/>
          <w:szCs w:val="22"/>
        </w:rPr>
        <w:t>u Hlavního celku 3 dle čl. 6.4 (</w:t>
      </w:r>
      <w:r w:rsidRPr="008F1674">
        <w:rPr>
          <w:rFonts w:ascii="Arial" w:hAnsi="Arial" w:cs="Arial"/>
          <w:b/>
          <w:bCs/>
          <w:szCs w:val="22"/>
        </w:rPr>
        <w:t>„Zpracování Geometrického plánu (dokumentace pro obnovu katastrálního operátu na základě výsledku JPÚ upřesnění přídělů“</w:t>
      </w:r>
      <w:r w:rsidRPr="008F1674">
        <w:rPr>
          <w:rFonts w:ascii="Arial" w:hAnsi="Arial" w:cs="Arial"/>
          <w:szCs w:val="22"/>
        </w:rPr>
        <w:t>) 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92" w:name="_Ref50757872"/>
      <w:r w:rsidRPr="00C62699">
        <w:rPr>
          <w:rFonts w:ascii="Arial" w:hAnsi="Arial" w:cs="Arial"/>
          <w:szCs w:val="22"/>
        </w:rPr>
        <w:t>Práva duševního vlastnictví</w:t>
      </w:r>
      <w:bookmarkEnd w:id="92"/>
    </w:p>
    <w:p w14:paraId="202EC481" w14:textId="59E59C55" w:rsidR="00237BE0" w:rsidRPr="00C62699" w:rsidRDefault="00237BE0" w:rsidP="004C4550">
      <w:pPr>
        <w:pStyle w:val="Level2"/>
        <w:keepNext/>
        <w:spacing w:line="240" w:lineRule="auto"/>
        <w:ind w:left="567" w:hanging="567"/>
        <w:jc w:val="both"/>
        <w:rPr>
          <w:rFonts w:ascii="Arial" w:hAnsi="Arial" w:cs="Arial"/>
          <w:szCs w:val="22"/>
        </w:rPr>
      </w:pPr>
      <w:bookmarkStart w:id="93"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5031E6">
        <w:rPr>
          <w:rFonts w:ascii="Arial" w:hAnsi="Arial" w:cs="Arial"/>
          <w:szCs w:val="22"/>
        </w:rPr>
        <w:t> </w:t>
      </w:r>
      <w:r w:rsidRPr="00C62699">
        <w:rPr>
          <w:rFonts w:ascii="Arial" w:hAnsi="Arial" w:cs="Arial"/>
          <w:szCs w:val="22"/>
        </w:rPr>
        <w:t>smyslu tohoto odstavce na jakoukoli třetí osobu.</w:t>
      </w:r>
      <w:bookmarkEnd w:id="93"/>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94"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94"/>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95"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96" w:name="3dy6vkm" w:colFirst="0" w:colLast="0"/>
      <w:bookmarkEnd w:id="96"/>
      <w:r w:rsidRPr="00ED6435">
        <w:rPr>
          <w:rFonts w:ascii="Arial" w:hAnsi="Arial" w:cs="Arial"/>
          <w:szCs w:val="22"/>
        </w:rPr>
        <w:t>.</w:t>
      </w:r>
      <w:bookmarkEnd w:id="95"/>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w:t>
      </w:r>
      <w:r w:rsidRPr="00ED6435">
        <w:rPr>
          <w:rFonts w:ascii="Arial" w:hAnsi="Arial" w:cs="Arial"/>
          <w:szCs w:val="22"/>
        </w:rPr>
        <w:lastRenderedPageBreak/>
        <w:t xml:space="preserve">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3D7EBAC4" w:rsidR="00237BE0" w:rsidRPr="00ED6435" w:rsidRDefault="00237BE0" w:rsidP="00B77235">
      <w:pPr>
        <w:pStyle w:val="Level2"/>
        <w:spacing w:line="240" w:lineRule="auto"/>
        <w:ind w:left="567" w:hanging="567"/>
        <w:jc w:val="both"/>
        <w:rPr>
          <w:rFonts w:ascii="Arial" w:hAnsi="Arial" w:cs="Arial"/>
          <w:szCs w:val="22"/>
        </w:rPr>
      </w:pPr>
      <w:bookmarkStart w:id="97"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w:t>
      </w:r>
      <w:r w:rsidR="005031E6">
        <w:rPr>
          <w:rFonts w:ascii="Arial" w:hAnsi="Arial" w:cs="Arial"/>
          <w:szCs w:val="22"/>
        </w:rPr>
        <w:t> </w:t>
      </w:r>
      <w:r w:rsidRPr="00ED6435">
        <w:rPr>
          <w:rFonts w:ascii="Arial" w:hAnsi="Arial" w:cs="Arial"/>
          <w:szCs w:val="22"/>
        </w:rPr>
        <w:t>základě této Smlouvy, a to k</w:t>
      </w:r>
      <w:r w:rsidR="00D7135F" w:rsidRPr="00ED6435">
        <w:rPr>
          <w:rFonts w:ascii="Arial" w:hAnsi="Arial" w:cs="Arial"/>
          <w:szCs w:val="22"/>
        </w:rPr>
        <w:t> </w:t>
      </w:r>
      <w:r w:rsidRPr="00ED6435">
        <w:rPr>
          <w:rFonts w:ascii="Arial" w:hAnsi="Arial" w:cs="Arial"/>
          <w:szCs w:val="22"/>
        </w:rPr>
        <w:t>jakémukoli úřadu.</w:t>
      </w:r>
      <w:bookmarkEnd w:id="97"/>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5AF25F13"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5031E6">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7D8D6DA2"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5031E6">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98" w:name="1fob9te"/>
      <w:bookmarkEnd w:id="98"/>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4E5A056B"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5031E6">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5B62616"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5031E6">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99" w:name="_Ref40712548"/>
      <w:bookmarkStart w:id="100" w:name="_Ref50746594"/>
      <w:bookmarkStart w:id="101" w:name="_Ref464484026"/>
      <w:r w:rsidRPr="00ED6435">
        <w:rPr>
          <w:rFonts w:ascii="Arial" w:hAnsi="Arial" w:cs="Arial"/>
          <w:szCs w:val="22"/>
        </w:rPr>
        <w:t>Ochrana osobních údajů</w:t>
      </w:r>
      <w:bookmarkEnd w:id="99"/>
      <w:r w:rsidRPr="00ED6435">
        <w:rPr>
          <w:rFonts w:ascii="Arial" w:hAnsi="Arial" w:cs="Arial"/>
          <w:szCs w:val="22"/>
        </w:rPr>
        <w:t xml:space="preserve"> a Důvěrných informací</w:t>
      </w:r>
      <w:bookmarkEnd w:id="100"/>
    </w:p>
    <w:p w14:paraId="21504CD0" w14:textId="5504A1B8"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5031E6">
        <w:rPr>
          <w:rFonts w:ascii="Arial" w:hAnsi="Arial" w:cs="Arial"/>
          <w:szCs w:val="22"/>
        </w:rPr>
        <w:t> </w:t>
      </w:r>
      <w:r w:rsidR="004B15FF" w:rsidRPr="00ED6435">
        <w:rPr>
          <w:rFonts w:ascii="Arial" w:hAnsi="Arial" w:cs="Arial"/>
          <w:szCs w:val="22"/>
        </w:rPr>
        <w:t xml:space="preserve">smyslu nařízení Evropského parlamentu a Rady (EU) 2016/679 o ochraně fyzických osob </w:t>
      </w:r>
      <w:r w:rsidR="004B15FF" w:rsidRPr="00ED6435">
        <w:rPr>
          <w:rFonts w:ascii="Arial" w:hAnsi="Arial" w:cs="Arial"/>
          <w:szCs w:val="22"/>
        </w:rPr>
        <w:lastRenderedPageBreak/>
        <w:t>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5031E6">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02"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02"/>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03"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03"/>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04"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w:t>
      </w:r>
      <w:r w:rsidR="00462F18" w:rsidRPr="00ED6435">
        <w:rPr>
          <w:rFonts w:ascii="Arial" w:hAnsi="Arial" w:cs="Arial"/>
          <w:szCs w:val="22"/>
        </w:rPr>
        <w:lastRenderedPageBreak/>
        <w:t xml:space="preserve">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04"/>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01"/>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45D333E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5031E6">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05" w:name="_Toc289800492"/>
      <w:bookmarkStart w:id="106" w:name="_Ref291179101"/>
      <w:bookmarkStart w:id="107" w:name="_Toc312929180"/>
      <w:bookmarkStart w:id="108" w:name="_Toc378536906"/>
      <w:bookmarkStart w:id="109" w:name="_Ref378613694"/>
      <w:bookmarkStart w:id="110" w:name="_Ref17209282"/>
      <w:bookmarkStart w:id="111" w:name="_Ref17237912"/>
      <w:bookmarkStart w:id="112" w:name="_Ref50745432"/>
      <w:bookmarkStart w:id="113" w:name="_Ref50753842"/>
      <w:bookmarkStart w:id="114" w:name="_Ref50762946"/>
      <w:r w:rsidRPr="00C62699">
        <w:rPr>
          <w:rFonts w:ascii="Arial" w:hAnsi="Arial" w:cs="Arial"/>
          <w:szCs w:val="22"/>
        </w:rPr>
        <w:t>Záruka za jakost, práva z vad</w:t>
      </w:r>
      <w:bookmarkEnd w:id="105"/>
      <w:bookmarkEnd w:id="106"/>
      <w:bookmarkEnd w:id="107"/>
      <w:r w:rsidRPr="00C62699">
        <w:rPr>
          <w:rFonts w:ascii="Arial" w:hAnsi="Arial" w:cs="Arial"/>
          <w:szCs w:val="22"/>
        </w:rPr>
        <w:t>ného plnění</w:t>
      </w:r>
      <w:bookmarkEnd w:id="108"/>
      <w:bookmarkEnd w:id="109"/>
      <w:bookmarkEnd w:id="110"/>
      <w:bookmarkEnd w:id="111"/>
      <w:bookmarkEnd w:id="112"/>
      <w:bookmarkEnd w:id="113"/>
      <w:bookmarkEnd w:id="114"/>
    </w:p>
    <w:p w14:paraId="54AF38D9" w14:textId="443C4F04" w:rsidR="008D4ECD" w:rsidRPr="00C62699" w:rsidRDefault="008D4ECD" w:rsidP="00B77235">
      <w:pPr>
        <w:pStyle w:val="Level2"/>
        <w:spacing w:line="240" w:lineRule="auto"/>
        <w:ind w:left="567" w:hanging="567"/>
        <w:jc w:val="both"/>
        <w:rPr>
          <w:rFonts w:ascii="Arial" w:hAnsi="Arial" w:cs="Arial"/>
          <w:szCs w:val="22"/>
        </w:rPr>
      </w:pPr>
      <w:bookmarkStart w:id="115" w:name="_Ref50763291"/>
      <w:bookmarkStart w:id="116"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15"/>
      <w:r w:rsidRPr="00C62699">
        <w:rPr>
          <w:rFonts w:ascii="Arial" w:hAnsi="Arial" w:cs="Arial"/>
          <w:szCs w:val="22"/>
        </w:rPr>
        <w:t xml:space="preserve"> </w:t>
      </w:r>
      <w:bookmarkEnd w:id="116"/>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2D2AF1FB" w:rsidR="005F0D7E" w:rsidRPr="00C62699" w:rsidRDefault="000967C9" w:rsidP="00B77235">
      <w:pPr>
        <w:pStyle w:val="Level2"/>
        <w:spacing w:line="240" w:lineRule="auto"/>
        <w:ind w:left="567" w:hanging="567"/>
        <w:jc w:val="both"/>
        <w:rPr>
          <w:rFonts w:ascii="Arial" w:hAnsi="Arial" w:cs="Arial"/>
          <w:szCs w:val="22"/>
        </w:rPr>
      </w:pPr>
      <w:bookmarkStart w:id="117" w:name="_Ref289698119"/>
      <w:r w:rsidRPr="00C62699">
        <w:rPr>
          <w:rFonts w:ascii="Arial" w:hAnsi="Arial" w:cs="Arial"/>
          <w:szCs w:val="22"/>
        </w:rPr>
        <w:lastRenderedPageBreak/>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w:t>
      </w:r>
      <w:r w:rsidR="00D45801">
        <w:rPr>
          <w:rFonts w:ascii="Arial" w:hAnsi="Arial" w:cs="Arial"/>
          <w:szCs w:val="22"/>
        </w:rPr>
        <w:t> </w:t>
      </w:r>
      <w:r w:rsidR="00725CEC" w:rsidRPr="00C62699">
        <w:rPr>
          <w:rFonts w:ascii="Arial" w:hAnsi="Arial" w:cs="Arial"/>
          <w:szCs w:val="22"/>
        </w:rPr>
        <w:t>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18" w:name="_Ref310432732"/>
      <w:bookmarkStart w:id="119"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20"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17"/>
      <w:bookmarkEnd w:id="118"/>
      <w:bookmarkEnd w:id="119"/>
      <w:bookmarkEnd w:id="120"/>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C0DC5DE"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B5714C">
        <w:rPr>
          <w:rFonts w:ascii="Arial" w:hAnsi="Arial" w:cs="Arial"/>
          <w:szCs w:val="22"/>
        </w:rPr>
        <w:t>J</w:t>
      </w:r>
      <w:r w:rsidR="00B5714C" w:rsidRPr="00ED6435">
        <w:rPr>
          <w:rFonts w:ascii="Arial" w:hAnsi="Arial" w:cs="Arial"/>
          <w:szCs w:val="22"/>
        </w:rPr>
        <w:t xml:space="preserve">PÚ </w:t>
      </w:r>
      <w:r w:rsidRPr="00ED6435">
        <w:rPr>
          <w:rFonts w:ascii="Arial" w:hAnsi="Arial" w:cs="Arial"/>
          <w:szCs w:val="22"/>
        </w:rPr>
        <w:t>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21" w:name="_Ref517375268"/>
      <w:bookmarkStart w:id="122" w:name="_Toc532815641"/>
      <w:bookmarkStart w:id="123" w:name="_Toc48912290"/>
      <w:r w:rsidRPr="00ED6435">
        <w:rPr>
          <w:rFonts w:ascii="Arial" w:hAnsi="Arial" w:cs="Arial"/>
          <w:szCs w:val="22"/>
        </w:rPr>
        <w:t>Nárok na náhradu újmy</w:t>
      </w:r>
      <w:bookmarkEnd w:id="121"/>
      <w:bookmarkEnd w:id="122"/>
      <w:bookmarkEnd w:id="123"/>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24" w:name="_Ref50582832"/>
      <w:bookmarkStart w:id="125" w:name="_Hlk30403582"/>
      <w:r w:rsidRPr="00ED6435">
        <w:rPr>
          <w:rFonts w:ascii="Arial" w:hAnsi="Arial" w:cs="Arial"/>
          <w:szCs w:val="22"/>
        </w:rPr>
        <w:t>Okolnosti vylučující povinnost k náhradě újmy</w:t>
      </w:r>
      <w:bookmarkEnd w:id="124"/>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26" w:name="_Ref478006328"/>
      <w:bookmarkStart w:id="127"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w:t>
      </w:r>
      <w:r w:rsidRPr="00ED6435">
        <w:rPr>
          <w:rFonts w:ascii="Arial" w:hAnsi="Arial" w:cs="Arial"/>
          <w:szCs w:val="22"/>
        </w:rPr>
        <w:lastRenderedPageBreak/>
        <w:t>škodu či jinou újmu, zejména včetně nákladů na dodatečné provádění změn či jiných úprav Díla.</w:t>
      </w:r>
      <w:bookmarkEnd w:id="126"/>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28"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27"/>
      <w:bookmarkEnd w:id="128"/>
    </w:p>
    <w:p w14:paraId="02872293" w14:textId="6FE8776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D45801">
        <w:rPr>
          <w:rFonts w:ascii="Arial" w:hAnsi="Arial" w:cs="Arial"/>
          <w:szCs w:val="22"/>
        </w:rPr>
        <w:t> </w:t>
      </w:r>
      <w:r w:rsidRPr="00ED6435">
        <w:rPr>
          <w:rFonts w:ascii="Arial" w:hAnsi="Arial" w:cs="Arial"/>
          <w:szCs w:val="22"/>
        </w:rPr>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29" w:name="_Ref50753852"/>
      <w:r w:rsidRPr="00ED6435">
        <w:rPr>
          <w:rFonts w:ascii="Arial" w:hAnsi="Arial" w:cs="Arial"/>
          <w:szCs w:val="22"/>
        </w:rPr>
        <w:t>Sankční ujednání</w:t>
      </w:r>
      <w:bookmarkEnd w:id="129"/>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30"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30"/>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31"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31"/>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32"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32"/>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28CDDDBD" w14:textId="1CA86B63"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w:t>
      </w:r>
      <w:r w:rsidR="001F594E">
        <w:rPr>
          <w:rFonts w:ascii="Arial" w:hAnsi="Arial" w:cs="Arial"/>
        </w:rPr>
        <w:t>7</w:t>
      </w:r>
      <w:r w:rsidRPr="5784E4A4">
        <w:rPr>
          <w:rFonts w:ascii="Arial" w:hAnsi="Arial" w:cs="Arial"/>
        </w:rPr>
        <w:t>, má Objednatel vůči Zhotoviteli právo na</w:t>
      </w:r>
      <w:r w:rsidR="00D45801">
        <w:rPr>
          <w:rFonts w:ascii="Arial" w:hAnsi="Arial" w:cs="Arial"/>
        </w:rPr>
        <w:t> </w:t>
      </w:r>
      <w:r w:rsidRPr="5784E4A4">
        <w:rPr>
          <w:rFonts w:ascii="Arial" w:hAnsi="Arial" w:cs="Arial"/>
        </w:rPr>
        <w:t>zaplacení smluvní pokuty ve výši 10 000 Kč (slovy: deset tisíc korun českých) za každé jednotlivé porušení;</w:t>
      </w:r>
    </w:p>
    <w:p w14:paraId="3794F111" w14:textId="750E945E"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5.1</w:t>
      </w:r>
      <w:r w:rsidR="001F594E">
        <w:rPr>
          <w:rFonts w:ascii="Arial" w:hAnsi="Arial" w:cs="Arial"/>
        </w:rPr>
        <w:t>9</w:t>
      </w:r>
      <w:r w:rsidR="00602CF3">
        <w:rPr>
          <w:rFonts w:ascii="Arial" w:hAnsi="Arial" w:cs="Arial"/>
        </w:rPr>
        <w:t xml:space="preserve">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9F40317"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w:t>
      </w:r>
      <w:r w:rsidR="001F594E">
        <w:rPr>
          <w:rFonts w:ascii="Arial" w:hAnsi="Arial" w:cs="Arial"/>
        </w:rPr>
        <w:t>20</w:t>
      </w:r>
      <w:r w:rsidRPr="00D34059">
        <w:rPr>
          <w:rFonts w:ascii="Arial" w:hAnsi="Arial" w:cs="Arial"/>
        </w:rPr>
        <w:t>, má Objednatel vůči Zhotoviteli právo na</w:t>
      </w:r>
      <w:r w:rsidR="00D45801">
        <w:rPr>
          <w:rFonts w:ascii="Arial" w:hAnsi="Arial" w:cs="Arial"/>
        </w:rPr>
        <w:t> </w:t>
      </w:r>
      <w:r w:rsidRPr="00D34059">
        <w:rPr>
          <w:rFonts w:ascii="Arial" w:hAnsi="Arial" w:cs="Arial"/>
        </w:rPr>
        <w:t>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33" w:name="_Ref50750007"/>
      <w:bookmarkStart w:id="134" w:name="_Ref18364689"/>
      <w:bookmarkEnd w:id="125"/>
      <w:r w:rsidRPr="00ED6435">
        <w:rPr>
          <w:rFonts w:ascii="Arial" w:hAnsi="Arial" w:cs="Arial"/>
          <w:szCs w:val="22"/>
        </w:rPr>
        <w:t>Vyhrazená změna závazku, změna smlouvy a odstoupení</w:t>
      </w:r>
      <w:bookmarkEnd w:id="133"/>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35"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922CAA2"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36" w:name="_Ref137557828"/>
      <w:bookmarkEnd w:id="135"/>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 xml:space="preserve">k novým skutečnostem, které nepředpokládala a rozumně nemohla předvídat v době uzavření Smlouvy žádná ze Smluvních stran a na jejichž základě bude pro Objednatele nezbytné anebo vhodné navýšit příslušný počet </w:t>
      </w:r>
      <w:r w:rsidRPr="00C62699">
        <w:rPr>
          <w:rFonts w:ascii="Arial" w:hAnsi="Arial" w:cs="Arial"/>
          <w:szCs w:val="22"/>
        </w:rPr>
        <w:lastRenderedPageBreak/>
        <w:t>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 xml:space="preserve">uvedených pod </w:t>
      </w:r>
      <w:r w:rsidR="00D126E9">
        <w:rPr>
          <w:rFonts w:ascii="Arial" w:hAnsi="Arial" w:cs="Arial"/>
          <w:szCs w:val="22"/>
        </w:rPr>
        <w:t>čl.</w:t>
      </w:r>
      <w:r w:rsidRPr="00C62699">
        <w:rPr>
          <w:rFonts w:ascii="Arial" w:hAnsi="Arial" w:cs="Arial"/>
          <w:szCs w:val="22"/>
        </w:rPr>
        <w:t xml:space="preserve"> </w:t>
      </w:r>
      <w:r w:rsidR="00602CF3">
        <w:rPr>
          <w:rFonts w:ascii="Arial" w:hAnsi="Arial" w:cs="Arial"/>
          <w:szCs w:val="22"/>
        </w:rPr>
        <w:t>6.2.</w:t>
      </w:r>
      <w:r w:rsidR="001F594E">
        <w:rPr>
          <w:rFonts w:ascii="Arial" w:hAnsi="Arial" w:cs="Arial"/>
          <w:szCs w:val="22"/>
        </w:rPr>
        <w:t xml:space="preserve">1 </w:t>
      </w:r>
      <w:r w:rsidRPr="00C62699">
        <w:rPr>
          <w:rFonts w:ascii="Arial" w:hAnsi="Arial" w:cs="Arial"/>
          <w:szCs w:val="22"/>
        </w:rPr>
        <w:t>(</w:t>
      </w:r>
      <w:r w:rsidRPr="00C62699">
        <w:rPr>
          <w:rFonts w:ascii="Arial" w:hAnsi="Arial" w:cs="Arial"/>
          <w:i/>
          <w:iCs/>
          <w:szCs w:val="22"/>
        </w:rPr>
        <w:t xml:space="preserve">Podrobné měření polohopisu v obvodu </w:t>
      </w:r>
      <w:r w:rsidR="00301163">
        <w:rPr>
          <w:rFonts w:ascii="Arial" w:hAnsi="Arial" w:cs="Arial"/>
          <w:i/>
          <w:iCs/>
          <w:szCs w:val="22"/>
        </w:rPr>
        <w:t>J</w:t>
      </w:r>
      <w:r w:rsidR="00301163" w:rsidRPr="00C62699">
        <w:rPr>
          <w:rFonts w:ascii="Arial" w:hAnsi="Arial" w:cs="Arial"/>
          <w:i/>
          <w:iCs/>
          <w:szCs w:val="22"/>
        </w:rPr>
        <w:t xml:space="preserve">PÚ </w:t>
      </w:r>
      <w:r w:rsidR="0072053E" w:rsidRPr="00C62699">
        <w:rPr>
          <w:rFonts w:ascii="Arial" w:hAnsi="Arial" w:cs="Arial"/>
          <w:i/>
          <w:iCs/>
          <w:szCs w:val="22"/>
        </w:rPr>
        <w:t>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6.2.</w:t>
      </w:r>
      <w:r w:rsidR="001F594E">
        <w:rPr>
          <w:rFonts w:ascii="Arial" w:hAnsi="Arial" w:cs="Arial"/>
          <w:szCs w:val="22"/>
        </w:rPr>
        <w:t xml:space="preserve">2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301163">
        <w:rPr>
          <w:rFonts w:ascii="Arial" w:hAnsi="Arial" w:cs="Arial"/>
          <w:i/>
          <w:iCs/>
          <w:szCs w:val="22"/>
        </w:rPr>
        <w:t>J</w:t>
      </w:r>
      <w:r w:rsidR="00301163" w:rsidRPr="00ED6435">
        <w:rPr>
          <w:rFonts w:ascii="Arial" w:hAnsi="Arial" w:cs="Arial"/>
          <w:i/>
          <w:iCs/>
          <w:szCs w:val="22"/>
        </w:rPr>
        <w:t>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6.2.</w:t>
      </w:r>
      <w:r w:rsidR="001F594E">
        <w:rPr>
          <w:rFonts w:ascii="Arial" w:hAnsi="Arial" w:cs="Arial"/>
          <w:szCs w:val="22"/>
        </w:rPr>
        <w:t xml:space="preserve">3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w:t>
      </w:r>
      <w:r w:rsidRPr="00ED6435">
        <w:rPr>
          <w:rFonts w:ascii="Arial" w:hAnsi="Arial" w:cs="Arial"/>
          <w:szCs w:val="22"/>
        </w:rPr>
        <w:t>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6.2.</w:t>
      </w:r>
      <w:r w:rsidR="001F594E">
        <w:rPr>
          <w:rFonts w:ascii="Arial" w:hAnsi="Arial" w:cs="Arial"/>
          <w:szCs w:val="22"/>
        </w:rPr>
        <w:t xml:space="preserve">4 </w:t>
      </w:r>
      <w:r w:rsidRPr="00ED6435">
        <w:rPr>
          <w:rFonts w:ascii="Arial" w:hAnsi="Arial" w:cs="Arial"/>
          <w:szCs w:val="22"/>
        </w:rPr>
        <w:t>(</w:t>
      </w:r>
      <w:r w:rsidRPr="00ED6435">
        <w:rPr>
          <w:rFonts w:ascii="Arial" w:hAnsi="Arial" w:cs="Arial"/>
          <w:i/>
          <w:iCs/>
          <w:szCs w:val="22"/>
        </w:rPr>
        <w:t>Dokumentace k</w:t>
      </w:r>
      <w:r w:rsidR="00CA0501">
        <w:rPr>
          <w:rFonts w:ascii="Arial" w:hAnsi="Arial" w:cs="Arial"/>
          <w:i/>
          <w:iCs/>
          <w:szCs w:val="22"/>
        </w:rPr>
        <w:t xml:space="preserve"> vstupnímu </w:t>
      </w:r>
      <w:r w:rsidRPr="00ED6435">
        <w:rPr>
          <w:rFonts w:ascii="Arial" w:hAnsi="Arial" w:cs="Arial"/>
          <w:i/>
          <w:iCs/>
          <w:szCs w:val="22"/>
        </w:rPr>
        <w:t>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36"/>
      <w:r w:rsidR="008E1931" w:rsidRPr="00ED6435">
        <w:rPr>
          <w:rFonts w:ascii="Arial" w:hAnsi="Arial" w:cs="Arial"/>
          <w:szCs w:val="22"/>
        </w:rPr>
        <w:t xml:space="preserve"> </w:t>
      </w:r>
    </w:p>
    <w:p w14:paraId="39F8EAB7" w14:textId="3D85B8D0"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w:t>
      </w:r>
      <w:r w:rsidR="00D45801">
        <w:rPr>
          <w:rFonts w:ascii="Arial" w:hAnsi="Arial" w:cs="Arial"/>
          <w:szCs w:val="22"/>
        </w:rPr>
        <w:t> </w:t>
      </w:r>
      <w:r w:rsidRPr="00ED6435">
        <w:rPr>
          <w:rFonts w:ascii="Arial" w:hAnsi="Arial" w:cs="Arial"/>
          <w:szCs w:val="22"/>
        </w:rPr>
        <w:t>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5137AF64" w:rsidR="00F67F47" w:rsidRPr="00C62699" w:rsidRDefault="00F67F47" w:rsidP="00B77235">
      <w:pPr>
        <w:pStyle w:val="Level2"/>
        <w:spacing w:line="240" w:lineRule="auto"/>
        <w:ind w:left="567" w:hanging="567"/>
        <w:jc w:val="both"/>
        <w:rPr>
          <w:rFonts w:ascii="Arial" w:hAnsi="Arial" w:cs="Arial"/>
          <w:szCs w:val="22"/>
        </w:rPr>
      </w:pPr>
      <w:bookmarkStart w:id="137" w:name="_Ref53644739"/>
      <w:bookmarkStart w:id="138"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realizovaného na základě Vyhrazené změny nad</w:t>
      </w:r>
      <w:r w:rsidR="00D45801">
        <w:rPr>
          <w:rFonts w:ascii="Arial" w:hAnsi="Arial" w:cs="Arial"/>
          <w:szCs w:val="22"/>
        </w:rPr>
        <w:t> </w:t>
      </w:r>
      <w:r w:rsidRPr="00C62699">
        <w:rPr>
          <w:rFonts w:ascii="Arial" w:hAnsi="Arial" w:cs="Arial"/>
          <w:szCs w:val="22"/>
        </w:rPr>
        <w:t>rámec rozsahu Díla nesmí přesáhnout 20 % Ceny Díla bez DPH.</w:t>
      </w:r>
      <w:bookmarkEnd w:id="137"/>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39" w:name="_Ref50750361"/>
      <w:bookmarkStart w:id="140" w:name="_Ref124842296"/>
      <w:bookmarkEnd w:id="138"/>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41" w:name="_Ref52294104"/>
      <w:r w:rsidRPr="00C62699">
        <w:rPr>
          <w:rFonts w:ascii="Arial" w:hAnsi="Arial" w:cs="Arial"/>
          <w:szCs w:val="22"/>
        </w:rPr>
        <w:t>, a to v následujících situacích nezávislých na vůli Smluvních stran:</w:t>
      </w:r>
      <w:bookmarkEnd w:id="139"/>
      <w:bookmarkEnd w:id="140"/>
      <w:bookmarkEnd w:id="14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1BDD1F3B" w14:textId="5E72AEF2"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změny za</w:t>
      </w:r>
      <w:r w:rsidR="00D45801">
        <w:rPr>
          <w:rFonts w:ascii="Arial" w:hAnsi="Arial" w:cs="Arial"/>
          <w:szCs w:val="22"/>
        </w:rPr>
        <w:t> </w:t>
      </w:r>
      <w:r w:rsidRPr="00032278">
        <w:rPr>
          <w:rFonts w:ascii="Arial" w:hAnsi="Arial" w:cs="Arial"/>
          <w:szCs w:val="22"/>
        </w:rPr>
        <w:t xml:space="preserve">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6.2.</w:t>
      </w:r>
      <w:r w:rsidR="0064775F">
        <w:rPr>
          <w:rFonts w:ascii="Arial" w:hAnsi="Arial" w:cs="Arial"/>
          <w:szCs w:val="22"/>
        </w:rPr>
        <w:t xml:space="preserve">2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B5714C">
        <w:rPr>
          <w:rFonts w:ascii="Arial" w:hAnsi="Arial" w:cs="Arial"/>
          <w:bCs/>
          <w:i/>
          <w:iCs/>
          <w:szCs w:val="22"/>
        </w:rPr>
        <w:t>J</w:t>
      </w:r>
      <w:r w:rsidR="00F87D91" w:rsidRPr="00032278">
        <w:rPr>
          <w:rFonts w:ascii="Arial" w:hAnsi="Arial" w:cs="Arial"/>
          <w:bCs/>
          <w:i/>
          <w:iCs/>
          <w:szCs w:val="22"/>
        </w:rPr>
        <w:t>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6.2.</w:t>
      </w:r>
      <w:r w:rsidR="0064775F">
        <w:rPr>
          <w:rFonts w:ascii="Arial" w:hAnsi="Arial" w:cs="Arial"/>
          <w:szCs w:val="22"/>
        </w:rPr>
        <w:t xml:space="preserve">3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6.2.</w:t>
      </w:r>
      <w:r w:rsidR="0064775F">
        <w:rPr>
          <w:rFonts w:ascii="Arial" w:hAnsi="Arial" w:cs="Arial"/>
          <w:szCs w:val="22"/>
        </w:rPr>
        <w:t xml:space="preserve">4 </w:t>
      </w:r>
      <w:r w:rsidR="00525960" w:rsidRPr="00032278">
        <w:rPr>
          <w:rFonts w:ascii="Arial" w:hAnsi="Arial" w:cs="Arial"/>
          <w:szCs w:val="22"/>
        </w:rPr>
        <w:t>(</w:t>
      </w:r>
      <w:r w:rsidR="00525960" w:rsidRPr="00032278">
        <w:rPr>
          <w:rFonts w:ascii="Arial" w:hAnsi="Arial" w:cs="Arial"/>
          <w:bCs/>
          <w:i/>
          <w:iCs/>
          <w:szCs w:val="22"/>
        </w:rPr>
        <w:t>Dokumentace k</w:t>
      </w:r>
      <w:r w:rsidR="00CA0501">
        <w:rPr>
          <w:rFonts w:ascii="Arial" w:hAnsi="Arial" w:cs="Arial"/>
          <w:bCs/>
          <w:i/>
          <w:iCs/>
          <w:szCs w:val="22"/>
        </w:rPr>
        <w:t xml:space="preserve"> vstupnímu </w:t>
      </w:r>
      <w:r w:rsidR="00525960" w:rsidRPr="00032278">
        <w:rPr>
          <w:rFonts w:ascii="Arial" w:hAnsi="Arial" w:cs="Arial"/>
          <w:bCs/>
          <w:i/>
          <w:iCs/>
          <w:szCs w:val="22"/>
        </w:rPr>
        <w:t>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w:t>
      </w:r>
      <w:r w:rsidR="0064775F">
        <w:rPr>
          <w:rFonts w:ascii="Arial" w:hAnsi="Arial" w:cs="Arial"/>
          <w:szCs w:val="22"/>
        </w:rPr>
        <w:t>1</w:t>
      </w:r>
      <w:r w:rsidR="00E60FBC">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 xml:space="preserve">Vypracování </w:t>
      </w:r>
      <w:r w:rsidR="00301163">
        <w:rPr>
          <w:rFonts w:ascii="Arial" w:hAnsi="Arial" w:cs="Arial"/>
          <w:bCs/>
          <w:i/>
          <w:iCs/>
          <w:szCs w:val="22"/>
        </w:rPr>
        <w:t xml:space="preserve">výstupních soupisů nároků vlastníků pozemků pro upřesnění přídělů k jejich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64B48990" w:rsidR="000838D5" w:rsidRPr="000838D5" w:rsidRDefault="000838D5" w:rsidP="000838D5">
      <w:pPr>
        <w:pStyle w:val="Level2"/>
        <w:spacing w:line="240" w:lineRule="auto"/>
        <w:ind w:left="567" w:hanging="567"/>
        <w:jc w:val="both"/>
        <w:rPr>
          <w:rFonts w:ascii="Arial" w:hAnsi="Arial" w:cs="Arial"/>
          <w:szCs w:val="22"/>
        </w:rPr>
      </w:pPr>
      <w:bookmarkStart w:id="142"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42"/>
    </w:p>
    <w:p w14:paraId="2F2A2638" w14:textId="071BEF0B"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v případě, že bude Objednatel povinen podle čl.</w:t>
      </w:r>
      <w:r w:rsidR="00B56F6D">
        <w:rPr>
          <w:rFonts w:ascii="Arial" w:hAnsi="Arial" w:cs="Arial"/>
        </w:rPr>
        <w:t xml:space="preserve"> </w:t>
      </w:r>
      <w:r w:rsidR="00E60FBC">
        <w:rPr>
          <w:rFonts w:ascii="Arial" w:hAnsi="Arial" w:cs="Arial"/>
        </w:rPr>
        <w:t>6.2.</w:t>
      </w:r>
      <w:r w:rsidR="0064775F">
        <w:rPr>
          <w:rFonts w:ascii="Arial" w:hAnsi="Arial" w:cs="Arial"/>
        </w:rPr>
        <w:t xml:space="preserve">4 </w:t>
      </w:r>
      <w:r w:rsidR="00E60FBC">
        <w:rPr>
          <w:rFonts w:ascii="Arial" w:hAnsi="Arial" w:cs="Arial"/>
        </w:rPr>
        <w:t xml:space="preserve">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1B5EA71C"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34"/>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43" w:name="_Ref93321339"/>
      <w:bookmarkStart w:id="144"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43"/>
      <w:r w:rsidR="0021275B" w:rsidRPr="00C62699">
        <w:rPr>
          <w:rFonts w:ascii="Arial" w:hAnsi="Arial" w:cs="Arial"/>
          <w:szCs w:val="22"/>
          <w:u w:val="single"/>
        </w:rPr>
        <w:t xml:space="preserve"> </w:t>
      </w:r>
    </w:p>
    <w:bookmarkEnd w:id="144"/>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5344DA32"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D45801">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45" w:name="_Ref370146871"/>
      <w:r w:rsidRPr="00ED6435">
        <w:rPr>
          <w:rFonts w:ascii="Arial" w:hAnsi="Arial" w:cs="Arial"/>
          <w:szCs w:val="22"/>
        </w:rPr>
        <w:t>Zhotovitel je oprávněn odstoupit od této Smlouvy pouze v případě jejího podstatného porušení, jestliže:</w:t>
      </w:r>
      <w:bookmarkEnd w:id="145"/>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46" w:name="_Ref50536468"/>
      <w:bookmarkStart w:id="14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46"/>
      <w:r w:rsidRPr="00ED6435">
        <w:rPr>
          <w:rFonts w:ascii="Arial" w:hAnsi="Arial" w:cs="Arial"/>
          <w:szCs w:val="22"/>
        </w:rPr>
        <w:t xml:space="preserve"> Protokol musí obsahovat zejména</w:t>
      </w:r>
      <w:r w:rsidR="00F65669" w:rsidRPr="00ED6435">
        <w:rPr>
          <w:rFonts w:ascii="Arial" w:hAnsi="Arial" w:cs="Arial"/>
          <w:szCs w:val="22"/>
        </w:rPr>
        <w:t>:</w:t>
      </w:r>
      <w:bookmarkEnd w:id="147"/>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4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48"/>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49" w:name="_Ref50753902"/>
      <w:bookmarkStart w:id="150" w:name="_Ref450559147"/>
      <w:bookmarkStart w:id="151" w:name="_Ref469512616"/>
      <w:bookmarkStart w:id="152" w:name="_Ref64871784"/>
      <w:bookmarkStart w:id="15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 xml:space="preserve">Práva duševního </w:t>
      </w:r>
      <w:r w:rsidRPr="00ED6435">
        <w:rPr>
          <w:rFonts w:ascii="Arial" w:hAnsi="Arial" w:cs="Arial"/>
          <w:i/>
          <w:szCs w:val="22"/>
        </w:rPr>
        <w:lastRenderedPageBreak/>
        <w:t>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49"/>
      <w:bookmarkEnd w:id="150"/>
      <w:bookmarkEnd w:id="151"/>
      <w:r w:rsidR="00E60FBC">
        <w:rPr>
          <w:rFonts w:ascii="Arial" w:hAnsi="Arial" w:cs="Arial"/>
          <w:szCs w:val="22"/>
        </w:rPr>
        <w:t>18.8</w:t>
      </w:r>
      <w:r w:rsidR="00A111D3" w:rsidRPr="00ED6435">
        <w:rPr>
          <w:rFonts w:ascii="Arial" w:hAnsi="Arial" w:cs="Arial"/>
          <w:szCs w:val="22"/>
        </w:rPr>
        <w:t>.</w:t>
      </w:r>
      <w:bookmarkEnd w:id="152"/>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53"/>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54" w:name="_Ref50585481"/>
      <w:r w:rsidRPr="00ED6435">
        <w:rPr>
          <w:rFonts w:ascii="Arial" w:hAnsi="Arial" w:cs="Arial"/>
          <w:szCs w:val="22"/>
        </w:rPr>
        <w:t>Závěrečná ustanovení</w:t>
      </w:r>
      <w:bookmarkEnd w:id="154"/>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55"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538D6E02"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5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to</w:t>
      </w:r>
      <w:r w:rsidR="00D45801">
        <w:rPr>
          <w:rFonts w:ascii="Arial" w:hAnsi="Arial" w:cs="Arial"/>
        </w:rPr>
        <w:t> </w:t>
      </w:r>
      <w:r w:rsidRPr="5784E4A4">
        <w:rPr>
          <w:rFonts w:ascii="Arial" w:hAnsi="Arial" w:cs="Arial"/>
        </w:rPr>
        <w:t xml:space="preserve">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55"/>
      <w:bookmarkEnd w:id="156"/>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57" w:name="_Hlk57980945"/>
      <w:bookmarkStart w:id="158" w:name="_Ref378752179"/>
      <w:bookmarkStart w:id="159" w:name="_Toc289800496"/>
      <w:bookmarkStart w:id="16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57"/>
      <w:bookmarkEnd w:id="158"/>
      <w:bookmarkEnd w:id="159"/>
      <w:bookmarkEnd w:id="160"/>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6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61"/>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w:t>
      </w:r>
      <w:r w:rsidRPr="5784E4A4">
        <w:rPr>
          <w:rFonts w:ascii="Arial" w:hAnsi="Arial" w:cs="Arial"/>
        </w:rPr>
        <w:lastRenderedPageBreak/>
        <w:t xml:space="preserve">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6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62"/>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7958B2AC" w14:textId="77777777" w:rsidR="00DC25AE"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DC25AE">
        <w:rPr>
          <w:rFonts w:ascii="Arial" w:eastAsia="Times New Roman" w:hAnsi="Arial" w:cs="Arial"/>
          <w:b/>
          <w:lang w:eastAsia="cs-CZ"/>
        </w:rPr>
        <w:t>GEOVAP, spol. s r.o.</w:t>
      </w:r>
    </w:p>
    <w:p w14:paraId="52DB552F" w14:textId="15643995"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714655">
        <w:rPr>
          <w:rFonts w:ascii="Arial" w:eastAsia="Times New Roman" w:hAnsi="Arial" w:cs="Arial"/>
          <w:bCs/>
          <w:lang w:eastAsia="cs-CZ"/>
        </w:rPr>
        <w:t>Pardubice</w:t>
      </w:r>
      <w:r w:rsidRPr="00ED6435">
        <w:rPr>
          <w:rFonts w:ascii="Arial" w:eastAsia="Times New Roman" w:hAnsi="Arial" w:cs="Arial"/>
          <w:bCs/>
          <w:lang w:eastAsia="cs-CZ"/>
        </w:rPr>
        <w:tab/>
      </w:r>
      <w:r w:rsidRPr="00ED6435">
        <w:rPr>
          <w:rFonts w:ascii="Arial" w:eastAsia="Times New Roman" w:hAnsi="Arial" w:cs="Arial"/>
          <w:bCs/>
          <w:lang w:eastAsia="cs-CZ"/>
        </w:rPr>
        <w:tab/>
        <w:t>Místo:</w:t>
      </w:r>
      <w:r w:rsidR="00DC25AE">
        <w:rPr>
          <w:rFonts w:ascii="Arial" w:eastAsia="Times New Roman" w:hAnsi="Arial" w:cs="Arial"/>
          <w:bCs/>
          <w:lang w:eastAsia="cs-CZ"/>
        </w:rPr>
        <w:t xml:space="preserve"> Pardubice</w:t>
      </w:r>
    </w:p>
    <w:p w14:paraId="4B555DE5" w14:textId="736BB82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CC4EF3">
        <w:rPr>
          <w:rFonts w:ascii="Arial" w:eastAsia="Times New Roman" w:hAnsi="Arial" w:cs="Arial"/>
          <w:bCs/>
          <w:lang w:eastAsia="cs-CZ"/>
        </w:rPr>
        <w:t>28.7.2025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CC4EF3">
        <w:rPr>
          <w:rFonts w:ascii="Arial" w:eastAsia="Times New Roman" w:hAnsi="Arial" w:cs="Arial"/>
          <w:bCs/>
          <w:lang w:eastAsia="cs-CZ"/>
        </w:rPr>
        <w:t>28.7.2025</w:t>
      </w: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55364B6F" w:rsidR="002B735B" w:rsidRPr="00880D85" w:rsidRDefault="00880D85" w:rsidP="002B735B">
      <w:pPr>
        <w:tabs>
          <w:tab w:val="left" w:pos="567"/>
          <w:tab w:val="left" w:pos="5670"/>
        </w:tabs>
        <w:spacing w:after="0" w:line="240" w:lineRule="auto"/>
        <w:rPr>
          <w:rFonts w:ascii="Arial" w:eastAsia="Times New Roman" w:hAnsi="Arial" w:cs="Arial"/>
          <w:bCs/>
          <w:sz w:val="18"/>
          <w:szCs w:val="18"/>
          <w:lang w:eastAsia="cs-CZ"/>
        </w:rPr>
      </w:pPr>
      <w:r w:rsidRPr="00880D85">
        <w:rPr>
          <w:rFonts w:ascii="Arial" w:eastAsia="Times New Roman" w:hAnsi="Arial" w:cs="Arial"/>
          <w:bCs/>
          <w:sz w:val="18"/>
          <w:szCs w:val="18"/>
          <w:lang w:eastAsia="cs-CZ"/>
        </w:rPr>
        <w:t>„elektronicky podepsáno“</w:t>
      </w:r>
      <w:r w:rsidR="00CC4EF3">
        <w:rPr>
          <w:rFonts w:ascii="Arial" w:eastAsia="Times New Roman" w:hAnsi="Arial" w:cs="Arial"/>
          <w:bCs/>
          <w:sz w:val="18"/>
          <w:szCs w:val="18"/>
          <w:lang w:eastAsia="cs-CZ"/>
        </w:rPr>
        <w:tab/>
      </w:r>
      <w:r w:rsidR="00CC4EF3" w:rsidRPr="00880D85">
        <w:rPr>
          <w:rFonts w:ascii="Arial" w:eastAsia="Times New Roman" w:hAnsi="Arial" w:cs="Arial"/>
          <w:bCs/>
          <w:sz w:val="18"/>
          <w:szCs w:val="18"/>
          <w:lang w:eastAsia="cs-CZ"/>
        </w:rPr>
        <w:t>„elektronicky podepsáno“</w:t>
      </w: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67147F14"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714655">
        <w:rPr>
          <w:rFonts w:ascii="Arial" w:eastAsia="Times New Roman" w:hAnsi="Arial" w:cs="Arial"/>
          <w:bCs/>
          <w:lang w:eastAsia="cs-CZ"/>
        </w:rPr>
        <w:t>Ing. Ondřej Bartoš</w:t>
      </w:r>
      <w:r w:rsidRPr="00ED6435">
        <w:rPr>
          <w:rFonts w:ascii="Arial" w:eastAsia="Times New Roman" w:hAnsi="Arial" w:cs="Arial"/>
          <w:bCs/>
          <w:lang w:eastAsia="cs-CZ"/>
        </w:rPr>
        <w:tab/>
        <w:t xml:space="preserve">Jméno: </w:t>
      </w:r>
      <w:r w:rsidR="00DC25AE">
        <w:rPr>
          <w:rFonts w:ascii="Arial" w:eastAsia="Times New Roman" w:hAnsi="Arial" w:cs="Arial"/>
          <w:bCs/>
          <w:lang w:eastAsia="cs-CZ"/>
        </w:rPr>
        <w:t>Ing. Pavel Cimpl</w:t>
      </w:r>
    </w:p>
    <w:p w14:paraId="3D3AE081" w14:textId="3D0536D2" w:rsidR="00B3745E" w:rsidRPr="00514A13" w:rsidRDefault="002B735B" w:rsidP="009C3E78">
      <w:pPr>
        <w:tabs>
          <w:tab w:val="left" w:pos="567"/>
          <w:tab w:val="left" w:pos="5670"/>
        </w:tabs>
        <w:spacing w:after="0" w:line="240" w:lineRule="auto"/>
        <w:rPr>
          <w:rFonts w:ascii="Arial" w:hAnsi="Arial" w:cs="Arial"/>
          <w:b/>
          <w:i/>
          <w:iCs/>
          <w:caps/>
        </w:rPr>
      </w:pPr>
      <w:r w:rsidRPr="00ED6435">
        <w:rPr>
          <w:rFonts w:ascii="Arial" w:eastAsia="Times New Roman" w:hAnsi="Arial" w:cs="Arial"/>
          <w:bCs/>
          <w:lang w:eastAsia="cs-CZ"/>
        </w:rPr>
        <w:t xml:space="preserve">Funkce: </w:t>
      </w:r>
      <w:r w:rsidR="00714655">
        <w:rPr>
          <w:rFonts w:ascii="Arial" w:eastAsia="Times New Roman" w:hAnsi="Arial" w:cs="Arial"/>
          <w:bCs/>
          <w:lang w:eastAsia="cs-CZ"/>
        </w:rPr>
        <w:t xml:space="preserve">vedoucí </w:t>
      </w:r>
      <w:r w:rsidR="008530D9">
        <w:rPr>
          <w:rFonts w:ascii="Arial" w:eastAsia="Times New Roman" w:hAnsi="Arial" w:cs="Arial"/>
          <w:bCs/>
          <w:lang w:eastAsia="cs-CZ"/>
        </w:rPr>
        <w:t>P</w:t>
      </w:r>
      <w:r w:rsidR="00714655">
        <w:rPr>
          <w:rFonts w:ascii="Arial" w:eastAsia="Times New Roman" w:hAnsi="Arial" w:cs="Arial"/>
          <w:bCs/>
          <w:lang w:eastAsia="cs-CZ"/>
        </w:rPr>
        <w:t>obočky Pardubice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DC25AE">
        <w:rPr>
          <w:rFonts w:ascii="Arial" w:eastAsia="Times New Roman" w:hAnsi="Arial" w:cs="Arial"/>
          <w:bCs/>
          <w:lang w:eastAsia="cs-CZ"/>
        </w:rPr>
        <w:t>jednatel</w:t>
      </w:r>
    </w:p>
    <w:sectPr w:rsidR="00B3745E" w:rsidRPr="00514A13"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7201" w14:textId="77777777" w:rsidR="00183901" w:rsidRDefault="00183901" w:rsidP="007936E4">
      <w:pPr>
        <w:spacing w:after="0"/>
      </w:pPr>
      <w:r>
        <w:separator/>
      </w:r>
    </w:p>
  </w:endnote>
  <w:endnote w:type="continuationSeparator" w:id="0">
    <w:p w14:paraId="30B278BE" w14:textId="77777777" w:rsidR="00183901" w:rsidRDefault="00183901" w:rsidP="007936E4">
      <w:pPr>
        <w:spacing w:after="0"/>
      </w:pPr>
      <w:r>
        <w:continuationSeparator/>
      </w:r>
    </w:p>
  </w:endnote>
  <w:endnote w:type="continuationNotice" w:id="1">
    <w:p w14:paraId="22F807BE" w14:textId="77777777" w:rsidR="00183901" w:rsidRDefault="0018390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217B" w14:textId="77777777" w:rsidR="00183901" w:rsidRDefault="00183901" w:rsidP="007936E4">
      <w:pPr>
        <w:spacing w:after="0"/>
      </w:pPr>
      <w:r>
        <w:separator/>
      </w:r>
    </w:p>
  </w:footnote>
  <w:footnote w:type="continuationSeparator" w:id="0">
    <w:p w14:paraId="6B32FC77" w14:textId="77777777" w:rsidR="00183901" w:rsidRDefault="00183901" w:rsidP="007936E4">
      <w:pPr>
        <w:spacing w:after="0"/>
      </w:pPr>
      <w:r>
        <w:continuationSeparator/>
      </w:r>
    </w:p>
  </w:footnote>
  <w:footnote w:type="continuationNotice" w:id="1">
    <w:p w14:paraId="5AFA3CF8" w14:textId="77777777" w:rsidR="00183901" w:rsidRDefault="0018390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C339E29"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6F2E3B">
      <w:rPr>
        <w:szCs w:val="16"/>
      </w:rPr>
      <w:t>Jednoduché</w:t>
    </w:r>
    <w:r w:rsidR="006F2E3B" w:rsidRPr="001D4BED">
      <w:rPr>
        <w:szCs w:val="16"/>
      </w:rPr>
      <w:t xml:space="preserve"> </w:t>
    </w:r>
    <w:r w:rsidRPr="001D4BED">
      <w:rPr>
        <w:szCs w:val="16"/>
      </w:rPr>
      <w:t xml:space="preserve">pozemkové úpravy </w:t>
    </w:r>
    <w:r w:rsidR="006F2E3B">
      <w:rPr>
        <w:szCs w:val="16"/>
      </w:rPr>
      <w:t>s upřesněním přídělů v k.ú. Labské Chrčice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21C6" w14:textId="3BC3D896" w:rsidR="00C56A81" w:rsidRDefault="00043079" w:rsidP="00E14C6F">
    <w:pPr>
      <w:pStyle w:val="Zhlav"/>
      <w:pBdr>
        <w:bottom w:val="single" w:sz="6" w:space="1" w:color="auto"/>
      </w:pBdr>
      <w:tabs>
        <w:tab w:val="clear" w:pos="4703"/>
        <w:tab w:val="clear" w:pos="9406"/>
        <w:tab w:val="left" w:pos="4253"/>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C56A81">
      <w:rPr>
        <w:rFonts w:cs="Arial"/>
        <w:szCs w:val="16"/>
        <w:lang w:val="fr-FR" w:eastAsia="cs-CZ"/>
      </w:rPr>
      <w:t xml:space="preserve"> 425-2025-544201</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t>Číslo Smlouvy Zhotovitele:</w:t>
    </w:r>
    <w:r w:rsidR="00203AA2">
      <w:rPr>
        <w:rFonts w:cs="Arial"/>
        <w:szCs w:val="16"/>
        <w:lang w:val="fr-FR" w:eastAsia="cs-CZ"/>
      </w:rPr>
      <w:t xml:space="preserve"> </w:t>
    </w:r>
    <w:r w:rsidR="008530D9">
      <w:rPr>
        <w:rFonts w:cs="Arial"/>
        <w:szCs w:val="16"/>
        <w:lang w:val="fr-FR" w:eastAsia="cs-CZ"/>
      </w:rPr>
      <w:t xml:space="preserve">  </w:t>
    </w:r>
    <w:r w:rsidR="00203AA2">
      <w:rPr>
        <w:rFonts w:cs="Arial"/>
        <w:szCs w:val="16"/>
        <w:lang w:val="fr-FR" w:eastAsia="cs-CZ"/>
      </w:rPr>
      <w:t>PU-2025-007</w:t>
    </w:r>
  </w:p>
  <w:p w14:paraId="5EB20BA7" w14:textId="6644C923" w:rsidR="00043079" w:rsidRPr="001D4BED" w:rsidRDefault="00C56A81" w:rsidP="00E14C6F">
    <w:pPr>
      <w:pStyle w:val="Zhlav"/>
      <w:pBdr>
        <w:bottom w:val="single" w:sz="6" w:space="1" w:color="auto"/>
      </w:pBdr>
      <w:tabs>
        <w:tab w:val="clear" w:pos="4703"/>
        <w:tab w:val="clear" w:pos="9406"/>
        <w:tab w:val="left" w:pos="4253"/>
      </w:tabs>
      <w:spacing w:after="0" w:line="240" w:lineRule="auto"/>
      <w:jc w:val="both"/>
      <w:rPr>
        <w:rFonts w:cs="Arial"/>
        <w:szCs w:val="16"/>
        <w:lang w:val="fr-FR" w:eastAsia="cs-CZ"/>
      </w:rPr>
    </w:pPr>
    <w:r>
      <w:rPr>
        <w:rFonts w:cs="Arial"/>
        <w:szCs w:val="16"/>
        <w:lang w:val="fr-FR" w:eastAsia="cs-CZ"/>
      </w:rPr>
      <w:tab/>
      <w:t>UID:</w:t>
    </w:r>
    <w:r w:rsidR="008530D9">
      <w:rPr>
        <w:rFonts w:cs="Arial"/>
        <w:szCs w:val="16"/>
        <w:lang w:val="fr-FR" w:eastAsia="cs-CZ"/>
      </w:rPr>
      <w:t xml:space="preserve">  </w:t>
    </w:r>
    <w:r w:rsidR="008530D9" w:rsidRPr="008530D9">
      <w:rPr>
        <w:rFonts w:cs="Arial"/>
        <w:szCs w:val="16"/>
        <w:lang w:val="fr-FR" w:eastAsia="cs-CZ"/>
      </w:rPr>
      <w:t>spudms00000015775590</w:t>
    </w:r>
    <w:r w:rsidR="00043079" w:rsidRPr="001D4BED">
      <w:rPr>
        <w:rFonts w:cs="Arial"/>
        <w:szCs w:val="16"/>
        <w:lang w:val="fr-FR" w:eastAsia="cs-CZ"/>
      </w:rPr>
      <w:tab/>
    </w:r>
  </w:p>
  <w:p w14:paraId="6F75F815" w14:textId="6C06744A" w:rsidR="00043079" w:rsidRPr="001D4BED" w:rsidRDefault="00043079" w:rsidP="00E14C6F">
    <w:pPr>
      <w:pStyle w:val="Zhlav"/>
      <w:pBdr>
        <w:bottom w:val="single" w:sz="6" w:space="1" w:color="auto"/>
      </w:pBdr>
      <w:tabs>
        <w:tab w:val="clear" w:pos="4703"/>
        <w:tab w:val="clear" w:pos="9406"/>
        <w:tab w:val="left" w:pos="4253"/>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B053E7">
      <w:rPr>
        <w:rFonts w:cs="Arial"/>
        <w:szCs w:val="16"/>
        <w:lang w:val="fr-FR" w:eastAsia="cs-CZ"/>
      </w:rPr>
      <w:t>J</w:t>
    </w:r>
    <w:r w:rsidR="00C6237E">
      <w:rPr>
        <w:rFonts w:cs="Arial"/>
        <w:szCs w:val="16"/>
        <w:lang w:val="fr-FR" w:eastAsia="cs-CZ"/>
      </w:rPr>
      <w:t>PÚ</w:t>
    </w:r>
    <w:r w:rsidRPr="001D4BED">
      <w:rPr>
        <w:rFonts w:cs="Arial"/>
        <w:szCs w:val="16"/>
        <w:lang w:val="fr-FR" w:eastAsia="cs-CZ"/>
      </w:rPr>
      <w:t xml:space="preserve"> </w:t>
    </w:r>
    <w:r w:rsidR="00B053E7">
      <w:rPr>
        <w:rFonts w:cs="Arial"/>
        <w:szCs w:val="16"/>
        <w:lang w:val="fr-FR" w:eastAsia="cs-CZ"/>
      </w:rPr>
      <w:t>s upřesněním přídělů Labské Chrčice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0506"/>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7DF"/>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AF0"/>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5A"/>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374"/>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4D28"/>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901"/>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68D"/>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317"/>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97F"/>
    <w:rsid w:val="001F4E64"/>
    <w:rsid w:val="001F4F49"/>
    <w:rsid w:val="001F55AF"/>
    <w:rsid w:val="001F594E"/>
    <w:rsid w:val="001F5AF2"/>
    <w:rsid w:val="001F6A26"/>
    <w:rsid w:val="001F76DA"/>
    <w:rsid w:val="002026D7"/>
    <w:rsid w:val="00202FB8"/>
    <w:rsid w:val="00203AA2"/>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061B"/>
    <w:rsid w:val="00221417"/>
    <w:rsid w:val="002226BB"/>
    <w:rsid w:val="00222ABD"/>
    <w:rsid w:val="00222B9F"/>
    <w:rsid w:val="00222BCD"/>
    <w:rsid w:val="00223395"/>
    <w:rsid w:val="002233FC"/>
    <w:rsid w:val="002251DD"/>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A29"/>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1163"/>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D96"/>
    <w:rsid w:val="00324E7A"/>
    <w:rsid w:val="003252A9"/>
    <w:rsid w:val="003256CA"/>
    <w:rsid w:val="0032605F"/>
    <w:rsid w:val="003266AD"/>
    <w:rsid w:val="00326899"/>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97E6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C98"/>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0F76"/>
    <w:rsid w:val="004812FF"/>
    <w:rsid w:val="004816E1"/>
    <w:rsid w:val="00481BA2"/>
    <w:rsid w:val="0048228C"/>
    <w:rsid w:val="00482641"/>
    <w:rsid w:val="004832A1"/>
    <w:rsid w:val="00483450"/>
    <w:rsid w:val="00483B16"/>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24"/>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1E6"/>
    <w:rsid w:val="00503229"/>
    <w:rsid w:val="00503312"/>
    <w:rsid w:val="00504ADE"/>
    <w:rsid w:val="0050639C"/>
    <w:rsid w:val="005063B1"/>
    <w:rsid w:val="00506763"/>
    <w:rsid w:val="00506D94"/>
    <w:rsid w:val="0050748F"/>
    <w:rsid w:val="00510E41"/>
    <w:rsid w:val="00510F2A"/>
    <w:rsid w:val="005113AC"/>
    <w:rsid w:val="00511AE5"/>
    <w:rsid w:val="00511BDF"/>
    <w:rsid w:val="00511EB0"/>
    <w:rsid w:val="005121FE"/>
    <w:rsid w:val="0051293F"/>
    <w:rsid w:val="0051355A"/>
    <w:rsid w:val="00514227"/>
    <w:rsid w:val="00514A13"/>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75F"/>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75F"/>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5CF3"/>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3B"/>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128"/>
    <w:rsid w:val="00704641"/>
    <w:rsid w:val="00704FB3"/>
    <w:rsid w:val="00705716"/>
    <w:rsid w:val="00705F75"/>
    <w:rsid w:val="00706352"/>
    <w:rsid w:val="00706824"/>
    <w:rsid w:val="007078AC"/>
    <w:rsid w:val="0071075B"/>
    <w:rsid w:val="00713209"/>
    <w:rsid w:val="00713442"/>
    <w:rsid w:val="00714655"/>
    <w:rsid w:val="00715502"/>
    <w:rsid w:val="00715A58"/>
    <w:rsid w:val="00716025"/>
    <w:rsid w:val="0071608A"/>
    <w:rsid w:val="00716A03"/>
    <w:rsid w:val="00716EA9"/>
    <w:rsid w:val="00717101"/>
    <w:rsid w:val="00717E30"/>
    <w:rsid w:val="0072053E"/>
    <w:rsid w:val="007207C4"/>
    <w:rsid w:val="00720F80"/>
    <w:rsid w:val="0072131A"/>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6B0"/>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110"/>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7DA"/>
    <w:rsid w:val="007C3A8C"/>
    <w:rsid w:val="007C3FE5"/>
    <w:rsid w:val="007C4076"/>
    <w:rsid w:val="007C5142"/>
    <w:rsid w:val="007C6429"/>
    <w:rsid w:val="007C68BA"/>
    <w:rsid w:val="007C6AC2"/>
    <w:rsid w:val="007C6AF2"/>
    <w:rsid w:val="007C7169"/>
    <w:rsid w:val="007C721A"/>
    <w:rsid w:val="007C74DA"/>
    <w:rsid w:val="007C78C3"/>
    <w:rsid w:val="007C78F5"/>
    <w:rsid w:val="007C7ECB"/>
    <w:rsid w:val="007C7EDA"/>
    <w:rsid w:val="007D006F"/>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0D9"/>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0D85"/>
    <w:rsid w:val="00881731"/>
    <w:rsid w:val="00881CCD"/>
    <w:rsid w:val="008831F4"/>
    <w:rsid w:val="00883B09"/>
    <w:rsid w:val="00884A7C"/>
    <w:rsid w:val="00885DA1"/>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53F"/>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2F33"/>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1674"/>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77B"/>
    <w:rsid w:val="00921C8C"/>
    <w:rsid w:val="00921D5E"/>
    <w:rsid w:val="00922083"/>
    <w:rsid w:val="009222DF"/>
    <w:rsid w:val="00922384"/>
    <w:rsid w:val="00922688"/>
    <w:rsid w:val="00923F7D"/>
    <w:rsid w:val="00925260"/>
    <w:rsid w:val="009252CC"/>
    <w:rsid w:val="00925BB8"/>
    <w:rsid w:val="00925FA5"/>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2E58"/>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213"/>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77A"/>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3AE0"/>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3E78"/>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6A6D"/>
    <w:rsid w:val="009E7ADC"/>
    <w:rsid w:val="009F1562"/>
    <w:rsid w:val="009F16F5"/>
    <w:rsid w:val="009F199F"/>
    <w:rsid w:val="009F1CF4"/>
    <w:rsid w:val="009F2B8C"/>
    <w:rsid w:val="009F2FA2"/>
    <w:rsid w:val="009F392C"/>
    <w:rsid w:val="009F395B"/>
    <w:rsid w:val="009F3DEC"/>
    <w:rsid w:val="009F48F7"/>
    <w:rsid w:val="009F528B"/>
    <w:rsid w:val="009F5473"/>
    <w:rsid w:val="009F63AB"/>
    <w:rsid w:val="009F66C2"/>
    <w:rsid w:val="009F73F1"/>
    <w:rsid w:val="009F77FA"/>
    <w:rsid w:val="00A003B1"/>
    <w:rsid w:val="00A00485"/>
    <w:rsid w:val="00A004F4"/>
    <w:rsid w:val="00A00695"/>
    <w:rsid w:val="00A015C5"/>
    <w:rsid w:val="00A023D4"/>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0A6"/>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53E7"/>
    <w:rsid w:val="00B068A5"/>
    <w:rsid w:val="00B07E75"/>
    <w:rsid w:val="00B10AF3"/>
    <w:rsid w:val="00B110A7"/>
    <w:rsid w:val="00B1161B"/>
    <w:rsid w:val="00B1328A"/>
    <w:rsid w:val="00B13383"/>
    <w:rsid w:val="00B13597"/>
    <w:rsid w:val="00B140FB"/>
    <w:rsid w:val="00B14883"/>
    <w:rsid w:val="00B15BC8"/>
    <w:rsid w:val="00B15C35"/>
    <w:rsid w:val="00B163A8"/>
    <w:rsid w:val="00B17559"/>
    <w:rsid w:val="00B211BA"/>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4C"/>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1A35"/>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1B2"/>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A81"/>
    <w:rsid w:val="00C56EB7"/>
    <w:rsid w:val="00C574F1"/>
    <w:rsid w:val="00C57D0B"/>
    <w:rsid w:val="00C57DFF"/>
    <w:rsid w:val="00C608B3"/>
    <w:rsid w:val="00C61280"/>
    <w:rsid w:val="00C6175A"/>
    <w:rsid w:val="00C6237E"/>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879D5"/>
    <w:rsid w:val="00C914EA"/>
    <w:rsid w:val="00C91E3B"/>
    <w:rsid w:val="00C943F5"/>
    <w:rsid w:val="00C94479"/>
    <w:rsid w:val="00C94CBD"/>
    <w:rsid w:val="00C95519"/>
    <w:rsid w:val="00C955F6"/>
    <w:rsid w:val="00C96382"/>
    <w:rsid w:val="00C9645D"/>
    <w:rsid w:val="00C964F3"/>
    <w:rsid w:val="00C96D5A"/>
    <w:rsid w:val="00CA0153"/>
    <w:rsid w:val="00CA02A6"/>
    <w:rsid w:val="00CA0501"/>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4EF3"/>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5801"/>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135"/>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AE"/>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09C"/>
    <w:rsid w:val="00DE149D"/>
    <w:rsid w:val="00DE16F3"/>
    <w:rsid w:val="00DE1D1B"/>
    <w:rsid w:val="00DE20A0"/>
    <w:rsid w:val="00DE26B7"/>
    <w:rsid w:val="00DE2C12"/>
    <w:rsid w:val="00DE379C"/>
    <w:rsid w:val="00DE3B2E"/>
    <w:rsid w:val="00DE3BDE"/>
    <w:rsid w:val="00DE512F"/>
    <w:rsid w:val="00DE5A3F"/>
    <w:rsid w:val="00DE6B34"/>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4C6F"/>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38B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7D4"/>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082B"/>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A39"/>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AD4"/>
    <w:rsid w:val="00F72E75"/>
    <w:rsid w:val="00F72FCD"/>
    <w:rsid w:val="00F73610"/>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4AA"/>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38B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338B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338B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bartos@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 ds:uri="ada3fa48-c231-4f9d-a491-19361e04fcb4"/>
    <ds:schemaRef ds:uri="2046fdb6-fa60-49a6-a635-1115ab0d2074"/>
    <ds:schemaRef ds:uri="85f4b5cc-4033-44c7-b405-f5eed34c815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13843</Words>
  <Characters>81677</Characters>
  <Application>Microsoft Office Word</Application>
  <DocSecurity>0</DocSecurity>
  <Lines>680</Lines>
  <Paragraphs>190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95330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Čepková Olga</cp:lastModifiedBy>
  <cp:revision>4</cp:revision>
  <cp:lastPrinted>2025-07-21T08:21:00Z</cp:lastPrinted>
  <dcterms:created xsi:type="dcterms:W3CDTF">2025-07-21T08:22:00Z</dcterms:created>
  <dcterms:modified xsi:type="dcterms:W3CDTF">2025-07-29T06:00:00Z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