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888C" w14:textId="77777777" w:rsidR="007F7EB4" w:rsidRDefault="007F7EB4"/>
    <w:p w14:paraId="1BE7A64F" w14:textId="77777777" w:rsidR="0037626F" w:rsidRDefault="007F7EB4" w:rsidP="0037626F">
      <w:pPr>
        <w:pStyle w:val="Nzev"/>
      </w:pPr>
      <w:r w:rsidRPr="007F7EB4">
        <w:t xml:space="preserve">VÝZVA K PODÁNÍ NABÍDKY NA VEŘEJNOU ZAKÁZKU </w:t>
      </w:r>
    </w:p>
    <w:p w14:paraId="37051CF9" w14:textId="342F76A7" w:rsidR="007F7EB4" w:rsidRPr="007F7EB4" w:rsidRDefault="007F7EB4" w:rsidP="0037626F">
      <w:pPr>
        <w:pStyle w:val="Nzev"/>
      </w:pPr>
      <w:r w:rsidRPr="007F7EB4">
        <w:t xml:space="preserve">MALÉHO </w:t>
      </w:r>
      <w:r w:rsidRPr="00466D48">
        <w:t>ROZSAHU</w:t>
      </w:r>
    </w:p>
    <w:p w14:paraId="5A354570" w14:textId="3C91CD3A" w:rsidR="007F7EB4" w:rsidRPr="00F64DAC" w:rsidRDefault="007F7EB4" w:rsidP="000D1827">
      <w:pPr>
        <w:jc w:val="center"/>
        <w:rPr>
          <w:sz w:val="22"/>
          <w:szCs w:val="22"/>
        </w:rPr>
      </w:pPr>
      <w:r w:rsidRPr="00F64DAC">
        <w:rPr>
          <w:sz w:val="22"/>
          <w:szCs w:val="22"/>
        </w:rPr>
        <w:t>Česká re</w:t>
      </w:r>
      <w:r w:rsidR="009A3C36" w:rsidRPr="00F64DAC">
        <w:rPr>
          <w:sz w:val="22"/>
          <w:szCs w:val="22"/>
        </w:rPr>
        <w:t xml:space="preserve">publika – Státní pozemkový úřad, </w:t>
      </w:r>
      <w:r w:rsidRPr="00F64DAC">
        <w:rPr>
          <w:sz w:val="22"/>
          <w:szCs w:val="22"/>
        </w:rPr>
        <w:t>vyzývá k předložení nabídky pro níže specifikovanou veřejnou zakázku malého rozsahu s názvem:</w:t>
      </w:r>
    </w:p>
    <w:p w14:paraId="15F1E370" w14:textId="2FAA3D96" w:rsidR="000D1827" w:rsidRPr="00F0298F" w:rsidRDefault="000D1827" w:rsidP="000D1827">
      <w:pPr>
        <w:pStyle w:val="NzevVZ"/>
        <w:rPr>
          <w:sz w:val="32"/>
          <w:szCs w:val="32"/>
        </w:rPr>
      </w:pPr>
      <w:r w:rsidRPr="00E34688">
        <w:rPr>
          <w:sz w:val="32"/>
          <w:szCs w:val="32"/>
        </w:rPr>
        <w:t>„</w:t>
      </w:r>
      <w:r w:rsidR="00E34688" w:rsidRPr="00E34688">
        <w:rPr>
          <w:sz w:val="32"/>
          <w:szCs w:val="32"/>
        </w:rPr>
        <w:t>Zajištění provozu elektronického stavebního deníku</w:t>
      </w:r>
      <w:r w:rsidRPr="00E34688">
        <w:rPr>
          <w:sz w:val="32"/>
          <w:szCs w:val="32"/>
        </w:rPr>
        <w:t>“</w:t>
      </w:r>
    </w:p>
    <w:p w14:paraId="48B13E50" w14:textId="52B05509" w:rsidR="00E61402" w:rsidRDefault="00E61402" w:rsidP="000D1827">
      <w:pPr>
        <w:pStyle w:val="NzevVZ"/>
      </w:pPr>
    </w:p>
    <w:p w14:paraId="19B6B528" w14:textId="77777777" w:rsidR="00F0298F" w:rsidRDefault="00F4139F" w:rsidP="00F0298F">
      <w:pPr>
        <w:spacing w:line="276" w:lineRule="auto"/>
        <w:rPr>
          <w:sz w:val="22"/>
          <w:szCs w:val="22"/>
        </w:rPr>
      </w:pPr>
      <w:r w:rsidRPr="00F4139F">
        <w:rPr>
          <w:sz w:val="22"/>
          <w:szCs w:val="22"/>
        </w:rPr>
        <w:t>Vyhlašovaná zakázka je veřejnou zakázkou malého rozsahu (</w:t>
      </w:r>
      <w:r w:rsidRPr="00F4139F">
        <w:rPr>
          <w:i/>
          <w:sz w:val="22"/>
          <w:szCs w:val="22"/>
        </w:rPr>
        <w:t>dále jen</w:t>
      </w:r>
      <w:r w:rsidRPr="00F4139F">
        <w:rPr>
          <w:b/>
          <w:i/>
          <w:sz w:val="22"/>
          <w:szCs w:val="22"/>
        </w:rPr>
        <w:t xml:space="preserve"> „zakázka“</w:t>
      </w:r>
      <w:r w:rsidRPr="00F4139F">
        <w:rPr>
          <w:i/>
          <w:sz w:val="22"/>
          <w:szCs w:val="22"/>
        </w:rPr>
        <w:t>)</w:t>
      </w:r>
      <w:r w:rsidRPr="00F4139F">
        <w:rPr>
          <w:sz w:val="22"/>
          <w:szCs w:val="22"/>
        </w:rPr>
        <w:t xml:space="preserve"> ve smyslu </w:t>
      </w:r>
      <w:proofErr w:type="spellStart"/>
      <w:r w:rsidRPr="00F4139F">
        <w:rPr>
          <w:sz w:val="22"/>
          <w:szCs w:val="22"/>
        </w:rPr>
        <w:t>ust</w:t>
      </w:r>
      <w:proofErr w:type="spellEnd"/>
      <w:r w:rsidRPr="00F4139F">
        <w:rPr>
          <w:sz w:val="22"/>
          <w:szCs w:val="22"/>
        </w:rPr>
        <w:t>. § 27 zákona č. 134/2016 Sb., o zadávání veřejných zakázek, ve znění pozdějších předpisů, dále jen „</w:t>
      </w:r>
      <w:r w:rsidRPr="00F4139F">
        <w:rPr>
          <w:b/>
          <w:sz w:val="22"/>
          <w:szCs w:val="22"/>
        </w:rPr>
        <w:t>zákon</w:t>
      </w:r>
      <w:r w:rsidRPr="00F4139F">
        <w:rPr>
          <w:sz w:val="22"/>
          <w:szCs w:val="22"/>
        </w:rPr>
        <w:t>“, na kterou se vztahuje výjimka dle § 31 zákona.</w:t>
      </w:r>
    </w:p>
    <w:p w14:paraId="1459D90D" w14:textId="7DD2C403" w:rsidR="00F4139F" w:rsidRPr="00F4139F" w:rsidRDefault="00F4139F" w:rsidP="00F0298F">
      <w:pPr>
        <w:spacing w:line="276" w:lineRule="auto"/>
        <w:rPr>
          <w:b/>
          <w:bCs/>
          <w:snapToGrid w:val="0"/>
          <w:sz w:val="22"/>
          <w:szCs w:val="22"/>
        </w:rPr>
      </w:pPr>
      <w:r w:rsidRPr="00F4139F">
        <w:rPr>
          <w:sz w:val="22"/>
          <w:szCs w:val="22"/>
        </w:rPr>
        <w:t xml:space="preserve">Právnické a fyzické osoby oslovené k podání nabídky jsou pro účely této zakázky označovány jako </w:t>
      </w:r>
      <w:r w:rsidRPr="00F4139F">
        <w:rPr>
          <w:b/>
          <w:sz w:val="22"/>
          <w:szCs w:val="22"/>
        </w:rPr>
        <w:t>„účastník výběrového řízení“</w:t>
      </w:r>
      <w:r w:rsidRPr="00F4139F">
        <w:rPr>
          <w:sz w:val="22"/>
          <w:szCs w:val="22"/>
        </w:rPr>
        <w:t xml:space="preserve"> nebo „</w:t>
      </w:r>
      <w:r w:rsidRPr="00F4139F">
        <w:rPr>
          <w:b/>
          <w:sz w:val="22"/>
          <w:szCs w:val="22"/>
        </w:rPr>
        <w:t>dodavatel“,</w:t>
      </w:r>
      <w:r w:rsidRPr="00F4139F">
        <w:rPr>
          <w:sz w:val="22"/>
          <w:szCs w:val="22"/>
        </w:rPr>
        <w:t xml:space="preserve"> Česká republika-Státní pozemkový úřad</w:t>
      </w:r>
      <w:r w:rsidRPr="00F4139F">
        <w:rPr>
          <w:bCs/>
          <w:snapToGrid w:val="0"/>
          <w:sz w:val="22"/>
          <w:szCs w:val="22"/>
        </w:rPr>
        <w:t xml:space="preserve">, vyhlašující zadání zakázky je označen jako </w:t>
      </w:r>
      <w:r w:rsidRPr="00F4139F">
        <w:rPr>
          <w:b/>
          <w:bCs/>
          <w:snapToGrid w:val="0"/>
          <w:sz w:val="22"/>
          <w:szCs w:val="22"/>
        </w:rPr>
        <w:t xml:space="preserve">„zadavatel“ </w:t>
      </w:r>
      <w:r w:rsidRPr="00F4139F">
        <w:rPr>
          <w:bCs/>
          <w:snapToGrid w:val="0"/>
          <w:sz w:val="22"/>
          <w:szCs w:val="22"/>
        </w:rPr>
        <w:t xml:space="preserve">nebo </w:t>
      </w:r>
      <w:r w:rsidRPr="00F4139F">
        <w:rPr>
          <w:b/>
          <w:bCs/>
          <w:snapToGrid w:val="0"/>
          <w:sz w:val="22"/>
          <w:szCs w:val="22"/>
        </w:rPr>
        <w:t>„objednatel“.</w:t>
      </w:r>
    </w:p>
    <w:p w14:paraId="48B5B061" w14:textId="77777777" w:rsidR="007F7EB4" w:rsidRPr="00466D48" w:rsidRDefault="007F7EB4" w:rsidP="00612219">
      <w:pPr>
        <w:pStyle w:val="Nadpis1"/>
      </w:pPr>
      <w:r w:rsidRPr="00612219">
        <w:t>zadavatel</w:t>
      </w:r>
    </w:p>
    <w:tbl>
      <w:tblPr>
        <w:tblW w:w="49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5206"/>
      </w:tblGrid>
      <w:tr w:rsidR="00466D48" w:rsidRPr="00206D33" w14:paraId="77BB0CCB" w14:textId="77777777" w:rsidTr="00F0298F">
        <w:trPr>
          <w:trHeight w:val="362"/>
          <w:jc w:val="center"/>
        </w:trPr>
        <w:tc>
          <w:tcPr>
            <w:tcW w:w="2117" w:type="pct"/>
            <w:shd w:val="clear" w:color="auto" w:fill="F2F2F2"/>
            <w:vAlign w:val="center"/>
          </w:tcPr>
          <w:p w14:paraId="7D3C5925" w14:textId="77777777" w:rsidR="00466D48" w:rsidRPr="00206D33" w:rsidRDefault="00466D48" w:rsidP="00114349">
            <w:pPr>
              <w:spacing w:after="0"/>
              <w:rPr>
                <w:b/>
                <w:sz w:val="22"/>
                <w:szCs w:val="22"/>
              </w:rPr>
            </w:pPr>
            <w:r w:rsidRPr="00206D33">
              <w:rPr>
                <w:b/>
                <w:sz w:val="22"/>
                <w:szCs w:val="22"/>
              </w:rPr>
              <w:t>Zadavatel:</w:t>
            </w:r>
          </w:p>
        </w:tc>
        <w:tc>
          <w:tcPr>
            <w:tcW w:w="2883" w:type="pct"/>
            <w:vAlign w:val="center"/>
          </w:tcPr>
          <w:p w14:paraId="0F34CD77" w14:textId="676CBD69" w:rsidR="00466D48" w:rsidRPr="00206D33" w:rsidRDefault="00466D48" w:rsidP="00F0298F">
            <w:pPr>
              <w:spacing w:after="0"/>
              <w:jc w:val="left"/>
              <w:rPr>
                <w:sz w:val="22"/>
                <w:szCs w:val="22"/>
              </w:rPr>
            </w:pPr>
            <w:r w:rsidRPr="00206D33">
              <w:rPr>
                <w:sz w:val="22"/>
                <w:szCs w:val="22"/>
              </w:rPr>
              <w:t>Česká republika – Státní pozemkový úřad</w:t>
            </w:r>
          </w:p>
        </w:tc>
      </w:tr>
      <w:tr w:rsidR="00466D48" w:rsidRPr="00206D33" w14:paraId="127CC9E4" w14:textId="77777777" w:rsidTr="00F0298F">
        <w:trPr>
          <w:trHeight w:val="362"/>
          <w:jc w:val="center"/>
        </w:trPr>
        <w:tc>
          <w:tcPr>
            <w:tcW w:w="2117" w:type="pct"/>
            <w:shd w:val="clear" w:color="auto" w:fill="F2F2F2"/>
            <w:vAlign w:val="center"/>
          </w:tcPr>
          <w:p w14:paraId="5DE6BB49" w14:textId="77777777" w:rsidR="00466D48" w:rsidRPr="00206D33" w:rsidRDefault="00466D48" w:rsidP="00114349">
            <w:pPr>
              <w:spacing w:after="0"/>
              <w:rPr>
                <w:b/>
                <w:sz w:val="22"/>
                <w:szCs w:val="22"/>
              </w:rPr>
            </w:pPr>
            <w:r w:rsidRPr="00206D33">
              <w:rPr>
                <w:b/>
                <w:sz w:val="22"/>
                <w:szCs w:val="22"/>
              </w:rPr>
              <w:t>Sídlo:</w:t>
            </w:r>
          </w:p>
        </w:tc>
        <w:tc>
          <w:tcPr>
            <w:tcW w:w="2883" w:type="pct"/>
            <w:vAlign w:val="center"/>
          </w:tcPr>
          <w:p w14:paraId="77ABBCF4" w14:textId="216EFFCB" w:rsidR="00466D48" w:rsidRPr="00206D33" w:rsidRDefault="00F0298F" w:rsidP="00F0298F">
            <w:pPr>
              <w:spacing w:after="0"/>
              <w:jc w:val="left"/>
              <w:rPr>
                <w:b/>
                <w:sz w:val="22"/>
                <w:szCs w:val="22"/>
              </w:rPr>
            </w:pPr>
            <w:r w:rsidRPr="00206D33">
              <w:rPr>
                <w:bCs/>
                <w:sz w:val="22"/>
                <w:szCs w:val="22"/>
              </w:rPr>
              <w:t>Husinecká 1024/</w:t>
            </w:r>
            <w:proofErr w:type="gramStart"/>
            <w:r w:rsidRPr="00206D33">
              <w:rPr>
                <w:bCs/>
                <w:sz w:val="22"/>
                <w:szCs w:val="22"/>
              </w:rPr>
              <w:t>11a</w:t>
            </w:r>
            <w:proofErr w:type="gramEnd"/>
            <w:r w:rsidRPr="00206D33">
              <w:rPr>
                <w:bCs/>
                <w:sz w:val="22"/>
                <w:szCs w:val="22"/>
              </w:rPr>
              <w:t>, 130 00 Praha 3 – Žižkov</w:t>
            </w:r>
          </w:p>
        </w:tc>
      </w:tr>
      <w:tr w:rsidR="00114349" w:rsidRPr="00206D33" w14:paraId="7F4FDC4C" w14:textId="77777777" w:rsidTr="00F0298F">
        <w:trPr>
          <w:trHeight w:val="428"/>
          <w:jc w:val="center"/>
        </w:trPr>
        <w:tc>
          <w:tcPr>
            <w:tcW w:w="2117" w:type="pct"/>
            <w:shd w:val="clear" w:color="auto" w:fill="F2F2F2"/>
            <w:vAlign w:val="center"/>
          </w:tcPr>
          <w:p w14:paraId="5859DD02" w14:textId="77777777" w:rsidR="00114349" w:rsidRPr="00206D33" w:rsidRDefault="00114349" w:rsidP="00114349">
            <w:pPr>
              <w:spacing w:after="0"/>
              <w:rPr>
                <w:b/>
                <w:sz w:val="22"/>
                <w:szCs w:val="22"/>
              </w:rPr>
            </w:pPr>
            <w:r w:rsidRPr="00206D33">
              <w:rPr>
                <w:b/>
                <w:sz w:val="22"/>
                <w:szCs w:val="22"/>
              </w:rPr>
              <w:t>Zastoupený:</w:t>
            </w:r>
          </w:p>
        </w:tc>
        <w:tc>
          <w:tcPr>
            <w:tcW w:w="2883" w:type="pct"/>
            <w:vAlign w:val="center"/>
          </w:tcPr>
          <w:p w14:paraId="0A8083E0" w14:textId="238AC499" w:rsidR="00114349" w:rsidRPr="00206D33" w:rsidRDefault="00F0298F" w:rsidP="00F0298F">
            <w:pPr>
              <w:spacing w:after="0"/>
              <w:jc w:val="left"/>
              <w:rPr>
                <w:rFonts w:cs="Arial"/>
                <w:sz w:val="22"/>
                <w:szCs w:val="22"/>
              </w:rPr>
            </w:pPr>
            <w:r w:rsidRPr="00206D33">
              <w:rPr>
                <w:rFonts w:cs="Arial"/>
                <w:sz w:val="22"/>
                <w:szCs w:val="22"/>
              </w:rPr>
              <w:t xml:space="preserve">Ing. </w:t>
            </w:r>
            <w:r w:rsidR="00615895" w:rsidRPr="00206D33">
              <w:rPr>
                <w:rFonts w:cs="Arial"/>
                <w:sz w:val="22"/>
                <w:szCs w:val="22"/>
              </w:rPr>
              <w:t>Svatavou Maradovou, MBA</w:t>
            </w:r>
            <w:r w:rsidRPr="00206D33">
              <w:rPr>
                <w:rFonts w:cs="Arial"/>
                <w:sz w:val="22"/>
                <w:szCs w:val="22"/>
              </w:rPr>
              <w:t>, ústřední ředitel</w:t>
            </w:r>
            <w:r w:rsidR="00615895" w:rsidRPr="00206D33">
              <w:rPr>
                <w:rFonts w:cs="Arial"/>
                <w:sz w:val="22"/>
                <w:szCs w:val="22"/>
              </w:rPr>
              <w:t>kou</w:t>
            </w:r>
          </w:p>
        </w:tc>
      </w:tr>
      <w:tr w:rsidR="00466D48" w:rsidRPr="00206D33" w14:paraId="36F6B813" w14:textId="77777777" w:rsidTr="00F0298F">
        <w:trPr>
          <w:trHeight w:val="315"/>
          <w:jc w:val="center"/>
        </w:trPr>
        <w:tc>
          <w:tcPr>
            <w:tcW w:w="2117" w:type="pct"/>
            <w:shd w:val="clear" w:color="auto" w:fill="F2F2F2"/>
            <w:vAlign w:val="center"/>
          </w:tcPr>
          <w:p w14:paraId="35C34B18" w14:textId="4CC4B970" w:rsidR="00466D48" w:rsidRPr="00206D33" w:rsidRDefault="00466D48" w:rsidP="00114349">
            <w:pPr>
              <w:spacing w:after="0"/>
              <w:rPr>
                <w:b/>
                <w:sz w:val="22"/>
                <w:szCs w:val="22"/>
              </w:rPr>
            </w:pPr>
            <w:r w:rsidRPr="00206D33">
              <w:rPr>
                <w:b/>
                <w:sz w:val="22"/>
                <w:szCs w:val="22"/>
              </w:rPr>
              <w:t>Kontaktní osoba</w:t>
            </w:r>
            <w:r w:rsidR="00904C53" w:rsidRPr="00206D33">
              <w:rPr>
                <w:b/>
                <w:sz w:val="22"/>
                <w:szCs w:val="22"/>
              </w:rPr>
              <w:t>:</w:t>
            </w:r>
          </w:p>
        </w:tc>
        <w:tc>
          <w:tcPr>
            <w:tcW w:w="2883" w:type="pct"/>
            <w:tcBorders>
              <w:bottom w:val="single" w:sz="4" w:space="0" w:color="auto"/>
            </w:tcBorders>
            <w:vAlign w:val="center"/>
          </w:tcPr>
          <w:p w14:paraId="20249862" w14:textId="59F7F04C" w:rsidR="00466D48" w:rsidRPr="00206D33" w:rsidRDefault="00F0298F" w:rsidP="00F0298F">
            <w:pPr>
              <w:spacing w:after="0"/>
              <w:jc w:val="left"/>
              <w:rPr>
                <w:b/>
                <w:sz w:val="22"/>
                <w:szCs w:val="22"/>
              </w:rPr>
            </w:pPr>
            <w:r w:rsidRPr="00206D33">
              <w:rPr>
                <w:bCs/>
                <w:sz w:val="22"/>
                <w:szCs w:val="22"/>
              </w:rPr>
              <w:t xml:space="preserve">Ing. Katarína Víšková, Odbor veřejných zakázek, </w:t>
            </w:r>
            <w:r w:rsidRPr="00206D33">
              <w:rPr>
                <w:bCs/>
                <w:sz w:val="22"/>
                <w:szCs w:val="22"/>
              </w:rPr>
              <w:br/>
              <w:t xml:space="preserve">e-mail: </w:t>
            </w:r>
            <w:hyperlink r:id="rId8" w:history="1">
              <w:r w:rsidRPr="00206D33">
                <w:rPr>
                  <w:rStyle w:val="Hypertextovodkaz"/>
                  <w:bCs/>
                  <w:sz w:val="22"/>
                  <w:szCs w:val="22"/>
                </w:rPr>
                <w:t>odbor.zakazky@spucr.cz</w:t>
              </w:r>
            </w:hyperlink>
            <w:r w:rsidRPr="00206D33">
              <w:rPr>
                <w:bCs/>
                <w:sz w:val="22"/>
                <w:szCs w:val="22"/>
              </w:rPr>
              <w:t xml:space="preserve"> </w:t>
            </w:r>
          </w:p>
        </w:tc>
      </w:tr>
      <w:tr w:rsidR="00466D48" w:rsidRPr="00206D33" w14:paraId="79AAE8F8" w14:textId="77777777" w:rsidTr="00F0298F">
        <w:trPr>
          <w:trHeight w:val="362"/>
          <w:jc w:val="center"/>
        </w:trPr>
        <w:tc>
          <w:tcPr>
            <w:tcW w:w="2117" w:type="pct"/>
            <w:shd w:val="clear" w:color="auto" w:fill="F2F2F2"/>
            <w:vAlign w:val="center"/>
          </w:tcPr>
          <w:p w14:paraId="09B389D5" w14:textId="77777777" w:rsidR="00466D48" w:rsidRPr="00206D33" w:rsidRDefault="00466D48" w:rsidP="00114349">
            <w:pPr>
              <w:spacing w:after="0"/>
              <w:rPr>
                <w:b/>
                <w:sz w:val="22"/>
                <w:szCs w:val="22"/>
              </w:rPr>
            </w:pPr>
            <w:r w:rsidRPr="00206D33">
              <w:rPr>
                <w:b/>
                <w:sz w:val="22"/>
                <w:szCs w:val="22"/>
              </w:rPr>
              <w:t>IČO / DIČ</w:t>
            </w:r>
          </w:p>
        </w:tc>
        <w:tc>
          <w:tcPr>
            <w:tcW w:w="2883" w:type="pct"/>
            <w:vAlign w:val="center"/>
          </w:tcPr>
          <w:p w14:paraId="47BB5B50" w14:textId="77777777" w:rsidR="00466D48" w:rsidRPr="00206D33" w:rsidRDefault="00466D48" w:rsidP="00114349">
            <w:pPr>
              <w:spacing w:after="0"/>
              <w:rPr>
                <w:sz w:val="22"/>
                <w:szCs w:val="22"/>
              </w:rPr>
            </w:pPr>
            <w:r w:rsidRPr="00206D33">
              <w:rPr>
                <w:sz w:val="22"/>
                <w:szCs w:val="22"/>
              </w:rPr>
              <w:t>01312774 / CZ 01312774</w:t>
            </w:r>
          </w:p>
        </w:tc>
      </w:tr>
      <w:tr w:rsidR="00466D48" w:rsidRPr="00206D33" w14:paraId="0DC2D94F" w14:textId="77777777" w:rsidTr="00F0298F">
        <w:trPr>
          <w:trHeight w:val="362"/>
          <w:jc w:val="center"/>
        </w:trPr>
        <w:tc>
          <w:tcPr>
            <w:tcW w:w="2117" w:type="pct"/>
            <w:shd w:val="clear" w:color="auto" w:fill="F2F2F2"/>
            <w:vAlign w:val="center"/>
          </w:tcPr>
          <w:p w14:paraId="2CB87B4A" w14:textId="631800D7" w:rsidR="00466D48" w:rsidRPr="00206D33" w:rsidRDefault="00466D48" w:rsidP="00904C53">
            <w:pPr>
              <w:spacing w:after="0"/>
              <w:jc w:val="left"/>
              <w:rPr>
                <w:b/>
                <w:sz w:val="22"/>
                <w:szCs w:val="22"/>
              </w:rPr>
            </w:pPr>
            <w:r w:rsidRPr="00206D33">
              <w:rPr>
                <w:b/>
                <w:sz w:val="22"/>
                <w:szCs w:val="22"/>
              </w:rPr>
              <w:t>Internetová adresa profilu zadavatele:</w:t>
            </w:r>
          </w:p>
        </w:tc>
        <w:tc>
          <w:tcPr>
            <w:tcW w:w="2883" w:type="pct"/>
            <w:vAlign w:val="center"/>
          </w:tcPr>
          <w:p w14:paraId="12C0E94D" w14:textId="2FAA909F" w:rsidR="00466D48" w:rsidRPr="00206D33" w:rsidRDefault="008F4F5F" w:rsidP="00114349">
            <w:pPr>
              <w:spacing w:after="0"/>
              <w:rPr>
                <w:sz w:val="22"/>
                <w:szCs w:val="22"/>
              </w:rPr>
            </w:pPr>
            <w:hyperlink r:id="rId9" w:history="1">
              <w:r w:rsidR="00C24D07" w:rsidRPr="00DD0DA3">
                <w:rPr>
                  <w:rStyle w:val="Hypertextovodkaz"/>
                </w:rPr>
                <w:t>https://zakazky.spucr.cz/vz00050880</w:t>
              </w:r>
            </w:hyperlink>
            <w:r w:rsidR="00C24D07">
              <w:t xml:space="preserve"> </w:t>
            </w:r>
          </w:p>
        </w:tc>
      </w:tr>
      <w:tr w:rsidR="00466D48" w:rsidRPr="00206D33" w14:paraId="5250471C" w14:textId="77777777" w:rsidTr="00F0298F">
        <w:trPr>
          <w:trHeight w:val="362"/>
          <w:jc w:val="center"/>
        </w:trPr>
        <w:tc>
          <w:tcPr>
            <w:tcW w:w="2117" w:type="pct"/>
            <w:shd w:val="clear" w:color="auto" w:fill="F2F2F2"/>
            <w:vAlign w:val="center"/>
          </w:tcPr>
          <w:p w14:paraId="0717773B" w14:textId="77777777" w:rsidR="00466D48" w:rsidRPr="00206D33" w:rsidRDefault="00466D48" w:rsidP="00114349">
            <w:pPr>
              <w:spacing w:after="0"/>
              <w:rPr>
                <w:b/>
                <w:sz w:val="22"/>
                <w:szCs w:val="22"/>
              </w:rPr>
            </w:pPr>
            <w:r w:rsidRPr="00206D33">
              <w:rPr>
                <w:b/>
                <w:sz w:val="22"/>
                <w:szCs w:val="22"/>
              </w:rPr>
              <w:t>ID Datové schránky:</w:t>
            </w:r>
          </w:p>
        </w:tc>
        <w:tc>
          <w:tcPr>
            <w:tcW w:w="2883" w:type="pct"/>
            <w:vAlign w:val="center"/>
          </w:tcPr>
          <w:p w14:paraId="2A45C982" w14:textId="77777777" w:rsidR="00466D48" w:rsidRPr="00206D33" w:rsidRDefault="00466D48" w:rsidP="00114349">
            <w:pPr>
              <w:spacing w:after="0"/>
              <w:rPr>
                <w:sz w:val="22"/>
                <w:szCs w:val="22"/>
              </w:rPr>
            </w:pPr>
            <w:r w:rsidRPr="00206D33">
              <w:rPr>
                <w:sz w:val="22"/>
                <w:szCs w:val="22"/>
              </w:rPr>
              <w:t>z49per3</w:t>
            </w:r>
          </w:p>
        </w:tc>
      </w:tr>
      <w:tr w:rsidR="00466D48" w:rsidRPr="00206D33" w14:paraId="7DB402A1" w14:textId="77777777" w:rsidTr="00F0298F">
        <w:trPr>
          <w:trHeight w:val="362"/>
          <w:jc w:val="center"/>
        </w:trPr>
        <w:tc>
          <w:tcPr>
            <w:tcW w:w="2117" w:type="pct"/>
            <w:shd w:val="clear" w:color="auto" w:fill="F2F2F2"/>
            <w:vAlign w:val="center"/>
          </w:tcPr>
          <w:p w14:paraId="6CC4D091" w14:textId="262DFD53" w:rsidR="00466D48" w:rsidRPr="00206D33" w:rsidRDefault="00466D48" w:rsidP="00114349">
            <w:pPr>
              <w:spacing w:after="0"/>
              <w:rPr>
                <w:b/>
                <w:sz w:val="22"/>
                <w:szCs w:val="22"/>
              </w:rPr>
            </w:pPr>
            <w:r w:rsidRPr="00206D33">
              <w:rPr>
                <w:b/>
                <w:sz w:val="22"/>
                <w:szCs w:val="22"/>
              </w:rPr>
              <w:t>Č.j. / Spis. zn.</w:t>
            </w:r>
            <w:r w:rsidR="005050EE" w:rsidRPr="00206D33">
              <w:rPr>
                <w:b/>
                <w:sz w:val="22"/>
                <w:szCs w:val="22"/>
              </w:rPr>
              <w:t xml:space="preserve"> VZMR</w:t>
            </w:r>
            <w:r w:rsidRPr="00206D33">
              <w:rPr>
                <w:b/>
                <w:sz w:val="22"/>
                <w:szCs w:val="22"/>
              </w:rPr>
              <w:t>:</w:t>
            </w:r>
          </w:p>
        </w:tc>
        <w:tc>
          <w:tcPr>
            <w:tcW w:w="2883" w:type="pct"/>
            <w:vAlign w:val="center"/>
          </w:tcPr>
          <w:p w14:paraId="55822AE2" w14:textId="087F6B70" w:rsidR="00466D48" w:rsidRPr="00045275" w:rsidRDefault="00045275" w:rsidP="00447AC1">
            <w:pPr>
              <w:spacing w:after="0"/>
              <w:rPr>
                <w:sz w:val="22"/>
                <w:szCs w:val="22"/>
              </w:rPr>
            </w:pPr>
            <w:r w:rsidRPr="00045275">
              <w:rPr>
                <w:sz w:val="22"/>
                <w:szCs w:val="22"/>
              </w:rPr>
              <w:t xml:space="preserve">SPU 287699/2025 </w:t>
            </w:r>
            <w:r w:rsidR="00F0298F" w:rsidRPr="00045275">
              <w:rPr>
                <w:sz w:val="22"/>
                <w:szCs w:val="22"/>
              </w:rPr>
              <w:t>/</w:t>
            </w:r>
            <w:r w:rsidR="00615895" w:rsidRPr="00045275">
              <w:rPr>
                <w:sz w:val="22"/>
                <w:szCs w:val="22"/>
              </w:rPr>
              <w:t xml:space="preserve"> </w:t>
            </w:r>
            <w:r w:rsidRPr="00045275">
              <w:rPr>
                <w:sz w:val="22"/>
                <w:szCs w:val="22"/>
              </w:rPr>
              <w:t>SZ SPU 181027/2025</w:t>
            </w:r>
          </w:p>
        </w:tc>
      </w:tr>
      <w:tr w:rsidR="000372E8" w:rsidRPr="00206D33" w14:paraId="59827B89" w14:textId="77777777" w:rsidTr="00F0298F">
        <w:trPr>
          <w:trHeight w:val="362"/>
          <w:jc w:val="center"/>
        </w:trPr>
        <w:tc>
          <w:tcPr>
            <w:tcW w:w="2117" w:type="pct"/>
            <w:shd w:val="clear" w:color="auto" w:fill="F2F2F2"/>
            <w:vAlign w:val="center"/>
          </w:tcPr>
          <w:p w14:paraId="6C8DE7FC" w14:textId="18B167DA" w:rsidR="000372E8" w:rsidRPr="00206D33" w:rsidRDefault="004C3CF4" w:rsidP="00114349">
            <w:pPr>
              <w:spacing w:after="0"/>
              <w:rPr>
                <w:b/>
                <w:sz w:val="22"/>
                <w:szCs w:val="22"/>
              </w:rPr>
            </w:pPr>
            <w:r w:rsidRPr="00206D33">
              <w:rPr>
                <w:b/>
                <w:sz w:val="22"/>
                <w:szCs w:val="22"/>
              </w:rPr>
              <w:t>UID dokumentu:</w:t>
            </w:r>
          </w:p>
        </w:tc>
        <w:tc>
          <w:tcPr>
            <w:tcW w:w="2883" w:type="pct"/>
            <w:vAlign w:val="center"/>
          </w:tcPr>
          <w:p w14:paraId="1B099414" w14:textId="528C5375" w:rsidR="000372E8" w:rsidRPr="00045275" w:rsidRDefault="00045275" w:rsidP="00447AC1">
            <w:pPr>
              <w:spacing w:after="0"/>
              <w:rPr>
                <w:sz w:val="22"/>
                <w:szCs w:val="22"/>
              </w:rPr>
            </w:pPr>
            <w:r w:rsidRPr="00045275">
              <w:rPr>
                <w:sz w:val="22"/>
                <w:szCs w:val="22"/>
              </w:rPr>
              <w:t>spuess98024fde</w:t>
            </w:r>
          </w:p>
        </w:tc>
      </w:tr>
      <w:tr w:rsidR="00466D48" w:rsidRPr="00206D33" w14:paraId="32327CA5" w14:textId="77777777" w:rsidTr="00F0298F">
        <w:trPr>
          <w:trHeight w:val="362"/>
          <w:jc w:val="center"/>
        </w:trPr>
        <w:tc>
          <w:tcPr>
            <w:tcW w:w="2117" w:type="pct"/>
            <w:shd w:val="clear" w:color="auto" w:fill="F2F2F2"/>
            <w:vAlign w:val="center"/>
          </w:tcPr>
          <w:p w14:paraId="7DD5D538" w14:textId="77777777" w:rsidR="00466D48" w:rsidRPr="00206D33" w:rsidRDefault="00466D48" w:rsidP="00114349">
            <w:pPr>
              <w:spacing w:after="0"/>
              <w:rPr>
                <w:b/>
                <w:sz w:val="22"/>
                <w:szCs w:val="22"/>
              </w:rPr>
            </w:pPr>
            <w:r w:rsidRPr="00206D33">
              <w:rPr>
                <w:b/>
                <w:sz w:val="22"/>
                <w:szCs w:val="22"/>
              </w:rPr>
              <w:t>Druh veřejné zakázky:</w:t>
            </w:r>
          </w:p>
        </w:tc>
        <w:tc>
          <w:tcPr>
            <w:tcW w:w="2883" w:type="pct"/>
            <w:vAlign w:val="center"/>
          </w:tcPr>
          <w:p w14:paraId="0F61B391" w14:textId="16062493" w:rsidR="00F0298F" w:rsidRPr="00206D33" w:rsidRDefault="00DE75CD" w:rsidP="00114349">
            <w:pPr>
              <w:spacing w:after="0"/>
              <w:rPr>
                <w:sz w:val="22"/>
                <w:szCs w:val="22"/>
              </w:rPr>
            </w:pPr>
            <w:r w:rsidRPr="00206D33">
              <w:rPr>
                <w:sz w:val="22"/>
                <w:szCs w:val="22"/>
              </w:rPr>
              <w:t>Služby</w:t>
            </w:r>
          </w:p>
        </w:tc>
      </w:tr>
    </w:tbl>
    <w:p w14:paraId="3D709788" w14:textId="0D8CC4AD" w:rsidR="000F4397" w:rsidRPr="005F2A9F" w:rsidRDefault="000F4397" w:rsidP="00A27362">
      <w:pPr>
        <w:pStyle w:val="Nadpis1"/>
        <w:keepNext w:val="0"/>
        <w:keepLines w:val="0"/>
        <w:spacing w:before="240" w:after="120"/>
        <w:ind w:left="357" w:hanging="357"/>
      </w:pPr>
      <w:r w:rsidRPr="005F2A9F">
        <w:t>P</w:t>
      </w:r>
      <w:r w:rsidR="00A27362" w:rsidRPr="005F2A9F">
        <w:t>ředběžná tržní konzultace</w:t>
      </w:r>
    </w:p>
    <w:p w14:paraId="2B644A44" w14:textId="2E4B33CB" w:rsidR="00A27362" w:rsidRPr="00A27362" w:rsidRDefault="00A27362" w:rsidP="00A27362">
      <w:pPr>
        <w:spacing w:before="120" w:line="276" w:lineRule="auto"/>
        <w:rPr>
          <w:rFonts w:cs="Arial"/>
          <w:sz w:val="22"/>
          <w:szCs w:val="22"/>
        </w:rPr>
      </w:pPr>
      <w:r w:rsidRPr="00A27362">
        <w:rPr>
          <w:rFonts w:cs="Arial"/>
          <w:sz w:val="22"/>
          <w:szCs w:val="22"/>
        </w:rPr>
        <w:t xml:space="preserve">Zadavatel vedl před zahájením zadávacího řízení předběžné tržní konzultace (dále jen „PTK“) </w:t>
      </w:r>
      <w:r w:rsidRPr="009C643E">
        <w:rPr>
          <w:rFonts w:cs="Arial"/>
          <w:sz w:val="22"/>
          <w:szCs w:val="22"/>
        </w:rPr>
        <w:t>ve dvou fázích. 1. fáze probíhala distanční</w:t>
      </w:r>
      <w:r>
        <w:rPr>
          <w:rFonts w:cs="Arial"/>
          <w:sz w:val="22"/>
          <w:szCs w:val="22"/>
        </w:rPr>
        <w:t xml:space="preserve"> písemnou elektronickou</w:t>
      </w:r>
      <w:r w:rsidRPr="009C643E">
        <w:rPr>
          <w:rFonts w:cs="Arial"/>
          <w:sz w:val="22"/>
          <w:szCs w:val="22"/>
        </w:rPr>
        <w:t xml:space="preserve"> formou, kdy zadavatel uveřejnil seznam dotazů, na které mohla odborná veřejnost odpovědět</w:t>
      </w:r>
      <w:r>
        <w:rPr>
          <w:rFonts w:cs="Arial"/>
          <w:sz w:val="22"/>
          <w:szCs w:val="22"/>
        </w:rPr>
        <w:t>.</w:t>
      </w:r>
      <w:r w:rsidR="00206D33">
        <w:rPr>
          <w:rFonts w:cs="Arial"/>
          <w:sz w:val="22"/>
          <w:szCs w:val="22"/>
        </w:rPr>
        <w:t xml:space="preserve"> </w:t>
      </w:r>
    </w:p>
    <w:p w14:paraId="4B8D4CB3" w14:textId="77777777" w:rsidR="00A27362" w:rsidRPr="001649A2" w:rsidRDefault="00A27362" w:rsidP="00A27362">
      <w:pPr>
        <w:spacing w:before="120" w:line="276" w:lineRule="auto"/>
        <w:rPr>
          <w:rFonts w:cs="Arial"/>
          <w:sz w:val="22"/>
          <w:szCs w:val="22"/>
        </w:rPr>
      </w:pPr>
      <w:r w:rsidRPr="001649A2">
        <w:rPr>
          <w:rFonts w:cs="Arial"/>
          <w:sz w:val="22"/>
          <w:szCs w:val="22"/>
        </w:rPr>
        <w:t>Ve 2. fázi proběhly osobní pohovory</w:t>
      </w:r>
      <w:r>
        <w:rPr>
          <w:rFonts w:cs="Arial"/>
          <w:sz w:val="22"/>
          <w:szCs w:val="22"/>
        </w:rPr>
        <w:t>,</w:t>
      </w:r>
      <w:r w:rsidRPr="001649A2">
        <w:rPr>
          <w:rFonts w:cs="Arial"/>
          <w:sz w:val="22"/>
          <w:szCs w:val="22"/>
        </w:rPr>
        <w:t xml:space="preserve"> v </w:t>
      </w:r>
      <w:proofErr w:type="gramStart"/>
      <w:r w:rsidRPr="001649A2">
        <w:rPr>
          <w:rFonts w:cs="Arial"/>
          <w:sz w:val="22"/>
          <w:szCs w:val="22"/>
        </w:rPr>
        <w:t>rámci</w:t>
      </w:r>
      <w:proofErr w:type="gramEnd"/>
      <w:r w:rsidRPr="001649A2">
        <w:rPr>
          <w:rFonts w:cs="Arial"/>
          <w:sz w:val="22"/>
          <w:szCs w:val="22"/>
        </w:rPr>
        <w:t xml:space="preserve"> kterých byly prodiskutovány detaily v jednotlivých oblastech požadované služby</w:t>
      </w:r>
      <w:r>
        <w:rPr>
          <w:rFonts w:cs="Arial"/>
          <w:sz w:val="22"/>
          <w:szCs w:val="22"/>
        </w:rPr>
        <w:t xml:space="preserve"> s ohledem na vyplněný elektronický dotazník</w:t>
      </w:r>
      <w:r w:rsidRPr="001649A2">
        <w:rPr>
          <w:rFonts w:cs="Arial"/>
          <w:sz w:val="22"/>
          <w:szCs w:val="22"/>
        </w:rPr>
        <w:t>. Pohovory byly s každým účastníkem vedeny individuálně.</w:t>
      </w:r>
    </w:p>
    <w:p w14:paraId="3A55FAFB" w14:textId="6E77340C" w:rsidR="00206D33" w:rsidRDefault="00206D33" w:rsidP="00A27362">
      <w:pPr>
        <w:keepNext/>
        <w:spacing w:before="120" w:line="276" w:lineRule="auto"/>
        <w:rPr>
          <w:rFonts w:cs="Arial"/>
          <w:sz w:val="22"/>
          <w:szCs w:val="22"/>
        </w:rPr>
      </w:pPr>
      <w:r>
        <w:rPr>
          <w:rFonts w:cs="Arial"/>
          <w:sz w:val="22"/>
          <w:szCs w:val="22"/>
        </w:rPr>
        <w:t xml:space="preserve">Výsledky provedené PTK jsou uvedené v zápisu z PTK, který je uveřejněn na profilu zadavatele na adrese: </w:t>
      </w:r>
      <w:hyperlink r:id="rId10" w:history="1">
        <w:r w:rsidRPr="00FA52A7">
          <w:rPr>
            <w:rStyle w:val="Hypertextovodkaz"/>
            <w:rFonts w:cs="Arial"/>
            <w:sz w:val="22"/>
            <w:szCs w:val="22"/>
          </w:rPr>
          <w:t>https://zakazky.spucr.cz/vz00048256</w:t>
        </w:r>
      </w:hyperlink>
      <w:r w:rsidR="009E67B6">
        <w:rPr>
          <w:rStyle w:val="Hypertextovodkaz"/>
          <w:rFonts w:cs="Arial"/>
          <w:sz w:val="22"/>
          <w:szCs w:val="22"/>
        </w:rPr>
        <w:t>.</w:t>
      </w:r>
    </w:p>
    <w:p w14:paraId="48B2AABF" w14:textId="77777777" w:rsidR="00206D33" w:rsidRDefault="00206D33">
      <w:pPr>
        <w:spacing w:line="264" w:lineRule="auto"/>
        <w:jc w:val="left"/>
        <w:rPr>
          <w:rFonts w:cs="Arial"/>
          <w:sz w:val="22"/>
          <w:szCs w:val="22"/>
        </w:rPr>
      </w:pPr>
      <w:r>
        <w:rPr>
          <w:rFonts w:cs="Arial"/>
          <w:sz w:val="22"/>
          <w:szCs w:val="22"/>
        </w:rPr>
        <w:br w:type="page"/>
      </w:r>
    </w:p>
    <w:p w14:paraId="06C43B3C" w14:textId="0F8A5384" w:rsidR="00A27362" w:rsidRPr="001649A2" w:rsidRDefault="00A27362" w:rsidP="00A27362">
      <w:pPr>
        <w:keepNext/>
        <w:spacing w:before="120" w:line="276" w:lineRule="auto"/>
        <w:rPr>
          <w:rFonts w:cs="Arial"/>
          <w:sz w:val="22"/>
          <w:szCs w:val="22"/>
        </w:rPr>
      </w:pPr>
      <w:r w:rsidRPr="001649A2">
        <w:rPr>
          <w:rFonts w:cs="Arial"/>
          <w:sz w:val="22"/>
          <w:szCs w:val="22"/>
        </w:rPr>
        <w:lastRenderedPageBreak/>
        <w:t>Osobních pohovorů se zúčastnilo 7 dodavatelů:</w:t>
      </w:r>
    </w:p>
    <w:tbl>
      <w:tblPr>
        <w:tblW w:w="8926" w:type="dxa"/>
        <w:tblCellMar>
          <w:left w:w="70" w:type="dxa"/>
          <w:right w:w="70" w:type="dxa"/>
        </w:tblCellMar>
        <w:tblLook w:val="04A0" w:firstRow="1" w:lastRow="0" w:firstColumn="1" w:lastColumn="0" w:noHBand="0" w:noVBand="1"/>
      </w:tblPr>
      <w:tblGrid>
        <w:gridCol w:w="678"/>
        <w:gridCol w:w="2719"/>
        <w:gridCol w:w="1290"/>
        <w:gridCol w:w="4239"/>
      </w:tblGrid>
      <w:tr w:rsidR="00A27362" w14:paraId="08A82382" w14:textId="77777777" w:rsidTr="005F2A9F">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115DC" w14:textId="77777777" w:rsidR="00A27362" w:rsidRPr="00CC6EFC" w:rsidRDefault="00A27362" w:rsidP="00206D33">
            <w:pPr>
              <w:spacing w:after="0"/>
              <w:jc w:val="center"/>
              <w:rPr>
                <w:rFonts w:cs="Arial"/>
                <w:b/>
                <w:bCs/>
                <w:color w:val="000000"/>
                <w:sz w:val="22"/>
                <w:szCs w:val="22"/>
              </w:rPr>
            </w:pPr>
            <w:r w:rsidRPr="00CC6EFC">
              <w:rPr>
                <w:rFonts w:cs="Arial"/>
                <w:b/>
                <w:bCs/>
                <w:color w:val="000000"/>
                <w:sz w:val="22"/>
                <w:szCs w:val="22"/>
              </w:rPr>
              <w:t>Číslo</w:t>
            </w:r>
          </w:p>
        </w:tc>
        <w:tc>
          <w:tcPr>
            <w:tcW w:w="2719" w:type="dxa"/>
            <w:tcBorders>
              <w:top w:val="single" w:sz="4" w:space="0" w:color="auto"/>
              <w:left w:val="nil"/>
              <w:bottom w:val="single" w:sz="4" w:space="0" w:color="auto"/>
              <w:right w:val="single" w:sz="4" w:space="0" w:color="auto"/>
            </w:tcBorders>
            <w:shd w:val="clear" w:color="auto" w:fill="auto"/>
            <w:vAlign w:val="center"/>
            <w:hideMark/>
          </w:tcPr>
          <w:p w14:paraId="5D506114" w14:textId="77777777" w:rsidR="00A27362" w:rsidRPr="00CC6EFC" w:rsidRDefault="00A27362" w:rsidP="00206D33">
            <w:pPr>
              <w:spacing w:after="0"/>
              <w:jc w:val="center"/>
              <w:rPr>
                <w:rFonts w:cs="Arial"/>
                <w:b/>
                <w:bCs/>
                <w:color w:val="000000"/>
                <w:sz w:val="22"/>
                <w:szCs w:val="22"/>
              </w:rPr>
            </w:pPr>
            <w:r w:rsidRPr="00CC6EFC">
              <w:rPr>
                <w:rFonts w:cs="Arial"/>
                <w:b/>
                <w:bCs/>
                <w:color w:val="000000"/>
                <w:sz w:val="22"/>
                <w:szCs w:val="22"/>
              </w:rPr>
              <w:t>Název dodavatele</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6FA91308" w14:textId="77777777" w:rsidR="00A27362" w:rsidRPr="00CC6EFC" w:rsidRDefault="00A27362" w:rsidP="00206D33">
            <w:pPr>
              <w:spacing w:after="0"/>
              <w:jc w:val="center"/>
              <w:rPr>
                <w:rFonts w:cs="Arial"/>
                <w:b/>
                <w:bCs/>
                <w:color w:val="000000"/>
                <w:sz w:val="22"/>
                <w:szCs w:val="22"/>
              </w:rPr>
            </w:pPr>
            <w:r w:rsidRPr="00CC6EFC">
              <w:rPr>
                <w:rFonts w:cs="Arial"/>
                <w:b/>
                <w:bCs/>
                <w:color w:val="000000"/>
                <w:sz w:val="22"/>
                <w:szCs w:val="22"/>
              </w:rPr>
              <w:t>IČO dodavatele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4C00C8" w14:textId="77777777" w:rsidR="00A27362" w:rsidRPr="00CC6EFC" w:rsidRDefault="00A27362" w:rsidP="00206D33">
            <w:pPr>
              <w:spacing w:after="0"/>
              <w:jc w:val="center"/>
              <w:rPr>
                <w:rFonts w:cs="Arial"/>
                <w:b/>
                <w:bCs/>
                <w:color w:val="000000"/>
                <w:sz w:val="22"/>
                <w:szCs w:val="22"/>
              </w:rPr>
            </w:pPr>
            <w:r w:rsidRPr="00CC6EFC">
              <w:rPr>
                <w:rFonts w:cs="Arial"/>
                <w:b/>
                <w:bCs/>
                <w:color w:val="000000"/>
                <w:sz w:val="22"/>
                <w:szCs w:val="22"/>
              </w:rPr>
              <w:t>Adresa dodavatele</w:t>
            </w:r>
          </w:p>
        </w:tc>
      </w:tr>
      <w:tr w:rsidR="00A27362" w14:paraId="0352DCB9" w14:textId="77777777" w:rsidTr="005F2A9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6D90A"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1</w:t>
            </w:r>
          </w:p>
        </w:tc>
        <w:tc>
          <w:tcPr>
            <w:tcW w:w="2719" w:type="dxa"/>
            <w:tcBorders>
              <w:top w:val="nil"/>
              <w:left w:val="nil"/>
              <w:bottom w:val="single" w:sz="4" w:space="0" w:color="auto"/>
              <w:right w:val="single" w:sz="4" w:space="0" w:color="auto"/>
            </w:tcBorders>
            <w:shd w:val="clear" w:color="auto" w:fill="auto"/>
            <w:vAlign w:val="center"/>
            <w:hideMark/>
          </w:tcPr>
          <w:p w14:paraId="45A131EB" w14:textId="77777777" w:rsidR="00A27362" w:rsidRPr="00CC6EFC" w:rsidRDefault="00A27362" w:rsidP="00206D33">
            <w:pPr>
              <w:spacing w:after="0"/>
              <w:jc w:val="left"/>
              <w:rPr>
                <w:rFonts w:cs="Arial"/>
                <w:color w:val="000000"/>
                <w:sz w:val="22"/>
                <w:szCs w:val="22"/>
              </w:rPr>
            </w:pPr>
            <w:r w:rsidRPr="00CC6EFC">
              <w:rPr>
                <w:rFonts w:cs="Arial"/>
                <w:color w:val="000000"/>
                <w:sz w:val="22"/>
                <w:szCs w:val="22"/>
              </w:rPr>
              <w:t>BAU Software s.r.o.</w:t>
            </w:r>
          </w:p>
        </w:tc>
        <w:tc>
          <w:tcPr>
            <w:tcW w:w="1149" w:type="dxa"/>
            <w:tcBorders>
              <w:top w:val="nil"/>
              <w:left w:val="nil"/>
              <w:bottom w:val="single" w:sz="4" w:space="0" w:color="auto"/>
              <w:right w:val="single" w:sz="4" w:space="0" w:color="auto"/>
            </w:tcBorders>
            <w:shd w:val="clear" w:color="auto" w:fill="auto"/>
            <w:vAlign w:val="center"/>
            <w:hideMark/>
          </w:tcPr>
          <w:p w14:paraId="5404E3AE"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19414480</w:t>
            </w:r>
          </w:p>
        </w:tc>
        <w:tc>
          <w:tcPr>
            <w:tcW w:w="0" w:type="auto"/>
            <w:tcBorders>
              <w:top w:val="nil"/>
              <w:left w:val="nil"/>
              <w:bottom w:val="single" w:sz="4" w:space="0" w:color="auto"/>
              <w:right w:val="single" w:sz="4" w:space="0" w:color="auto"/>
            </w:tcBorders>
            <w:shd w:val="clear" w:color="auto" w:fill="auto"/>
            <w:vAlign w:val="center"/>
            <w:hideMark/>
          </w:tcPr>
          <w:p w14:paraId="5A9F65D9" w14:textId="77777777" w:rsidR="00A27362" w:rsidRPr="00CC6EFC" w:rsidRDefault="00A27362" w:rsidP="00206D33">
            <w:pPr>
              <w:spacing w:after="0"/>
              <w:rPr>
                <w:rFonts w:cs="Arial"/>
                <w:color w:val="000000"/>
                <w:sz w:val="22"/>
                <w:szCs w:val="22"/>
              </w:rPr>
            </w:pPr>
            <w:r w:rsidRPr="00CC6EFC">
              <w:rPr>
                <w:rFonts w:cs="Arial"/>
                <w:color w:val="000000"/>
                <w:sz w:val="22"/>
                <w:szCs w:val="22"/>
              </w:rPr>
              <w:t>Lidická 700/19, 602 00 Veveří Brno</w:t>
            </w:r>
          </w:p>
        </w:tc>
      </w:tr>
      <w:tr w:rsidR="00A27362" w14:paraId="26664999" w14:textId="77777777" w:rsidTr="005F2A9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A692B"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2</w:t>
            </w:r>
          </w:p>
        </w:tc>
        <w:tc>
          <w:tcPr>
            <w:tcW w:w="2719" w:type="dxa"/>
            <w:tcBorders>
              <w:top w:val="nil"/>
              <w:left w:val="nil"/>
              <w:bottom w:val="single" w:sz="4" w:space="0" w:color="auto"/>
              <w:right w:val="single" w:sz="4" w:space="0" w:color="auto"/>
            </w:tcBorders>
            <w:shd w:val="clear" w:color="auto" w:fill="auto"/>
            <w:vAlign w:val="center"/>
            <w:hideMark/>
          </w:tcPr>
          <w:p w14:paraId="67D166CB" w14:textId="77777777" w:rsidR="00A27362" w:rsidRPr="00CC6EFC" w:rsidRDefault="00A27362" w:rsidP="00206D33">
            <w:pPr>
              <w:spacing w:after="0"/>
              <w:jc w:val="left"/>
              <w:rPr>
                <w:rFonts w:cs="Arial"/>
                <w:color w:val="000000"/>
                <w:sz w:val="22"/>
                <w:szCs w:val="22"/>
              </w:rPr>
            </w:pPr>
            <w:r w:rsidRPr="00CC6EFC">
              <w:rPr>
                <w:rFonts w:cs="Arial"/>
                <w:color w:val="000000"/>
                <w:sz w:val="22"/>
                <w:szCs w:val="22"/>
              </w:rPr>
              <w:t>Vím o všem s.r.o.</w:t>
            </w:r>
          </w:p>
        </w:tc>
        <w:tc>
          <w:tcPr>
            <w:tcW w:w="1149" w:type="dxa"/>
            <w:tcBorders>
              <w:top w:val="nil"/>
              <w:left w:val="nil"/>
              <w:bottom w:val="single" w:sz="4" w:space="0" w:color="auto"/>
              <w:right w:val="single" w:sz="4" w:space="0" w:color="auto"/>
            </w:tcBorders>
            <w:shd w:val="clear" w:color="auto" w:fill="auto"/>
            <w:vAlign w:val="center"/>
            <w:hideMark/>
          </w:tcPr>
          <w:p w14:paraId="67617839"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 xml:space="preserve"> 06935338</w:t>
            </w:r>
          </w:p>
        </w:tc>
        <w:tc>
          <w:tcPr>
            <w:tcW w:w="0" w:type="auto"/>
            <w:tcBorders>
              <w:top w:val="nil"/>
              <w:left w:val="nil"/>
              <w:bottom w:val="single" w:sz="4" w:space="0" w:color="auto"/>
              <w:right w:val="single" w:sz="4" w:space="0" w:color="auto"/>
            </w:tcBorders>
            <w:shd w:val="clear" w:color="auto" w:fill="auto"/>
            <w:vAlign w:val="center"/>
            <w:hideMark/>
          </w:tcPr>
          <w:p w14:paraId="214E13ED" w14:textId="5F5938C7" w:rsidR="00A27362" w:rsidRPr="00CC6EFC" w:rsidRDefault="00A27362" w:rsidP="00206D33">
            <w:pPr>
              <w:spacing w:after="0"/>
              <w:rPr>
                <w:rFonts w:cs="Arial"/>
                <w:color w:val="000000"/>
                <w:sz w:val="22"/>
                <w:szCs w:val="22"/>
              </w:rPr>
            </w:pPr>
            <w:r w:rsidRPr="00CC6EFC">
              <w:rPr>
                <w:rFonts w:cs="Arial"/>
                <w:color w:val="000000"/>
                <w:sz w:val="22"/>
                <w:szCs w:val="22"/>
              </w:rPr>
              <w:t xml:space="preserve">Smetanova 1249/6, 419 </w:t>
            </w:r>
            <w:r w:rsidR="00206D33" w:rsidRPr="00CC6EFC">
              <w:rPr>
                <w:rFonts w:cs="Arial"/>
                <w:color w:val="000000"/>
                <w:sz w:val="22"/>
                <w:szCs w:val="22"/>
              </w:rPr>
              <w:t>01 Duchcov</w:t>
            </w:r>
          </w:p>
        </w:tc>
      </w:tr>
      <w:tr w:rsidR="00A27362" w14:paraId="5A0D3E2C" w14:textId="77777777" w:rsidTr="005F2A9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24C1F"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3</w:t>
            </w:r>
          </w:p>
        </w:tc>
        <w:tc>
          <w:tcPr>
            <w:tcW w:w="2719" w:type="dxa"/>
            <w:tcBorders>
              <w:top w:val="nil"/>
              <w:left w:val="nil"/>
              <w:bottom w:val="single" w:sz="4" w:space="0" w:color="auto"/>
              <w:right w:val="single" w:sz="4" w:space="0" w:color="auto"/>
            </w:tcBorders>
            <w:shd w:val="clear" w:color="auto" w:fill="auto"/>
            <w:vAlign w:val="center"/>
            <w:hideMark/>
          </w:tcPr>
          <w:p w14:paraId="67CF1D6C" w14:textId="77777777" w:rsidR="00A27362" w:rsidRPr="00CC6EFC" w:rsidRDefault="00A27362" w:rsidP="00206D33">
            <w:pPr>
              <w:spacing w:after="0"/>
              <w:jc w:val="left"/>
              <w:rPr>
                <w:rFonts w:cs="Arial"/>
                <w:color w:val="000000"/>
                <w:sz w:val="22"/>
                <w:szCs w:val="22"/>
              </w:rPr>
            </w:pPr>
            <w:proofErr w:type="spellStart"/>
            <w:r w:rsidRPr="00CC6EFC">
              <w:rPr>
                <w:rFonts w:cs="Arial"/>
                <w:color w:val="000000"/>
                <w:sz w:val="22"/>
                <w:szCs w:val="22"/>
              </w:rPr>
              <w:t>Intelis</w:t>
            </w:r>
            <w:proofErr w:type="spellEnd"/>
            <w:r w:rsidRPr="00CC6EFC">
              <w:rPr>
                <w:rFonts w:cs="Arial"/>
                <w:color w:val="000000"/>
                <w:sz w:val="22"/>
                <w:szCs w:val="22"/>
              </w:rPr>
              <w:t>, s.r.o.</w:t>
            </w:r>
          </w:p>
        </w:tc>
        <w:tc>
          <w:tcPr>
            <w:tcW w:w="1149" w:type="dxa"/>
            <w:tcBorders>
              <w:top w:val="nil"/>
              <w:left w:val="nil"/>
              <w:bottom w:val="single" w:sz="4" w:space="0" w:color="auto"/>
              <w:right w:val="single" w:sz="4" w:space="0" w:color="auto"/>
            </w:tcBorders>
            <w:shd w:val="clear" w:color="auto" w:fill="auto"/>
            <w:vAlign w:val="center"/>
            <w:hideMark/>
          </w:tcPr>
          <w:p w14:paraId="0FA8A21C"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28080301</w:t>
            </w:r>
          </w:p>
        </w:tc>
        <w:tc>
          <w:tcPr>
            <w:tcW w:w="0" w:type="auto"/>
            <w:tcBorders>
              <w:top w:val="nil"/>
              <w:left w:val="nil"/>
              <w:bottom w:val="single" w:sz="4" w:space="0" w:color="auto"/>
              <w:right w:val="single" w:sz="4" w:space="0" w:color="auto"/>
            </w:tcBorders>
            <w:shd w:val="clear" w:color="auto" w:fill="auto"/>
            <w:vAlign w:val="center"/>
            <w:hideMark/>
          </w:tcPr>
          <w:p w14:paraId="535FD8E6" w14:textId="1923F203" w:rsidR="00A27362" w:rsidRPr="00CC6EFC" w:rsidRDefault="00206D33" w:rsidP="00206D33">
            <w:pPr>
              <w:spacing w:after="0"/>
              <w:rPr>
                <w:rFonts w:cs="Arial"/>
                <w:color w:val="000000"/>
                <w:sz w:val="22"/>
                <w:szCs w:val="22"/>
              </w:rPr>
            </w:pPr>
            <w:r>
              <w:rPr>
                <w:rFonts w:cs="Arial"/>
                <w:color w:val="000000"/>
                <w:sz w:val="22"/>
                <w:szCs w:val="22"/>
              </w:rPr>
              <w:t>T</w:t>
            </w:r>
            <w:r w:rsidR="00A27362" w:rsidRPr="00CC6EFC">
              <w:rPr>
                <w:rFonts w:cs="Arial"/>
                <w:color w:val="000000"/>
                <w:sz w:val="22"/>
                <w:szCs w:val="22"/>
              </w:rPr>
              <w:t>řída Národní svobody 209/23, 397 01 Písek, Pražské Předměstí</w:t>
            </w:r>
          </w:p>
        </w:tc>
      </w:tr>
      <w:tr w:rsidR="00A27362" w14:paraId="6F44ECD3" w14:textId="77777777" w:rsidTr="005F2A9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71293"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4</w:t>
            </w:r>
          </w:p>
        </w:tc>
        <w:tc>
          <w:tcPr>
            <w:tcW w:w="2719" w:type="dxa"/>
            <w:tcBorders>
              <w:top w:val="nil"/>
              <w:left w:val="nil"/>
              <w:bottom w:val="single" w:sz="4" w:space="0" w:color="auto"/>
              <w:right w:val="single" w:sz="4" w:space="0" w:color="auto"/>
            </w:tcBorders>
            <w:shd w:val="clear" w:color="auto" w:fill="auto"/>
            <w:vAlign w:val="center"/>
            <w:hideMark/>
          </w:tcPr>
          <w:p w14:paraId="15305D28" w14:textId="77777777" w:rsidR="00A27362" w:rsidRPr="00CC6EFC" w:rsidRDefault="00A27362" w:rsidP="00206D33">
            <w:pPr>
              <w:spacing w:after="0"/>
              <w:jc w:val="left"/>
              <w:rPr>
                <w:rFonts w:cs="Arial"/>
                <w:color w:val="000000"/>
                <w:sz w:val="22"/>
                <w:szCs w:val="22"/>
              </w:rPr>
            </w:pPr>
            <w:r w:rsidRPr="00CC6EFC">
              <w:rPr>
                <w:rFonts w:cs="Arial"/>
                <w:color w:val="000000"/>
                <w:sz w:val="22"/>
                <w:szCs w:val="22"/>
              </w:rPr>
              <w:t>Software 42, s.r.o.</w:t>
            </w:r>
          </w:p>
        </w:tc>
        <w:tc>
          <w:tcPr>
            <w:tcW w:w="1149" w:type="dxa"/>
            <w:tcBorders>
              <w:top w:val="nil"/>
              <w:left w:val="nil"/>
              <w:bottom w:val="single" w:sz="4" w:space="0" w:color="auto"/>
              <w:right w:val="single" w:sz="4" w:space="0" w:color="auto"/>
            </w:tcBorders>
            <w:shd w:val="clear" w:color="auto" w:fill="auto"/>
            <w:vAlign w:val="center"/>
            <w:hideMark/>
          </w:tcPr>
          <w:p w14:paraId="7B729381"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5527171</w:t>
            </w:r>
          </w:p>
        </w:tc>
        <w:tc>
          <w:tcPr>
            <w:tcW w:w="0" w:type="auto"/>
            <w:tcBorders>
              <w:top w:val="nil"/>
              <w:left w:val="nil"/>
              <w:bottom w:val="single" w:sz="4" w:space="0" w:color="auto"/>
              <w:right w:val="single" w:sz="4" w:space="0" w:color="auto"/>
            </w:tcBorders>
            <w:shd w:val="clear" w:color="auto" w:fill="auto"/>
            <w:vAlign w:val="center"/>
            <w:hideMark/>
          </w:tcPr>
          <w:p w14:paraId="7591C31B" w14:textId="77777777" w:rsidR="00A27362" w:rsidRPr="00CC6EFC" w:rsidRDefault="00A27362" w:rsidP="00206D33">
            <w:pPr>
              <w:spacing w:after="0"/>
              <w:rPr>
                <w:rFonts w:cs="Arial"/>
                <w:color w:val="000000"/>
                <w:sz w:val="22"/>
                <w:szCs w:val="22"/>
              </w:rPr>
            </w:pPr>
            <w:r w:rsidRPr="00CC6EFC">
              <w:rPr>
                <w:rFonts w:cs="Arial"/>
                <w:color w:val="000000"/>
                <w:sz w:val="22"/>
                <w:szCs w:val="22"/>
              </w:rPr>
              <w:t xml:space="preserve">Kyjevská 3, 251 01 Říčany </w:t>
            </w:r>
          </w:p>
        </w:tc>
      </w:tr>
      <w:tr w:rsidR="00A27362" w14:paraId="2EC13EFD" w14:textId="77777777" w:rsidTr="005F2A9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E5E3A"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5</w:t>
            </w:r>
          </w:p>
        </w:tc>
        <w:tc>
          <w:tcPr>
            <w:tcW w:w="2719" w:type="dxa"/>
            <w:tcBorders>
              <w:top w:val="nil"/>
              <w:left w:val="nil"/>
              <w:bottom w:val="single" w:sz="4" w:space="0" w:color="auto"/>
              <w:right w:val="single" w:sz="4" w:space="0" w:color="auto"/>
            </w:tcBorders>
            <w:shd w:val="clear" w:color="auto" w:fill="auto"/>
            <w:vAlign w:val="center"/>
            <w:hideMark/>
          </w:tcPr>
          <w:p w14:paraId="6DB1AF69" w14:textId="77777777" w:rsidR="00A27362" w:rsidRPr="00CC6EFC" w:rsidRDefault="00A27362" w:rsidP="00206D33">
            <w:pPr>
              <w:spacing w:after="0"/>
              <w:jc w:val="left"/>
              <w:rPr>
                <w:rFonts w:cs="Arial"/>
                <w:color w:val="000000"/>
                <w:sz w:val="22"/>
                <w:szCs w:val="22"/>
              </w:rPr>
            </w:pPr>
            <w:proofErr w:type="spellStart"/>
            <w:r w:rsidRPr="00CC6EFC">
              <w:rPr>
                <w:rFonts w:cs="Arial"/>
                <w:color w:val="000000"/>
                <w:sz w:val="22"/>
                <w:szCs w:val="22"/>
              </w:rPr>
              <w:t>First</w:t>
            </w:r>
            <w:proofErr w:type="spellEnd"/>
            <w:r w:rsidRPr="00CC6EFC">
              <w:rPr>
                <w:rFonts w:cs="Arial"/>
                <w:color w:val="000000"/>
                <w:sz w:val="22"/>
                <w:szCs w:val="22"/>
              </w:rPr>
              <w:t xml:space="preserve"> </w:t>
            </w:r>
            <w:proofErr w:type="spellStart"/>
            <w:r w:rsidRPr="00CC6EFC">
              <w:rPr>
                <w:rFonts w:cs="Arial"/>
                <w:color w:val="000000"/>
                <w:sz w:val="22"/>
                <w:szCs w:val="22"/>
              </w:rPr>
              <w:t>information</w:t>
            </w:r>
            <w:proofErr w:type="spellEnd"/>
            <w:r w:rsidRPr="00CC6EFC">
              <w:rPr>
                <w:rFonts w:cs="Arial"/>
                <w:color w:val="000000"/>
                <w:sz w:val="22"/>
                <w:szCs w:val="22"/>
              </w:rPr>
              <w:t xml:space="preserve"> </w:t>
            </w:r>
            <w:proofErr w:type="spellStart"/>
            <w:r w:rsidRPr="00CC6EFC">
              <w:rPr>
                <w:rFonts w:cs="Arial"/>
                <w:color w:val="000000"/>
                <w:sz w:val="22"/>
                <w:szCs w:val="22"/>
              </w:rPr>
              <w:t>systems</w:t>
            </w:r>
            <w:proofErr w:type="spellEnd"/>
            <w:r w:rsidRPr="00CC6EFC">
              <w:rPr>
                <w:rFonts w:cs="Arial"/>
                <w:color w:val="000000"/>
                <w:sz w:val="22"/>
                <w:szCs w:val="22"/>
              </w:rPr>
              <w:t>, s.r.o.</w:t>
            </w:r>
          </w:p>
        </w:tc>
        <w:tc>
          <w:tcPr>
            <w:tcW w:w="1149" w:type="dxa"/>
            <w:tcBorders>
              <w:top w:val="nil"/>
              <w:left w:val="nil"/>
              <w:bottom w:val="single" w:sz="4" w:space="0" w:color="auto"/>
              <w:right w:val="single" w:sz="4" w:space="0" w:color="auto"/>
            </w:tcBorders>
            <w:shd w:val="clear" w:color="auto" w:fill="auto"/>
            <w:vAlign w:val="center"/>
            <w:hideMark/>
          </w:tcPr>
          <w:p w14:paraId="54A32EE7"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49608754</w:t>
            </w:r>
          </w:p>
        </w:tc>
        <w:tc>
          <w:tcPr>
            <w:tcW w:w="0" w:type="auto"/>
            <w:tcBorders>
              <w:top w:val="nil"/>
              <w:left w:val="nil"/>
              <w:bottom w:val="single" w:sz="4" w:space="0" w:color="auto"/>
              <w:right w:val="single" w:sz="4" w:space="0" w:color="auto"/>
            </w:tcBorders>
            <w:shd w:val="clear" w:color="auto" w:fill="auto"/>
            <w:vAlign w:val="center"/>
            <w:hideMark/>
          </w:tcPr>
          <w:p w14:paraId="134B3328" w14:textId="4B5C00AF" w:rsidR="00A27362" w:rsidRPr="00CC6EFC" w:rsidRDefault="00A27362" w:rsidP="00206D33">
            <w:pPr>
              <w:spacing w:after="0"/>
              <w:rPr>
                <w:rFonts w:cs="Arial"/>
                <w:color w:val="000000"/>
                <w:sz w:val="22"/>
                <w:szCs w:val="22"/>
              </w:rPr>
            </w:pPr>
            <w:r w:rsidRPr="00CC6EFC">
              <w:rPr>
                <w:rFonts w:cs="Arial"/>
                <w:color w:val="000000"/>
                <w:sz w:val="22"/>
                <w:szCs w:val="22"/>
              </w:rPr>
              <w:t>Kalvodova 2, 709 00</w:t>
            </w:r>
            <w:r w:rsidR="00206D33">
              <w:rPr>
                <w:rFonts w:cs="Arial"/>
                <w:color w:val="000000"/>
                <w:sz w:val="22"/>
                <w:szCs w:val="22"/>
              </w:rPr>
              <w:t xml:space="preserve"> </w:t>
            </w:r>
            <w:r w:rsidRPr="00CC6EFC">
              <w:rPr>
                <w:rFonts w:cs="Arial"/>
                <w:color w:val="000000"/>
                <w:sz w:val="22"/>
                <w:szCs w:val="22"/>
              </w:rPr>
              <w:t>Ostrava-Mariánské Hory</w:t>
            </w:r>
          </w:p>
        </w:tc>
      </w:tr>
      <w:tr w:rsidR="00A27362" w14:paraId="02893DDA" w14:textId="77777777" w:rsidTr="005F2A9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A4AA6"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6</w:t>
            </w:r>
          </w:p>
        </w:tc>
        <w:tc>
          <w:tcPr>
            <w:tcW w:w="2719" w:type="dxa"/>
            <w:tcBorders>
              <w:top w:val="nil"/>
              <w:left w:val="nil"/>
              <w:bottom w:val="single" w:sz="4" w:space="0" w:color="auto"/>
              <w:right w:val="single" w:sz="4" w:space="0" w:color="auto"/>
            </w:tcBorders>
            <w:shd w:val="clear" w:color="auto" w:fill="auto"/>
            <w:vAlign w:val="center"/>
            <w:hideMark/>
          </w:tcPr>
          <w:p w14:paraId="282E9ADF" w14:textId="77777777" w:rsidR="00A27362" w:rsidRPr="00CC6EFC" w:rsidRDefault="00A27362" w:rsidP="00206D33">
            <w:pPr>
              <w:spacing w:after="0"/>
              <w:jc w:val="left"/>
              <w:rPr>
                <w:rFonts w:cs="Arial"/>
                <w:color w:val="000000"/>
                <w:sz w:val="22"/>
                <w:szCs w:val="22"/>
              </w:rPr>
            </w:pPr>
            <w:proofErr w:type="spellStart"/>
            <w:r w:rsidRPr="00CC6EFC">
              <w:rPr>
                <w:rFonts w:cs="Arial"/>
                <w:color w:val="000000"/>
                <w:sz w:val="22"/>
                <w:szCs w:val="22"/>
              </w:rPr>
              <w:t>Proconom</w:t>
            </w:r>
            <w:proofErr w:type="spellEnd"/>
            <w:r w:rsidRPr="00CC6EFC">
              <w:rPr>
                <w:rFonts w:cs="Arial"/>
                <w:color w:val="000000"/>
                <w:sz w:val="22"/>
                <w:szCs w:val="22"/>
              </w:rPr>
              <w:t xml:space="preserve"> Software, s.r.o.</w:t>
            </w:r>
          </w:p>
        </w:tc>
        <w:tc>
          <w:tcPr>
            <w:tcW w:w="1149" w:type="dxa"/>
            <w:tcBorders>
              <w:top w:val="nil"/>
              <w:left w:val="nil"/>
              <w:bottom w:val="single" w:sz="4" w:space="0" w:color="auto"/>
              <w:right w:val="single" w:sz="4" w:space="0" w:color="auto"/>
            </w:tcBorders>
            <w:shd w:val="clear" w:color="auto" w:fill="auto"/>
            <w:vAlign w:val="center"/>
            <w:hideMark/>
          </w:tcPr>
          <w:p w14:paraId="1EF82B50"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07156863</w:t>
            </w:r>
          </w:p>
        </w:tc>
        <w:tc>
          <w:tcPr>
            <w:tcW w:w="0" w:type="auto"/>
            <w:tcBorders>
              <w:top w:val="nil"/>
              <w:left w:val="nil"/>
              <w:bottom w:val="single" w:sz="4" w:space="0" w:color="auto"/>
              <w:right w:val="single" w:sz="4" w:space="0" w:color="auto"/>
            </w:tcBorders>
            <w:shd w:val="clear" w:color="auto" w:fill="auto"/>
            <w:vAlign w:val="center"/>
            <w:hideMark/>
          </w:tcPr>
          <w:p w14:paraId="31A26EC9" w14:textId="77777777" w:rsidR="00A27362" w:rsidRPr="00CC6EFC" w:rsidRDefault="00A27362" w:rsidP="00206D33">
            <w:pPr>
              <w:spacing w:after="0"/>
              <w:rPr>
                <w:rFonts w:cs="Arial"/>
                <w:color w:val="000000"/>
                <w:sz w:val="22"/>
                <w:szCs w:val="22"/>
              </w:rPr>
            </w:pPr>
            <w:r w:rsidRPr="00CC6EFC">
              <w:rPr>
                <w:rFonts w:cs="Arial"/>
                <w:color w:val="000000"/>
                <w:sz w:val="22"/>
                <w:szCs w:val="22"/>
              </w:rPr>
              <w:t xml:space="preserve">OC </w:t>
            </w:r>
            <w:proofErr w:type="spellStart"/>
            <w:r w:rsidRPr="00CC6EFC">
              <w:rPr>
                <w:rFonts w:cs="Arial"/>
                <w:color w:val="000000"/>
                <w:sz w:val="22"/>
                <w:szCs w:val="22"/>
              </w:rPr>
              <w:t>Forum</w:t>
            </w:r>
            <w:proofErr w:type="spellEnd"/>
            <w:r w:rsidRPr="00CC6EFC">
              <w:rPr>
                <w:rFonts w:cs="Arial"/>
                <w:color w:val="000000"/>
                <w:sz w:val="22"/>
                <w:szCs w:val="22"/>
              </w:rPr>
              <w:t xml:space="preserve"> Liberec, nám. Soukenné 669/</w:t>
            </w:r>
            <w:proofErr w:type="gramStart"/>
            <w:r w:rsidRPr="00CC6EFC">
              <w:rPr>
                <w:rFonts w:cs="Arial"/>
                <w:color w:val="000000"/>
                <w:sz w:val="22"/>
                <w:szCs w:val="22"/>
              </w:rPr>
              <w:t>2a</w:t>
            </w:r>
            <w:proofErr w:type="gramEnd"/>
            <w:r w:rsidRPr="00CC6EFC">
              <w:rPr>
                <w:rFonts w:cs="Arial"/>
                <w:color w:val="000000"/>
                <w:sz w:val="22"/>
                <w:szCs w:val="22"/>
              </w:rPr>
              <w:t>, 46001 Liberec IV-Perštýn</w:t>
            </w:r>
          </w:p>
        </w:tc>
      </w:tr>
      <w:tr w:rsidR="00A27362" w14:paraId="772C2A47" w14:textId="77777777" w:rsidTr="005F2A9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6953B"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7</w:t>
            </w:r>
          </w:p>
        </w:tc>
        <w:tc>
          <w:tcPr>
            <w:tcW w:w="2719" w:type="dxa"/>
            <w:tcBorders>
              <w:top w:val="nil"/>
              <w:left w:val="nil"/>
              <w:bottom w:val="single" w:sz="4" w:space="0" w:color="auto"/>
              <w:right w:val="single" w:sz="4" w:space="0" w:color="auto"/>
            </w:tcBorders>
            <w:shd w:val="clear" w:color="auto" w:fill="auto"/>
            <w:vAlign w:val="center"/>
            <w:hideMark/>
          </w:tcPr>
          <w:p w14:paraId="0B67EBC1" w14:textId="77777777" w:rsidR="00A27362" w:rsidRPr="00CC6EFC" w:rsidRDefault="00A27362" w:rsidP="00206D33">
            <w:pPr>
              <w:spacing w:after="0"/>
              <w:jc w:val="left"/>
              <w:rPr>
                <w:rFonts w:cs="Arial"/>
                <w:color w:val="000000"/>
                <w:sz w:val="22"/>
                <w:szCs w:val="22"/>
              </w:rPr>
            </w:pPr>
            <w:r w:rsidRPr="00CC6EFC">
              <w:rPr>
                <w:rFonts w:cs="Arial"/>
                <w:color w:val="000000"/>
                <w:sz w:val="22"/>
                <w:szCs w:val="22"/>
              </w:rPr>
              <w:t xml:space="preserve">DATAMIX </w:t>
            </w:r>
            <w:proofErr w:type="spellStart"/>
            <w:r w:rsidRPr="00CC6EFC">
              <w:rPr>
                <w:rFonts w:cs="Arial"/>
                <w:color w:val="000000"/>
                <w:sz w:val="22"/>
                <w:szCs w:val="22"/>
              </w:rPr>
              <w:t>Solutions</w:t>
            </w:r>
            <w:proofErr w:type="spellEnd"/>
            <w:r w:rsidRPr="00CC6EFC">
              <w:rPr>
                <w:rFonts w:cs="Arial"/>
                <w:color w:val="000000"/>
                <w:sz w:val="22"/>
                <w:szCs w:val="22"/>
              </w:rPr>
              <w:t xml:space="preserve"> s.r.o.</w:t>
            </w:r>
          </w:p>
        </w:tc>
        <w:tc>
          <w:tcPr>
            <w:tcW w:w="1149" w:type="dxa"/>
            <w:tcBorders>
              <w:top w:val="nil"/>
              <w:left w:val="nil"/>
              <w:bottom w:val="single" w:sz="4" w:space="0" w:color="auto"/>
              <w:right w:val="single" w:sz="4" w:space="0" w:color="auto"/>
            </w:tcBorders>
            <w:shd w:val="clear" w:color="auto" w:fill="auto"/>
            <w:vAlign w:val="center"/>
            <w:hideMark/>
          </w:tcPr>
          <w:p w14:paraId="2CCC0423" w14:textId="77777777" w:rsidR="00A27362" w:rsidRPr="00CC6EFC" w:rsidRDefault="00A27362" w:rsidP="00206D33">
            <w:pPr>
              <w:spacing w:after="0"/>
              <w:jc w:val="center"/>
              <w:rPr>
                <w:rFonts w:cs="Arial"/>
                <w:color w:val="000000"/>
                <w:sz w:val="22"/>
                <w:szCs w:val="22"/>
              </w:rPr>
            </w:pPr>
            <w:r w:rsidRPr="00CC6EFC">
              <w:rPr>
                <w:rFonts w:cs="Arial"/>
                <w:color w:val="000000"/>
                <w:sz w:val="22"/>
                <w:szCs w:val="22"/>
              </w:rPr>
              <w:t>27780121</w:t>
            </w:r>
          </w:p>
        </w:tc>
        <w:tc>
          <w:tcPr>
            <w:tcW w:w="0" w:type="auto"/>
            <w:tcBorders>
              <w:top w:val="nil"/>
              <w:left w:val="nil"/>
              <w:bottom w:val="single" w:sz="4" w:space="0" w:color="auto"/>
              <w:right w:val="single" w:sz="4" w:space="0" w:color="auto"/>
            </w:tcBorders>
            <w:shd w:val="clear" w:color="auto" w:fill="auto"/>
            <w:vAlign w:val="center"/>
            <w:hideMark/>
          </w:tcPr>
          <w:p w14:paraId="29C76EF5" w14:textId="77777777" w:rsidR="00A27362" w:rsidRPr="00CC6EFC" w:rsidRDefault="00A27362" w:rsidP="00206D33">
            <w:pPr>
              <w:spacing w:after="0"/>
              <w:rPr>
                <w:rFonts w:cs="Arial"/>
                <w:color w:val="000000"/>
                <w:sz w:val="22"/>
                <w:szCs w:val="22"/>
              </w:rPr>
            </w:pPr>
            <w:r w:rsidRPr="00CC6EFC">
              <w:rPr>
                <w:rFonts w:cs="Arial"/>
                <w:color w:val="000000"/>
                <w:sz w:val="22"/>
                <w:szCs w:val="22"/>
              </w:rPr>
              <w:t>Dolní Hejčínská 47/25, 779 00 Olomouc</w:t>
            </w:r>
          </w:p>
        </w:tc>
      </w:tr>
    </w:tbl>
    <w:p w14:paraId="222E9D21" w14:textId="77777777" w:rsidR="000F4397" w:rsidRDefault="000F4397" w:rsidP="000F4397">
      <w:pPr>
        <w:rPr>
          <w:highlight w:val="red"/>
        </w:rPr>
      </w:pPr>
    </w:p>
    <w:p w14:paraId="5FDCC570" w14:textId="48BAB2F7" w:rsidR="00572CD3" w:rsidRDefault="00572CD3" w:rsidP="00F0298F">
      <w:pPr>
        <w:pStyle w:val="Nadpis1"/>
        <w:spacing w:before="240" w:after="120"/>
        <w:ind w:left="357" w:hanging="357"/>
      </w:pPr>
      <w:r w:rsidRPr="0085009C">
        <w:t>Podrobné</w:t>
      </w:r>
      <w:r w:rsidRPr="00572CD3">
        <w:t xml:space="preserve"> požadavky zadavatele na předmět zakázky</w:t>
      </w:r>
    </w:p>
    <w:p w14:paraId="338F30C1" w14:textId="77777777" w:rsidR="00572CD3" w:rsidRDefault="00572CD3" w:rsidP="00DA62DA">
      <w:pPr>
        <w:pStyle w:val="Nadpis2"/>
      </w:pPr>
      <w:r w:rsidRPr="00A33C9A">
        <w:t>Předmět plnění</w:t>
      </w:r>
    </w:p>
    <w:p w14:paraId="420ECA50" w14:textId="31D1FDE7" w:rsidR="0072486E" w:rsidRPr="0072486E" w:rsidRDefault="00AB4D7B" w:rsidP="0072486E">
      <w:pPr>
        <w:spacing w:line="276" w:lineRule="auto"/>
        <w:rPr>
          <w:sz w:val="22"/>
          <w:szCs w:val="22"/>
        </w:rPr>
      </w:pPr>
      <w:r w:rsidRPr="0072486E">
        <w:rPr>
          <w:sz w:val="22"/>
          <w:szCs w:val="22"/>
        </w:rPr>
        <w:t>Předmětem plnění</w:t>
      </w:r>
      <w:r w:rsidR="0072486E">
        <w:rPr>
          <w:sz w:val="22"/>
          <w:szCs w:val="22"/>
        </w:rPr>
        <w:t xml:space="preserve"> veřejné zakázky </w:t>
      </w:r>
      <w:r w:rsidRPr="0072486E">
        <w:rPr>
          <w:sz w:val="22"/>
          <w:szCs w:val="22"/>
        </w:rPr>
        <w:t>je</w:t>
      </w:r>
      <w:r w:rsidR="00C24D07">
        <w:rPr>
          <w:sz w:val="22"/>
          <w:szCs w:val="22"/>
        </w:rPr>
        <w:t xml:space="preserve"> poskytování služeb ESD</w:t>
      </w:r>
      <w:r w:rsidR="00F93A82">
        <w:rPr>
          <w:sz w:val="22"/>
          <w:szCs w:val="22"/>
        </w:rPr>
        <w:t>, které spočívají zejména v</w:t>
      </w:r>
      <w:r w:rsidR="0072486E" w:rsidRPr="0072486E">
        <w:rPr>
          <w:sz w:val="22"/>
          <w:szCs w:val="22"/>
        </w:rPr>
        <w:t>:</w:t>
      </w:r>
    </w:p>
    <w:p w14:paraId="540A7EC2" w14:textId="29D07F28" w:rsidR="0072486E" w:rsidRPr="0072486E" w:rsidRDefault="0072486E" w:rsidP="0072486E">
      <w:pPr>
        <w:pStyle w:val="Odstavecseseznamem"/>
        <w:numPr>
          <w:ilvl w:val="0"/>
          <w:numId w:val="27"/>
        </w:numPr>
        <w:rPr>
          <w:rFonts w:ascii="Arial" w:hAnsi="Arial" w:cs="Arial"/>
        </w:rPr>
      </w:pPr>
      <w:r>
        <w:rPr>
          <w:rFonts w:ascii="Arial" w:hAnsi="Arial" w:cs="Arial"/>
        </w:rPr>
        <w:t>p</w:t>
      </w:r>
      <w:r w:rsidR="00AB4D7B" w:rsidRPr="0072486E">
        <w:rPr>
          <w:rFonts w:ascii="Arial" w:hAnsi="Arial" w:cs="Arial"/>
        </w:rPr>
        <w:t xml:space="preserve">oskytnutí služeb </w:t>
      </w:r>
      <w:r w:rsidRPr="0072486E">
        <w:rPr>
          <w:rFonts w:ascii="Arial" w:hAnsi="Arial" w:cs="Arial"/>
        </w:rPr>
        <w:t>elektronického stavebního deníku, kterým se rozumí informační systém pro zajištění elektronické formy agendy stavebního deníku dle požadavků zákona č. 283/2021 Sb., stavební zákon, ve znění pozdějších předpisů, a prováděcích předpisů;</w:t>
      </w:r>
    </w:p>
    <w:p w14:paraId="31ADC174" w14:textId="39FB2E6C" w:rsidR="0072486E" w:rsidRPr="0072486E" w:rsidRDefault="0072486E" w:rsidP="0072486E">
      <w:pPr>
        <w:pStyle w:val="Odstavecseseznamem"/>
        <w:numPr>
          <w:ilvl w:val="0"/>
          <w:numId w:val="27"/>
        </w:numPr>
        <w:rPr>
          <w:rFonts w:ascii="Arial" w:hAnsi="Arial" w:cs="Arial"/>
        </w:rPr>
      </w:pPr>
      <w:r w:rsidRPr="0072486E">
        <w:rPr>
          <w:rFonts w:ascii="Arial" w:hAnsi="Arial" w:cs="Arial"/>
        </w:rPr>
        <w:t xml:space="preserve">inicializace řešení elektronického stavebního deníku v prostředí Objednatele (vytvoření podmínek pro řádné zahájení poskytování elektronického stavebního deníku </w:t>
      </w:r>
      <w:r>
        <w:rPr>
          <w:rFonts w:ascii="Arial" w:hAnsi="Arial" w:cs="Arial"/>
        </w:rPr>
        <w:t>zadavatel</w:t>
      </w:r>
      <w:r w:rsidRPr="0072486E">
        <w:rPr>
          <w:rFonts w:ascii="Arial" w:hAnsi="Arial" w:cs="Arial"/>
        </w:rPr>
        <w:t>i) a poskytnutí školení;</w:t>
      </w:r>
    </w:p>
    <w:p w14:paraId="71E344F9" w14:textId="62F435D8" w:rsidR="0072486E" w:rsidRPr="0072486E" w:rsidRDefault="0072486E" w:rsidP="0072486E">
      <w:pPr>
        <w:pStyle w:val="Odstavecseseznamem"/>
        <w:numPr>
          <w:ilvl w:val="0"/>
          <w:numId w:val="27"/>
        </w:numPr>
        <w:rPr>
          <w:rFonts w:ascii="Arial" w:hAnsi="Arial" w:cs="Arial"/>
        </w:rPr>
      </w:pPr>
      <w:r w:rsidRPr="0072486E">
        <w:rPr>
          <w:rFonts w:ascii="Arial" w:hAnsi="Arial" w:cs="Arial"/>
        </w:rPr>
        <w:t xml:space="preserve">zabezpečení provozu a dostupnosti elektronického stavebního deníku pro potřeby </w:t>
      </w:r>
      <w:r>
        <w:rPr>
          <w:rFonts w:ascii="Arial" w:hAnsi="Arial" w:cs="Arial"/>
        </w:rPr>
        <w:t>zadava</w:t>
      </w:r>
      <w:r w:rsidRPr="0072486E">
        <w:rPr>
          <w:rFonts w:ascii="Arial" w:hAnsi="Arial" w:cs="Arial"/>
        </w:rPr>
        <w:t>tele;</w:t>
      </w:r>
    </w:p>
    <w:p w14:paraId="36D9E963" w14:textId="09E52C5D" w:rsidR="0072486E" w:rsidRPr="0072486E" w:rsidRDefault="0072486E" w:rsidP="0072486E">
      <w:pPr>
        <w:pStyle w:val="Odstavecseseznamem"/>
        <w:numPr>
          <w:ilvl w:val="0"/>
          <w:numId w:val="27"/>
        </w:numPr>
        <w:rPr>
          <w:rFonts w:ascii="Arial" w:hAnsi="Arial" w:cs="Arial"/>
        </w:rPr>
      </w:pPr>
      <w:r w:rsidRPr="0072486E">
        <w:rPr>
          <w:rFonts w:ascii="Arial" w:hAnsi="Arial" w:cs="Arial"/>
        </w:rPr>
        <w:t>poskytnutí služeb údržby a podpory elektronického stavebního deníku</w:t>
      </w:r>
      <w:r w:rsidR="00792FB0">
        <w:rPr>
          <w:rFonts w:ascii="Arial" w:hAnsi="Arial" w:cs="Arial"/>
        </w:rPr>
        <w:t>;</w:t>
      </w:r>
      <w:r w:rsidRPr="0072486E">
        <w:rPr>
          <w:rFonts w:ascii="Arial" w:hAnsi="Arial" w:cs="Arial"/>
        </w:rPr>
        <w:t xml:space="preserve"> </w:t>
      </w:r>
    </w:p>
    <w:p w14:paraId="30A75BD6" w14:textId="2CBE8618" w:rsidR="00062619" w:rsidRDefault="0072486E" w:rsidP="0072486E">
      <w:pPr>
        <w:spacing w:line="276" w:lineRule="auto"/>
        <w:rPr>
          <w:sz w:val="22"/>
          <w:szCs w:val="22"/>
        </w:rPr>
      </w:pPr>
      <w:r w:rsidRPr="0072486E">
        <w:rPr>
          <w:sz w:val="22"/>
          <w:szCs w:val="22"/>
        </w:rPr>
        <w:t xml:space="preserve">to vše dle </w:t>
      </w:r>
      <w:r>
        <w:rPr>
          <w:sz w:val="22"/>
          <w:szCs w:val="22"/>
        </w:rPr>
        <w:t xml:space="preserve">technické </w:t>
      </w:r>
      <w:r w:rsidRPr="0072486E">
        <w:rPr>
          <w:sz w:val="22"/>
          <w:szCs w:val="22"/>
        </w:rPr>
        <w:t>specifikace uvedené v</w:t>
      </w:r>
      <w:r>
        <w:rPr>
          <w:sz w:val="22"/>
          <w:szCs w:val="22"/>
        </w:rPr>
        <w:t> návrhu smlouvy (příloha č. 1 návrhu smlouvy – Technická specifikace), která je uvedená v</w:t>
      </w:r>
      <w:r w:rsidRPr="0072486E">
        <w:rPr>
          <w:sz w:val="22"/>
          <w:szCs w:val="22"/>
        </w:rPr>
        <w:t xml:space="preserve"> </w:t>
      </w:r>
      <w:r w:rsidRPr="0072486E">
        <w:rPr>
          <w:color w:val="0070C0"/>
          <w:sz w:val="22"/>
          <w:szCs w:val="22"/>
        </w:rPr>
        <w:t xml:space="preserve">příloze č. 2 </w:t>
      </w:r>
      <w:r w:rsidRPr="0072486E">
        <w:rPr>
          <w:sz w:val="22"/>
          <w:szCs w:val="22"/>
        </w:rPr>
        <w:t xml:space="preserve">této </w:t>
      </w:r>
      <w:r>
        <w:rPr>
          <w:sz w:val="22"/>
          <w:szCs w:val="22"/>
        </w:rPr>
        <w:t>výzvy</w:t>
      </w:r>
      <w:r w:rsidR="00E34688">
        <w:rPr>
          <w:sz w:val="22"/>
          <w:szCs w:val="22"/>
        </w:rPr>
        <w:t>.</w:t>
      </w:r>
    </w:p>
    <w:p w14:paraId="09DC19AC" w14:textId="02B767B3" w:rsidR="00D870D6" w:rsidRPr="0072486E" w:rsidRDefault="004A3168" w:rsidP="004A3168">
      <w:pPr>
        <w:spacing w:line="276" w:lineRule="auto"/>
        <w:rPr>
          <w:sz w:val="22"/>
          <w:szCs w:val="22"/>
        </w:rPr>
      </w:pPr>
      <w:r w:rsidRPr="0072486E">
        <w:rPr>
          <w:sz w:val="22"/>
          <w:szCs w:val="22"/>
        </w:rPr>
        <w:t>Splnění všech technických podmínek dodavatel prokáže ve své nabídce předložením technického listu nabízeného SW osahujícího technické popisy a specifikace SW formou komentářů ke všem funkčním požadavkům</w:t>
      </w:r>
      <w:r w:rsidR="00D870D6" w:rsidRPr="0072486E">
        <w:rPr>
          <w:sz w:val="22"/>
          <w:szCs w:val="22"/>
        </w:rPr>
        <w:t>,</w:t>
      </w:r>
      <w:r w:rsidRPr="0072486E">
        <w:rPr>
          <w:sz w:val="22"/>
          <w:szCs w:val="22"/>
        </w:rPr>
        <w:t xml:space="preserve"> a to v takové podrobnosti, aby z nich bylo možno ověřit soulad s technickými podmínkami zadavatele uvedenými v </w:t>
      </w:r>
      <w:r w:rsidRPr="0072486E">
        <w:rPr>
          <w:color w:val="0070C0"/>
          <w:sz w:val="22"/>
          <w:szCs w:val="22"/>
        </w:rPr>
        <w:t xml:space="preserve">příloze č. </w:t>
      </w:r>
      <w:r w:rsidR="00E909C2" w:rsidRPr="0072486E">
        <w:rPr>
          <w:color w:val="0070C0"/>
          <w:sz w:val="22"/>
          <w:szCs w:val="22"/>
        </w:rPr>
        <w:t>2</w:t>
      </w:r>
      <w:r w:rsidRPr="0072486E">
        <w:rPr>
          <w:color w:val="0070C0"/>
          <w:sz w:val="22"/>
          <w:szCs w:val="22"/>
        </w:rPr>
        <w:t xml:space="preserve"> </w:t>
      </w:r>
      <w:r w:rsidR="00D870D6" w:rsidRPr="0072486E">
        <w:rPr>
          <w:sz w:val="22"/>
          <w:szCs w:val="22"/>
        </w:rPr>
        <w:t>výzvy</w:t>
      </w:r>
      <w:r w:rsidRPr="0072486E">
        <w:rPr>
          <w:sz w:val="22"/>
          <w:szCs w:val="22"/>
        </w:rPr>
        <w:t xml:space="preserve"> včetně závazku případné realizace nepovinných funkcionalit (požadavky typu R), a to formou vyplnění </w:t>
      </w:r>
      <w:r w:rsidRPr="0072486E">
        <w:rPr>
          <w:color w:val="0070C0"/>
          <w:sz w:val="22"/>
          <w:szCs w:val="22"/>
        </w:rPr>
        <w:t>přílohy</w:t>
      </w:r>
      <w:r w:rsidR="00D870D6" w:rsidRPr="0072486E">
        <w:rPr>
          <w:color w:val="0070C0"/>
          <w:sz w:val="22"/>
          <w:szCs w:val="22"/>
        </w:rPr>
        <w:t xml:space="preserve"> </w:t>
      </w:r>
      <w:r w:rsidRPr="0072486E">
        <w:rPr>
          <w:color w:val="0070C0"/>
          <w:sz w:val="22"/>
          <w:szCs w:val="22"/>
        </w:rPr>
        <w:t xml:space="preserve">č. </w:t>
      </w:r>
      <w:r w:rsidR="00E909C2" w:rsidRPr="0072486E">
        <w:rPr>
          <w:color w:val="0070C0"/>
          <w:sz w:val="22"/>
          <w:szCs w:val="22"/>
        </w:rPr>
        <w:t>3</w:t>
      </w:r>
      <w:r w:rsidRPr="0072486E">
        <w:rPr>
          <w:color w:val="0070C0"/>
          <w:sz w:val="22"/>
          <w:szCs w:val="22"/>
        </w:rPr>
        <w:t xml:space="preserve"> </w:t>
      </w:r>
      <w:r w:rsidRPr="0072486E">
        <w:rPr>
          <w:sz w:val="22"/>
          <w:szCs w:val="22"/>
        </w:rPr>
        <w:t xml:space="preserve">výzvy. </w:t>
      </w:r>
    </w:p>
    <w:p w14:paraId="155548AB" w14:textId="3994DEED" w:rsidR="00AB4D7B" w:rsidRDefault="004138C1" w:rsidP="004A3168">
      <w:pPr>
        <w:spacing w:line="276" w:lineRule="auto"/>
        <w:rPr>
          <w:sz w:val="22"/>
          <w:szCs w:val="22"/>
        </w:rPr>
      </w:pPr>
      <w:r w:rsidRPr="004138C1">
        <w:rPr>
          <w:sz w:val="22"/>
          <w:szCs w:val="22"/>
        </w:rPr>
        <w:t xml:space="preserve">Zadavatel si vyhrazuje právo provést přibližně měsíční testovací provoz v průběhu výběrového řízení, a to před uzavřením smlouvy s vybraným dodavatelem. Tento testovací provoz bude sloužit k ověření splnění technických požadavků uvedených v </w:t>
      </w:r>
      <w:r w:rsidRPr="00E909C2">
        <w:rPr>
          <w:color w:val="0070C0"/>
          <w:sz w:val="22"/>
          <w:szCs w:val="22"/>
        </w:rPr>
        <w:t>příloze č. 3</w:t>
      </w:r>
      <w:r w:rsidRPr="004138C1">
        <w:rPr>
          <w:sz w:val="22"/>
          <w:szCs w:val="22"/>
        </w:rPr>
        <w:t>, aby bylo jednoznačně prokázáno splnění všech požadovaných parametrů.</w:t>
      </w:r>
      <w:r>
        <w:rPr>
          <w:sz w:val="22"/>
          <w:szCs w:val="22"/>
        </w:rPr>
        <w:t xml:space="preserve"> </w:t>
      </w:r>
      <w:r w:rsidR="004A3168" w:rsidRPr="004138C1">
        <w:rPr>
          <w:sz w:val="22"/>
          <w:szCs w:val="22"/>
        </w:rPr>
        <w:t xml:space="preserve">Nedodržení technických </w:t>
      </w:r>
      <w:r w:rsidR="004A3168" w:rsidRPr="004138C1">
        <w:rPr>
          <w:sz w:val="22"/>
          <w:szCs w:val="22"/>
        </w:rPr>
        <w:lastRenderedPageBreak/>
        <w:t>podmínek bude mít za následek vyloučení dodavatele jako účastníka výběrového řízení</w:t>
      </w:r>
      <w:r w:rsidR="00231FE6">
        <w:rPr>
          <w:sz w:val="22"/>
          <w:szCs w:val="22"/>
        </w:rPr>
        <w:t xml:space="preserve"> </w:t>
      </w:r>
      <w:r w:rsidR="00231FE6">
        <w:rPr>
          <w:sz w:val="22"/>
          <w:szCs w:val="22"/>
        </w:rPr>
        <w:br/>
      </w:r>
      <w:r w:rsidR="004A4A65">
        <w:rPr>
          <w:sz w:val="22"/>
          <w:szCs w:val="22"/>
        </w:rPr>
        <w:t xml:space="preserve">a </w:t>
      </w:r>
      <w:r w:rsidR="004A4A65" w:rsidRPr="004138C1">
        <w:rPr>
          <w:sz w:val="22"/>
          <w:szCs w:val="22"/>
        </w:rPr>
        <w:t>zadavatel</w:t>
      </w:r>
      <w:r w:rsidRPr="004138C1">
        <w:rPr>
          <w:sz w:val="22"/>
          <w:szCs w:val="22"/>
        </w:rPr>
        <w:t xml:space="preserve"> </w:t>
      </w:r>
      <w:r>
        <w:rPr>
          <w:sz w:val="22"/>
          <w:szCs w:val="22"/>
        </w:rPr>
        <w:t>provede testovací provoz u dodavatele, který se v rámci hodnocení umístil jako další v pořadí.</w:t>
      </w:r>
    </w:p>
    <w:p w14:paraId="5B3166D4" w14:textId="3FD5D6E6" w:rsidR="004A4A65" w:rsidRPr="00792FB0" w:rsidRDefault="004A4A65" w:rsidP="004A3168">
      <w:pPr>
        <w:spacing w:line="276" w:lineRule="auto"/>
        <w:rPr>
          <w:sz w:val="22"/>
          <w:szCs w:val="22"/>
          <w:u w:val="single"/>
        </w:rPr>
      </w:pPr>
      <w:r w:rsidRPr="00792FB0">
        <w:rPr>
          <w:sz w:val="22"/>
          <w:szCs w:val="22"/>
          <w:u w:val="single"/>
        </w:rPr>
        <w:t>Předpokládaný rozsah plnění:</w:t>
      </w:r>
    </w:p>
    <w:p w14:paraId="26302A27" w14:textId="4CC0AB99" w:rsidR="004A4A65" w:rsidRPr="00792FB0" w:rsidRDefault="004A4A65" w:rsidP="004A3168">
      <w:pPr>
        <w:spacing w:line="276" w:lineRule="auto"/>
        <w:rPr>
          <w:sz w:val="22"/>
          <w:szCs w:val="22"/>
        </w:rPr>
      </w:pPr>
      <w:r w:rsidRPr="00792FB0">
        <w:rPr>
          <w:sz w:val="22"/>
          <w:szCs w:val="22"/>
        </w:rPr>
        <w:t xml:space="preserve">Předpokládaný počet staveb za rok v rozsahu: </w:t>
      </w:r>
      <w:r w:rsidR="00792FB0" w:rsidRPr="00792FB0">
        <w:rPr>
          <w:sz w:val="22"/>
          <w:szCs w:val="22"/>
        </w:rPr>
        <w:t>do 120</w:t>
      </w:r>
    </w:p>
    <w:p w14:paraId="0E336B21" w14:textId="2653905D" w:rsidR="004A4A65" w:rsidRPr="00792FB0" w:rsidRDefault="004A4A65" w:rsidP="004A3168">
      <w:pPr>
        <w:spacing w:line="276" w:lineRule="auto"/>
        <w:rPr>
          <w:sz w:val="22"/>
          <w:szCs w:val="22"/>
        </w:rPr>
      </w:pPr>
      <w:r w:rsidRPr="00792FB0">
        <w:rPr>
          <w:sz w:val="22"/>
          <w:szCs w:val="22"/>
        </w:rPr>
        <w:t xml:space="preserve">Předpokládaný počet průběžně realizovaných staveb za rok: </w:t>
      </w:r>
      <w:r w:rsidR="00792FB0" w:rsidRPr="00792FB0">
        <w:rPr>
          <w:sz w:val="22"/>
          <w:szCs w:val="22"/>
        </w:rPr>
        <w:t>do 60</w:t>
      </w:r>
    </w:p>
    <w:p w14:paraId="60D0ADE1" w14:textId="6ED5F80E" w:rsidR="004A4A65" w:rsidRPr="00792FB0" w:rsidRDefault="004A4A65" w:rsidP="004A3168">
      <w:pPr>
        <w:spacing w:line="276" w:lineRule="auto"/>
        <w:rPr>
          <w:sz w:val="22"/>
          <w:szCs w:val="22"/>
        </w:rPr>
      </w:pPr>
      <w:r w:rsidRPr="00792FB0">
        <w:rPr>
          <w:sz w:val="22"/>
          <w:szCs w:val="22"/>
        </w:rPr>
        <w:t xml:space="preserve">Počet uživatelů ESD na 1 stavbě: 10 (mimo role </w:t>
      </w:r>
      <w:proofErr w:type="spellStart"/>
      <w:r w:rsidRPr="00792FB0">
        <w:rPr>
          <w:sz w:val="22"/>
          <w:szCs w:val="22"/>
        </w:rPr>
        <w:t>superadmin</w:t>
      </w:r>
      <w:proofErr w:type="spellEnd"/>
      <w:r w:rsidRPr="00792FB0">
        <w:rPr>
          <w:sz w:val="22"/>
          <w:szCs w:val="22"/>
        </w:rPr>
        <w:t xml:space="preserve"> – čtenář)</w:t>
      </w:r>
    </w:p>
    <w:p w14:paraId="2EDA5EEB" w14:textId="77777777" w:rsidR="0069236E" w:rsidRDefault="0069236E" w:rsidP="00DA62DA">
      <w:pPr>
        <w:pStyle w:val="Nadpis2"/>
      </w:pPr>
      <w:r w:rsidRPr="0069236E">
        <w:t>DOBA PLNĚNÍ</w:t>
      </w:r>
    </w:p>
    <w:p w14:paraId="5C4BA9E0" w14:textId="4C2E85F0" w:rsidR="00904C53" w:rsidRPr="00462DA4" w:rsidRDefault="00904C53" w:rsidP="00904C53">
      <w:pPr>
        <w:spacing w:line="276" w:lineRule="auto"/>
        <w:ind w:left="4253" w:hanging="4253"/>
        <w:rPr>
          <w:rFonts w:cs="Arial"/>
          <w:sz w:val="22"/>
          <w:szCs w:val="22"/>
        </w:rPr>
      </w:pPr>
      <w:r w:rsidRPr="006703E9">
        <w:rPr>
          <w:rFonts w:cs="Arial"/>
          <w:sz w:val="22"/>
          <w:szCs w:val="22"/>
        </w:rPr>
        <w:t>Předpokládaný termín zahájení realizace služeb:</w:t>
      </w:r>
      <w:r w:rsidR="0060007E" w:rsidRPr="006703E9">
        <w:rPr>
          <w:rFonts w:cs="Arial"/>
          <w:sz w:val="22"/>
          <w:szCs w:val="22"/>
        </w:rPr>
        <w:tab/>
      </w:r>
      <w:r w:rsidR="000D5C3D" w:rsidRPr="00462DA4">
        <w:rPr>
          <w:rFonts w:cs="Arial"/>
          <w:b/>
          <w:bCs/>
          <w:sz w:val="22"/>
          <w:szCs w:val="22"/>
        </w:rPr>
        <w:t>ihned po nabytí účinností smlouvy</w:t>
      </w:r>
    </w:p>
    <w:p w14:paraId="47AD37FF" w14:textId="2DA40D5C" w:rsidR="00904C53" w:rsidRPr="00A866BD" w:rsidRDefault="00904C53" w:rsidP="00EF3409">
      <w:pPr>
        <w:spacing w:line="276" w:lineRule="auto"/>
        <w:ind w:left="4962" w:hanging="4962"/>
        <w:jc w:val="left"/>
        <w:rPr>
          <w:rFonts w:cs="Arial"/>
          <w:sz w:val="22"/>
          <w:szCs w:val="22"/>
        </w:rPr>
      </w:pPr>
      <w:r w:rsidRPr="00462DA4">
        <w:rPr>
          <w:rFonts w:cs="Arial"/>
          <w:sz w:val="22"/>
          <w:szCs w:val="22"/>
        </w:rPr>
        <w:t>Požadovaný termín dokončení realizace služeb</w:t>
      </w:r>
      <w:r w:rsidR="0060007E" w:rsidRPr="00462DA4">
        <w:rPr>
          <w:rFonts w:cs="Arial"/>
          <w:sz w:val="22"/>
          <w:szCs w:val="22"/>
        </w:rPr>
        <w:t>:</w:t>
      </w:r>
      <w:r w:rsidR="0060007E" w:rsidRPr="00462DA4">
        <w:rPr>
          <w:rFonts w:cs="Arial"/>
          <w:sz w:val="22"/>
          <w:szCs w:val="22"/>
        </w:rPr>
        <w:tab/>
      </w:r>
      <w:r w:rsidR="0037626F" w:rsidRPr="00462DA4">
        <w:rPr>
          <w:rFonts w:cs="Arial"/>
          <w:b/>
          <w:bCs/>
          <w:sz w:val="22"/>
          <w:szCs w:val="22"/>
        </w:rPr>
        <w:t>smlouva bude uzavřená na dobu neurčito</w:t>
      </w:r>
      <w:r w:rsidR="00AE0B7C" w:rsidRPr="00462DA4">
        <w:rPr>
          <w:rFonts w:cs="Arial"/>
          <w:b/>
          <w:bCs/>
          <w:sz w:val="22"/>
          <w:szCs w:val="22"/>
        </w:rPr>
        <w:t>u</w:t>
      </w:r>
    </w:p>
    <w:p w14:paraId="1DCFFAB7" w14:textId="77777777" w:rsidR="0069236E" w:rsidRDefault="0069236E" w:rsidP="00DA62DA">
      <w:pPr>
        <w:pStyle w:val="Nadpis2"/>
      </w:pPr>
      <w:r>
        <w:t xml:space="preserve">  </w:t>
      </w:r>
      <w:r w:rsidRPr="0069236E">
        <w:t>MÍSTO PLNĚNÍ</w:t>
      </w:r>
    </w:p>
    <w:p w14:paraId="6611A9B8" w14:textId="27C13618" w:rsidR="00904C53" w:rsidRPr="00A866BD" w:rsidRDefault="00904C53" w:rsidP="00904C53">
      <w:pPr>
        <w:spacing w:line="276" w:lineRule="auto"/>
        <w:rPr>
          <w:rFonts w:cs="Arial"/>
          <w:iCs/>
          <w:sz w:val="22"/>
          <w:szCs w:val="22"/>
        </w:rPr>
      </w:pPr>
      <w:r w:rsidRPr="00BB7397">
        <w:rPr>
          <w:rFonts w:cs="Arial"/>
          <w:sz w:val="22"/>
          <w:szCs w:val="22"/>
        </w:rPr>
        <w:t>Místem plnění je</w:t>
      </w:r>
      <w:r w:rsidR="0060007E" w:rsidRPr="00BB7397">
        <w:rPr>
          <w:rFonts w:cs="Arial"/>
          <w:sz w:val="22"/>
          <w:szCs w:val="22"/>
        </w:rPr>
        <w:t xml:space="preserve">: </w:t>
      </w:r>
      <w:r w:rsidR="008B4225" w:rsidRPr="00BB7397">
        <w:rPr>
          <w:rFonts w:cs="Arial"/>
          <w:sz w:val="22"/>
          <w:szCs w:val="22"/>
        </w:rPr>
        <w:t>Sídlo zadavatele na adrese Husinecká 1024/</w:t>
      </w:r>
      <w:proofErr w:type="gramStart"/>
      <w:r w:rsidR="008B4225" w:rsidRPr="00BB7397">
        <w:rPr>
          <w:rFonts w:cs="Arial"/>
          <w:sz w:val="22"/>
          <w:szCs w:val="22"/>
        </w:rPr>
        <w:t>11a</w:t>
      </w:r>
      <w:proofErr w:type="gramEnd"/>
      <w:r w:rsidR="008B4225" w:rsidRPr="00BB7397">
        <w:rPr>
          <w:rFonts w:cs="Arial"/>
          <w:sz w:val="22"/>
          <w:szCs w:val="22"/>
        </w:rPr>
        <w:t>, 130 00 Praha 3 – Žižkov.</w:t>
      </w:r>
    </w:p>
    <w:p w14:paraId="6C15DDCE" w14:textId="77777777" w:rsidR="0069236E" w:rsidRDefault="0069236E" w:rsidP="00DA62DA">
      <w:pPr>
        <w:pStyle w:val="Nadpis2"/>
      </w:pPr>
      <w:r w:rsidRPr="0069236E">
        <w:t>FINANČNÍ LIMIT ZAKÁZKY</w:t>
      </w:r>
    </w:p>
    <w:p w14:paraId="5C057A9F" w14:textId="73B9B066" w:rsidR="00904C53" w:rsidRDefault="00462DA4" w:rsidP="00181967">
      <w:pPr>
        <w:tabs>
          <w:tab w:val="left" w:pos="360"/>
        </w:tabs>
        <w:spacing w:line="276" w:lineRule="auto"/>
        <w:rPr>
          <w:rFonts w:cs="Arial"/>
          <w:sz w:val="22"/>
          <w:szCs w:val="22"/>
        </w:rPr>
      </w:pPr>
      <w:r>
        <w:rPr>
          <w:rFonts w:cs="Arial"/>
          <w:sz w:val="22"/>
          <w:szCs w:val="22"/>
        </w:rPr>
        <w:t xml:space="preserve">Vzhledem k tomu, že bude uzavřena smlouva na </w:t>
      </w:r>
      <w:r w:rsidR="002355FE">
        <w:rPr>
          <w:rFonts w:cs="Arial"/>
          <w:sz w:val="22"/>
          <w:szCs w:val="22"/>
        </w:rPr>
        <w:t xml:space="preserve">služby na </w:t>
      </w:r>
      <w:r>
        <w:rPr>
          <w:rFonts w:cs="Arial"/>
          <w:sz w:val="22"/>
          <w:szCs w:val="22"/>
        </w:rPr>
        <w:t xml:space="preserve">dobu neurčitou, byla stanovena předpokládaná hodnota za 48 měsíců </w:t>
      </w:r>
      <w:r w:rsidR="002355FE">
        <w:rPr>
          <w:rFonts w:cs="Arial"/>
          <w:sz w:val="22"/>
          <w:szCs w:val="22"/>
        </w:rPr>
        <w:t>plnění ve výši</w:t>
      </w:r>
      <w:r w:rsidR="0060007E">
        <w:rPr>
          <w:rFonts w:cs="Arial"/>
          <w:sz w:val="22"/>
          <w:szCs w:val="22"/>
        </w:rPr>
        <w:t xml:space="preserve"> </w:t>
      </w:r>
      <w:r w:rsidR="00A1501D" w:rsidRPr="00A1501D">
        <w:rPr>
          <w:rFonts w:cs="Arial"/>
          <w:b/>
          <w:bCs/>
          <w:sz w:val="22"/>
          <w:szCs w:val="22"/>
        </w:rPr>
        <w:t>2</w:t>
      </w:r>
      <w:r w:rsidR="0037626F" w:rsidRPr="00A1501D">
        <w:rPr>
          <w:rFonts w:cs="Arial"/>
          <w:b/>
          <w:bCs/>
          <w:sz w:val="22"/>
          <w:szCs w:val="22"/>
        </w:rPr>
        <w:t xml:space="preserve"> </w:t>
      </w:r>
      <w:r w:rsidR="00BB7397">
        <w:rPr>
          <w:rFonts w:cs="Arial"/>
          <w:b/>
          <w:bCs/>
          <w:sz w:val="22"/>
          <w:szCs w:val="22"/>
        </w:rPr>
        <w:t>5</w:t>
      </w:r>
      <w:r w:rsidR="0037626F" w:rsidRPr="00A1501D">
        <w:rPr>
          <w:rFonts w:cs="Arial"/>
          <w:b/>
          <w:bCs/>
          <w:sz w:val="22"/>
          <w:szCs w:val="22"/>
        </w:rPr>
        <w:t>00</w:t>
      </w:r>
      <w:r w:rsidR="0060007E" w:rsidRPr="00A1501D">
        <w:rPr>
          <w:rFonts w:cs="Arial"/>
          <w:b/>
          <w:bCs/>
          <w:sz w:val="22"/>
          <w:szCs w:val="22"/>
        </w:rPr>
        <w:t xml:space="preserve"> 000 </w:t>
      </w:r>
      <w:r w:rsidR="00904C53" w:rsidRPr="00A1501D">
        <w:rPr>
          <w:rFonts w:cs="Arial"/>
          <w:b/>
          <w:bCs/>
          <w:sz w:val="22"/>
          <w:szCs w:val="22"/>
        </w:rPr>
        <w:t>Kč bez DPH</w:t>
      </w:r>
      <w:r w:rsidR="002355FE">
        <w:rPr>
          <w:rFonts w:cs="Arial"/>
          <w:b/>
          <w:bCs/>
          <w:sz w:val="22"/>
          <w:szCs w:val="22"/>
        </w:rPr>
        <w:t xml:space="preserve">. </w:t>
      </w:r>
      <w:r w:rsidR="006000B9" w:rsidRPr="00DA62DA">
        <w:rPr>
          <w:rFonts w:cs="Arial"/>
          <w:sz w:val="22"/>
          <w:szCs w:val="22"/>
        </w:rPr>
        <w:t xml:space="preserve"> Předpokládaná hodnota zakázky je zároveň maximálním finančním limitem zakázky.</w:t>
      </w:r>
    </w:p>
    <w:p w14:paraId="4B24AFBD" w14:textId="1BF3DA9E" w:rsidR="00575CC7" w:rsidRPr="00A035CF" w:rsidRDefault="00575CC7" w:rsidP="00575CC7">
      <w:pPr>
        <w:spacing w:line="276" w:lineRule="auto"/>
        <w:rPr>
          <w:rFonts w:cs="Arial"/>
          <w:sz w:val="22"/>
          <w:szCs w:val="22"/>
          <w:u w:val="single"/>
        </w:rPr>
      </w:pPr>
      <w:r w:rsidRPr="00A035CF">
        <w:rPr>
          <w:rFonts w:cs="Arial"/>
          <w:sz w:val="22"/>
          <w:szCs w:val="22"/>
          <w:u w:val="single"/>
        </w:rPr>
        <w:t>Zadavatel stanovuje limit pro nabídkovou cenu (</w:t>
      </w:r>
      <w:r w:rsidR="00A035CF">
        <w:rPr>
          <w:rFonts w:cs="Arial"/>
          <w:sz w:val="22"/>
          <w:szCs w:val="22"/>
          <w:u w:val="single"/>
        </w:rPr>
        <w:t xml:space="preserve">v Kč </w:t>
      </w:r>
      <w:r w:rsidRPr="00A035CF">
        <w:rPr>
          <w:rFonts w:cs="Arial"/>
          <w:sz w:val="22"/>
          <w:szCs w:val="22"/>
          <w:u w:val="single"/>
        </w:rPr>
        <w:t>bez DPH)</w:t>
      </w:r>
      <w:r w:rsidR="00A035CF" w:rsidRPr="00A035CF">
        <w:rPr>
          <w:u w:val="single"/>
        </w:rPr>
        <w:t xml:space="preserve"> </w:t>
      </w:r>
      <w:r w:rsidR="00A035CF" w:rsidRPr="00A035CF">
        <w:rPr>
          <w:rFonts w:cs="Arial"/>
          <w:sz w:val="22"/>
          <w:szCs w:val="22"/>
          <w:u w:val="single"/>
        </w:rPr>
        <w:t>za 48 měsíců plnění</w:t>
      </w:r>
      <w:r w:rsidRPr="00A035CF">
        <w:rPr>
          <w:rFonts w:cs="Arial"/>
          <w:sz w:val="22"/>
          <w:szCs w:val="22"/>
          <w:u w:val="single"/>
        </w:rPr>
        <w:t xml:space="preserve"> ve výši </w:t>
      </w:r>
      <w:r w:rsidR="001642D0">
        <w:rPr>
          <w:rFonts w:cs="Arial"/>
          <w:sz w:val="22"/>
          <w:szCs w:val="22"/>
          <w:u w:val="single"/>
        </w:rPr>
        <w:br/>
      </w:r>
      <w:r w:rsidR="00A1501D" w:rsidRPr="00A035CF">
        <w:rPr>
          <w:rFonts w:cs="Arial"/>
          <w:sz w:val="22"/>
          <w:szCs w:val="22"/>
          <w:u w:val="single"/>
        </w:rPr>
        <w:t xml:space="preserve">2 </w:t>
      </w:r>
      <w:r w:rsidR="00BB7397" w:rsidRPr="00A035CF">
        <w:rPr>
          <w:rFonts w:cs="Arial"/>
          <w:sz w:val="22"/>
          <w:szCs w:val="22"/>
          <w:u w:val="single"/>
        </w:rPr>
        <w:t>5</w:t>
      </w:r>
      <w:r w:rsidRPr="00A035CF">
        <w:rPr>
          <w:rFonts w:cs="Arial"/>
          <w:sz w:val="22"/>
          <w:szCs w:val="22"/>
          <w:u w:val="single"/>
        </w:rPr>
        <w:t>00 000 Kč bez DPH jako maximální částku, kterou je dodavatel oprávněn nabídnout. Překročení stanoveného limitu znamená nedodržení zadávacích podmínek, příslušná nabídka nebude hodnocena.</w:t>
      </w:r>
    </w:p>
    <w:p w14:paraId="15A81E6A" w14:textId="66DCF730" w:rsidR="00904C53" w:rsidRDefault="00904C53" w:rsidP="00181967">
      <w:pPr>
        <w:spacing w:line="276" w:lineRule="auto"/>
        <w:rPr>
          <w:rFonts w:cs="Arial"/>
          <w:sz w:val="22"/>
          <w:szCs w:val="22"/>
        </w:rPr>
      </w:pPr>
      <w:r w:rsidRPr="00A866BD">
        <w:rPr>
          <w:rFonts w:cs="Arial"/>
          <w:sz w:val="22"/>
          <w:szCs w:val="22"/>
        </w:rPr>
        <w:t>V rámci výběrového řízení bude zadavatel také posuzovat nabídkové ceny dodavatelů z hlediska toho, zda neo</w:t>
      </w:r>
      <w:r w:rsidR="004000AF">
        <w:rPr>
          <w:rFonts w:cs="Arial"/>
          <w:sz w:val="22"/>
          <w:szCs w:val="22"/>
        </w:rPr>
        <w:t>b</w:t>
      </w:r>
      <w:r w:rsidRPr="00A866BD">
        <w:rPr>
          <w:rFonts w:cs="Arial"/>
          <w:sz w:val="22"/>
          <w:szCs w:val="22"/>
        </w:rPr>
        <w:t xml:space="preserve">sahují mimořádně nízkou nabídkovou cenu. </w:t>
      </w:r>
    </w:p>
    <w:p w14:paraId="0244C99F" w14:textId="7C5E58C9" w:rsidR="0069236E" w:rsidRPr="00E363D3" w:rsidRDefault="00DD117A" w:rsidP="008B4225">
      <w:pPr>
        <w:pStyle w:val="Nadpis1"/>
        <w:spacing w:before="240" w:after="120"/>
        <w:ind w:left="357" w:hanging="357"/>
      </w:pPr>
      <w:r>
        <w:t xml:space="preserve">PožadaVKY </w:t>
      </w:r>
      <w:r w:rsidR="00E363D3">
        <w:t>na prokázÁ</w:t>
      </w:r>
      <w:r w:rsidR="00E363D3" w:rsidRPr="00E363D3">
        <w:t>ní způsobilosti</w:t>
      </w:r>
    </w:p>
    <w:p w14:paraId="23F79A1A" w14:textId="77777777" w:rsidR="0069236E" w:rsidRPr="0069236E" w:rsidRDefault="00E363D3" w:rsidP="00DA62DA">
      <w:pPr>
        <w:pStyle w:val="Nadpis2"/>
      </w:pPr>
      <w:r>
        <w:t>Splnění základní způsobilosti</w:t>
      </w:r>
    </w:p>
    <w:p w14:paraId="747F4BD0" w14:textId="77777777" w:rsidR="00B74211" w:rsidRPr="00181967" w:rsidRDefault="00B74211" w:rsidP="00181967">
      <w:pPr>
        <w:spacing w:line="276" w:lineRule="auto"/>
        <w:rPr>
          <w:sz w:val="22"/>
          <w:szCs w:val="22"/>
        </w:rPr>
      </w:pPr>
      <w:r w:rsidRPr="00181967">
        <w:rPr>
          <w:sz w:val="22"/>
          <w:szCs w:val="22"/>
        </w:rPr>
        <w:t>Zadavatel požaduje v rámci nabídky prokázání základní způsobilosti.</w:t>
      </w:r>
    </w:p>
    <w:p w14:paraId="528C5EDA" w14:textId="38EDBB9D" w:rsidR="00B74211" w:rsidRPr="00181967" w:rsidRDefault="00B74211" w:rsidP="00181967">
      <w:pPr>
        <w:spacing w:line="276" w:lineRule="auto"/>
        <w:rPr>
          <w:sz w:val="22"/>
          <w:szCs w:val="22"/>
        </w:rPr>
      </w:pPr>
      <w:r w:rsidRPr="00181967">
        <w:rPr>
          <w:sz w:val="22"/>
          <w:szCs w:val="22"/>
        </w:rPr>
        <w:t xml:space="preserve">Dodavatel prokazuje splnění základní způsobilosti předložením </w:t>
      </w:r>
      <w:r w:rsidRPr="00A92738">
        <w:rPr>
          <w:sz w:val="22"/>
          <w:szCs w:val="22"/>
          <w:u w:val="single"/>
        </w:rPr>
        <w:t>čestného prohlášení</w:t>
      </w:r>
      <w:r w:rsidRPr="00181967">
        <w:rPr>
          <w:sz w:val="22"/>
          <w:szCs w:val="22"/>
        </w:rPr>
        <w:t xml:space="preserve">, závazně </w:t>
      </w:r>
      <w:r w:rsidRPr="00747708">
        <w:rPr>
          <w:sz w:val="22"/>
          <w:szCs w:val="22"/>
        </w:rPr>
        <w:t>bude</w:t>
      </w:r>
      <w:r w:rsidRPr="00747708">
        <w:rPr>
          <w:b/>
          <w:sz w:val="22"/>
          <w:szCs w:val="22"/>
        </w:rPr>
        <w:t xml:space="preserve"> </w:t>
      </w:r>
      <w:r w:rsidRPr="00747708">
        <w:rPr>
          <w:sz w:val="22"/>
          <w:szCs w:val="22"/>
        </w:rPr>
        <w:t>využit vzor v</w:t>
      </w:r>
      <w:r w:rsidRPr="00747708">
        <w:rPr>
          <w:b/>
          <w:sz w:val="22"/>
          <w:szCs w:val="22"/>
        </w:rPr>
        <w:t> </w:t>
      </w:r>
      <w:r w:rsidR="00F93A82">
        <w:rPr>
          <w:rFonts w:cs="Arial"/>
          <w:color w:val="0070C0"/>
          <w:sz w:val="22"/>
          <w:szCs w:val="22"/>
        </w:rPr>
        <w:t>p</w:t>
      </w:r>
      <w:r w:rsidRPr="00747708">
        <w:rPr>
          <w:rFonts w:cs="Arial"/>
          <w:color w:val="0070C0"/>
          <w:sz w:val="22"/>
          <w:szCs w:val="22"/>
        </w:rPr>
        <w:t xml:space="preserve">říloze č. </w:t>
      </w:r>
      <w:r w:rsidR="00575CC7">
        <w:rPr>
          <w:rFonts w:cs="Arial"/>
          <w:color w:val="0070C0"/>
          <w:sz w:val="22"/>
          <w:szCs w:val="22"/>
        </w:rPr>
        <w:t>1</w:t>
      </w:r>
      <w:r w:rsidRPr="00747708">
        <w:rPr>
          <w:b/>
          <w:sz w:val="22"/>
          <w:szCs w:val="22"/>
        </w:rPr>
        <w:t xml:space="preserve"> </w:t>
      </w:r>
      <w:r w:rsidRPr="00747708">
        <w:rPr>
          <w:sz w:val="22"/>
          <w:szCs w:val="22"/>
        </w:rPr>
        <w:t>této výzvy</w:t>
      </w:r>
      <w:r w:rsidRPr="00705D5B">
        <w:rPr>
          <w:sz w:val="22"/>
          <w:szCs w:val="22"/>
        </w:rPr>
        <w:t>.</w:t>
      </w:r>
      <w:r w:rsidRPr="00181967">
        <w:rPr>
          <w:sz w:val="22"/>
          <w:szCs w:val="22"/>
        </w:rPr>
        <w:t xml:space="preserve"> </w:t>
      </w:r>
    </w:p>
    <w:p w14:paraId="740487E0" w14:textId="77777777" w:rsidR="00576F76" w:rsidRDefault="00576F76" w:rsidP="00DA62DA">
      <w:pPr>
        <w:pStyle w:val="Nadpis2"/>
      </w:pPr>
      <w:r>
        <w:t>Splnění profesní způsobilosti</w:t>
      </w:r>
    </w:p>
    <w:p w14:paraId="015DC75D" w14:textId="16E946BC" w:rsidR="00AA1BB0" w:rsidRPr="007174A4" w:rsidRDefault="007174A4" w:rsidP="007174A4">
      <w:pPr>
        <w:spacing w:line="276" w:lineRule="auto"/>
        <w:rPr>
          <w:rFonts w:cs="Arial"/>
          <w:sz w:val="22"/>
          <w:szCs w:val="22"/>
        </w:rPr>
      </w:pPr>
      <w:r w:rsidRPr="007174A4">
        <w:rPr>
          <w:rFonts w:cs="Arial"/>
          <w:sz w:val="22"/>
          <w:szCs w:val="22"/>
        </w:rPr>
        <w:t xml:space="preserve">Dodavatel prokazuje splnění profesní způsobilosti předložením </w:t>
      </w:r>
      <w:r w:rsidRPr="002D0795">
        <w:rPr>
          <w:rFonts w:cs="Arial"/>
          <w:sz w:val="22"/>
          <w:szCs w:val="22"/>
          <w:u w:val="single"/>
        </w:rPr>
        <w:t>čestného prohlášení</w:t>
      </w:r>
      <w:r w:rsidRPr="007174A4">
        <w:rPr>
          <w:rFonts w:cs="Arial"/>
          <w:sz w:val="22"/>
          <w:szCs w:val="22"/>
        </w:rPr>
        <w:t>, závazně</w:t>
      </w:r>
      <w:r>
        <w:rPr>
          <w:rFonts w:cs="Arial"/>
          <w:sz w:val="22"/>
          <w:szCs w:val="22"/>
        </w:rPr>
        <w:t xml:space="preserve"> </w:t>
      </w:r>
      <w:r w:rsidRPr="00747708">
        <w:rPr>
          <w:rFonts w:cs="Arial"/>
          <w:sz w:val="22"/>
          <w:szCs w:val="22"/>
        </w:rPr>
        <w:t xml:space="preserve">bude využit vzor v </w:t>
      </w:r>
      <w:r w:rsidR="00F93A82">
        <w:rPr>
          <w:rFonts w:cs="Arial"/>
          <w:color w:val="0070C0"/>
          <w:sz w:val="22"/>
          <w:szCs w:val="22"/>
        </w:rPr>
        <w:t>p</w:t>
      </w:r>
      <w:r w:rsidRPr="00747708">
        <w:rPr>
          <w:rFonts w:cs="Arial"/>
          <w:color w:val="0070C0"/>
          <w:sz w:val="22"/>
          <w:szCs w:val="22"/>
        </w:rPr>
        <w:t xml:space="preserve">říloze č. </w:t>
      </w:r>
      <w:r w:rsidR="00575CC7">
        <w:rPr>
          <w:rFonts w:cs="Arial"/>
          <w:color w:val="0070C0"/>
          <w:sz w:val="22"/>
          <w:szCs w:val="22"/>
        </w:rPr>
        <w:t>1</w:t>
      </w:r>
      <w:r w:rsidRPr="00747708">
        <w:rPr>
          <w:rFonts w:cs="Arial"/>
          <w:color w:val="0070C0"/>
          <w:sz w:val="22"/>
          <w:szCs w:val="22"/>
        </w:rPr>
        <w:t xml:space="preserve"> </w:t>
      </w:r>
      <w:r w:rsidRPr="00747708">
        <w:rPr>
          <w:rFonts w:cs="Arial"/>
          <w:sz w:val="22"/>
          <w:szCs w:val="22"/>
        </w:rPr>
        <w:t xml:space="preserve">této výzvy. </w:t>
      </w:r>
    </w:p>
    <w:p w14:paraId="61D881BF" w14:textId="60D25CB5" w:rsidR="00980673" w:rsidRPr="00A33C9A" w:rsidRDefault="00980673" w:rsidP="008B4225">
      <w:pPr>
        <w:pStyle w:val="Nadpis1"/>
        <w:spacing w:before="240" w:after="120"/>
        <w:ind w:left="357" w:hanging="357"/>
      </w:pPr>
      <w:r>
        <w:t>PoŽADAVKY NA PROKÁZÁNÍ TECHNICKÉ KVALIFIKACE</w:t>
      </w:r>
    </w:p>
    <w:p w14:paraId="49F67159" w14:textId="3A36991A" w:rsidR="00980673" w:rsidRDefault="00980673" w:rsidP="00DA62DA">
      <w:pPr>
        <w:pStyle w:val="Nadpis2"/>
      </w:pPr>
      <w:r>
        <w:t>SPLNĚNÍ TECHNICKÉ KVALIFIKACE</w:t>
      </w:r>
    </w:p>
    <w:p w14:paraId="36DF5B22" w14:textId="00D95BEE" w:rsidR="000504AF" w:rsidRPr="000504AF" w:rsidRDefault="00980673" w:rsidP="00980673">
      <w:pPr>
        <w:spacing w:line="276" w:lineRule="auto"/>
        <w:rPr>
          <w:rFonts w:cs="Arial"/>
          <w:sz w:val="22"/>
          <w:szCs w:val="22"/>
        </w:rPr>
      </w:pPr>
      <w:r w:rsidRPr="000504AF">
        <w:rPr>
          <w:rFonts w:cs="Arial"/>
          <w:sz w:val="22"/>
          <w:szCs w:val="22"/>
        </w:rPr>
        <w:t>Technickou kvalifikaci splňuje dodavatel, který</w:t>
      </w:r>
      <w:r w:rsidR="008C6698">
        <w:rPr>
          <w:rFonts w:cs="Arial"/>
          <w:sz w:val="22"/>
          <w:szCs w:val="22"/>
        </w:rPr>
        <w:t xml:space="preserve"> v rámci </w:t>
      </w:r>
      <w:r w:rsidR="008C6698" w:rsidRPr="008C6698">
        <w:rPr>
          <w:rFonts w:cs="Arial"/>
          <w:sz w:val="22"/>
          <w:szCs w:val="22"/>
          <w:u w:val="single"/>
        </w:rPr>
        <w:t>čestného prohlášení</w:t>
      </w:r>
      <w:r w:rsidR="00B20325">
        <w:rPr>
          <w:rFonts w:cs="Arial"/>
          <w:sz w:val="22"/>
          <w:szCs w:val="22"/>
          <w:u w:val="single"/>
        </w:rPr>
        <w:t xml:space="preserve"> </w:t>
      </w:r>
      <w:proofErr w:type="gramStart"/>
      <w:r w:rsidR="00EF3409">
        <w:rPr>
          <w:rFonts w:cs="Arial"/>
          <w:sz w:val="22"/>
          <w:szCs w:val="22"/>
          <w:u w:val="single"/>
        </w:rPr>
        <w:t>předloží</w:t>
      </w:r>
      <w:proofErr w:type="gramEnd"/>
      <w:r w:rsidR="000504AF" w:rsidRPr="000504AF">
        <w:rPr>
          <w:rFonts w:cs="Arial"/>
          <w:sz w:val="22"/>
          <w:szCs w:val="22"/>
        </w:rPr>
        <w:t>:</w:t>
      </w:r>
    </w:p>
    <w:p w14:paraId="15491DD6" w14:textId="24604E82" w:rsidR="00705D5B" w:rsidRDefault="00AA5281" w:rsidP="00825276">
      <w:pPr>
        <w:spacing w:line="276" w:lineRule="auto"/>
        <w:rPr>
          <w:rFonts w:cs="Arial"/>
          <w:sz w:val="22"/>
          <w:szCs w:val="22"/>
        </w:rPr>
      </w:pPr>
      <w:r>
        <w:rPr>
          <w:rFonts w:cs="Arial"/>
          <w:b/>
          <w:bCs/>
          <w:sz w:val="22"/>
          <w:szCs w:val="22"/>
          <w:u w:val="single"/>
        </w:rPr>
        <w:t>I</w:t>
      </w:r>
      <w:r w:rsidR="005A0DF3" w:rsidRPr="00062727">
        <w:rPr>
          <w:rFonts w:cs="Arial"/>
          <w:b/>
          <w:bCs/>
          <w:sz w:val="22"/>
          <w:szCs w:val="22"/>
          <w:u w:val="single"/>
        </w:rPr>
        <w:t xml:space="preserve">. </w:t>
      </w:r>
      <w:r w:rsidR="00825276" w:rsidRPr="00062727">
        <w:rPr>
          <w:rFonts w:cs="Arial"/>
          <w:b/>
          <w:bCs/>
          <w:sz w:val="22"/>
          <w:szCs w:val="22"/>
          <w:u w:val="single"/>
        </w:rPr>
        <w:t>S</w:t>
      </w:r>
      <w:r w:rsidR="00980673" w:rsidRPr="00062727">
        <w:rPr>
          <w:rFonts w:cs="Arial"/>
          <w:b/>
          <w:bCs/>
          <w:sz w:val="22"/>
          <w:szCs w:val="22"/>
          <w:u w:val="single"/>
        </w:rPr>
        <w:t>eznam významných služeb</w:t>
      </w:r>
      <w:r w:rsidR="00980673" w:rsidRPr="00825276">
        <w:rPr>
          <w:rFonts w:cs="Arial"/>
          <w:sz w:val="22"/>
          <w:szCs w:val="22"/>
        </w:rPr>
        <w:t xml:space="preserve"> poskytnutých dodavatelem za </w:t>
      </w:r>
      <w:r w:rsidR="007A1FAE" w:rsidRPr="00825276">
        <w:rPr>
          <w:rFonts w:cs="Arial"/>
          <w:sz w:val="22"/>
          <w:szCs w:val="22"/>
        </w:rPr>
        <w:t>poslední</w:t>
      </w:r>
      <w:r w:rsidR="00980673" w:rsidRPr="00825276">
        <w:rPr>
          <w:rFonts w:cs="Arial"/>
          <w:sz w:val="22"/>
          <w:szCs w:val="22"/>
        </w:rPr>
        <w:t xml:space="preserve"> </w:t>
      </w:r>
      <w:r w:rsidR="007A1FAE" w:rsidRPr="00825276">
        <w:rPr>
          <w:rFonts w:cs="Arial"/>
          <w:sz w:val="22"/>
          <w:szCs w:val="22"/>
        </w:rPr>
        <w:t>3 roky</w:t>
      </w:r>
      <w:r w:rsidR="00980673" w:rsidRPr="00825276">
        <w:rPr>
          <w:rFonts w:cs="Arial"/>
          <w:sz w:val="22"/>
          <w:szCs w:val="22"/>
        </w:rPr>
        <w:t xml:space="preserve"> před zahájením výběrového řízení</w:t>
      </w:r>
      <w:r w:rsidR="007A1FAE" w:rsidRPr="00825276">
        <w:rPr>
          <w:rFonts w:cs="Arial"/>
          <w:sz w:val="22"/>
          <w:szCs w:val="22"/>
        </w:rPr>
        <w:t>.</w:t>
      </w:r>
      <w:r w:rsidR="00825276" w:rsidRPr="00825276">
        <w:rPr>
          <w:rFonts w:cs="Arial"/>
          <w:sz w:val="22"/>
          <w:szCs w:val="22"/>
        </w:rPr>
        <w:t xml:space="preserve"> </w:t>
      </w:r>
      <w:r w:rsidR="007A1FAE" w:rsidRPr="007A1FAE">
        <w:rPr>
          <w:rFonts w:cs="Arial"/>
          <w:sz w:val="22"/>
          <w:szCs w:val="22"/>
        </w:rPr>
        <w:t xml:space="preserve">Dodavatel splňuje </w:t>
      </w:r>
      <w:r w:rsidR="00F5421E">
        <w:rPr>
          <w:rFonts w:cs="Arial"/>
          <w:sz w:val="22"/>
          <w:szCs w:val="22"/>
        </w:rPr>
        <w:t>minimální požadavky zadavatele</w:t>
      </w:r>
      <w:r w:rsidR="007A1FAE" w:rsidRPr="007A1FAE">
        <w:rPr>
          <w:rFonts w:cs="Arial"/>
          <w:sz w:val="22"/>
          <w:szCs w:val="22"/>
        </w:rPr>
        <w:t xml:space="preserve">, pokud v seznamu </w:t>
      </w:r>
      <w:r w:rsidR="007A1FAE" w:rsidRPr="007A1FAE">
        <w:rPr>
          <w:rFonts w:cs="Arial"/>
          <w:sz w:val="22"/>
          <w:szCs w:val="22"/>
        </w:rPr>
        <w:lastRenderedPageBreak/>
        <w:t>významných služeb</w:t>
      </w:r>
      <w:r w:rsidR="007A1FAE">
        <w:rPr>
          <w:rFonts w:cs="Arial"/>
          <w:sz w:val="22"/>
          <w:szCs w:val="22"/>
        </w:rPr>
        <w:t xml:space="preserve"> </w:t>
      </w:r>
      <w:r w:rsidR="007A1FAE" w:rsidRPr="007A1FAE">
        <w:rPr>
          <w:rFonts w:cs="Arial"/>
          <w:sz w:val="22"/>
          <w:szCs w:val="22"/>
        </w:rPr>
        <w:t xml:space="preserve">poskytovaných </w:t>
      </w:r>
      <w:bookmarkStart w:id="0" w:name="_Hlk196902893"/>
      <w:r w:rsidR="007A1FAE" w:rsidRPr="007A1FAE">
        <w:rPr>
          <w:rFonts w:cs="Arial"/>
          <w:sz w:val="22"/>
          <w:szCs w:val="22"/>
        </w:rPr>
        <w:t>v posledních 3 letech</w:t>
      </w:r>
      <w:r w:rsidR="006000B9">
        <w:rPr>
          <w:rFonts w:cs="Arial"/>
          <w:sz w:val="22"/>
          <w:szCs w:val="22"/>
        </w:rPr>
        <w:t xml:space="preserve"> před zahájením tohoto výběrového řízení</w:t>
      </w:r>
      <w:r w:rsidR="007A1FAE" w:rsidRPr="007A1FAE">
        <w:rPr>
          <w:rFonts w:cs="Arial"/>
          <w:sz w:val="22"/>
          <w:szCs w:val="22"/>
        </w:rPr>
        <w:t xml:space="preserve"> prokáže, že </w:t>
      </w:r>
      <w:r w:rsidR="00705D5B">
        <w:rPr>
          <w:rFonts w:cs="Arial"/>
          <w:sz w:val="22"/>
          <w:szCs w:val="22"/>
        </w:rPr>
        <w:t xml:space="preserve">zajišťoval minimálně: </w:t>
      </w:r>
    </w:p>
    <w:p w14:paraId="73E8FB72" w14:textId="3D7C38A7" w:rsidR="00705D5B" w:rsidRPr="00BA16E9" w:rsidRDefault="00241448" w:rsidP="00BA16E9">
      <w:pPr>
        <w:spacing w:line="276" w:lineRule="auto"/>
        <w:rPr>
          <w:sz w:val="22"/>
          <w:szCs w:val="22"/>
        </w:rPr>
      </w:pPr>
      <w:bookmarkStart w:id="1" w:name="_Hlk196902953"/>
      <w:bookmarkEnd w:id="0"/>
      <w:r w:rsidRPr="00BA16E9">
        <w:rPr>
          <w:sz w:val="22"/>
          <w:szCs w:val="22"/>
        </w:rPr>
        <w:t xml:space="preserve">1 </w:t>
      </w:r>
      <w:r w:rsidR="00705D5B" w:rsidRPr="00BA16E9">
        <w:rPr>
          <w:sz w:val="22"/>
          <w:szCs w:val="22"/>
        </w:rPr>
        <w:t xml:space="preserve">službu </w:t>
      </w:r>
      <w:r w:rsidRPr="00BA16E9">
        <w:rPr>
          <w:sz w:val="22"/>
          <w:szCs w:val="22"/>
        </w:rPr>
        <w:t xml:space="preserve">zajištění </w:t>
      </w:r>
      <w:r w:rsidR="00F420A5" w:rsidRPr="00BA16E9">
        <w:rPr>
          <w:sz w:val="22"/>
          <w:szCs w:val="22"/>
        </w:rPr>
        <w:t xml:space="preserve">poskytování </w:t>
      </w:r>
      <w:r w:rsidR="00705D5B" w:rsidRPr="00BA16E9">
        <w:rPr>
          <w:sz w:val="22"/>
          <w:szCs w:val="22"/>
        </w:rPr>
        <w:t xml:space="preserve">ESD </w:t>
      </w:r>
      <w:r w:rsidR="00997518" w:rsidRPr="00BA16E9">
        <w:rPr>
          <w:sz w:val="22"/>
          <w:szCs w:val="22"/>
        </w:rPr>
        <w:t>pro</w:t>
      </w:r>
      <w:r w:rsidR="00705D5B" w:rsidRPr="00BA16E9">
        <w:rPr>
          <w:sz w:val="22"/>
          <w:szCs w:val="22"/>
        </w:rPr>
        <w:t xml:space="preserve"> státní správ</w:t>
      </w:r>
      <w:r w:rsidR="00997518" w:rsidRPr="00BA16E9">
        <w:rPr>
          <w:sz w:val="22"/>
          <w:szCs w:val="22"/>
        </w:rPr>
        <w:t>u</w:t>
      </w:r>
      <w:r w:rsidR="00705D5B" w:rsidRPr="00BA16E9">
        <w:rPr>
          <w:sz w:val="22"/>
          <w:szCs w:val="22"/>
        </w:rPr>
        <w:t xml:space="preserve"> nebo samospráv</w:t>
      </w:r>
      <w:r w:rsidR="00997518" w:rsidRPr="00BA16E9">
        <w:rPr>
          <w:sz w:val="22"/>
          <w:szCs w:val="22"/>
        </w:rPr>
        <w:t>u</w:t>
      </w:r>
      <w:r w:rsidR="00705D5B" w:rsidRPr="00BA16E9">
        <w:rPr>
          <w:sz w:val="22"/>
          <w:szCs w:val="22"/>
        </w:rPr>
        <w:t>;</w:t>
      </w:r>
    </w:p>
    <w:p w14:paraId="0CF85D5C" w14:textId="42B5579C" w:rsidR="00705D5B" w:rsidRPr="00BA16E9" w:rsidRDefault="00241448" w:rsidP="00BA16E9">
      <w:pPr>
        <w:spacing w:line="276" w:lineRule="auto"/>
        <w:rPr>
          <w:sz w:val="22"/>
          <w:szCs w:val="22"/>
        </w:rPr>
      </w:pPr>
      <w:r w:rsidRPr="00BA16E9">
        <w:rPr>
          <w:sz w:val="22"/>
          <w:szCs w:val="22"/>
        </w:rPr>
        <w:t>2</w:t>
      </w:r>
      <w:r w:rsidR="00D5102C" w:rsidRPr="00BA16E9">
        <w:rPr>
          <w:sz w:val="22"/>
          <w:szCs w:val="22"/>
        </w:rPr>
        <w:t xml:space="preserve"> </w:t>
      </w:r>
      <w:r w:rsidR="00705D5B" w:rsidRPr="00BA16E9">
        <w:rPr>
          <w:sz w:val="22"/>
          <w:szCs w:val="22"/>
        </w:rPr>
        <w:t xml:space="preserve">služby </w:t>
      </w:r>
      <w:r w:rsidRPr="00BA16E9">
        <w:rPr>
          <w:sz w:val="22"/>
          <w:szCs w:val="22"/>
        </w:rPr>
        <w:t>zajištění</w:t>
      </w:r>
      <w:r w:rsidR="00F420A5" w:rsidRPr="00BA16E9">
        <w:rPr>
          <w:sz w:val="22"/>
          <w:szCs w:val="22"/>
        </w:rPr>
        <w:t xml:space="preserve"> služeb poskytování </w:t>
      </w:r>
      <w:r w:rsidR="00705D5B" w:rsidRPr="00BA16E9">
        <w:rPr>
          <w:sz w:val="22"/>
          <w:szCs w:val="22"/>
        </w:rPr>
        <w:t xml:space="preserve">ESD </w:t>
      </w:r>
      <w:r w:rsidR="00997518" w:rsidRPr="00BA16E9">
        <w:rPr>
          <w:sz w:val="22"/>
          <w:szCs w:val="22"/>
        </w:rPr>
        <w:t>pro</w:t>
      </w:r>
      <w:r w:rsidR="00705D5B" w:rsidRPr="00BA16E9">
        <w:rPr>
          <w:sz w:val="22"/>
          <w:szCs w:val="22"/>
        </w:rPr>
        <w:t xml:space="preserve"> </w:t>
      </w:r>
      <w:r w:rsidR="00997518" w:rsidRPr="00BA16E9">
        <w:rPr>
          <w:sz w:val="22"/>
          <w:szCs w:val="22"/>
        </w:rPr>
        <w:t>soukromou</w:t>
      </w:r>
      <w:r w:rsidR="00705D5B" w:rsidRPr="00BA16E9">
        <w:rPr>
          <w:sz w:val="22"/>
          <w:szCs w:val="22"/>
        </w:rPr>
        <w:t xml:space="preserve"> sféry</w:t>
      </w:r>
      <w:r w:rsidRPr="00BA16E9">
        <w:rPr>
          <w:sz w:val="22"/>
          <w:szCs w:val="22"/>
        </w:rPr>
        <w:t xml:space="preserve">, a to pro </w:t>
      </w:r>
      <w:r w:rsidR="00705D5B" w:rsidRPr="00BA16E9">
        <w:rPr>
          <w:sz w:val="22"/>
          <w:szCs w:val="22"/>
        </w:rPr>
        <w:t>organizace.</w:t>
      </w:r>
    </w:p>
    <w:bookmarkEnd w:id="1"/>
    <w:p w14:paraId="2DF670DC" w14:textId="0080891C" w:rsidR="00997518" w:rsidRPr="00BB7397" w:rsidRDefault="006000B9" w:rsidP="00825276">
      <w:pPr>
        <w:spacing w:line="276" w:lineRule="auto"/>
        <w:rPr>
          <w:rFonts w:cs="Arial"/>
          <w:sz w:val="22"/>
          <w:szCs w:val="22"/>
        </w:rPr>
      </w:pPr>
      <w:r w:rsidRPr="00BB7397">
        <w:rPr>
          <w:rFonts w:cs="Arial"/>
          <w:sz w:val="22"/>
          <w:szCs w:val="22"/>
          <w:u w:val="single"/>
        </w:rPr>
        <w:t xml:space="preserve">Službou </w:t>
      </w:r>
      <w:r w:rsidR="00241448" w:rsidRPr="00BB7397">
        <w:rPr>
          <w:rFonts w:cs="Arial"/>
          <w:sz w:val="22"/>
          <w:szCs w:val="22"/>
          <w:u w:val="single"/>
        </w:rPr>
        <w:t>zajištění ESD</w:t>
      </w:r>
      <w:r w:rsidRPr="00BB7397">
        <w:rPr>
          <w:rFonts w:cs="Arial"/>
          <w:sz w:val="22"/>
          <w:szCs w:val="22"/>
          <w:u w:val="single"/>
        </w:rPr>
        <w:t xml:space="preserve"> se rozumí služba, jejímž předmětem bylo </w:t>
      </w:r>
      <w:r w:rsidR="00997518" w:rsidRPr="00BB7397">
        <w:rPr>
          <w:rFonts w:cs="Arial"/>
          <w:sz w:val="22"/>
          <w:szCs w:val="22"/>
        </w:rPr>
        <w:t>zajištěni služeb</w:t>
      </w:r>
      <w:r w:rsidR="00E41D24" w:rsidRPr="00BB7397">
        <w:rPr>
          <w:rFonts w:cs="Arial"/>
          <w:sz w:val="22"/>
          <w:szCs w:val="22"/>
        </w:rPr>
        <w:t xml:space="preserve"> poskytování</w:t>
      </w:r>
      <w:r w:rsidR="00997518" w:rsidRPr="00BB7397">
        <w:rPr>
          <w:rFonts w:cs="Arial"/>
          <w:sz w:val="22"/>
          <w:szCs w:val="22"/>
        </w:rPr>
        <w:t xml:space="preserve"> ESD v průběhu celé realizace stavby</w:t>
      </w:r>
      <w:r w:rsidR="007A1FAE" w:rsidRPr="00BB7397">
        <w:rPr>
          <w:rFonts w:cs="Arial"/>
          <w:sz w:val="22"/>
          <w:szCs w:val="22"/>
        </w:rPr>
        <w:t>.</w:t>
      </w:r>
      <w:r w:rsidR="00825276" w:rsidRPr="00BB7397">
        <w:rPr>
          <w:rFonts w:cs="Arial"/>
          <w:sz w:val="22"/>
          <w:szCs w:val="22"/>
        </w:rPr>
        <w:t xml:space="preserve"> </w:t>
      </w:r>
    </w:p>
    <w:p w14:paraId="6FD4C2AA" w14:textId="4177DA17" w:rsidR="000504AF" w:rsidRPr="00BB7397" w:rsidRDefault="00825276" w:rsidP="00825276">
      <w:pPr>
        <w:spacing w:line="276" w:lineRule="auto"/>
        <w:rPr>
          <w:rFonts w:cs="Arial"/>
          <w:sz w:val="22"/>
          <w:szCs w:val="22"/>
        </w:rPr>
      </w:pPr>
      <w:r w:rsidRPr="00BB7397">
        <w:rPr>
          <w:rFonts w:cs="Arial"/>
          <w:sz w:val="22"/>
          <w:szCs w:val="22"/>
        </w:rPr>
        <w:t>U každé z těchto služeb bude v rámci čestného prohlášení uvedeno:</w:t>
      </w:r>
    </w:p>
    <w:p w14:paraId="4CB1135A" w14:textId="07E5BA85" w:rsidR="00825276" w:rsidRPr="00BB7397" w:rsidRDefault="00825276" w:rsidP="004E30D3">
      <w:pPr>
        <w:pStyle w:val="Odstavecseseznamem"/>
        <w:numPr>
          <w:ilvl w:val="0"/>
          <w:numId w:val="11"/>
        </w:numPr>
        <w:spacing w:after="0"/>
        <w:contextualSpacing w:val="0"/>
        <w:rPr>
          <w:rFonts w:ascii="Arial" w:hAnsi="Arial" w:cs="Arial"/>
        </w:rPr>
      </w:pPr>
      <w:r w:rsidRPr="00BB7397">
        <w:rPr>
          <w:rFonts w:ascii="Arial" w:hAnsi="Arial" w:cs="Arial"/>
        </w:rPr>
        <w:t>Název služby</w:t>
      </w:r>
      <w:r w:rsidR="005F2A9F" w:rsidRPr="00BB7397">
        <w:rPr>
          <w:rFonts w:ascii="Arial" w:hAnsi="Arial" w:cs="Arial"/>
        </w:rPr>
        <w:t xml:space="preserve"> a popis služby</w:t>
      </w:r>
      <w:r w:rsidRPr="00BB7397">
        <w:rPr>
          <w:rFonts w:ascii="Arial" w:hAnsi="Arial" w:cs="Arial"/>
        </w:rPr>
        <w:t>;</w:t>
      </w:r>
    </w:p>
    <w:p w14:paraId="6D23399D" w14:textId="72316461" w:rsidR="00825276" w:rsidRPr="00BB7397" w:rsidRDefault="00825276" w:rsidP="004E30D3">
      <w:pPr>
        <w:pStyle w:val="Odstavecseseznamem"/>
        <w:numPr>
          <w:ilvl w:val="0"/>
          <w:numId w:val="11"/>
        </w:numPr>
        <w:spacing w:after="0"/>
        <w:contextualSpacing w:val="0"/>
        <w:rPr>
          <w:rFonts w:ascii="Arial" w:hAnsi="Arial" w:cs="Arial"/>
        </w:rPr>
      </w:pPr>
      <w:r w:rsidRPr="00BB7397">
        <w:rPr>
          <w:rFonts w:ascii="Arial" w:hAnsi="Arial" w:cs="Arial"/>
        </w:rPr>
        <w:t>Období realizace služby</w:t>
      </w:r>
      <w:r w:rsidR="00EF3409" w:rsidRPr="00BB7397">
        <w:rPr>
          <w:rFonts w:ascii="Arial" w:hAnsi="Arial" w:cs="Arial"/>
        </w:rPr>
        <w:t xml:space="preserve"> od-do (DD.MM.RRRR)</w:t>
      </w:r>
      <w:r w:rsidRPr="00BB7397">
        <w:rPr>
          <w:rFonts w:ascii="Arial" w:hAnsi="Arial" w:cs="Arial"/>
        </w:rPr>
        <w:t>;</w:t>
      </w:r>
    </w:p>
    <w:p w14:paraId="0BFD6A42" w14:textId="1CF340EF" w:rsidR="00825276" w:rsidRPr="00BB7397" w:rsidRDefault="00825276" w:rsidP="004E30D3">
      <w:pPr>
        <w:pStyle w:val="Odstavecseseznamem"/>
        <w:numPr>
          <w:ilvl w:val="0"/>
          <w:numId w:val="11"/>
        </w:numPr>
        <w:spacing w:after="0"/>
        <w:contextualSpacing w:val="0"/>
        <w:rPr>
          <w:rFonts w:ascii="Arial" w:hAnsi="Arial" w:cs="Arial"/>
        </w:rPr>
      </w:pPr>
      <w:r w:rsidRPr="00BB7397">
        <w:rPr>
          <w:rFonts w:ascii="Arial" w:hAnsi="Arial" w:cs="Arial"/>
        </w:rPr>
        <w:t>Cena služby</w:t>
      </w:r>
      <w:r w:rsidR="00EF3409" w:rsidRPr="00BB7397">
        <w:rPr>
          <w:rFonts w:ascii="Arial" w:hAnsi="Arial" w:cs="Arial"/>
        </w:rPr>
        <w:t xml:space="preserve"> v Kč bez DPH</w:t>
      </w:r>
      <w:r w:rsidRPr="00BB7397">
        <w:rPr>
          <w:rFonts w:ascii="Arial" w:hAnsi="Arial" w:cs="Arial"/>
        </w:rPr>
        <w:t>;</w:t>
      </w:r>
    </w:p>
    <w:p w14:paraId="4C3AF58C" w14:textId="29385BE3" w:rsidR="00825276" w:rsidRPr="00BB7397" w:rsidRDefault="00825276" w:rsidP="004E30D3">
      <w:pPr>
        <w:pStyle w:val="Odstavecseseznamem"/>
        <w:numPr>
          <w:ilvl w:val="0"/>
          <w:numId w:val="11"/>
        </w:numPr>
        <w:spacing w:after="0"/>
        <w:contextualSpacing w:val="0"/>
        <w:rPr>
          <w:rFonts w:ascii="Arial" w:hAnsi="Arial" w:cs="Arial"/>
        </w:rPr>
      </w:pPr>
      <w:r w:rsidRPr="00BB7397">
        <w:rPr>
          <w:rFonts w:ascii="Arial" w:hAnsi="Arial" w:cs="Arial"/>
        </w:rPr>
        <w:t>Identifikace objednatele a kontaktní osoby, u které bude možné realizaci služby ověřit</w:t>
      </w:r>
      <w:r w:rsidR="00EF3409" w:rsidRPr="00BB7397">
        <w:rPr>
          <w:rFonts w:ascii="Arial" w:hAnsi="Arial" w:cs="Arial"/>
        </w:rPr>
        <w:t xml:space="preserve"> (název sídlo, IČO</w:t>
      </w:r>
      <w:r w:rsidR="00FF043E" w:rsidRPr="00BB7397">
        <w:rPr>
          <w:rFonts w:ascii="Arial" w:hAnsi="Arial" w:cs="Arial"/>
        </w:rPr>
        <w:t>, jméno, funkce, telefon, email</w:t>
      </w:r>
      <w:r w:rsidR="00EF3409" w:rsidRPr="00BB7397">
        <w:rPr>
          <w:rFonts w:ascii="Arial" w:hAnsi="Arial" w:cs="Arial"/>
        </w:rPr>
        <w:t>)</w:t>
      </w:r>
      <w:r w:rsidRPr="00BB7397">
        <w:rPr>
          <w:rFonts w:ascii="Arial" w:hAnsi="Arial" w:cs="Arial"/>
        </w:rPr>
        <w:t>;</w:t>
      </w:r>
    </w:p>
    <w:p w14:paraId="28037970" w14:textId="791060D1" w:rsidR="005F2A9F" w:rsidRPr="005F2A9F" w:rsidRDefault="005F2A9F" w:rsidP="005F2A9F">
      <w:pPr>
        <w:spacing w:after="0"/>
        <w:rPr>
          <w:rFonts w:cs="Arial"/>
          <w:sz w:val="22"/>
          <w:szCs w:val="22"/>
        </w:rPr>
      </w:pPr>
      <w:r w:rsidRPr="005F2A9F">
        <w:rPr>
          <w:rFonts w:cs="Arial"/>
          <w:sz w:val="22"/>
          <w:szCs w:val="22"/>
        </w:rPr>
        <w:t>Dodavatel závazně využije vzor čestného prohlášení</w:t>
      </w:r>
      <w:r>
        <w:rPr>
          <w:rFonts w:cs="Arial"/>
          <w:sz w:val="22"/>
          <w:szCs w:val="22"/>
        </w:rPr>
        <w:t>, který je</w:t>
      </w:r>
      <w:r w:rsidRPr="005F2A9F">
        <w:rPr>
          <w:rFonts w:cs="Arial"/>
          <w:sz w:val="22"/>
          <w:szCs w:val="22"/>
        </w:rPr>
        <w:t xml:space="preserve"> uveden</w:t>
      </w:r>
      <w:r w:rsidRPr="00747708">
        <w:rPr>
          <w:rFonts w:cs="Arial"/>
          <w:sz w:val="22"/>
          <w:szCs w:val="22"/>
        </w:rPr>
        <w:t xml:space="preserve"> </w:t>
      </w:r>
      <w:r>
        <w:rPr>
          <w:rFonts w:cs="Arial"/>
          <w:sz w:val="22"/>
          <w:szCs w:val="22"/>
        </w:rPr>
        <w:t xml:space="preserve">v </w:t>
      </w:r>
      <w:r w:rsidR="00F93A82">
        <w:rPr>
          <w:rFonts w:cs="Arial"/>
          <w:color w:val="0070C0"/>
          <w:sz w:val="22"/>
          <w:szCs w:val="22"/>
        </w:rPr>
        <w:t>p</w:t>
      </w:r>
      <w:r w:rsidRPr="005F2A9F">
        <w:rPr>
          <w:rFonts w:cs="Arial"/>
          <w:color w:val="0070C0"/>
          <w:sz w:val="22"/>
          <w:szCs w:val="22"/>
        </w:rPr>
        <w:t xml:space="preserve">říloze č. 1 </w:t>
      </w:r>
      <w:r w:rsidRPr="00747708">
        <w:rPr>
          <w:rFonts w:cs="Arial"/>
          <w:sz w:val="22"/>
          <w:szCs w:val="22"/>
        </w:rPr>
        <w:t>této výzvy</w:t>
      </w:r>
      <w:r>
        <w:rPr>
          <w:rFonts w:cs="Arial"/>
          <w:sz w:val="22"/>
          <w:szCs w:val="22"/>
        </w:rPr>
        <w:t>.</w:t>
      </w:r>
      <w:r w:rsidRPr="005F2A9F">
        <w:rPr>
          <w:rFonts w:cs="Arial"/>
          <w:sz w:val="22"/>
          <w:szCs w:val="22"/>
        </w:rPr>
        <w:t xml:space="preserve">     </w:t>
      </w:r>
    </w:p>
    <w:p w14:paraId="75B717CE" w14:textId="195A2A39" w:rsidR="00A33C9A" w:rsidRPr="00A33C9A" w:rsidRDefault="00461DF7" w:rsidP="008B4225">
      <w:pPr>
        <w:pStyle w:val="Nadpis1"/>
        <w:spacing w:before="240" w:after="120"/>
        <w:ind w:left="357" w:hanging="357"/>
      </w:pPr>
      <w:r>
        <w:t>Další požadavky zadavatele</w:t>
      </w:r>
    </w:p>
    <w:p w14:paraId="6CDF99E8" w14:textId="1C833A64" w:rsidR="0069236E" w:rsidRPr="0069236E" w:rsidRDefault="00461DF7" w:rsidP="00DA62DA">
      <w:pPr>
        <w:pStyle w:val="Nadpis2"/>
      </w:pPr>
      <w:r>
        <w:t>Požadavky na zpracování nabídkové ceny</w:t>
      </w:r>
    </w:p>
    <w:p w14:paraId="5856280F" w14:textId="16AD404A" w:rsidR="00980673" w:rsidRPr="00A866BD" w:rsidRDefault="002F687F" w:rsidP="005E363C">
      <w:pPr>
        <w:pStyle w:val="Odstavecseseznamem"/>
        <w:numPr>
          <w:ilvl w:val="0"/>
          <w:numId w:val="3"/>
        </w:numPr>
        <w:spacing w:after="120"/>
        <w:contextualSpacing w:val="0"/>
        <w:rPr>
          <w:rFonts w:ascii="Arial" w:hAnsi="Arial" w:cs="Arial"/>
        </w:rPr>
      </w:pPr>
      <w:r w:rsidRPr="002F687F">
        <w:rPr>
          <w:rFonts w:ascii="Arial" w:hAnsi="Arial" w:cs="Arial"/>
        </w:rPr>
        <w:t xml:space="preserve">Nabídkovou cenu pro účely hodnocení </w:t>
      </w:r>
      <w:r w:rsidR="001642D0">
        <w:rPr>
          <w:rFonts w:ascii="Arial" w:hAnsi="Arial" w:cs="Arial"/>
        </w:rPr>
        <w:t>je paušální cena za měsíc plnění.</w:t>
      </w:r>
      <w:r w:rsidRPr="002F687F">
        <w:rPr>
          <w:rFonts w:ascii="Arial" w:hAnsi="Arial" w:cs="Arial"/>
        </w:rPr>
        <w:t xml:space="preserve"> </w:t>
      </w:r>
      <w:r>
        <w:rPr>
          <w:rFonts w:ascii="Arial" w:hAnsi="Arial" w:cs="Arial"/>
        </w:rPr>
        <w:t>Nabídkov</w:t>
      </w:r>
      <w:r w:rsidR="00241448">
        <w:rPr>
          <w:rFonts w:ascii="Arial" w:hAnsi="Arial" w:cs="Arial"/>
        </w:rPr>
        <w:t>á</w:t>
      </w:r>
      <w:r>
        <w:rPr>
          <w:rFonts w:ascii="Arial" w:hAnsi="Arial" w:cs="Arial"/>
        </w:rPr>
        <w:t xml:space="preserve"> cen</w:t>
      </w:r>
      <w:r w:rsidR="00241448">
        <w:rPr>
          <w:rFonts w:ascii="Arial" w:hAnsi="Arial" w:cs="Arial"/>
        </w:rPr>
        <w:t xml:space="preserve">a </w:t>
      </w:r>
      <w:r w:rsidR="00980673" w:rsidRPr="00A866BD">
        <w:rPr>
          <w:rFonts w:ascii="Arial" w:hAnsi="Arial" w:cs="Arial"/>
        </w:rPr>
        <w:t>musí být v nabídce uveden</w:t>
      </w:r>
      <w:r>
        <w:rPr>
          <w:rFonts w:ascii="Arial" w:hAnsi="Arial" w:cs="Arial"/>
        </w:rPr>
        <w:t>y</w:t>
      </w:r>
      <w:r w:rsidR="00980673" w:rsidRPr="00A866BD">
        <w:rPr>
          <w:rFonts w:ascii="Arial" w:hAnsi="Arial" w:cs="Arial"/>
        </w:rPr>
        <w:t xml:space="preserve"> jako hodnota v Kč bez DPH. Výše DPH musí být vyčíslena zvlášť</w:t>
      </w:r>
      <w:r w:rsidR="00471948">
        <w:rPr>
          <w:rFonts w:ascii="Arial" w:hAnsi="Arial" w:cs="Arial"/>
        </w:rPr>
        <w:t>,</w:t>
      </w:r>
      <w:r w:rsidR="00980673" w:rsidRPr="00A866BD">
        <w:rPr>
          <w:rFonts w:ascii="Arial" w:hAnsi="Arial" w:cs="Arial"/>
        </w:rPr>
        <w:t xml:space="preserve"> a nakonec celková cena i</w:t>
      </w:r>
      <w:r w:rsidR="0058068F">
        <w:rPr>
          <w:rFonts w:ascii="Arial" w:hAnsi="Arial" w:cs="Arial"/>
        </w:rPr>
        <w:t> </w:t>
      </w:r>
      <w:r w:rsidR="00980673" w:rsidRPr="00A866BD">
        <w:rPr>
          <w:rFonts w:ascii="Arial" w:hAnsi="Arial" w:cs="Arial"/>
        </w:rPr>
        <w:t>s</w:t>
      </w:r>
      <w:r w:rsidR="0058068F">
        <w:rPr>
          <w:rFonts w:ascii="Arial" w:hAnsi="Arial" w:cs="Arial"/>
        </w:rPr>
        <w:t> </w:t>
      </w:r>
      <w:r w:rsidR="00980673" w:rsidRPr="00A866BD">
        <w:rPr>
          <w:rFonts w:ascii="Arial" w:hAnsi="Arial" w:cs="Arial"/>
        </w:rPr>
        <w:t>DPH.</w:t>
      </w:r>
      <w:r>
        <w:rPr>
          <w:rFonts w:ascii="Arial" w:hAnsi="Arial" w:cs="Arial"/>
        </w:rPr>
        <w:t xml:space="preserve"> </w:t>
      </w:r>
    </w:p>
    <w:p w14:paraId="7C4BADF3" w14:textId="2DDFAD7C" w:rsidR="00980673" w:rsidRPr="00A866BD" w:rsidRDefault="00980673" w:rsidP="005E363C">
      <w:pPr>
        <w:pStyle w:val="Odstavecseseznamem"/>
        <w:numPr>
          <w:ilvl w:val="0"/>
          <w:numId w:val="3"/>
        </w:numPr>
        <w:spacing w:after="120"/>
        <w:contextualSpacing w:val="0"/>
        <w:rPr>
          <w:rFonts w:ascii="Arial" w:hAnsi="Arial" w:cs="Arial"/>
        </w:rPr>
      </w:pPr>
      <w:r w:rsidRPr="00A866BD">
        <w:rPr>
          <w:rFonts w:ascii="Arial" w:hAnsi="Arial" w:cs="Arial"/>
        </w:rPr>
        <w:t>Cen</w:t>
      </w:r>
      <w:r w:rsidR="001642D0">
        <w:rPr>
          <w:rFonts w:ascii="Arial" w:hAnsi="Arial" w:cs="Arial"/>
        </w:rPr>
        <w:t>a</w:t>
      </w:r>
      <w:r w:rsidRPr="00A866BD">
        <w:rPr>
          <w:rFonts w:ascii="Arial" w:hAnsi="Arial" w:cs="Arial"/>
        </w:rPr>
        <w:t xml:space="preserve"> uveden</w:t>
      </w:r>
      <w:r w:rsidR="001642D0">
        <w:rPr>
          <w:rFonts w:ascii="Arial" w:hAnsi="Arial" w:cs="Arial"/>
        </w:rPr>
        <w:t>á</w:t>
      </w:r>
      <w:r w:rsidRPr="00A866BD">
        <w:rPr>
          <w:rFonts w:ascii="Arial" w:hAnsi="Arial" w:cs="Arial"/>
        </w:rPr>
        <w:t xml:space="preserve"> v nabídce bud</w:t>
      </w:r>
      <w:r w:rsidR="002F687F">
        <w:rPr>
          <w:rFonts w:ascii="Arial" w:hAnsi="Arial" w:cs="Arial"/>
        </w:rPr>
        <w:t xml:space="preserve">ou </w:t>
      </w:r>
      <w:r w:rsidRPr="00A866BD">
        <w:rPr>
          <w:rFonts w:ascii="Arial" w:hAnsi="Arial" w:cs="Arial"/>
        </w:rPr>
        <w:t>považován</w:t>
      </w:r>
      <w:r w:rsidR="002F687F">
        <w:rPr>
          <w:rFonts w:ascii="Arial" w:hAnsi="Arial" w:cs="Arial"/>
        </w:rPr>
        <w:t>y</w:t>
      </w:r>
      <w:r w:rsidRPr="00A866BD">
        <w:rPr>
          <w:rFonts w:ascii="Arial" w:hAnsi="Arial" w:cs="Arial"/>
        </w:rPr>
        <w:t xml:space="preserve"> za celkov</w:t>
      </w:r>
      <w:r w:rsidR="002F687F">
        <w:rPr>
          <w:rFonts w:ascii="Arial" w:hAnsi="Arial" w:cs="Arial"/>
        </w:rPr>
        <w:t>é</w:t>
      </w:r>
      <w:r w:rsidRPr="00A866BD">
        <w:rPr>
          <w:rFonts w:ascii="Arial" w:hAnsi="Arial" w:cs="Arial"/>
        </w:rPr>
        <w:t xml:space="preserve"> a nepřekročiteln</w:t>
      </w:r>
      <w:r w:rsidR="00AB03E3">
        <w:rPr>
          <w:rFonts w:ascii="Arial" w:hAnsi="Arial" w:cs="Arial"/>
        </w:rPr>
        <w:t>é</w:t>
      </w:r>
      <w:r w:rsidRPr="00A866BD">
        <w:rPr>
          <w:rFonts w:ascii="Arial" w:hAnsi="Arial" w:cs="Arial"/>
        </w:rPr>
        <w:t xml:space="preserve">. </w:t>
      </w:r>
    </w:p>
    <w:p w14:paraId="7E5D2FB2" w14:textId="77777777" w:rsidR="00980673" w:rsidRPr="00A866BD" w:rsidRDefault="00980673" w:rsidP="005E363C">
      <w:pPr>
        <w:pStyle w:val="Odstavecseseznamem"/>
        <w:numPr>
          <w:ilvl w:val="0"/>
          <w:numId w:val="3"/>
        </w:numPr>
        <w:spacing w:after="120"/>
        <w:contextualSpacing w:val="0"/>
        <w:rPr>
          <w:rFonts w:ascii="Arial" w:hAnsi="Arial" w:cs="Arial"/>
        </w:rPr>
      </w:pPr>
      <w:r w:rsidRPr="00A866BD">
        <w:rPr>
          <w:rFonts w:ascii="Arial" w:hAnsi="Arial" w:cs="Arial"/>
        </w:rPr>
        <w:t>V rámci platebních podmínek zadavatel neposkytuje zálohy.</w:t>
      </w:r>
    </w:p>
    <w:p w14:paraId="57FBB992" w14:textId="437DEF2B" w:rsidR="00980673" w:rsidRDefault="00980673" w:rsidP="005E363C">
      <w:pPr>
        <w:pStyle w:val="Odstavecseseznamem"/>
        <w:numPr>
          <w:ilvl w:val="0"/>
          <w:numId w:val="3"/>
        </w:numPr>
        <w:spacing w:after="120"/>
        <w:contextualSpacing w:val="0"/>
        <w:rPr>
          <w:rFonts w:ascii="Arial" w:hAnsi="Arial" w:cs="Arial"/>
        </w:rPr>
      </w:pPr>
      <w:r w:rsidRPr="00A866BD">
        <w:rPr>
          <w:rFonts w:ascii="Arial" w:hAnsi="Arial" w:cs="Arial"/>
        </w:rPr>
        <w:t xml:space="preserve">Změna nabídkové ceny </w:t>
      </w:r>
      <w:r w:rsidR="004B6C3A">
        <w:rPr>
          <w:rFonts w:ascii="Arial" w:hAnsi="Arial" w:cs="Arial"/>
        </w:rPr>
        <w:t>bude</w:t>
      </w:r>
      <w:r w:rsidRPr="00A866BD">
        <w:rPr>
          <w:rFonts w:ascii="Arial" w:hAnsi="Arial" w:cs="Arial"/>
        </w:rPr>
        <w:t xml:space="preserve"> možná pouze v případě, že v průběhu realizace předmětu veřejné zakázky dojde ke změnám sazeb DPH. V tomto případě bud</w:t>
      </w:r>
      <w:r w:rsidR="00AB03E3">
        <w:rPr>
          <w:rFonts w:ascii="Arial" w:hAnsi="Arial" w:cs="Arial"/>
        </w:rPr>
        <w:t>ou</w:t>
      </w:r>
      <w:r w:rsidRPr="00A866BD">
        <w:rPr>
          <w:rFonts w:ascii="Arial" w:hAnsi="Arial" w:cs="Arial"/>
        </w:rPr>
        <w:t xml:space="preserve"> nabídkov</w:t>
      </w:r>
      <w:r w:rsidR="00AB03E3">
        <w:rPr>
          <w:rFonts w:ascii="Arial" w:hAnsi="Arial" w:cs="Arial"/>
        </w:rPr>
        <w:t>é</w:t>
      </w:r>
      <w:r w:rsidRPr="00A866BD">
        <w:rPr>
          <w:rFonts w:ascii="Arial" w:hAnsi="Arial" w:cs="Arial"/>
        </w:rPr>
        <w:t xml:space="preserve"> cen</w:t>
      </w:r>
      <w:r w:rsidR="00AB03E3">
        <w:rPr>
          <w:rFonts w:ascii="Arial" w:hAnsi="Arial" w:cs="Arial"/>
        </w:rPr>
        <w:t>y</w:t>
      </w:r>
      <w:r w:rsidRPr="00A866BD">
        <w:rPr>
          <w:rFonts w:ascii="Arial" w:hAnsi="Arial" w:cs="Arial"/>
        </w:rPr>
        <w:t xml:space="preserve"> </w:t>
      </w:r>
      <w:r w:rsidR="00AB03E3" w:rsidRPr="00A866BD">
        <w:rPr>
          <w:rFonts w:ascii="Arial" w:hAnsi="Arial" w:cs="Arial"/>
        </w:rPr>
        <w:t>upraven</w:t>
      </w:r>
      <w:r w:rsidR="00AB03E3">
        <w:rPr>
          <w:rFonts w:ascii="Arial" w:hAnsi="Arial" w:cs="Arial"/>
        </w:rPr>
        <w:t>y</w:t>
      </w:r>
      <w:r w:rsidRPr="00A866BD">
        <w:rPr>
          <w:rFonts w:ascii="Arial" w:hAnsi="Arial" w:cs="Arial"/>
        </w:rPr>
        <w:t xml:space="preserve"> podle výše sazeb DPH platných v době vzniku zdanitelného plnění.</w:t>
      </w:r>
      <w:r w:rsidR="0049657C">
        <w:rPr>
          <w:rFonts w:ascii="Arial" w:hAnsi="Arial" w:cs="Arial"/>
        </w:rPr>
        <w:t xml:space="preserve"> </w:t>
      </w:r>
    </w:p>
    <w:p w14:paraId="3CA8ED55" w14:textId="72DA7795" w:rsidR="00B344E8" w:rsidRPr="00B344E8" w:rsidRDefault="00B344E8" w:rsidP="00B344E8">
      <w:pPr>
        <w:pStyle w:val="Odstavecseseznamem"/>
        <w:numPr>
          <w:ilvl w:val="0"/>
          <w:numId w:val="3"/>
        </w:numPr>
        <w:spacing w:after="120"/>
        <w:contextualSpacing w:val="0"/>
        <w:rPr>
          <w:rFonts w:ascii="Arial" w:hAnsi="Arial" w:cs="Arial"/>
        </w:rPr>
      </w:pPr>
      <w:r w:rsidRPr="00B344E8">
        <w:rPr>
          <w:rFonts w:ascii="Arial" w:hAnsi="Arial" w:cs="Arial"/>
        </w:rPr>
        <w:t>Nabídkovou cenu je možno změnit rovněž v případě zohlednění inflace, a to výhradně podle podmínek uvedených v článku 5.10</w:t>
      </w:r>
      <w:r>
        <w:rPr>
          <w:rFonts w:ascii="Arial" w:hAnsi="Arial" w:cs="Arial"/>
        </w:rPr>
        <w:t xml:space="preserve"> návrhu</w:t>
      </w:r>
      <w:r w:rsidRPr="00B344E8">
        <w:rPr>
          <w:rFonts w:ascii="Arial" w:hAnsi="Arial" w:cs="Arial"/>
        </w:rPr>
        <w:t xml:space="preserve"> smlouvy</w:t>
      </w:r>
      <w:r>
        <w:rPr>
          <w:rFonts w:ascii="Arial" w:hAnsi="Arial" w:cs="Arial"/>
        </w:rPr>
        <w:t xml:space="preserve"> (</w:t>
      </w:r>
      <w:r w:rsidRPr="00B344E8">
        <w:rPr>
          <w:rFonts w:ascii="Arial" w:hAnsi="Arial" w:cs="Arial"/>
          <w:color w:val="0070C0"/>
        </w:rPr>
        <w:t xml:space="preserve">příloha č. 2 </w:t>
      </w:r>
      <w:r>
        <w:rPr>
          <w:rFonts w:ascii="Arial" w:hAnsi="Arial" w:cs="Arial"/>
        </w:rPr>
        <w:t>této výzvy)</w:t>
      </w:r>
      <w:r w:rsidRPr="00B344E8">
        <w:rPr>
          <w:rFonts w:ascii="Arial" w:hAnsi="Arial" w:cs="Arial"/>
        </w:rPr>
        <w:t>.</w:t>
      </w:r>
    </w:p>
    <w:p w14:paraId="6F0B0442" w14:textId="77777777" w:rsidR="00980673" w:rsidRPr="00A866BD" w:rsidRDefault="00980673" w:rsidP="005E363C">
      <w:pPr>
        <w:pStyle w:val="Odstavecseseznamem"/>
        <w:numPr>
          <w:ilvl w:val="0"/>
          <w:numId w:val="3"/>
        </w:numPr>
        <w:spacing w:after="120"/>
        <w:contextualSpacing w:val="0"/>
        <w:rPr>
          <w:rFonts w:ascii="Arial" w:hAnsi="Arial" w:cs="Arial"/>
        </w:rPr>
      </w:pPr>
      <w:r w:rsidRPr="00A866BD">
        <w:rPr>
          <w:rFonts w:ascii="Arial" w:hAnsi="Arial" w:cs="Arial"/>
        </w:rPr>
        <w:t>Doba plnění zakázky je rovněž závislá na vyčerpání finančních prostředků odpovídajících předpokládané hodnotě této veřejné zakázky.</w:t>
      </w:r>
    </w:p>
    <w:p w14:paraId="14AF393D" w14:textId="273A7FFF" w:rsidR="00980673" w:rsidRDefault="00980673" w:rsidP="005E363C">
      <w:pPr>
        <w:pStyle w:val="Odstavecseseznamem"/>
        <w:numPr>
          <w:ilvl w:val="0"/>
          <w:numId w:val="3"/>
        </w:numPr>
        <w:spacing w:after="120"/>
        <w:contextualSpacing w:val="0"/>
        <w:rPr>
          <w:rFonts w:ascii="Arial" w:hAnsi="Arial" w:cs="Arial"/>
        </w:rPr>
      </w:pPr>
      <w:r w:rsidRPr="00A866BD">
        <w:rPr>
          <w:rFonts w:ascii="Arial" w:hAnsi="Arial" w:cs="Arial"/>
        </w:rPr>
        <w:t xml:space="preserve">Celková nabídková cena zahrnuje veškeré </w:t>
      </w:r>
      <w:r w:rsidR="002D12E5">
        <w:rPr>
          <w:rFonts w:ascii="Arial" w:hAnsi="Arial" w:cs="Arial"/>
        </w:rPr>
        <w:t>náklady</w:t>
      </w:r>
      <w:r w:rsidRPr="00A866BD">
        <w:rPr>
          <w:rFonts w:ascii="Arial" w:hAnsi="Arial" w:cs="Arial"/>
        </w:rPr>
        <w:t xml:space="preserve"> spojené s kvalitním a včasným provedením služeb.</w:t>
      </w:r>
    </w:p>
    <w:p w14:paraId="18906214" w14:textId="0BD9436B" w:rsidR="006B0284" w:rsidRPr="00B344E8" w:rsidRDefault="006B0284" w:rsidP="006B0284">
      <w:pPr>
        <w:pStyle w:val="Nadpis2"/>
      </w:pPr>
      <w:r w:rsidRPr="00B344E8">
        <w:t>vyhrazená změna závazku</w:t>
      </w:r>
    </w:p>
    <w:p w14:paraId="61690963" w14:textId="301DA4AA" w:rsidR="000A3307" w:rsidRPr="00E73ECF" w:rsidRDefault="000A3307" w:rsidP="00E73ECF">
      <w:pPr>
        <w:pStyle w:val="Odstavecseseznamem"/>
        <w:numPr>
          <w:ilvl w:val="0"/>
          <w:numId w:val="30"/>
        </w:numPr>
        <w:spacing w:after="120"/>
        <w:contextualSpacing w:val="0"/>
        <w:rPr>
          <w:rFonts w:ascii="Arial" w:hAnsi="Arial" w:cs="Arial"/>
          <w:u w:val="single"/>
        </w:rPr>
      </w:pPr>
      <w:r w:rsidRPr="00E73ECF">
        <w:rPr>
          <w:rFonts w:ascii="Arial" w:hAnsi="Arial" w:cs="Arial"/>
          <w:u w:val="single"/>
        </w:rPr>
        <w:t>Změna dodavatele v průběhu plnění veřejné zakázky adekvátně k § 100 odst. 2 zákona.</w:t>
      </w:r>
    </w:p>
    <w:p w14:paraId="50D4E60E" w14:textId="4E0D69D5" w:rsidR="006B0284" w:rsidRPr="00B344E8" w:rsidRDefault="006B0284" w:rsidP="000A3307">
      <w:pPr>
        <w:rPr>
          <w:rFonts w:cs="Arial"/>
          <w:sz w:val="22"/>
          <w:szCs w:val="22"/>
        </w:rPr>
      </w:pPr>
      <w:r w:rsidRPr="00B344E8">
        <w:rPr>
          <w:rFonts w:cs="Arial"/>
          <w:sz w:val="22"/>
          <w:szCs w:val="22"/>
        </w:rPr>
        <w:t xml:space="preserve">Zadavatel si vyhrazuje změnu dodavatele v průběhu plnění veřejné zakázky. Zadavatel však vyhrazenou změnu nemusí využít a může se rozhodnout provést nové </w:t>
      </w:r>
      <w:r w:rsidR="000A3307" w:rsidRPr="00B344E8">
        <w:rPr>
          <w:rFonts w:cs="Arial"/>
          <w:sz w:val="22"/>
          <w:szCs w:val="22"/>
        </w:rPr>
        <w:t>výběrové</w:t>
      </w:r>
      <w:r w:rsidRPr="00B344E8">
        <w:rPr>
          <w:rFonts w:cs="Arial"/>
          <w:sz w:val="22"/>
          <w:szCs w:val="22"/>
        </w:rPr>
        <w:t xml:space="preserve"> řízení. </w:t>
      </w:r>
    </w:p>
    <w:p w14:paraId="128A7D68" w14:textId="77777777" w:rsidR="006B0284" w:rsidRPr="00BA16E9" w:rsidRDefault="006B0284" w:rsidP="006B0284">
      <w:pPr>
        <w:rPr>
          <w:rFonts w:cs="Arial"/>
          <w:sz w:val="22"/>
          <w:szCs w:val="22"/>
          <w:u w:val="single"/>
        </w:rPr>
      </w:pPr>
      <w:r w:rsidRPr="00BA16E9">
        <w:rPr>
          <w:rFonts w:cs="Arial"/>
          <w:sz w:val="22"/>
          <w:szCs w:val="22"/>
          <w:u w:val="single"/>
        </w:rPr>
        <w:t xml:space="preserve">Uplatnění vyhrazené změny dodavatele: </w:t>
      </w:r>
    </w:p>
    <w:p w14:paraId="65F9BBD9" w14:textId="69755CF8" w:rsidR="006B0284" w:rsidRPr="00E73ECF" w:rsidRDefault="006B0284" w:rsidP="00E73ECF">
      <w:pPr>
        <w:pStyle w:val="Odstavecseseznamem"/>
        <w:numPr>
          <w:ilvl w:val="0"/>
          <w:numId w:val="32"/>
        </w:numPr>
        <w:rPr>
          <w:rFonts w:ascii="Arial" w:hAnsi="Arial" w:cs="Arial"/>
        </w:rPr>
      </w:pPr>
      <w:r w:rsidRPr="00E73ECF">
        <w:rPr>
          <w:rFonts w:ascii="Arial" w:hAnsi="Arial" w:cs="Arial"/>
        </w:rPr>
        <w:t xml:space="preserve">Změnou dodavatele v případě ukončení smlouvy uzavřené s vybraným dodavatelem: </w:t>
      </w:r>
    </w:p>
    <w:p w14:paraId="38A84F18" w14:textId="4C678836" w:rsidR="006B0284" w:rsidRPr="00BA16E9" w:rsidRDefault="006B0284" w:rsidP="006B0284">
      <w:pPr>
        <w:rPr>
          <w:rFonts w:cs="Arial"/>
          <w:sz w:val="22"/>
          <w:szCs w:val="22"/>
        </w:rPr>
      </w:pPr>
      <w:r w:rsidRPr="00BA16E9">
        <w:rPr>
          <w:rFonts w:cs="Arial"/>
          <w:sz w:val="22"/>
          <w:szCs w:val="22"/>
        </w:rPr>
        <w:t>Zadavatel je oprávněn změnit dodavatele v průběhu plnění smlouvy, a to v případě, že smlouva s vybraným dodavatelem bude ukončena</w:t>
      </w:r>
    </w:p>
    <w:p w14:paraId="2BEF2EB3" w14:textId="70F4172D" w:rsidR="006B0284" w:rsidRPr="00BA16E9" w:rsidRDefault="006B0284" w:rsidP="00BA16E9">
      <w:pPr>
        <w:pStyle w:val="Odstavecseseznamem"/>
        <w:numPr>
          <w:ilvl w:val="0"/>
          <w:numId w:val="28"/>
        </w:numPr>
        <w:rPr>
          <w:rFonts w:ascii="Arial" w:hAnsi="Arial" w:cs="Arial"/>
        </w:rPr>
      </w:pPr>
      <w:r w:rsidRPr="00BA16E9">
        <w:rPr>
          <w:rFonts w:ascii="Arial" w:hAnsi="Arial" w:cs="Arial"/>
        </w:rPr>
        <w:t xml:space="preserve">důvody uvedené v čl. </w:t>
      </w:r>
      <w:r w:rsidR="00BA16E9" w:rsidRPr="00BA16E9">
        <w:rPr>
          <w:rFonts w:ascii="Arial" w:hAnsi="Arial" w:cs="Arial"/>
        </w:rPr>
        <w:t>10</w:t>
      </w:r>
      <w:r w:rsidRPr="00BA16E9">
        <w:rPr>
          <w:rFonts w:ascii="Arial" w:hAnsi="Arial" w:cs="Arial"/>
        </w:rPr>
        <w:t xml:space="preserve"> </w:t>
      </w:r>
      <w:r w:rsidR="00BA16E9" w:rsidRPr="00BA16E9">
        <w:rPr>
          <w:rFonts w:ascii="Arial" w:hAnsi="Arial" w:cs="Arial"/>
        </w:rPr>
        <w:t xml:space="preserve">návrhu </w:t>
      </w:r>
      <w:r w:rsidRPr="00BA16E9">
        <w:rPr>
          <w:rFonts w:ascii="Arial" w:hAnsi="Arial" w:cs="Arial"/>
        </w:rPr>
        <w:t>smlouvy;</w:t>
      </w:r>
    </w:p>
    <w:p w14:paraId="419313D0" w14:textId="20873180" w:rsidR="006B0284" w:rsidRPr="00BA16E9" w:rsidRDefault="006B0284" w:rsidP="00BA16E9">
      <w:pPr>
        <w:pStyle w:val="Odstavecseseznamem"/>
        <w:numPr>
          <w:ilvl w:val="0"/>
          <w:numId w:val="28"/>
        </w:numPr>
        <w:rPr>
          <w:rFonts w:ascii="Arial" w:hAnsi="Arial" w:cs="Arial"/>
        </w:rPr>
      </w:pPr>
      <w:r w:rsidRPr="00BA16E9">
        <w:rPr>
          <w:rFonts w:ascii="Arial" w:hAnsi="Arial" w:cs="Arial"/>
        </w:rPr>
        <w:lastRenderedPageBreak/>
        <w:t>z důvodu zániku závazku pro následnou nemožnost plnění, zánikem právnické osoby dodavatele bez právního nástupce;</w:t>
      </w:r>
    </w:p>
    <w:p w14:paraId="531E9D14" w14:textId="77777777" w:rsidR="006B0284" w:rsidRPr="00BA16E9" w:rsidRDefault="006B0284" w:rsidP="006B0284">
      <w:pPr>
        <w:rPr>
          <w:rFonts w:cs="Arial"/>
          <w:sz w:val="22"/>
          <w:szCs w:val="22"/>
        </w:rPr>
      </w:pPr>
      <w:r w:rsidRPr="00BA16E9">
        <w:rPr>
          <w:rFonts w:cs="Arial"/>
          <w:sz w:val="22"/>
          <w:szCs w:val="22"/>
        </w:rPr>
        <w:t>Nastane-li některý z důvodů ukončení smlouvy, je zadavatel oprávněn uzavřít smlouvu na plnění veřejné zakázky s novým dodavatelem za následujících podmínek:</w:t>
      </w:r>
    </w:p>
    <w:p w14:paraId="4B90453F" w14:textId="72DB2ABD" w:rsidR="006B0284" w:rsidRPr="00BA16E9" w:rsidRDefault="006B0284" w:rsidP="00BA16E9">
      <w:pPr>
        <w:pStyle w:val="Odstavecseseznamem"/>
        <w:numPr>
          <w:ilvl w:val="0"/>
          <w:numId w:val="28"/>
        </w:numPr>
        <w:rPr>
          <w:rFonts w:ascii="Arial" w:hAnsi="Arial" w:cs="Arial"/>
        </w:rPr>
      </w:pPr>
      <w:r w:rsidRPr="00BA16E9">
        <w:rPr>
          <w:rFonts w:ascii="Arial" w:hAnsi="Arial" w:cs="Arial"/>
        </w:rPr>
        <w:t>za předpokladu, že s touto změnou bude nový dodavatel souhlasit, a současně</w:t>
      </w:r>
    </w:p>
    <w:p w14:paraId="78BD55A7" w14:textId="5D038786" w:rsidR="006B0284" w:rsidRPr="00BA16E9" w:rsidRDefault="006B0284" w:rsidP="00BA16E9">
      <w:pPr>
        <w:pStyle w:val="Odstavecseseznamem"/>
        <w:numPr>
          <w:ilvl w:val="0"/>
          <w:numId w:val="28"/>
        </w:numPr>
        <w:rPr>
          <w:rFonts w:ascii="Arial" w:hAnsi="Arial" w:cs="Arial"/>
        </w:rPr>
      </w:pPr>
      <w:r w:rsidRPr="00BA16E9">
        <w:rPr>
          <w:rFonts w:ascii="Arial" w:hAnsi="Arial" w:cs="Arial"/>
        </w:rPr>
        <w:t>za dodržení dále popsaného postupu pro změnu dodavatele.</w:t>
      </w:r>
    </w:p>
    <w:p w14:paraId="128BEAB8" w14:textId="4A8769FA" w:rsidR="006B0284" w:rsidRPr="00BA16E9" w:rsidRDefault="006B0284" w:rsidP="00BA16E9">
      <w:pPr>
        <w:spacing w:line="276" w:lineRule="auto"/>
        <w:rPr>
          <w:sz w:val="22"/>
          <w:szCs w:val="22"/>
        </w:rPr>
      </w:pPr>
      <w:r w:rsidRPr="00BA16E9">
        <w:rPr>
          <w:sz w:val="22"/>
          <w:szCs w:val="22"/>
        </w:rPr>
        <w:t xml:space="preserve">V případě ukončení smlouvy s původním dodavatelem je zadavatel oprávněn vyzvat </w:t>
      </w:r>
      <w:r w:rsidR="00BA16E9">
        <w:rPr>
          <w:sz w:val="22"/>
          <w:szCs w:val="22"/>
        </w:rPr>
        <w:br/>
      </w:r>
      <w:r w:rsidRPr="00BA16E9">
        <w:rPr>
          <w:sz w:val="22"/>
          <w:szCs w:val="22"/>
        </w:rPr>
        <w:t xml:space="preserve">k uzavření smlouvy dalšího účastníka </w:t>
      </w:r>
      <w:r w:rsidR="005D5413" w:rsidRPr="00BA16E9">
        <w:rPr>
          <w:sz w:val="22"/>
          <w:szCs w:val="22"/>
        </w:rPr>
        <w:t>výběrového</w:t>
      </w:r>
      <w:r w:rsidRPr="00BA16E9">
        <w:rPr>
          <w:sz w:val="22"/>
          <w:szCs w:val="22"/>
        </w:rPr>
        <w:t xml:space="preserve"> řízení, jehož nabídka byla v zadávacím řízení vyhodnocena jako druhá v pořadí. Zadavatel nebude provádět nové hodnocení nabídek, ale bude vycházet z pořadí nabídek, které bylo provedeno v zadávacím řízení. Zadavatel provede posouzení splnění podmínek účasti</w:t>
      </w:r>
      <w:r w:rsidR="005D5413" w:rsidRPr="00BA16E9">
        <w:rPr>
          <w:sz w:val="22"/>
          <w:szCs w:val="22"/>
        </w:rPr>
        <w:t xml:space="preserve"> a</w:t>
      </w:r>
      <w:r w:rsidRPr="00BA16E9">
        <w:rPr>
          <w:sz w:val="22"/>
          <w:szCs w:val="22"/>
        </w:rPr>
        <w:t xml:space="preserve"> posoudí, zda v nabídce nejsou naplněny povinné důvody pro vyloučení vybraného dodavatele </w:t>
      </w:r>
      <w:r w:rsidR="005D5413" w:rsidRPr="00BA16E9">
        <w:rPr>
          <w:sz w:val="22"/>
          <w:szCs w:val="22"/>
        </w:rPr>
        <w:t xml:space="preserve">adekvátně </w:t>
      </w:r>
      <w:r w:rsidRPr="00BA16E9">
        <w:rPr>
          <w:sz w:val="22"/>
          <w:szCs w:val="22"/>
        </w:rPr>
        <w:t xml:space="preserve">dle § 48 zákona (dále jen „důvody, pro které by nebylo možno uzavřít smlouvy s druhým v pořadí“). Pokud jsou naplněny důvody, pro které by nebylo možno uzavřít smlouvu s druhým v pořadí v původním </w:t>
      </w:r>
      <w:r w:rsidR="005D5413" w:rsidRPr="00BA16E9">
        <w:rPr>
          <w:sz w:val="22"/>
          <w:szCs w:val="22"/>
        </w:rPr>
        <w:t>výběrovém</w:t>
      </w:r>
      <w:r w:rsidRPr="00BA16E9">
        <w:rPr>
          <w:sz w:val="22"/>
          <w:szCs w:val="22"/>
        </w:rPr>
        <w:t xml:space="preserve"> řízení, může zadavatel oslovit k uzavření smlouvy další účastníky řízení, a to v pořadí, které vyplývá z výsledku původního hodnocení nabídek. Každý z postupně vyzvaných účastníků zadávacího řízení je povinen splnit dále uvedené podmínky, aby se mohl stát novým dodavatelem:</w:t>
      </w:r>
    </w:p>
    <w:p w14:paraId="1CB862D9" w14:textId="59E4D4E5" w:rsidR="006B0284" w:rsidRPr="00BA16E9" w:rsidRDefault="006B0284" w:rsidP="00BA16E9">
      <w:pPr>
        <w:pStyle w:val="Odstavecseseznamem"/>
        <w:numPr>
          <w:ilvl w:val="0"/>
          <w:numId w:val="28"/>
        </w:numPr>
        <w:rPr>
          <w:rFonts w:ascii="Arial" w:hAnsi="Arial" w:cs="Arial"/>
        </w:rPr>
      </w:pPr>
      <w:r w:rsidRPr="00BA16E9">
        <w:rPr>
          <w:rFonts w:ascii="Arial" w:hAnsi="Arial" w:cs="Arial"/>
        </w:rPr>
        <w:t>text smlouvy musí odpovídat textu smlouvy, který předložil nový dodavatel v rámci své nabídky;</w:t>
      </w:r>
    </w:p>
    <w:p w14:paraId="68B4D5AD" w14:textId="30394F9E" w:rsidR="006B0284" w:rsidRPr="00BA16E9" w:rsidRDefault="006B0284" w:rsidP="00BA16E9">
      <w:pPr>
        <w:pStyle w:val="Odstavecseseznamem"/>
        <w:numPr>
          <w:ilvl w:val="0"/>
          <w:numId w:val="28"/>
        </w:numPr>
        <w:rPr>
          <w:rFonts w:ascii="Arial" w:hAnsi="Arial" w:cs="Arial"/>
        </w:rPr>
      </w:pPr>
      <w:r w:rsidRPr="00BA16E9">
        <w:rPr>
          <w:rFonts w:ascii="Arial" w:hAnsi="Arial" w:cs="Arial"/>
        </w:rPr>
        <w:t>výpočet cen bude odpovídat nabídce nového dodavatele;</w:t>
      </w:r>
    </w:p>
    <w:p w14:paraId="7C764C8C" w14:textId="7F893568" w:rsidR="006B0284" w:rsidRPr="00BA16E9" w:rsidRDefault="006B0284" w:rsidP="00BA16E9">
      <w:pPr>
        <w:pStyle w:val="Odstavecseseznamem"/>
        <w:numPr>
          <w:ilvl w:val="0"/>
          <w:numId w:val="28"/>
        </w:numPr>
        <w:rPr>
          <w:rFonts w:ascii="Arial" w:hAnsi="Arial" w:cs="Arial"/>
        </w:rPr>
      </w:pPr>
      <w:r w:rsidRPr="00BA16E9">
        <w:rPr>
          <w:rFonts w:ascii="Arial" w:hAnsi="Arial" w:cs="Arial"/>
        </w:rPr>
        <w:t>nový dodavatel splní podmínky, které má povinnost splnit před zahájením plnění smlouvy;</w:t>
      </w:r>
    </w:p>
    <w:p w14:paraId="61639CFB" w14:textId="77777777" w:rsidR="006B0284" w:rsidRPr="00BA16E9" w:rsidRDefault="006B0284" w:rsidP="006B0284">
      <w:pPr>
        <w:rPr>
          <w:rFonts w:cs="Arial"/>
          <w:sz w:val="22"/>
          <w:szCs w:val="22"/>
        </w:rPr>
      </w:pPr>
      <w:r w:rsidRPr="00BA16E9">
        <w:rPr>
          <w:rFonts w:cs="Arial"/>
          <w:sz w:val="22"/>
          <w:szCs w:val="22"/>
        </w:rPr>
        <w:t>V případě změny dodavatele může dojít k tzv. povoleným změnám smlouvy, kterými jsou např. změna údajů vztahujících se k osobě nového dodavatele (kontaktní osoby, kontaktní údaje), apod.</w:t>
      </w:r>
    </w:p>
    <w:p w14:paraId="603D658A" w14:textId="028BDC26" w:rsidR="006B0284" w:rsidRPr="00E73ECF" w:rsidRDefault="006B0284" w:rsidP="00E73ECF">
      <w:pPr>
        <w:pStyle w:val="Odstavecseseznamem"/>
        <w:numPr>
          <w:ilvl w:val="0"/>
          <w:numId w:val="32"/>
        </w:numPr>
        <w:rPr>
          <w:rFonts w:ascii="Arial" w:hAnsi="Arial" w:cs="Arial"/>
        </w:rPr>
      </w:pPr>
      <w:r w:rsidRPr="00E73ECF">
        <w:rPr>
          <w:rFonts w:ascii="Arial" w:hAnsi="Arial" w:cs="Arial"/>
        </w:rPr>
        <w:t>Změnou dodavatele v případě společné účasti dodavatelů:</w:t>
      </w:r>
    </w:p>
    <w:p w14:paraId="79ED07E2" w14:textId="4A894897" w:rsidR="006B0284" w:rsidRPr="00BA16E9" w:rsidRDefault="006B0284" w:rsidP="00BA16E9">
      <w:pPr>
        <w:spacing w:line="276" w:lineRule="auto"/>
        <w:rPr>
          <w:sz w:val="22"/>
          <w:szCs w:val="22"/>
        </w:rPr>
      </w:pPr>
      <w:r w:rsidRPr="00BA16E9">
        <w:rPr>
          <w:sz w:val="22"/>
          <w:szCs w:val="22"/>
        </w:rPr>
        <w:t xml:space="preserve">V případě zániku účasti některého ze dodavatelů v případě společné účasti dodavatelů dle </w:t>
      </w:r>
      <w:r w:rsidR="00E73ECF">
        <w:rPr>
          <w:sz w:val="22"/>
          <w:szCs w:val="22"/>
        </w:rPr>
        <w:br/>
      </w:r>
      <w:r w:rsidRPr="00BA16E9">
        <w:rPr>
          <w:sz w:val="22"/>
          <w:szCs w:val="22"/>
        </w:rPr>
        <w:t>§ 82 zákona je zadavatel oprávněn uzavřít smlouvu se zbývajícími dodavateli, pokud zbývající dodavatelé převezmou práva a povinnosti ze smlouvy v plném rozsahu. Zbývající dodavatelé musí splňovat podmínky, které má vybraný dodavatel povinnost splnit před zahájením plnění smlouvy.</w:t>
      </w:r>
    </w:p>
    <w:p w14:paraId="59204E8B" w14:textId="35918F63" w:rsidR="00DE24B4" w:rsidRDefault="00BA69C4" w:rsidP="00DA62DA">
      <w:pPr>
        <w:pStyle w:val="Nadpis2"/>
      </w:pPr>
      <w:r>
        <w:t>Ostatní požadavky zadavatele</w:t>
      </w:r>
    </w:p>
    <w:p w14:paraId="2E6CD595" w14:textId="219C5E4E" w:rsidR="00980673" w:rsidRDefault="00980673" w:rsidP="005E363C">
      <w:pPr>
        <w:pStyle w:val="Odstavecseseznamem"/>
        <w:numPr>
          <w:ilvl w:val="0"/>
          <w:numId w:val="4"/>
        </w:numPr>
        <w:spacing w:after="120"/>
        <w:contextualSpacing w:val="0"/>
        <w:rPr>
          <w:rFonts w:ascii="Arial" w:hAnsi="Arial" w:cs="Arial"/>
        </w:rPr>
      </w:pPr>
      <w:r w:rsidRPr="00A866BD">
        <w:rPr>
          <w:rFonts w:ascii="Arial" w:hAnsi="Arial" w:cs="Arial"/>
        </w:rPr>
        <w:t xml:space="preserve">Zadavatel v rámci této výzvy předkládá závazný návrh smlouvy, dodavatelé jsou povinni předložit podepsaný návrh smlouvy jako nedílnou součást nabídky. </w:t>
      </w:r>
    </w:p>
    <w:p w14:paraId="46ECCD2B" w14:textId="0B588D7C" w:rsidR="00980673" w:rsidRPr="00AC498F" w:rsidRDefault="00980673" w:rsidP="005E363C">
      <w:pPr>
        <w:pStyle w:val="Odstavecseseznamem"/>
        <w:numPr>
          <w:ilvl w:val="0"/>
          <w:numId w:val="4"/>
        </w:numPr>
        <w:spacing w:after="120"/>
        <w:contextualSpacing w:val="0"/>
        <w:rPr>
          <w:rFonts w:ascii="Arial" w:hAnsi="Arial" w:cs="Arial"/>
        </w:rPr>
      </w:pPr>
      <w:r w:rsidRPr="00AC498F">
        <w:rPr>
          <w:rFonts w:ascii="Arial" w:hAnsi="Arial" w:cs="Arial"/>
        </w:rPr>
        <w:t xml:space="preserve">Splatnost daňových dokladů je 30 kalendářních dnů od jejich doručení zadavateli. </w:t>
      </w:r>
    </w:p>
    <w:p w14:paraId="0587CC1B" w14:textId="500DB099" w:rsidR="00980673" w:rsidRPr="00A866BD" w:rsidRDefault="00980673" w:rsidP="005E363C">
      <w:pPr>
        <w:pStyle w:val="Odstavecseseznamem"/>
        <w:numPr>
          <w:ilvl w:val="0"/>
          <w:numId w:val="4"/>
        </w:numPr>
        <w:spacing w:after="120"/>
        <w:contextualSpacing w:val="0"/>
        <w:rPr>
          <w:rFonts w:ascii="Arial" w:hAnsi="Arial" w:cs="Arial"/>
        </w:rPr>
      </w:pPr>
      <w:r w:rsidRPr="00A866BD">
        <w:rPr>
          <w:rFonts w:ascii="Arial" w:hAnsi="Arial" w:cs="Arial"/>
        </w:rPr>
        <w:t xml:space="preserve">Dodavatel je ve své nabídce povinen specifikovat případné poddodavatele, které hodlá využít pro samotnou realizaci veřejné zakázky. Dodavatel tuto podmínku zadavatele splní vyplněním Krycího listu nabídky (který je </w:t>
      </w:r>
      <w:r w:rsidR="00F93A82">
        <w:rPr>
          <w:rFonts w:ascii="Arial" w:hAnsi="Arial" w:cs="Arial"/>
          <w:color w:val="2E74B5" w:themeColor="accent1" w:themeShade="BF"/>
        </w:rPr>
        <w:t>p</w:t>
      </w:r>
      <w:r w:rsidRPr="00AC498F">
        <w:rPr>
          <w:rFonts w:ascii="Arial" w:hAnsi="Arial" w:cs="Arial"/>
          <w:color w:val="2E74B5" w:themeColor="accent1" w:themeShade="BF"/>
        </w:rPr>
        <w:t>řílohou č. 1</w:t>
      </w:r>
      <w:r w:rsidRPr="00A866BD">
        <w:rPr>
          <w:rFonts w:ascii="Arial" w:hAnsi="Arial" w:cs="Arial"/>
        </w:rPr>
        <w:t xml:space="preserve"> této výzvy), v němž popíše poddodavatelský systém spolu s uvedením, jakou část veřejné zakázky budou konkrétní poddodavatelé realizovat (s uvedením druhu činností a procentuálního finančního podílu na předmětu veřejné zakázky). Zadavatel je oprávněn požadovat po dodavateli, aby </w:t>
      </w:r>
      <w:r w:rsidRPr="00A866BD">
        <w:rPr>
          <w:rFonts w:ascii="Arial" w:hAnsi="Arial" w:cs="Arial"/>
        </w:rPr>
        <w:lastRenderedPageBreak/>
        <w:t xml:space="preserve">nahradil svého poddodavatele jiným poddodavatelem, pokud zadavatel prokáže, že se poddodavatel dopustil: </w:t>
      </w:r>
    </w:p>
    <w:p w14:paraId="45ADE759" w14:textId="77777777" w:rsidR="00980673" w:rsidRPr="00A866BD" w:rsidRDefault="00980673" w:rsidP="00AC498F">
      <w:pPr>
        <w:pStyle w:val="Odstavecseseznamem"/>
        <w:spacing w:after="120"/>
        <w:ind w:left="340" w:firstLine="368"/>
        <w:contextualSpacing w:val="0"/>
        <w:rPr>
          <w:rFonts w:ascii="Arial" w:hAnsi="Arial" w:cs="Arial"/>
        </w:rPr>
      </w:pPr>
      <w:r w:rsidRPr="00A866BD">
        <w:rPr>
          <w:rFonts w:ascii="Arial" w:hAnsi="Arial" w:cs="Arial"/>
        </w:rPr>
        <w:t>a) v posledních třech letech od zahájení výběrového řízení závažných nebo dlouhodobých pochybení při plnění dřívějšího smluvního vztahu se zadavatelem nebo s jiným veřejným zadavatelem, která vedla k vzniku škody, předčasnému ukončení smluvního vztahu nebo jiným srovnatelným sankcím;</w:t>
      </w:r>
    </w:p>
    <w:p w14:paraId="3B911C5F" w14:textId="77777777" w:rsidR="00980673" w:rsidRPr="00A866BD" w:rsidRDefault="00980673" w:rsidP="00AC498F">
      <w:pPr>
        <w:pStyle w:val="Odstavecseseznamem"/>
        <w:spacing w:after="120"/>
        <w:ind w:left="340" w:firstLine="368"/>
        <w:contextualSpacing w:val="0"/>
        <w:rPr>
          <w:rFonts w:ascii="Arial" w:hAnsi="Arial" w:cs="Arial"/>
        </w:rPr>
      </w:pPr>
      <w:r w:rsidRPr="00A866BD">
        <w:rPr>
          <w:rFonts w:ascii="Arial" w:hAnsi="Arial" w:cs="Arial"/>
        </w:rPr>
        <w:t>b) v posledních 3 letech před zahájením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14:paraId="48FA3696" w14:textId="5BB2FA50" w:rsidR="00980673" w:rsidRPr="00AC498F" w:rsidRDefault="00980673" w:rsidP="005E363C">
      <w:pPr>
        <w:pStyle w:val="Odstavecseseznamem"/>
        <w:numPr>
          <w:ilvl w:val="0"/>
          <w:numId w:val="4"/>
        </w:numPr>
        <w:spacing w:after="120"/>
        <w:contextualSpacing w:val="0"/>
        <w:rPr>
          <w:rFonts w:ascii="Arial" w:hAnsi="Arial" w:cs="Arial"/>
        </w:rPr>
      </w:pPr>
      <w:r w:rsidRPr="00AC498F">
        <w:rPr>
          <w:rFonts w:ascii="Arial" w:hAnsi="Arial" w:cs="Arial"/>
        </w:rPr>
        <w:t xml:space="preserve">Pokud dodavatel prokazuje část kvalifikace prostřednictvím jiných osob, musí zadavateli předložit jednostranný písemný závazek jiné osoby k poskytnutí plnění určeného k plnění veřejné zakázky nebo k poskytnutí věcí nebo práv, s nimiž bude dodavatel oprávněn disponovat v rámci plnění veřejné zakázky, a to alespoň v tom rozsahu, v jakém jiná osoba prokázala kvalifikaci za dodavatele. Prokazuje-li dodavatel jinou osobou požadavek zadavatele na předložení osvědčení o provedení významných služeb, musí tento písemný závazek jiné osoby zavazovat tuto jinou osobu, že bude služby skutečně vykonávat. </w:t>
      </w:r>
    </w:p>
    <w:p w14:paraId="074626B5" w14:textId="77777777" w:rsidR="00980673" w:rsidRPr="00AC498F" w:rsidRDefault="00980673" w:rsidP="005E363C">
      <w:pPr>
        <w:pStyle w:val="Odstavecseseznamem"/>
        <w:numPr>
          <w:ilvl w:val="0"/>
          <w:numId w:val="4"/>
        </w:numPr>
        <w:spacing w:after="120"/>
        <w:contextualSpacing w:val="0"/>
        <w:rPr>
          <w:rFonts w:ascii="Arial" w:hAnsi="Arial" w:cs="Arial"/>
          <w:bCs/>
          <w:u w:val="single"/>
        </w:rPr>
      </w:pPr>
      <w:r w:rsidRPr="00AC498F">
        <w:rPr>
          <w:rFonts w:ascii="Arial" w:hAnsi="Arial" w:cs="Arial"/>
          <w:bCs/>
          <w:u w:val="single"/>
        </w:rPr>
        <w:t>Vybraný dodavatel je povinen vstoupit do kontaktu se zadavatelem nejpozději do deseti kalendářních dnů ode dne, kdy mu bylo doručeno oznámení zadavatele, že jeho nabídka byla vyhodnocena jako ekonomicky nejvýhodnější.</w:t>
      </w:r>
    </w:p>
    <w:p w14:paraId="2947A786" w14:textId="77777777" w:rsidR="00980673" w:rsidRPr="00A866BD" w:rsidRDefault="00980673" w:rsidP="005E363C">
      <w:pPr>
        <w:pStyle w:val="Odstavecseseznamem"/>
        <w:numPr>
          <w:ilvl w:val="0"/>
          <w:numId w:val="4"/>
        </w:numPr>
        <w:spacing w:after="120"/>
        <w:contextualSpacing w:val="0"/>
        <w:rPr>
          <w:rFonts w:ascii="Arial" w:hAnsi="Arial" w:cs="Arial"/>
        </w:rPr>
      </w:pPr>
      <w:r w:rsidRPr="00A866BD">
        <w:rPr>
          <w:rFonts w:ascii="Arial" w:hAnsi="Arial" w:cs="Arial"/>
        </w:rPr>
        <w:t>Varianty nabídek se nepřipouštějí.</w:t>
      </w:r>
    </w:p>
    <w:p w14:paraId="2C3697A4" w14:textId="238B8788" w:rsidR="00BA69C4" w:rsidRDefault="00BA69C4" w:rsidP="003C34CD">
      <w:pPr>
        <w:pStyle w:val="Nadpis1"/>
        <w:spacing w:before="240" w:after="120"/>
        <w:ind w:left="357" w:hanging="357"/>
      </w:pPr>
      <w:r>
        <w:t>Kritéria pro hodnocení nabídek</w:t>
      </w:r>
    </w:p>
    <w:p w14:paraId="0894B172" w14:textId="09FB1648" w:rsidR="00DB6E68" w:rsidRDefault="00E12838" w:rsidP="003C34CD">
      <w:pPr>
        <w:keepNext/>
        <w:keepLines/>
        <w:spacing w:line="276" w:lineRule="auto"/>
        <w:rPr>
          <w:rFonts w:cs="Arial"/>
          <w:sz w:val="22"/>
          <w:szCs w:val="22"/>
        </w:rPr>
      </w:pPr>
      <w:r>
        <w:rPr>
          <w:rFonts w:cs="Arial"/>
          <w:sz w:val="22"/>
          <w:szCs w:val="22"/>
        </w:rPr>
        <w:t>E</w:t>
      </w:r>
      <w:r w:rsidR="00DB6E68" w:rsidRPr="00181967">
        <w:rPr>
          <w:rFonts w:cs="Arial"/>
          <w:sz w:val="22"/>
          <w:szCs w:val="22"/>
        </w:rPr>
        <w:t xml:space="preserve">konomická výhodnost bude hodnocena podle níže uvedených kritérií hodnocení. Jednotlivá kritéria hodnocení stanovuje zadavatel takto: </w:t>
      </w:r>
    </w:p>
    <w:tbl>
      <w:tblPr>
        <w:tblW w:w="8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5832"/>
        <w:gridCol w:w="1548"/>
      </w:tblGrid>
      <w:tr w:rsidR="00DB6E68" w:rsidRPr="00181967" w14:paraId="4971FA0B" w14:textId="77777777" w:rsidTr="005501B1">
        <w:trPr>
          <w:trHeight w:val="515"/>
          <w:jc w:val="center"/>
        </w:trPr>
        <w:tc>
          <w:tcPr>
            <w:tcW w:w="900" w:type="dxa"/>
            <w:tcBorders>
              <w:bottom w:val="single" w:sz="18" w:space="0" w:color="000000"/>
            </w:tcBorders>
            <w:vAlign w:val="center"/>
          </w:tcPr>
          <w:p w14:paraId="72F73F2E" w14:textId="77777777" w:rsidR="00DB6E68" w:rsidRPr="00181967" w:rsidRDefault="00DB6E68" w:rsidP="003C34CD">
            <w:pPr>
              <w:keepNext/>
              <w:keepLines/>
              <w:spacing w:line="276" w:lineRule="auto"/>
              <w:ind w:left="80"/>
              <w:rPr>
                <w:rFonts w:cs="Arial"/>
                <w:b/>
                <w:bCs/>
                <w:sz w:val="22"/>
                <w:szCs w:val="22"/>
              </w:rPr>
            </w:pPr>
            <w:proofErr w:type="spellStart"/>
            <w:r w:rsidRPr="00181967">
              <w:rPr>
                <w:rFonts w:cs="Arial"/>
                <w:b/>
                <w:bCs/>
                <w:sz w:val="22"/>
                <w:szCs w:val="22"/>
              </w:rPr>
              <w:t>Poř</w:t>
            </w:r>
            <w:proofErr w:type="spellEnd"/>
            <w:r w:rsidRPr="00181967">
              <w:rPr>
                <w:rFonts w:cs="Arial"/>
                <w:b/>
                <w:bCs/>
                <w:sz w:val="22"/>
                <w:szCs w:val="22"/>
              </w:rPr>
              <w:t>. č.</w:t>
            </w:r>
          </w:p>
        </w:tc>
        <w:tc>
          <w:tcPr>
            <w:tcW w:w="5832" w:type="dxa"/>
            <w:tcBorders>
              <w:bottom w:val="single" w:sz="18" w:space="0" w:color="000000"/>
            </w:tcBorders>
            <w:vAlign w:val="center"/>
          </w:tcPr>
          <w:p w14:paraId="123FB050" w14:textId="77777777" w:rsidR="00DB6E68" w:rsidRPr="00181967" w:rsidRDefault="00DB6E68" w:rsidP="003C34CD">
            <w:pPr>
              <w:keepNext/>
              <w:keepLines/>
              <w:spacing w:line="276" w:lineRule="auto"/>
              <w:ind w:left="93"/>
              <w:rPr>
                <w:rFonts w:cs="Arial"/>
                <w:b/>
                <w:bCs/>
                <w:sz w:val="22"/>
                <w:szCs w:val="22"/>
              </w:rPr>
            </w:pPr>
            <w:r w:rsidRPr="00181967">
              <w:rPr>
                <w:rFonts w:cs="Arial"/>
                <w:b/>
                <w:bCs/>
                <w:sz w:val="22"/>
                <w:szCs w:val="22"/>
              </w:rPr>
              <w:t>Kritérium hodnocení</w:t>
            </w:r>
          </w:p>
        </w:tc>
        <w:tc>
          <w:tcPr>
            <w:tcW w:w="1548" w:type="dxa"/>
            <w:tcBorders>
              <w:bottom w:val="single" w:sz="18" w:space="0" w:color="000000"/>
            </w:tcBorders>
            <w:vAlign w:val="center"/>
          </w:tcPr>
          <w:p w14:paraId="305BB66B" w14:textId="77777777" w:rsidR="00DB6E68" w:rsidRPr="00181967" w:rsidRDefault="00DB6E68" w:rsidP="003C34CD">
            <w:pPr>
              <w:keepNext/>
              <w:keepLines/>
              <w:spacing w:line="276" w:lineRule="auto"/>
              <w:ind w:left="72" w:right="58"/>
              <w:rPr>
                <w:rFonts w:cs="Arial"/>
                <w:b/>
                <w:bCs/>
                <w:sz w:val="22"/>
                <w:szCs w:val="22"/>
              </w:rPr>
            </w:pPr>
            <w:r w:rsidRPr="00181967">
              <w:rPr>
                <w:rFonts w:cs="Arial"/>
                <w:b/>
                <w:bCs/>
                <w:sz w:val="22"/>
                <w:szCs w:val="22"/>
              </w:rPr>
              <w:t>Váha (v %)</w:t>
            </w:r>
          </w:p>
        </w:tc>
      </w:tr>
      <w:tr w:rsidR="00DB6E68" w:rsidRPr="00181967" w14:paraId="28853D72" w14:textId="77777777" w:rsidTr="005501B1">
        <w:trPr>
          <w:trHeight w:val="370"/>
          <w:jc w:val="center"/>
        </w:trPr>
        <w:tc>
          <w:tcPr>
            <w:tcW w:w="900" w:type="dxa"/>
            <w:tcBorders>
              <w:top w:val="single" w:sz="18" w:space="0" w:color="000000"/>
            </w:tcBorders>
            <w:vAlign w:val="center"/>
          </w:tcPr>
          <w:p w14:paraId="3492434D" w14:textId="41512A06" w:rsidR="00DB6E68" w:rsidRPr="00181967" w:rsidRDefault="002A3521" w:rsidP="00E12838">
            <w:pPr>
              <w:keepNext/>
              <w:spacing w:after="0" w:line="276" w:lineRule="auto"/>
              <w:ind w:left="80"/>
              <w:jc w:val="center"/>
              <w:rPr>
                <w:rFonts w:cs="Arial"/>
                <w:sz w:val="22"/>
                <w:szCs w:val="22"/>
              </w:rPr>
            </w:pPr>
            <w:r>
              <w:rPr>
                <w:rFonts w:cs="Arial"/>
                <w:sz w:val="22"/>
                <w:szCs w:val="22"/>
              </w:rPr>
              <w:t>I</w:t>
            </w:r>
            <w:r w:rsidR="00DB6E68" w:rsidRPr="00181967">
              <w:rPr>
                <w:rFonts w:cs="Arial"/>
                <w:sz w:val="22"/>
                <w:szCs w:val="22"/>
              </w:rPr>
              <w:t>.</w:t>
            </w:r>
          </w:p>
        </w:tc>
        <w:tc>
          <w:tcPr>
            <w:tcW w:w="5832" w:type="dxa"/>
            <w:tcBorders>
              <w:top w:val="single" w:sz="18" w:space="0" w:color="000000"/>
            </w:tcBorders>
            <w:vAlign w:val="center"/>
          </w:tcPr>
          <w:p w14:paraId="6A2CA980" w14:textId="36A1E4D6" w:rsidR="00DB6E68" w:rsidRPr="00181967" w:rsidRDefault="00057176" w:rsidP="00E12838">
            <w:pPr>
              <w:keepNext/>
              <w:spacing w:after="0" w:line="276" w:lineRule="auto"/>
              <w:ind w:left="81"/>
              <w:jc w:val="left"/>
              <w:rPr>
                <w:rFonts w:cs="Arial"/>
                <w:sz w:val="22"/>
                <w:szCs w:val="22"/>
              </w:rPr>
            </w:pPr>
            <w:r>
              <w:rPr>
                <w:rFonts w:cs="Arial"/>
                <w:sz w:val="22"/>
                <w:szCs w:val="22"/>
              </w:rPr>
              <w:t>Celková n</w:t>
            </w:r>
            <w:r w:rsidRPr="00181967">
              <w:rPr>
                <w:rFonts w:cs="Arial"/>
                <w:sz w:val="22"/>
                <w:szCs w:val="22"/>
              </w:rPr>
              <w:t>abídkov</w:t>
            </w:r>
            <w:r>
              <w:rPr>
                <w:rFonts w:cs="Arial"/>
                <w:sz w:val="22"/>
                <w:szCs w:val="22"/>
              </w:rPr>
              <w:t>á</w:t>
            </w:r>
            <w:r w:rsidRPr="00181967">
              <w:rPr>
                <w:rFonts w:cs="Arial"/>
                <w:sz w:val="22"/>
                <w:szCs w:val="22"/>
              </w:rPr>
              <w:t xml:space="preserve"> cen</w:t>
            </w:r>
            <w:r>
              <w:rPr>
                <w:rFonts w:cs="Arial"/>
                <w:sz w:val="22"/>
                <w:szCs w:val="22"/>
              </w:rPr>
              <w:t>a</w:t>
            </w:r>
            <w:r w:rsidRPr="00181967">
              <w:rPr>
                <w:rFonts w:cs="Arial"/>
                <w:sz w:val="22"/>
                <w:szCs w:val="22"/>
              </w:rPr>
              <w:t xml:space="preserve"> v Kč bez DPH</w:t>
            </w:r>
            <w:r>
              <w:rPr>
                <w:rFonts w:cs="Arial"/>
                <w:sz w:val="22"/>
                <w:szCs w:val="22"/>
              </w:rPr>
              <w:t xml:space="preserve"> </w:t>
            </w:r>
          </w:p>
        </w:tc>
        <w:tc>
          <w:tcPr>
            <w:tcW w:w="1548" w:type="dxa"/>
            <w:tcBorders>
              <w:top w:val="single" w:sz="18" w:space="0" w:color="000000"/>
            </w:tcBorders>
            <w:vAlign w:val="center"/>
          </w:tcPr>
          <w:p w14:paraId="4E6F8D1C" w14:textId="7FC71D6F" w:rsidR="00DB6E68" w:rsidRPr="00E12838" w:rsidRDefault="00057176" w:rsidP="00E12838">
            <w:pPr>
              <w:keepNext/>
              <w:spacing w:after="0" w:line="276" w:lineRule="auto"/>
              <w:ind w:left="72" w:right="58"/>
              <w:jc w:val="center"/>
              <w:rPr>
                <w:rFonts w:cs="Arial"/>
                <w:sz w:val="22"/>
                <w:szCs w:val="22"/>
              </w:rPr>
            </w:pPr>
            <w:r>
              <w:rPr>
                <w:rFonts w:cs="Arial"/>
                <w:sz w:val="22"/>
                <w:szCs w:val="22"/>
              </w:rPr>
              <w:t>5</w:t>
            </w:r>
            <w:r w:rsidR="00E12838" w:rsidRPr="00E12838">
              <w:rPr>
                <w:rFonts w:cs="Arial"/>
                <w:sz w:val="22"/>
                <w:szCs w:val="22"/>
              </w:rPr>
              <w:t>0</w:t>
            </w:r>
          </w:p>
        </w:tc>
      </w:tr>
      <w:tr w:rsidR="00DB6E68" w:rsidRPr="00181967" w14:paraId="2050E2E1" w14:textId="77777777" w:rsidTr="002A3521">
        <w:trPr>
          <w:trHeight w:val="358"/>
          <w:jc w:val="center"/>
        </w:trPr>
        <w:tc>
          <w:tcPr>
            <w:tcW w:w="900" w:type="dxa"/>
            <w:vAlign w:val="center"/>
          </w:tcPr>
          <w:p w14:paraId="1A9302D4" w14:textId="237244AA" w:rsidR="00DB6E68" w:rsidRPr="00181967" w:rsidRDefault="002A3521" w:rsidP="00E12838">
            <w:pPr>
              <w:keepNext/>
              <w:spacing w:after="0" w:line="276" w:lineRule="auto"/>
              <w:ind w:left="80"/>
              <w:jc w:val="center"/>
              <w:rPr>
                <w:rFonts w:cs="Arial"/>
                <w:sz w:val="22"/>
                <w:szCs w:val="22"/>
              </w:rPr>
            </w:pPr>
            <w:r>
              <w:rPr>
                <w:rFonts w:cs="Arial"/>
                <w:sz w:val="22"/>
                <w:szCs w:val="22"/>
              </w:rPr>
              <w:t>II</w:t>
            </w:r>
            <w:r w:rsidR="00DB6E68" w:rsidRPr="00181967">
              <w:rPr>
                <w:rFonts w:cs="Arial"/>
                <w:sz w:val="22"/>
                <w:szCs w:val="22"/>
              </w:rPr>
              <w:t>.</w:t>
            </w:r>
          </w:p>
        </w:tc>
        <w:tc>
          <w:tcPr>
            <w:tcW w:w="5832" w:type="dxa"/>
            <w:vAlign w:val="center"/>
          </w:tcPr>
          <w:p w14:paraId="14E02C46" w14:textId="2B566DD9" w:rsidR="00DB6E68" w:rsidRPr="00181967" w:rsidRDefault="00057176" w:rsidP="00E12838">
            <w:pPr>
              <w:keepNext/>
              <w:spacing w:after="0" w:line="276" w:lineRule="auto"/>
              <w:ind w:left="81"/>
              <w:jc w:val="left"/>
              <w:rPr>
                <w:rFonts w:cs="Arial"/>
                <w:sz w:val="22"/>
                <w:szCs w:val="22"/>
                <w:highlight w:val="darkGray"/>
              </w:rPr>
            </w:pPr>
            <w:r>
              <w:rPr>
                <w:rFonts w:cs="Arial"/>
                <w:sz w:val="22"/>
                <w:szCs w:val="22"/>
              </w:rPr>
              <w:t>Splnění „nepovinných technických požadavků“ na ESD</w:t>
            </w:r>
          </w:p>
        </w:tc>
        <w:tc>
          <w:tcPr>
            <w:tcW w:w="1548" w:type="dxa"/>
            <w:vAlign w:val="center"/>
          </w:tcPr>
          <w:p w14:paraId="770F482D" w14:textId="511FF241" w:rsidR="00DB6E68" w:rsidRPr="00E12838" w:rsidRDefault="00317A80" w:rsidP="00E12838">
            <w:pPr>
              <w:keepNext/>
              <w:spacing w:after="0" w:line="276" w:lineRule="auto"/>
              <w:ind w:left="72" w:right="58"/>
              <w:jc w:val="center"/>
              <w:rPr>
                <w:rFonts w:cs="Arial"/>
                <w:sz w:val="22"/>
                <w:szCs w:val="22"/>
              </w:rPr>
            </w:pPr>
            <w:r>
              <w:rPr>
                <w:rFonts w:cs="Arial"/>
                <w:sz w:val="22"/>
                <w:szCs w:val="22"/>
              </w:rPr>
              <w:t>3</w:t>
            </w:r>
            <w:r w:rsidR="00057176">
              <w:rPr>
                <w:rFonts w:cs="Arial"/>
                <w:sz w:val="22"/>
                <w:szCs w:val="22"/>
              </w:rPr>
              <w:t>5</w:t>
            </w:r>
          </w:p>
        </w:tc>
      </w:tr>
      <w:tr w:rsidR="000A3B62" w:rsidRPr="00181967" w14:paraId="2B5CC364" w14:textId="77777777" w:rsidTr="002A3521">
        <w:trPr>
          <w:trHeight w:val="358"/>
          <w:jc w:val="center"/>
        </w:trPr>
        <w:tc>
          <w:tcPr>
            <w:tcW w:w="900" w:type="dxa"/>
            <w:vAlign w:val="center"/>
          </w:tcPr>
          <w:p w14:paraId="3BCD7E91" w14:textId="088F5EA4" w:rsidR="000A3B62" w:rsidRDefault="000A3B62" w:rsidP="00E12838">
            <w:pPr>
              <w:keepNext/>
              <w:spacing w:after="0" w:line="276" w:lineRule="auto"/>
              <w:ind w:left="80"/>
              <w:jc w:val="center"/>
              <w:rPr>
                <w:rFonts w:cs="Arial"/>
                <w:sz w:val="22"/>
                <w:szCs w:val="22"/>
              </w:rPr>
            </w:pPr>
            <w:r>
              <w:rPr>
                <w:rFonts w:cs="Arial"/>
                <w:sz w:val="22"/>
                <w:szCs w:val="22"/>
              </w:rPr>
              <w:t>III.</w:t>
            </w:r>
          </w:p>
        </w:tc>
        <w:tc>
          <w:tcPr>
            <w:tcW w:w="5832" w:type="dxa"/>
            <w:vAlign w:val="center"/>
          </w:tcPr>
          <w:p w14:paraId="557D59EA" w14:textId="08A295E5" w:rsidR="000A3B62" w:rsidRDefault="009737E2" w:rsidP="00E12838">
            <w:pPr>
              <w:keepNext/>
              <w:spacing w:after="0" w:line="276" w:lineRule="auto"/>
              <w:ind w:left="81"/>
              <w:jc w:val="left"/>
              <w:rPr>
                <w:rFonts w:cs="Arial"/>
                <w:sz w:val="22"/>
                <w:szCs w:val="22"/>
              </w:rPr>
            </w:pPr>
            <w:r w:rsidRPr="004A5E4F">
              <w:rPr>
                <w:rFonts w:cs="Arial"/>
                <w:sz w:val="22"/>
                <w:szCs w:val="22"/>
              </w:rPr>
              <w:t xml:space="preserve">Zkušenosti dodavatele s poskytováním </w:t>
            </w:r>
            <w:r w:rsidR="0082713E" w:rsidRPr="004A5E4F">
              <w:rPr>
                <w:rFonts w:cs="Arial"/>
                <w:sz w:val="22"/>
                <w:szCs w:val="22"/>
              </w:rPr>
              <w:t xml:space="preserve">služeb </w:t>
            </w:r>
            <w:r w:rsidRPr="004A5E4F">
              <w:rPr>
                <w:rFonts w:cs="Arial"/>
                <w:sz w:val="22"/>
                <w:szCs w:val="22"/>
              </w:rPr>
              <w:t>ESD</w:t>
            </w:r>
          </w:p>
        </w:tc>
        <w:tc>
          <w:tcPr>
            <w:tcW w:w="1548" w:type="dxa"/>
            <w:vAlign w:val="center"/>
          </w:tcPr>
          <w:p w14:paraId="44EF4CA9" w14:textId="25984CFE" w:rsidR="000A3B62" w:rsidRDefault="009737E2" w:rsidP="00E12838">
            <w:pPr>
              <w:keepNext/>
              <w:spacing w:after="0" w:line="276" w:lineRule="auto"/>
              <w:ind w:left="72" w:right="58"/>
              <w:jc w:val="center"/>
              <w:rPr>
                <w:rFonts w:cs="Arial"/>
                <w:sz w:val="22"/>
                <w:szCs w:val="22"/>
              </w:rPr>
            </w:pPr>
            <w:r>
              <w:rPr>
                <w:rFonts w:cs="Arial"/>
                <w:sz w:val="22"/>
                <w:szCs w:val="22"/>
              </w:rPr>
              <w:t>1</w:t>
            </w:r>
            <w:r w:rsidR="00057176">
              <w:rPr>
                <w:rFonts w:cs="Arial"/>
                <w:sz w:val="22"/>
                <w:szCs w:val="22"/>
              </w:rPr>
              <w:t>5</w:t>
            </w:r>
          </w:p>
        </w:tc>
      </w:tr>
    </w:tbl>
    <w:p w14:paraId="5954B6B5" w14:textId="77777777" w:rsidR="006001CD" w:rsidRDefault="006001CD" w:rsidP="006001CD">
      <w:pPr>
        <w:spacing w:line="276" w:lineRule="auto"/>
        <w:rPr>
          <w:rFonts w:cs="Arial"/>
          <w:b/>
          <w:color w:val="000000"/>
          <w:sz w:val="22"/>
          <w:szCs w:val="22"/>
          <w:u w:val="single"/>
        </w:rPr>
      </w:pPr>
    </w:p>
    <w:p w14:paraId="043EDB16" w14:textId="21F2327F" w:rsidR="006001CD" w:rsidRPr="00301719" w:rsidRDefault="006001CD" w:rsidP="006001CD">
      <w:pPr>
        <w:spacing w:line="276" w:lineRule="auto"/>
        <w:rPr>
          <w:rFonts w:cs="Arial"/>
          <w:b/>
          <w:color w:val="000000"/>
          <w:sz w:val="22"/>
          <w:szCs w:val="22"/>
          <w:u w:val="single"/>
        </w:rPr>
      </w:pPr>
      <w:r w:rsidRPr="00301719">
        <w:rPr>
          <w:rFonts w:cs="Arial"/>
          <w:b/>
          <w:color w:val="000000"/>
          <w:sz w:val="22"/>
          <w:szCs w:val="22"/>
          <w:u w:val="single"/>
        </w:rPr>
        <w:t>Kritérium hodnocení č. I – Celková</w:t>
      </w:r>
      <w:r w:rsidRPr="00301719">
        <w:rPr>
          <w:rFonts w:cs="Arial"/>
          <w:b/>
          <w:sz w:val="22"/>
          <w:szCs w:val="22"/>
          <w:u w:val="single"/>
        </w:rPr>
        <w:t xml:space="preserve"> nabídková cena v Kč bez DPH</w:t>
      </w:r>
    </w:p>
    <w:p w14:paraId="7A6783AD" w14:textId="0DC28B7C" w:rsidR="006001CD" w:rsidRPr="00AA5281" w:rsidRDefault="00E821CB" w:rsidP="006001CD">
      <w:pPr>
        <w:spacing w:line="276" w:lineRule="auto"/>
        <w:rPr>
          <w:rFonts w:cs="Arial"/>
          <w:sz w:val="22"/>
          <w:szCs w:val="22"/>
          <w:u w:val="single"/>
        </w:rPr>
      </w:pPr>
      <w:r>
        <w:rPr>
          <w:rFonts w:cs="Arial"/>
          <w:sz w:val="22"/>
          <w:szCs w:val="22"/>
          <w:u w:val="single"/>
        </w:rPr>
        <w:t xml:space="preserve">Dodavatel doplní </w:t>
      </w:r>
      <w:r w:rsidR="00C24D07">
        <w:rPr>
          <w:rFonts w:cs="Arial"/>
          <w:sz w:val="22"/>
          <w:szCs w:val="22"/>
          <w:u w:val="single"/>
        </w:rPr>
        <w:t>paušální částku za jeden měsíc poskytování služeb ESD a nabídkovou</w:t>
      </w:r>
      <w:r w:rsidR="004A5E4F">
        <w:rPr>
          <w:rFonts w:cs="Arial"/>
          <w:sz w:val="22"/>
          <w:szCs w:val="22"/>
          <w:u w:val="single"/>
        </w:rPr>
        <w:t xml:space="preserve"> cen</w:t>
      </w:r>
      <w:r w:rsidR="00C24D07">
        <w:rPr>
          <w:rFonts w:cs="Arial"/>
          <w:sz w:val="22"/>
          <w:szCs w:val="22"/>
          <w:u w:val="single"/>
        </w:rPr>
        <w:t>u</w:t>
      </w:r>
      <w:r w:rsidR="004A5E4F">
        <w:rPr>
          <w:rFonts w:cs="Arial"/>
          <w:sz w:val="22"/>
          <w:szCs w:val="22"/>
          <w:u w:val="single"/>
        </w:rPr>
        <w:t xml:space="preserve"> za 48 měsíců </w:t>
      </w:r>
      <w:r w:rsidR="00C24D07">
        <w:rPr>
          <w:rFonts w:cs="Arial"/>
          <w:sz w:val="22"/>
          <w:szCs w:val="22"/>
          <w:u w:val="single"/>
        </w:rPr>
        <w:t xml:space="preserve">poskytování služeb ESD do </w:t>
      </w:r>
      <w:r w:rsidR="00F93A82">
        <w:rPr>
          <w:rFonts w:cs="Arial"/>
          <w:color w:val="0070C0"/>
          <w:sz w:val="22"/>
          <w:szCs w:val="22"/>
          <w:u w:val="single"/>
        </w:rPr>
        <w:t>p</w:t>
      </w:r>
      <w:r w:rsidR="00C24D07" w:rsidRPr="00C24D07">
        <w:rPr>
          <w:rFonts w:cs="Arial"/>
          <w:color w:val="0070C0"/>
          <w:sz w:val="22"/>
          <w:szCs w:val="22"/>
          <w:u w:val="single"/>
        </w:rPr>
        <w:t xml:space="preserve">řílohy č. 1 </w:t>
      </w:r>
      <w:r w:rsidR="00C24D07">
        <w:rPr>
          <w:rFonts w:cs="Arial"/>
          <w:sz w:val="22"/>
          <w:szCs w:val="22"/>
          <w:u w:val="single"/>
        </w:rPr>
        <w:t>této výzvy</w:t>
      </w:r>
      <w:r>
        <w:rPr>
          <w:rFonts w:cs="Arial"/>
          <w:sz w:val="22"/>
          <w:szCs w:val="22"/>
          <w:u w:val="single"/>
        </w:rPr>
        <w:t xml:space="preserve">. </w:t>
      </w:r>
      <w:r w:rsidR="00C24D07">
        <w:rPr>
          <w:rFonts w:cs="Arial"/>
          <w:sz w:val="22"/>
          <w:szCs w:val="22"/>
          <w:u w:val="single"/>
        </w:rPr>
        <w:t>Zadavatel bude hodnotit nabídkovou za 48</w:t>
      </w:r>
      <w:r w:rsidR="00C24D07" w:rsidRPr="00C24D07">
        <w:rPr>
          <w:rFonts w:cs="Arial"/>
          <w:sz w:val="22"/>
          <w:szCs w:val="22"/>
          <w:u w:val="single"/>
        </w:rPr>
        <w:t xml:space="preserve"> </w:t>
      </w:r>
      <w:r w:rsidR="00C24D07">
        <w:rPr>
          <w:rFonts w:cs="Arial"/>
          <w:sz w:val="22"/>
          <w:szCs w:val="22"/>
          <w:u w:val="single"/>
        </w:rPr>
        <w:t>měsíců poskytování služeb ESD.</w:t>
      </w:r>
    </w:p>
    <w:p w14:paraId="703375E3" w14:textId="77777777" w:rsidR="006001CD" w:rsidRPr="00181967" w:rsidRDefault="006001CD" w:rsidP="006001CD">
      <w:pPr>
        <w:spacing w:line="276" w:lineRule="auto"/>
        <w:rPr>
          <w:rFonts w:cs="Arial"/>
          <w:sz w:val="22"/>
          <w:szCs w:val="22"/>
        </w:rPr>
      </w:pPr>
      <w:r w:rsidRPr="00181967">
        <w:rPr>
          <w:rFonts w:cs="Arial"/>
          <w:sz w:val="22"/>
          <w:szCs w:val="22"/>
        </w:rPr>
        <w:t>Kritérium „</w:t>
      </w:r>
      <w:r>
        <w:rPr>
          <w:rFonts w:cs="Arial"/>
          <w:sz w:val="22"/>
          <w:szCs w:val="22"/>
        </w:rPr>
        <w:t>Celková n</w:t>
      </w:r>
      <w:r w:rsidRPr="00181967">
        <w:rPr>
          <w:rFonts w:cs="Arial"/>
          <w:sz w:val="22"/>
          <w:szCs w:val="22"/>
        </w:rPr>
        <w:t>abídkov</w:t>
      </w:r>
      <w:r>
        <w:rPr>
          <w:rFonts w:cs="Arial"/>
          <w:sz w:val="22"/>
          <w:szCs w:val="22"/>
        </w:rPr>
        <w:t>á</w:t>
      </w:r>
      <w:r w:rsidRPr="00181967">
        <w:rPr>
          <w:rFonts w:cs="Arial"/>
          <w:sz w:val="22"/>
          <w:szCs w:val="22"/>
        </w:rPr>
        <w:t xml:space="preserve"> cen</w:t>
      </w:r>
      <w:r>
        <w:rPr>
          <w:rFonts w:cs="Arial"/>
          <w:sz w:val="22"/>
          <w:szCs w:val="22"/>
        </w:rPr>
        <w:t>a</w:t>
      </w:r>
      <w:r w:rsidRPr="00181967">
        <w:rPr>
          <w:rFonts w:cs="Arial"/>
          <w:sz w:val="22"/>
          <w:szCs w:val="22"/>
        </w:rPr>
        <w:t xml:space="preserve"> v Kč bez DPH“ bude hodnoceno tak, že </w:t>
      </w:r>
      <w:r>
        <w:rPr>
          <w:rFonts w:cs="Arial"/>
          <w:sz w:val="22"/>
          <w:szCs w:val="22"/>
        </w:rPr>
        <w:t xml:space="preserve">nejnižší hodnotě bude </w:t>
      </w:r>
      <w:r w:rsidRPr="00181967">
        <w:rPr>
          <w:rFonts w:cs="Arial"/>
          <w:sz w:val="22"/>
          <w:szCs w:val="22"/>
        </w:rPr>
        <w:t xml:space="preserve">přiděleno 100 bodů. Hodnocená nabídka získá bodovou hodnotu, která vznikne násobkem 100 a poměru hodnoty </w:t>
      </w:r>
      <w:r>
        <w:rPr>
          <w:rFonts w:cs="Arial"/>
          <w:sz w:val="22"/>
          <w:szCs w:val="22"/>
        </w:rPr>
        <w:t>nejnižší</w:t>
      </w:r>
      <w:r w:rsidRPr="00181967">
        <w:rPr>
          <w:rFonts w:cs="Arial"/>
          <w:sz w:val="22"/>
          <w:szCs w:val="22"/>
        </w:rPr>
        <w:t xml:space="preserve"> nabídk</w:t>
      </w:r>
      <w:r>
        <w:rPr>
          <w:rFonts w:cs="Arial"/>
          <w:sz w:val="22"/>
          <w:szCs w:val="22"/>
        </w:rPr>
        <w:t>ové ceny</w:t>
      </w:r>
      <w:r w:rsidRPr="00181967">
        <w:rPr>
          <w:rFonts w:cs="Arial"/>
          <w:sz w:val="22"/>
          <w:szCs w:val="22"/>
        </w:rPr>
        <w:t xml:space="preserve"> k hodnocené nabídk</w:t>
      </w:r>
      <w:r>
        <w:rPr>
          <w:rFonts w:cs="Arial"/>
          <w:sz w:val="22"/>
          <w:szCs w:val="22"/>
        </w:rPr>
        <w:t>ové ceně</w:t>
      </w:r>
      <w:r w:rsidRPr="00181967">
        <w:rPr>
          <w:rFonts w:cs="Arial"/>
          <w:sz w:val="22"/>
          <w:szCs w:val="22"/>
        </w:rPr>
        <w:t xml:space="preserve">.  </w:t>
      </w:r>
    </w:p>
    <w:p w14:paraId="013E70FE" w14:textId="77777777" w:rsidR="006001CD" w:rsidRPr="00181967" w:rsidRDefault="006001CD" w:rsidP="006001CD">
      <w:pPr>
        <w:spacing w:line="276" w:lineRule="auto"/>
        <w:rPr>
          <w:rFonts w:cs="Arial"/>
          <w:sz w:val="22"/>
          <w:szCs w:val="22"/>
        </w:rPr>
      </w:pPr>
      <w:r w:rsidRPr="00181967">
        <w:rPr>
          <w:rFonts w:cs="Arial"/>
          <w:sz w:val="22"/>
          <w:szCs w:val="22"/>
        </w:rPr>
        <w:t>Bodové hodnocení bude vypočteno podle vzorce:</w:t>
      </w:r>
    </w:p>
    <w:p w14:paraId="53816690" w14:textId="77777777" w:rsidR="006001CD" w:rsidRPr="00181967" w:rsidRDefault="006001CD" w:rsidP="006001CD">
      <w:pPr>
        <w:keepNext/>
        <w:spacing w:after="0"/>
        <w:ind w:firstLine="709"/>
        <w:rPr>
          <w:rFonts w:cs="Arial"/>
          <w:sz w:val="22"/>
          <w:szCs w:val="22"/>
        </w:rPr>
      </w:pPr>
      <w:r w:rsidRPr="00181967">
        <w:rPr>
          <w:rFonts w:cs="Arial"/>
          <w:sz w:val="22"/>
          <w:szCs w:val="22"/>
        </w:rPr>
        <w:t>Nejnižší celková nabídková cena v Kč bez DPH</w:t>
      </w:r>
    </w:p>
    <w:p w14:paraId="26487530" w14:textId="77777777" w:rsidR="006001CD" w:rsidRPr="00181967" w:rsidRDefault="006001CD" w:rsidP="006001CD">
      <w:pPr>
        <w:spacing w:after="0"/>
        <w:rPr>
          <w:rFonts w:cs="Arial"/>
          <w:sz w:val="22"/>
          <w:szCs w:val="22"/>
        </w:rPr>
      </w:pPr>
      <w:r>
        <w:rPr>
          <w:rFonts w:cs="Arial"/>
          <w:sz w:val="22"/>
          <w:szCs w:val="22"/>
        </w:rPr>
        <w:t xml:space="preserve">       -----------------</w:t>
      </w:r>
      <w:r w:rsidRPr="00181967">
        <w:rPr>
          <w:rFonts w:cs="Arial"/>
          <w:sz w:val="22"/>
          <w:szCs w:val="22"/>
        </w:rPr>
        <w:t xml:space="preserve">------------------------------------------------------------- x 100 </w:t>
      </w:r>
    </w:p>
    <w:p w14:paraId="44C46D55" w14:textId="77777777" w:rsidR="006001CD" w:rsidRPr="00181967" w:rsidRDefault="006001CD" w:rsidP="006001CD">
      <w:pPr>
        <w:ind w:firstLine="708"/>
        <w:rPr>
          <w:rFonts w:cs="Arial"/>
          <w:sz w:val="22"/>
          <w:szCs w:val="22"/>
        </w:rPr>
      </w:pPr>
      <w:r w:rsidRPr="00181967">
        <w:rPr>
          <w:rFonts w:cs="Arial"/>
          <w:sz w:val="22"/>
          <w:szCs w:val="22"/>
        </w:rPr>
        <w:t>Hodnocená celková nabídková cena v Kč bez DPH</w:t>
      </w:r>
    </w:p>
    <w:p w14:paraId="3EA326E0" w14:textId="33AAD18A" w:rsidR="006001CD" w:rsidRPr="00187D5D" w:rsidRDefault="006001CD" w:rsidP="006001CD">
      <w:pPr>
        <w:tabs>
          <w:tab w:val="left" w:pos="360"/>
        </w:tabs>
        <w:spacing w:line="276" w:lineRule="auto"/>
        <w:rPr>
          <w:rFonts w:cs="Arial"/>
          <w:sz w:val="22"/>
          <w:szCs w:val="22"/>
          <w:u w:val="single"/>
        </w:rPr>
      </w:pPr>
      <w:r>
        <w:rPr>
          <w:rFonts w:cs="Arial"/>
          <w:sz w:val="22"/>
          <w:szCs w:val="22"/>
          <w:u w:val="single"/>
        </w:rPr>
        <w:lastRenderedPageBreak/>
        <w:t>Bodová hodnota</w:t>
      </w:r>
      <w:r w:rsidRPr="00187D5D">
        <w:rPr>
          <w:rFonts w:cs="Arial"/>
          <w:sz w:val="22"/>
          <w:szCs w:val="22"/>
          <w:u w:val="single"/>
        </w:rPr>
        <w:t xml:space="preserve"> dílčího kritéria</w:t>
      </w:r>
      <w:r>
        <w:rPr>
          <w:rFonts w:cs="Arial"/>
          <w:sz w:val="22"/>
          <w:szCs w:val="22"/>
          <w:u w:val="single"/>
        </w:rPr>
        <w:t xml:space="preserve"> „II.“</w:t>
      </w:r>
      <w:r w:rsidRPr="00187D5D">
        <w:rPr>
          <w:rFonts w:cs="Arial"/>
          <w:sz w:val="22"/>
          <w:szCs w:val="22"/>
          <w:u w:val="single"/>
        </w:rPr>
        <w:t xml:space="preserve"> bude vynásoben</w:t>
      </w:r>
      <w:r>
        <w:rPr>
          <w:rFonts w:cs="Arial"/>
          <w:sz w:val="22"/>
          <w:szCs w:val="22"/>
          <w:u w:val="single"/>
        </w:rPr>
        <w:t>á (redukována)</w:t>
      </w:r>
      <w:r w:rsidRPr="00187D5D">
        <w:rPr>
          <w:rFonts w:cs="Arial"/>
          <w:sz w:val="22"/>
          <w:szCs w:val="22"/>
          <w:u w:val="single"/>
        </w:rPr>
        <w:t xml:space="preserve"> vahou daného kritéria </w:t>
      </w:r>
      <w:proofErr w:type="gramStart"/>
      <w:r>
        <w:rPr>
          <w:rFonts w:cs="Arial"/>
          <w:sz w:val="22"/>
          <w:szCs w:val="22"/>
          <w:u w:val="single"/>
        </w:rPr>
        <w:t>50%</w:t>
      </w:r>
      <w:proofErr w:type="gramEnd"/>
      <w:r w:rsidRPr="00187D5D">
        <w:rPr>
          <w:rFonts w:cs="Arial"/>
          <w:sz w:val="22"/>
          <w:szCs w:val="22"/>
          <w:u w:val="single"/>
        </w:rPr>
        <w:t xml:space="preserve">. </w:t>
      </w:r>
    </w:p>
    <w:p w14:paraId="162FAB7D" w14:textId="6F7AC9F7" w:rsidR="00317A80" w:rsidRDefault="00317A80" w:rsidP="00317A80">
      <w:pPr>
        <w:keepNext/>
        <w:spacing w:before="360" w:line="276" w:lineRule="auto"/>
        <w:rPr>
          <w:rFonts w:cs="Arial"/>
          <w:b/>
          <w:color w:val="000000"/>
          <w:sz w:val="22"/>
          <w:szCs w:val="22"/>
          <w:u w:val="single"/>
        </w:rPr>
      </w:pPr>
      <w:r>
        <w:rPr>
          <w:rFonts w:cs="Arial"/>
          <w:b/>
          <w:color w:val="000000"/>
          <w:sz w:val="22"/>
          <w:szCs w:val="22"/>
          <w:u w:val="single"/>
        </w:rPr>
        <w:t>Kritérium hodnocení č. I</w:t>
      </w:r>
      <w:r w:rsidR="006001CD">
        <w:rPr>
          <w:rFonts w:cs="Arial"/>
          <w:b/>
          <w:color w:val="000000"/>
          <w:sz w:val="22"/>
          <w:szCs w:val="22"/>
          <w:u w:val="single"/>
        </w:rPr>
        <w:t>I</w:t>
      </w:r>
      <w:r>
        <w:rPr>
          <w:rFonts w:cs="Arial"/>
          <w:b/>
          <w:color w:val="000000"/>
          <w:sz w:val="22"/>
          <w:szCs w:val="22"/>
          <w:u w:val="single"/>
        </w:rPr>
        <w:t xml:space="preserve"> – </w:t>
      </w:r>
      <w:r w:rsidRPr="009737E2">
        <w:rPr>
          <w:rFonts w:cs="Arial"/>
          <w:b/>
          <w:color w:val="000000"/>
          <w:sz w:val="22"/>
          <w:szCs w:val="22"/>
          <w:u w:val="single"/>
        </w:rPr>
        <w:t>Splnění nepovinných technických požadavků na ESD</w:t>
      </w:r>
    </w:p>
    <w:p w14:paraId="57EF5565" w14:textId="4BB950AD" w:rsidR="00062619" w:rsidRDefault="00062619" w:rsidP="00062619">
      <w:pPr>
        <w:spacing w:line="276" w:lineRule="auto"/>
        <w:rPr>
          <w:rFonts w:cs="Arial"/>
          <w:sz w:val="22"/>
          <w:szCs w:val="22"/>
        </w:rPr>
      </w:pPr>
      <w:r w:rsidRPr="00062619">
        <w:rPr>
          <w:rFonts w:cs="Arial"/>
          <w:sz w:val="22"/>
          <w:szCs w:val="22"/>
        </w:rPr>
        <w:t xml:space="preserve">Předmětem hodnocení bude splnění „nepovinných </w:t>
      </w:r>
      <w:r>
        <w:rPr>
          <w:rFonts w:cs="Arial"/>
          <w:sz w:val="22"/>
          <w:szCs w:val="22"/>
        </w:rPr>
        <w:t xml:space="preserve">technických </w:t>
      </w:r>
      <w:r w:rsidRPr="00062619">
        <w:rPr>
          <w:rFonts w:cs="Arial"/>
          <w:sz w:val="22"/>
          <w:szCs w:val="22"/>
        </w:rPr>
        <w:t xml:space="preserve">požadavků“ </w:t>
      </w:r>
      <w:r>
        <w:rPr>
          <w:rFonts w:cs="Arial"/>
          <w:sz w:val="22"/>
          <w:szCs w:val="22"/>
        </w:rPr>
        <w:t>(„R“)</w:t>
      </w:r>
      <w:r w:rsidRPr="00062619">
        <w:rPr>
          <w:rFonts w:cs="Arial"/>
          <w:sz w:val="22"/>
          <w:szCs w:val="22"/>
        </w:rPr>
        <w:t xml:space="preserve"> dodavatelem</w:t>
      </w:r>
      <w:r>
        <w:rPr>
          <w:rFonts w:cs="Arial"/>
          <w:sz w:val="22"/>
          <w:szCs w:val="22"/>
        </w:rPr>
        <w:t xml:space="preserve"> </w:t>
      </w:r>
      <w:r w:rsidRPr="00062619">
        <w:rPr>
          <w:rFonts w:cs="Arial"/>
          <w:sz w:val="22"/>
          <w:szCs w:val="22"/>
        </w:rPr>
        <w:t xml:space="preserve">nabízených u položek definovaných v </w:t>
      </w:r>
      <w:r w:rsidRPr="00F93A82">
        <w:rPr>
          <w:rFonts w:cs="Arial"/>
          <w:color w:val="0070C0"/>
          <w:sz w:val="22"/>
          <w:szCs w:val="22"/>
        </w:rPr>
        <w:t xml:space="preserve">příloze č. 3 </w:t>
      </w:r>
      <w:r>
        <w:rPr>
          <w:rFonts w:cs="Arial"/>
          <w:sz w:val="22"/>
          <w:szCs w:val="22"/>
        </w:rPr>
        <w:t>výzvy</w:t>
      </w:r>
      <w:r w:rsidRPr="00062619">
        <w:rPr>
          <w:rFonts w:cs="Arial"/>
          <w:sz w:val="22"/>
          <w:szCs w:val="22"/>
        </w:rPr>
        <w:t>, kde jsou obsaženy</w:t>
      </w:r>
      <w:r>
        <w:rPr>
          <w:rFonts w:cs="Arial"/>
          <w:sz w:val="22"/>
          <w:szCs w:val="22"/>
        </w:rPr>
        <w:t xml:space="preserve"> </w:t>
      </w:r>
      <w:r w:rsidRPr="00062619">
        <w:rPr>
          <w:rFonts w:cs="Arial"/>
          <w:sz w:val="22"/>
          <w:szCs w:val="22"/>
        </w:rPr>
        <w:t xml:space="preserve">definice nepovinných funkčních vlastností. Dodavatel v nabídce, </w:t>
      </w:r>
      <w:r>
        <w:rPr>
          <w:rFonts w:cs="Arial"/>
          <w:sz w:val="22"/>
          <w:szCs w:val="22"/>
        </w:rPr>
        <w:t xml:space="preserve">tj. v </w:t>
      </w:r>
      <w:r w:rsidRPr="00062619">
        <w:rPr>
          <w:rFonts w:cs="Arial"/>
          <w:sz w:val="22"/>
          <w:szCs w:val="22"/>
        </w:rPr>
        <w:t xml:space="preserve">předložené vyplněné </w:t>
      </w:r>
      <w:r w:rsidRPr="000231BA">
        <w:rPr>
          <w:rFonts w:cs="Arial"/>
          <w:color w:val="0070C0"/>
          <w:sz w:val="22"/>
          <w:szCs w:val="22"/>
        </w:rPr>
        <w:t xml:space="preserve">příloze č. 3 </w:t>
      </w:r>
      <w:r w:rsidRPr="000231BA">
        <w:rPr>
          <w:rFonts w:cs="Arial"/>
          <w:sz w:val="22"/>
          <w:szCs w:val="22"/>
        </w:rPr>
        <w:t xml:space="preserve">výzvy, u každého </w:t>
      </w:r>
      <w:r w:rsidR="005C639A">
        <w:rPr>
          <w:rFonts w:cs="Arial"/>
          <w:sz w:val="22"/>
          <w:szCs w:val="22"/>
        </w:rPr>
        <w:t>„R“</w:t>
      </w:r>
      <w:r w:rsidRPr="000231BA">
        <w:rPr>
          <w:rFonts w:cs="Arial"/>
          <w:sz w:val="22"/>
          <w:szCs w:val="22"/>
        </w:rPr>
        <w:t xml:space="preserve"> požadavku uvede, zda je nabízené plnění splňuje či nikoliv uvedením „ano“ nebo „ne“. V případě deklarovaného splnění </w:t>
      </w:r>
      <w:r w:rsidR="005C639A">
        <w:rPr>
          <w:rFonts w:cs="Arial"/>
          <w:sz w:val="22"/>
          <w:szCs w:val="22"/>
        </w:rPr>
        <w:t xml:space="preserve">požadavku </w:t>
      </w:r>
      <w:r w:rsidRPr="000231BA">
        <w:rPr>
          <w:rFonts w:cs="Arial"/>
          <w:sz w:val="22"/>
          <w:szCs w:val="22"/>
        </w:rPr>
        <w:t>„</w:t>
      </w:r>
      <w:r w:rsidR="005C639A">
        <w:rPr>
          <w:rFonts w:cs="Arial"/>
          <w:sz w:val="22"/>
          <w:szCs w:val="22"/>
        </w:rPr>
        <w:t>R</w:t>
      </w:r>
      <w:r w:rsidRPr="000231BA">
        <w:rPr>
          <w:rFonts w:cs="Arial"/>
          <w:sz w:val="22"/>
          <w:szCs w:val="22"/>
        </w:rPr>
        <w:t>“ uvedením „ano“, musí být dotčené parametry popsané v komentáři k položce. Neuvedení žádné odpovědi se považuje za nesplnění požadavku (stejně jako uvedení „ne“).</w:t>
      </w:r>
    </w:p>
    <w:p w14:paraId="37543B03" w14:textId="3F10CB04" w:rsidR="005E76C6" w:rsidRDefault="005E76C6" w:rsidP="005E76C6">
      <w:pPr>
        <w:spacing w:line="276" w:lineRule="auto"/>
        <w:rPr>
          <w:rFonts w:cs="Arial"/>
          <w:sz w:val="22"/>
          <w:szCs w:val="22"/>
        </w:rPr>
      </w:pPr>
      <w:r>
        <w:rPr>
          <w:rFonts w:cs="Arial"/>
          <w:sz w:val="22"/>
          <w:szCs w:val="22"/>
        </w:rPr>
        <w:t xml:space="preserve">V rámci tohoto kritéria zadavatel přidělil konkrétní počet bodů za splnění jednotlivých požadavků „R“ dle níže uvedené tabulky. </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7219"/>
        <w:gridCol w:w="861"/>
      </w:tblGrid>
      <w:tr w:rsidR="006001CD" w:rsidRPr="00E12838" w14:paraId="1A6393CA" w14:textId="77777777" w:rsidTr="008F4F5F">
        <w:trPr>
          <w:trHeight w:val="582"/>
          <w:jc w:val="center"/>
        </w:trPr>
        <w:tc>
          <w:tcPr>
            <w:tcW w:w="851" w:type="dxa"/>
            <w:vAlign w:val="center"/>
          </w:tcPr>
          <w:p w14:paraId="12F82855" w14:textId="336ACF60" w:rsidR="006001CD" w:rsidRPr="00E73ECF" w:rsidRDefault="006001CD" w:rsidP="006001CD">
            <w:pPr>
              <w:keepNext/>
              <w:spacing w:after="0" w:line="276" w:lineRule="auto"/>
              <w:ind w:left="80"/>
              <w:jc w:val="center"/>
              <w:rPr>
                <w:rFonts w:cs="Arial"/>
                <w:sz w:val="22"/>
                <w:szCs w:val="22"/>
              </w:rPr>
            </w:pPr>
            <w:r w:rsidRPr="00E73ECF">
              <w:rPr>
                <w:rFonts w:cs="Arial"/>
                <w:sz w:val="22"/>
                <w:szCs w:val="22"/>
              </w:rPr>
              <w:t>R</w:t>
            </w:r>
            <w:r w:rsidR="00E73ECF">
              <w:rPr>
                <w:rFonts w:cs="Arial"/>
                <w:sz w:val="22"/>
                <w:szCs w:val="22"/>
              </w:rPr>
              <w:t>1</w:t>
            </w:r>
          </w:p>
        </w:tc>
        <w:tc>
          <w:tcPr>
            <w:tcW w:w="7219" w:type="dxa"/>
            <w:vAlign w:val="center"/>
          </w:tcPr>
          <w:p w14:paraId="552FEFD0" w14:textId="28394A5A" w:rsidR="006001CD" w:rsidRPr="00E73ECF" w:rsidRDefault="0056496A" w:rsidP="006001CD">
            <w:pPr>
              <w:keepNext/>
              <w:spacing w:after="0" w:line="276" w:lineRule="auto"/>
              <w:ind w:left="81"/>
              <w:jc w:val="left"/>
              <w:rPr>
                <w:rFonts w:cs="Arial"/>
                <w:sz w:val="22"/>
                <w:szCs w:val="22"/>
              </w:rPr>
            </w:pPr>
            <w:r w:rsidRPr="0056496A">
              <w:rPr>
                <w:sz w:val="22"/>
                <w:szCs w:val="22"/>
              </w:rPr>
              <w:t>Webové rozhraní uzpůsobeno optimálnímu zobrazení a obsluze na různých zařízeních – PC, notebook, tablet, mobil</w:t>
            </w:r>
          </w:p>
        </w:tc>
        <w:tc>
          <w:tcPr>
            <w:tcW w:w="861" w:type="dxa"/>
            <w:vAlign w:val="center"/>
          </w:tcPr>
          <w:p w14:paraId="2B0FDB7A" w14:textId="1D210094" w:rsidR="006001CD" w:rsidRDefault="0056496A" w:rsidP="006001CD">
            <w:pPr>
              <w:keepNext/>
              <w:spacing w:after="0" w:line="276" w:lineRule="auto"/>
              <w:ind w:left="72" w:right="58"/>
              <w:jc w:val="center"/>
              <w:rPr>
                <w:rFonts w:cs="Arial"/>
                <w:sz w:val="22"/>
                <w:szCs w:val="22"/>
              </w:rPr>
            </w:pPr>
            <w:r>
              <w:rPr>
                <w:rFonts w:cs="Arial"/>
                <w:sz w:val="22"/>
                <w:szCs w:val="22"/>
              </w:rPr>
              <w:t>1,5</w:t>
            </w:r>
            <w:r w:rsidR="006001CD">
              <w:rPr>
                <w:rFonts w:cs="Arial"/>
                <w:sz w:val="22"/>
                <w:szCs w:val="22"/>
              </w:rPr>
              <w:t xml:space="preserve"> b</w:t>
            </w:r>
          </w:p>
        </w:tc>
      </w:tr>
      <w:tr w:rsidR="006001CD" w14:paraId="5273B18C" w14:textId="77777777" w:rsidTr="008F4F5F">
        <w:trPr>
          <w:trHeight w:val="582"/>
          <w:jc w:val="center"/>
        </w:trPr>
        <w:tc>
          <w:tcPr>
            <w:tcW w:w="851" w:type="dxa"/>
            <w:vAlign w:val="center"/>
          </w:tcPr>
          <w:p w14:paraId="7C8D80A0" w14:textId="1067C287" w:rsidR="006001CD" w:rsidRPr="00E73ECF" w:rsidRDefault="006001CD" w:rsidP="006001CD">
            <w:pPr>
              <w:keepNext/>
              <w:spacing w:after="0" w:line="276" w:lineRule="auto"/>
              <w:ind w:left="80"/>
              <w:jc w:val="center"/>
              <w:rPr>
                <w:rFonts w:cs="Arial"/>
                <w:sz w:val="22"/>
                <w:szCs w:val="22"/>
              </w:rPr>
            </w:pPr>
            <w:r w:rsidRPr="00E73ECF">
              <w:rPr>
                <w:rFonts w:cs="Arial"/>
                <w:sz w:val="22"/>
                <w:szCs w:val="22"/>
              </w:rPr>
              <w:t>R</w:t>
            </w:r>
            <w:r w:rsidR="00E73ECF" w:rsidRPr="00E73ECF">
              <w:rPr>
                <w:rFonts w:cs="Arial"/>
                <w:sz w:val="22"/>
                <w:szCs w:val="22"/>
              </w:rPr>
              <w:t>2</w:t>
            </w:r>
          </w:p>
        </w:tc>
        <w:tc>
          <w:tcPr>
            <w:tcW w:w="7219" w:type="dxa"/>
            <w:vAlign w:val="center"/>
          </w:tcPr>
          <w:p w14:paraId="5B8C7010" w14:textId="5775E784" w:rsidR="006001CD" w:rsidRPr="00E73ECF" w:rsidRDefault="0056496A" w:rsidP="006001CD">
            <w:pPr>
              <w:keepNext/>
              <w:spacing w:after="0" w:line="276" w:lineRule="auto"/>
              <w:ind w:left="81"/>
              <w:jc w:val="left"/>
              <w:rPr>
                <w:rFonts w:cs="Arial"/>
                <w:sz w:val="22"/>
                <w:szCs w:val="22"/>
              </w:rPr>
            </w:pPr>
            <w:r w:rsidRPr="0056496A">
              <w:t>Možnost vložení loga zadavatele a dalších grafických prvků alespoň na úvodní straně ESD</w:t>
            </w:r>
          </w:p>
        </w:tc>
        <w:tc>
          <w:tcPr>
            <w:tcW w:w="861" w:type="dxa"/>
            <w:vAlign w:val="center"/>
          </w:tcPr>
          <w:p w14:paraId="35B3EC0E" w14:textId="5FB56626" w:rsidR="006001CD" w:rsidRDefault="006001CD" w:rsidP="006001CD">
            <w:pPr>
              <w:keepNext/>
              <w:spacing w:after="0" w:line="276" w:lineRule="auto"/>
              <w:ind w:left="72" w:right="58"/>
              <w:jc w:val="center"/>
              <w:rPr>
                <w:rFonts w:cs="Arial"/>
                <w:sz w:val="22"/>
                <w:szCs w:val="22"/>
              </w:rPr>
            </w:pPr>
            <w:r>
              <w:rPr>
                <w:rFonts w:cs="Arial"/>
                <w:sz w:val="22"/>
                <w:szCs w:val="22"/>
              </w:rPr>
              <w:t>1</w:t>
            </w:r>
            <w:r w:rsidR="00695730">
              <w:rPr>
                <w:rFonts w:cs="Arial"/>
                <w:sz w:val="22"/>
                <w:szCs w:val="22"/>
              </w:rPr>
              <w:t>,</w:t>
            </w:r>
            <w:r w:rsidR="0056496A">
              <w:rPr>
                <w:rFonts w:cs="Arial"/>
                <w:sz w:val="22"/>
                <w:szCs w:val="22"/>
              </w:rPr>
              <w:t>0</w:t>
            </w:r>
            <w:r>
              <w:rPr>
                <w:rFonts w:cs="Arial"/>
                <w:sz w:val="22"/>
                <w:szCs w:val="22"/>
              </w:rPr>
              <w:t xml:space="preserve"> b</w:t>
            </w:r>
          </w:p>
        </w:tc>
      </w:tr>
      <w:tr w:rsidR="006001CD" w14:paraId="58F9BC70" w14:textId="77777777" w:rsidTr="008F4F5F">
        <w:trPr>
          <w:trHeight w:val="582"/>
          <w:jc w:val="center"/>
        </w:trPr>
        <w:tc>
          <w:tcPr>
            <w:tcW w:w="851" w:type="dxa"/>
            <w:vAlign w:val="center"/>
          </w:tcPr>
          <w:p w14:paraId="3C81AE5C" w14:textId="3EC30EFA" w:rsidR="006001CD" w:rsidRPr="00E73ECF" w:rsidRDefault="006001CD" w:rsidP="006001CD">
            <w:pPr>
              <w:keepNext/>
              <w:spacing w:after="0" w:line="276" w:lineRule="auto"/>
              <w:ind w:left="80"/>
              <w:jc w:val="center"/>
              <w:rPr>
                <w:rFonts w:cs="Arial"/>
                <w:sz w:val="22"/>
                <w:szCs w:val="22"/>
              </w:rPr>
            </w:pPr>
            <w:r w:rsidRPr="00E73ECF">
              <w:rPr>
                <w:rFonts w:cs="Arial"/>
                <w:sz w:val="22"/>
                <w:szCs w:val="22"/>
              </w:rPr>
              <w:t>R</w:t>
            </w:r>
            <w:r w:rsidR="00E73ECF" w:rsidRPr="00E73ECF">
              <w:rPr>
                <w:rFonts w:cs="Arial"/>
                <w:sz w:val="22"/>
                <w:szCs w:val="22"/>
              </w:rPr>
              <w:t>3</w:t>
            </w:r>
          </w:p>
        </w:tc>
        <w:tc>
          <w:tcPr>
            <w:tcW w:w="7219" w:type="dxa"/>
            <w:vAlign w:val="center"/>
          </w:tcPr>
          <w:p w14:paraId="560AC986" w14:textId="6208049B" w:rsidR="006001CD" w:rsidRPr="00E73ECF" w:rsidRDefault="0056496A" w:rsidP="006001CD">
            <w:pPr>
              <w:keepNext/>
              <w:spacing w:after="0" w:line="276" w:lineRule="auto"/>
              <w:ind w:left="81"/>
              <w:jc w:val="left"/>
              <w:rPr>
                <w:rFonts w:cs="Arial"/>
                <w:sz w:val="22"/>
                <w:szCs w:val="22"/>
              </w:rPr>
            </w:pPr>
            <w:r w:rsidRPr="0056496A">
              <w:rPr>
                <w:sz w:val="22"/>
                <w:szCs w:val="22"/>
              </w:rPr>
              <w:t>Možnost zapisování denních záznamů diktováním (hlasový vstup)</w:t>
            </w:r>
          </w:p>
        </w:tc>
        <w:tc>
          <w:tcPr>
            <w:tcW w:w="861" w:type="dxa"/>
            <w:vAlign w:val="center"/>
          </w:tcPr>
          <w:p w14:paraId="76E20C2B" w14:textId="34F7025A" w:rsidR="006001CD" w:rsidRPr="005E76C6" w:rsidRDefault="006001CD" w:rsidP="006001CD">
            <w:pPr>
              <w:keepNext/>
              <w:spacing w:after="0" w:line="276" w:lineRule="auto"/>
              <w:ind w:left="72" w:right="58"/>
              <w:jc w:val="center"/>
            </w:pPr>
            <w:r>
              <w:rPr>
                <w:rFonts w:cs="Arial"/>
                <w:sz w:val="22"/>
                <w:szCs w:val="22"/>
              </w:rPr>
              <w:t>1</w:t>
            </w:r>
            <w:r w:rsidR="0056496A">
              <w:rPr>
                <w:rFonts w:cs="Arial"/>
                <w:sz w:val="22"/>
                <w:szCs w:val="22"/>
              </w:rPr>
              <w:t>,5</w:t>
            </w:r>
            <w:r>
              <w:rPr>
                <w:rFonts w:cs="Arial"/>
                <w:sz w:val="22"/>
                <w:szCs w:val="22"/>
              </w:rPr>
              <w:t xml:space="preserve"> b</w:t>
            </w:r>
          </w:p>
        </w:tc>
      </w:tr>
      <w:tr w:rsidR="006001CD" w14:paraId="69C20F5F" w14:textId="77777777" w:rsidTr="008F4F5F">
        <w:trPr>
          <w:trHeight w:val="582"/>
          <w:jc w:val="center"/>
        </w:trPr>
        <w:tc>
          <w:tcPr>
            <w:tcW w:w="851" w:type="dxa"/>
            <w:vAlign w:val="center"/>
          </w:tcPr>
          <w:p w14:paraId="1767558E" w14:textId="335ED20E" w:rsidR="006001CD" w:rsidRPr="00E73ECF" w:rsidRDefault="006001CD" w:rsidP="006001CD">
            <w:pPr>
              <w:keepNext/>
              <w:spacing w:after="0" w:line="276" w:lineRule="auto"/>
              <w:ind w:left="80"/>
              <w:jc w:val="center"/>
              <w:rPr>
                <w:rFonts w:cs="Arial"/>
                <w:sz w:val="22"/>
                <w:szCs w:val="22"/>
              </w:rPr>
            </w:pPr>
            <w:r w:rsidRPr="00E73ECF">
              <w:rPr>
                <w:rFonts w:cs="Arial"/>
                <w:sz w:val="22"/>
                <w:szCs w:val="22"/>
              </w:rPr>
              <w:t>R</w:t>
            </w:r>
            <w:r w:rsidR="00E73ECF" w:rsidRPr="00E73ECF">
              <w:rPr>
                <w:rFonts w:cs="Arial"/>
                <w:sz w:val="22"/>
                <w:szCs w:val="22"/>
              </w:rPr>
              <w:t>4</w:t>
            </w:r>
          </w:p>
        </w:tc>
        <w:tc>
          <w:tcPr>
            <w:tcW w:w="7219" w:type="dxa"/>
            <w:vAlign w:val="center"/>
          </w:tcPr>
          <w:p w14:paraId="7249E460" w14:textId="2971DCA8" w:rsidR="006001CD" w:rsidRPr="00E73ECF" w:rsidRDefault="0056496A" w:rsidP="006001CD">
            <w:pPr>
              <w:keepNext/>
              <w:spacing w:after="0" w:line="276" w:lineRule="auto"/>
              <w:ind w:left="81"/>
              <w:jc w:val="left"/>
              <w:rPr>
                <w:rFonts w:cs="Arial"/>
                <w:sz w:val="22"/>
                <w:szCs w:val="22"/>
              </w:rPr>
            </w:pPr>
            <w:r>
              <w:t>Využití umělé inteligence při práci s ESD (pomoc při diktování, popisy fotografií apod.)</w:t>
            </w:r>
          </w:p>
        </w:tc>
        <w:tc>
          <w:tcPr>
            <w:tcW w:w="861" w:type="dxa"/>
            <w:vAlign w:val="center"/>
          </w:tcPr>
          <w:p w14:paraId="17CB3522" w14:textId="67E47085" w:rsidR="006001CD" w:rsidRDefault="0056496A" w:rsidP="0056496A">
            <w:pPr>
              <w:keepNext/>
              <w:spacing w:after="0" w:line="276" w:lineRule="auto"/>
              <w:ind w:left="72" w:right="58"/>
              <w:jc w:val="center"/>
              <w:rPr>
                <w:rFonts w:cs="Arial"/>
                <w:sz w:val="22"/>
                <w:szCs w:val="22"/>
              </w:rPr>
            </w:pPr>
            <w:r>
              <w:rPr>
                <w:rFonts w:cs="Arial"/>
                <w:sz w:val="22"/>
                <w:szCs w:val="22"/>
              </w:rPr>
              <w:t>1,0</w:t>
            </w:r>
            <w:r w:rsidR="006001CD">
              <w:rPr>
                <w:rFonts w:cs="Arial"/>
                <w:sz w:val="22"/>
                <w:szCs w:val="22"/>
              </w:rPr>
              <w:t xml:space="preserve"> b</w:t>
            </w:r>
          </w:p>
        </w:tc>
      </w:tr>
      <w:tr w:rsidR="006001CD" w14:paraId="06C23CC0" w14:textId="77777777" w:rsidTr="008F4F5F">
        <w:trPr>
          <w:trHeight w:val="582"/>
          <w:jc w:val="center"/>
        </w:trPr>
        <w:tc>
          <w:tcPr>
            <w:tcW w:w="851" w:type="dxa"/>
            <w:vAlign w:val="center"/>
          </w:tcPr>
          <w:p w14:paraId="69448FB8" w14:textId="7E2BFE70" w:rsidR="006001CD" w:rsidRPr="00695730" w:rsidRDefault="006001CD" w:rsidP="006001CD">
            <w:pPr>
              <w:keepNext/>
              <w:spacing w:after="0" w:line="276" w:lineRule="auto"/>
              <w:ind w:left="80"/>
              <w:jc w:val="center"/>
              <w:rPr>
                <w:rFonts w:cs="Arial"/>
                <w:sz w:val="22"/>
                <w:szCs w:val="22"/>
              </w:rPr>
            </w:pPr>
            <w:r w:rsidRPr="00695730">
              <w:rPr>
                <w:rFonts w:cs="Arial"/>
                <w:sz w:val="22"/>
                <w:szCs w:val="22"/>
              </w:rPr>
              <w:t>R</w:t>
            </w:r>
            <w:r w:rsidR="00695730">
              <w:rPr>
                <w:rFonts w:cs="Arial"/>
                <w:sz w:val="22"/>
                <w:szCs w:val="22"/>
              </w:rPr>
              <w:t>5</w:t>
            </w:r>
          </w:p>
        </w:tc>
        <w:tc>
          <w:tcPr>
            <w:tcW w:w="7219" w:type="dxa"/>
            <w:vAlign w:val="center"/>
          </w:tcPr>
          <w:p w14:paraId="064A6A7A" w14:textId="0420234B" w:rsidR="006001CD" w:rsidRPr="00695730" w:rsidRDefault="0056496A" w:rsidP="006001CD">
            <w:pPr>
              <w:keepNext/>
              <w:spacing w:after="0" w:line="276" w:lineRule="auto"/>
              <w:ind w:left="81"/>
              <w:jc w:val="left"/>
              <w:rPr>
                <w:rFonts w:cs="Arial"/>
                <w:sz w:val="22"/>
                <w:szCs w:val="22"/>
              </w:rPr>
            </w:pPr>
            <w:r w:rsidRPr="0056496A">
              <w:rPr>
                <w:rFonts w:cs="Arial"/>
                <w:sz w:val="22"/>
                <w:szCs w:val="22"/>
              </w:rPr>
              <w:t>Možnost kopírování denních záznamů, nebo jejich částí do dalších dnů</w:t>
            </w:r>
          </w:p>
        </w:tc>
        <w:tc>
          <w:tcPr>
            <w:tcW w:w="861" w:type="dxa"/>
            <w:vAlign w:val="center"/>
          </w:tcPr>
          <w:p w14:paraId="6FE38716" w14:textId="6975D11F" w:rsidR="006001CD" w:rsidRDefault="006001CD" w:rsidP="0056496A">
            <w:pPr>
              <w:keepNext/>
              <w:spacing w:after="0" w:line="276" w:lineRule="auto"/>
              <w:ind w:left="72" w:right="58"/>
              <w:jc w:val="center"/>
              <w:rPr>
                <w:rFonts w:cs="Arial"/>
                <w:sz w:val="22"/>
                <w:szCs w:val="22"/>
              </w:rPr>
            </w:pPr>
            <w:r>
              <w:rPr>
                <w:rFonts w:cs="Arial"/>
                <w:sz w:val="22"/>
                <w:szCs w:val="22"/>
              </w:rPr>
              <w:t>1,</w:t>
            </w:r>
            <w:r w:rsidR="0056496A">
              <w:rPr>
                <w:rFonts w:cs="Arial"/>
                <w:sz w:val="22"/>
                <w:szCs w:val="22"/>
              </w:rPr>
              <w:t>0</w:t>
            </w:r>
            <w:r>
              <w:rPr>
                <w:rFonts w:cs="Arial"/>
                <w:sz w:val="22"/>
                <w:szCs w:val="22"/>
              </w:rPr>
              <w:t xml:space="preserve"> b</w:t>
            </w:r>
          </w:p>
        </w:tc>
      </w:tr>
      <w:tr w:rsidR="006001CD" w14:paraId="3414CA1B" w14:textId="77777777" w:rsidTr="008F4F5F">
        <w:trPr>
          <w:trHeight w:val="582"/>
          <w:jc w:val="center"/>
        </w:trPr>
        <w:tc>
          <w:tcPr>
            <w:tcW w:w="851" w:type="dxa"/>
            <w:vAlign w:val="center"/>
          </w:tcPr>
          <w:p w14:paraId="0E3C5499" w14:textId="6E98A8F3" w:rsidR="006001CD" w:rsidRPr="00695730" w:rsidRDefault="006001CD" w:rsidP="006001CD">
            <w:pPr>
              <w:keepNext/>
              <w:spacing w:after="0" w:line="276" w:lineRule="auto"/>
              <w:ind w:left="80"/>
              <w:jc w:val="center"/>
              <w:rPr>
                <w:rFonts w:cs="Arial"/>
                <w:sz w:val="22"/>
                <w:szCs w:val="22"/>
              </w:rPr>
            </w:pPr>
            <w:r w:rsidRPr="00695730">
              <w:rPr>
                <w:rFonts w:cs="Arial"/>
                <w:sz w:val="22"/>
                <w:szCs w:val="22"/>
              </w:rPr>
              <w:t>R</w:t>
            </w:r>
            <w:r w:rsidR="00695730">
              <w:rPr>
                <w:rFonts w:cs="Arial"/>
                <w:sz w:val="22"/>
                <w:szCs w:val="22"/>
              </w:rPr>
              <w:t>6</w:t>
            </w:r>
          </w:p>
        </w:tc>
        <w:tc>
          <w:tcPr>
            <w:tcW w:w="7219" w:type="dxa"/>
            <w:vAlign w:val="center"/>
          </w:tcPr>
          <w:p w14:paraId="3B86256F" w14:textId="7A4EFCF9" w:rsidR="006001CD" w:rsidRPr="00695730" w:rsidRDefault="0056496A" w:rsidP="006001CD">
            <w:pPr>
              <w:keepNext/>
              <w:spacing w:after="0" w:line="276" w:lineRule="auto"/>
              <w:ind w:left="81"/>
              <w:jc w:val="left"/>
              <w:rPr>
                <w:rFonts w:cs="Arial"/>
                <w:sz w:val="22"/>
                <w:szCs w:val="22"/>
              </w:rPr>
            </w:pPr>
            <w:r w:rsidRPr="0056496A">
              <w:rPr>
                <w:rFonts w:cs="Arial"/>
                <w:sz w:val="22"/>
                <w:szCs w:val="22"/>
              </w:rPr>
              <w:t>Možnost hromadného podepisování více dnů / záznamů (se záznamem data a času, kdy byl podpis proveden)</w:t>
            </w:r>
          </w:p>
        </w:tc>
        <w:tc>
          <w:tcPr>
            <w:tcW w:w="861" w:type="dxa"/>
            <w:vAlign w:val="center"/>
          </w:tcPr>
          <w:p w14:paraId="2456E17A" w14:textId="35177198" w:rsidR="006001CD" w:rsidRDefault="0056496A" w:rsidP="0056496A">
            <w:pPr>
              <w:keepNext/>
              <w:spacing w:after="0" w:line="276" w:lineRule="auto"/>
              <w:ind w:left="72" w:right="58"/>
              <w:jc w:val="center"/>
              <w:rPr>
                <w:rFonts w:cs="Arial"/>
                <w:sz w:val="22"/>
                <w:szCs w:val="22"/>
              </w:rPr>
            </w:pPr>
            <w:r>
              <w:rPr>
                <w:rFonts w:cs="Arial"/>
                <w:sz w:val="22"/>
                <w:szCs w:val="22"/>
              </w:rPr>
              <w:t>1,5</w:t>
            </w:r>
            <w:r w:rsidR="006001CD">
              <w:rPr>
                <w:rFonts w:cs="Arial"/>
                <w:sz w:val="22"/>
                <w:szCs w:val="22"/>
              </w:rPr>
              <w:t xml:space="preserve"> b</w:t>
            </w:r>
          </w:p>
        </w:tc>
      </w:tr>
      <w:tr w:rsidR="0056496A" w14:paraId="4BAE6FEF" w14:textId="77777777" w:rsidTr="008F4F5F">
        <w:trPr>
          <w:trHeight w:val="582"/>
          <w:jc w:val="center"/>
        </w:trPr>
        <w:tc>
          <w:tcPr>
            <w:tcW w:w="851" w:type="dxa"/>
            <w:vAlign w:val="center"/>
          </w:tcPr>
          <w:p w14:paraId="3B10E955" w14:textId="2592D76C" w:rsidR="0056496A" w:rsidRPr="00695730" w:rsidRDefault="0056496A" w:rsidP="006001CD">
            <w:pPr>
              <w:keepNext/>
              <w:spacing w:after="0" w:line="276" w:lineRule="auto"/>
              <w:ind w:left="80"/>
              <w:jc w:val="center"/>
              <w:rPr>
                <w:rFonts w:cs="Arial"/>
                <w:sz w:val="22"/>
                <w:szCs w:val="22"/>
              </w:rPr>
            </w:pPr>
            <w:r>
              <w:rPr>
                <w:rFonts w:cs="Arial"/>
                <w:sz w:val="22"/>
                <w:szCs w:val="22"/>
              </w:rPr>
              <w:t>R7</w:t>
            </w:r>
          </w:p>
        </w:tc>
        <w:tc>
          <w:tcPr>
            <w:tcW w:w="7219" w:type="dxa"/>
            <w:vAlign w:val="center"/>
          </w:tcPr>
          <w:p w14:paraId="12D433C7" w14:textId="1DF42D81" w:rsidR="0056496A" w:rsidRPr="00695730" w:rsidRDefault="0056496A" w:rsidP="006001CD">
            <w:pPr>
              <w:keepNext/>
              <w:spacing w:after="0" w:line="276" w:lineRule="auto"/>
              <w:ind w:left="81"/>
              <w:jc w:val="left"/>
              <w:rPr>
                <w:sz w:val="22"/>
                <w:szCs w:val="22"/>
              </w:rPr>
            </w:pPr>
            <w:r w:rsidRPr="0056496A">
              <w:rPr>
                <w:sz w:val="22"/>
                <w:szCs w:val="22"/>
              </w:rPr>
              <w:t>Možnost vedení několika ESD na jedné stavbě</w:t>
            </w:r>
          </w:p>
        </w:tc>
        <w:tc>
          <w:tcPr>
            <w:tcW w:w="861" w:type="dxa"/>
            <w:vAlign w:val="center"/>
          </w:tcPr>
          <w:p w14:paraId="71D32139" w14:textId="2822377A" w:rsidR="0056496A" w:rsidRDefault="0056496A" w:rsidP="0056496A">
            <w:pPr>
              <w:keepNext/>
              <w:spacing w:after="0" w:line="276" w:lineRule="auto"/>
              <w:ind w:left="72" w:right="58"/>
              <w:jc w:val="center"/>
              <w:rPr>
                <w:rFonts w:cs="Arial"/>
                <w:sz w:val="22"/>
                <w:szCs w:val="22"/>
              </w:rPr>
            </w:pPr>
            <w:r>
              <w:rPr>
                <w:rFonts w:cs="Arial"/>
                <w:sz w:val="22"/>
                <w:szCs w:val="22"/>
              </w:rPr>
              <w:t>1,5 b</w:t>
            </w:r>
          </w:p>
        </w:tc>
      </w:tr>
      <w:tr w:rsidR="0056496A" w14:paraId="65708204" w14:textId="77777777" w:rsidTr="008F4F5F">
        <w:trPr>
          <w:trHeight w:val="582"/>
          <w:jc w:val="center"/>
        </w:trPr>
        <w:tc>
          <w:tcPr>
            <w:tcW w:w="851" w:type="dxa"/>
            <w:vAlign w:val="center"/>
          </w:tcPr>
          <w:p w14:paraId="2664DCCA" w14:textId="1445B21B" w:rsidR="0056496A" w:rsidRPr="00695730" w:rsidRDefault="0056496A" w:rsidP="006001CD">
            <w:pPr>
              <w:keepNext/>
              <w:spacing w:after="0" w:line="276" w:lineRule="auto"/>
              <w:ind w:left="80"/>
              <w:jc w:val="center"/>
              <w:rPr>
                <w:rFonts w:cs="Arial"/>
                <w:sz w:val="22"/>
                <w:szCs w:val="22"/>
              </w:rPr>
            </w:pPr>
            <w:r>
              <w:rPr>
                <w:rFonts w:cs="Arial"/>
                <w:sz w:val="22"/>
                <w:szCs w:val="22"/>
              </w:rPr>
              <w:t>R8</w:t>
            </w:r>
          </w:p>
        </w:tc>
        <w:tc>
          <w:tcPr>
            <w:tcW w:w="7219" w:type="dxa"/>
            <w:vAlign w:val="center"/>
          </w:tcPr>
          <w:p w14:paraId="0676ECCE" w14:textId="13C4ADAA" w:rsidR="0056496A" w:rsidRPr="00695730" w:rsidRDefault="0056496A" w:rsidP="006001CD">
            <w:pPr>
              <w:keepNext/>
              <w:spacing w:after="0" w:line="276" w:lineRule="auto"/>
              <w:ind w:left="81"/>
              <w:jc w:val="left"/>
              <w:rPr>
                <w:sz w:val="22"/>
                <w:szCs w:val="22"/>
              </w:rPr>
            </w:pPr>
            <w:r w:rsidRPr="0056496A">
              <w:rPr>
                <w:sz w:val="22"/>
                <w:szCs w:val="22"/>
              </w:rPr>
              <w:t>Aktualizace softwaru bez nutnosti zásahu uživatelů</w:t>
            </w:r>
          </w:p>
        </w:tc>
        <w:tc>
          <w:tcPr>
            <w:tcW w:w="861" w:type="dxa"/>
            <w:vAlign w:val="center"/>
          </w:tcPr>
          <w:p w14:paraId="1B674FE3" w14:textId="10F44121" w:rsidR="0056496A" w:rsidRDefault="0056496A" w:rsidP="006001CD">
            <w:pPr>
              <w:keepNext/>
              <w:spacing w:after="0" w:line="276" w:lineRule="auto"/>
              <w:ind w:left="72" w:right="58"/>
              <w:jc w:val="center"/>
              <w:rPr>
                <w:rFonts w:cs="Arial"/>
                <w:sz w:val="22"/>
                <w:szCs w:val="22"/>
              </w:rPr>
            </w:pPr>
            <w:r>
              <w:rPr>
                <w:rFonts w:cs="Arial"/>
                <w:sz w:val="22"/>
                <w:szCs w:val="22"/>
              </w:rPr>
              <w:t>1,0 b</w:t>
            </w:r>
          </w:p>
        </w:tc>
      </w:tr>
    </w:tbl>
    <w:p w14:paraId="1783FECB" w14:textId="1ADD795B" w:rsidR="006B519E" w:rsidRDefault="008E2B98" w:rsidP="006B519E">
      <w:pPr>
        <w:spacing w:before="120" w:line="276" w:lineRule="auto"/>
        <w:rPr>
          <w:rFonts w:cs="Arial"/>
          <w:sz w:val="22"/>
          <w:szCs w:val="22"/>
        </w:rPr>
      </w:pPr>
      <w:r>
        <w:rPr>
          <w:rFonts w:cs="Arial"/>
          <w:sz w:val="22"/>
          <w:szCs w:val="22"/>
        </w:rPr>
        <w:t xml:space="preserve">Body za splnění jednotlivých požadavků se sečtou. </w:t>
      </w:r>
      <w:r w:rsidR="008C1DF2">
        <w:rPr>
          <w:rFonts w:cs="Arial"/>
          <w:sz w:val="22"/>
          <w:szCs w:val="22"/>
        </w:rPr>
        <w:t>Maximální počet bodů</w:t>
      </w:r>
      <w:r>
        <w:rPr>
          <w:rFonts w:cs="Arial"/>
          <w:sz w:val="22"/>
          <w:szCs w:val="22"/>
        </w:rPr>
        <w:t xml:space="preserve">, který může dodavatel v rámci tohoto kritéria obdržet </w:t>
      </w:r>
      <w:r w:rsidR="008C1DF2">
        <w:rPr>
          <w:rFonts w:cs="Arial"/>
          <w:sz w:val="22"/>
          <w:szCs w:val="22"/>
        </w:rPr>
        <w:t xml:space="preserve">je 10 bodů </w:t>
      </w:r>
      <w:r>
        <w:rPr>
          <w:rFonts w:cs="Arial"/>
          <w:sz w:val="22"/>
          <w:szCs w:val="22"/>
        </w:rPr>
        <w:t>za splnění všech požadavků „R</w:t>
      </w:r>
      <w:r w:rsidR="00695730">
        <w:rPr>
          <w:rFonts w:cs="Arial"/>
          <w:sz w:val="22"/>
          <w:szCs w:val="22"/>
        </w:rPr>
        <w:t>1 až R</w:t>
      </w:r>
      <w:r w:rsidR="0056496A">
        <w:rPr>
          <w:rFonts w:cs="Arial"/>
          <w:sz w:val="22"/>
          <w:szCs w:val="22"/>
        </w:rPr>
        <w:t>8</w:t>
      </w:r>
      <w:r>
        <w:rPr>
          <w:rFonts w:cs="Arial"/>
          <w:sz w:val="22"/>
          <w:szCs w:val="22"/>
        </w:rPr>
        <w:t>“</w:t>
      </w:r>
      <w:r w:rsidR="006B519E">
        <w:rPr>
          <w:rFonts w:cs="Arial"/>
          <w:sz w:val="22"/>
          <w:szCs w:val="22"/>
        </w:rPr>
        <w:t>.</w:t>
      </w:r>
    </w:p>
    <w:p w14:paraId="5B24AFC7" w14:textId="6147B8A8" w:rsidR="003C0F59" w:rsidRPr="00ED3BD8" w:rsidRDefault="003C0F59" w:rsidP="006B519E">
      <w:pPr>
        <w:spacing w:before="120" w:line="276" w:lineRule="auto"/>
        <w:rPr>
          <w:rFonts w:cs="Arial"/>
          <w:sz w:val="22"/>
          <w:szCs w:val="22"/>
        </w:rPr>
      </w:pPr>
      <w:r w:rsidRPr="00ED3BD8">
        <w:rPr>
          <w:rFonts w:cs="Arial"/>
          <w:sz w:val="22"/>
          <w:szCs w:val="22"/>
        </w:rPr>
        <w:t xml:space="preserve">Nabídce s nejvyšším počtem </w:t>
      </w:r>
      <w:r w:rsidR="00A70FE2" w:rsidRPr="00ED3BD8">
        <w:rPr>
          <w:rFonts w:cs="Arial"/>
          <w:sz w:val="22"/>
          <w:szCs w:val="22"/>
        </w:rPr>
        <w:t>bodů bude</w:t>
      </w:r>
      <w:r w:rsidRPr="00ED3BD8">
        <w:rPr>
          <w:rFonts w:cs="Arial"/>
          <w:sz w:val="22"/>
          <w:szCs w:val="22"/>
        </w:rPr>
        <w:t xml:space="preserve"> přiděleno 100 bodů. Další hodnocená nabídka získá bodovou hodnotu, která vznikne násobkem 100 a poměru hodnoty </w:t>
      </w:r>
      <w:r w:rsidR="00D01742" w:rsidRPr="00ED3BD8">
        <w:rPr>
          <w:rFonts w:cs="Arial"/>
          <w:sz w:val="22"/>
          <w:szCs w:val="22"/>
        </w:rPr>
        <w:t>hodnocené</w:t>
      </w:r>
      <w:r w:rsidRPr="00ED3BD8">
        <w:rPr>
          <w:rFonts w:cs="Arial"/>
          <w:sz w:val="22"/>
          <w:szCs w:val="22"/>
        </w:rPr>
        <w:t xml:space="preserve"> nabídky k</w:t>
      </w:r>
      <w:r w:rsidR="008E2B98" w:rsidRPr="00ED3BD8">
        <w:rPr>
          <w:rFonts w:cs="Arial"/>
          <w:sz w:val="22"/>
          <w:szCs w:val="22"/>
        </w:rPr>
        <w:t> hodnotě n</w:t>
      </w:r>
      <w:r w:rsidR="00D01742" w:rsidRPr="00ED3BD8">
        <w:rPr>
          <w:rFonts w:cs="Arial"/>
          <w:sz w:val="22"/>
          <w:szCs w:val="22"/>
        </w:rPr>
        <w:t>e</w:t>
      </w:r>
      <w:r w:rsidR="008E2B98" w:rsidRPr="00ED3BD8">
        <w:rPr>
          <w:rFonts w:cs="Arial"/>
          <w:sz w:val="22"/>
          <w:szCs w:val="22"/>
        </w:rPr>
        <w:t>jvýhodnější</w:t>
      </w:r>
      <w:r w:rsidRPr="00ED3BD8">
        <w:rPr>
          <w:rFonts w:cs="Arial"/>
          <w:sz w:val="22"/>
          <w:szCs w:val="22"/>
        </w:rPr>
        <w:t xml:space="preserve"> nabídce.  </w:t>
      </w:r>
    </w:p>
    <w:p w14:paraId="297846B4" w14:textId="7533D0C3" w:rsidR="003C0F59" w:rsidRPr="00ED3BD8" w:rsidRDefault="003C0F59" w:rsidP="003C0F59">
      <w:pPr>
        <w:spacing w:line="276" w:lineRule="auto"/>
        <w:rPr>
          <w:rFonts w:cs="Arial"/>
          <w:sz w:val="22"/>
          <w:szCs w:val="22"/>
        </w:rPr>
      </w:pPr>
      <w:r w:rsidRPr="00ED3BD8">
        <w:rPr>
          <w:rFonts w:cs="Arial"/>
          <w:sz w:val="22"/>
          <w:szCs w:val="22"/>
        </w:rPr>
        <w:t>Bodové hodnocení bude vypočteno podle vzorce:</w:t>
      </w:r>
    </w:p>
    <w:p w14:paraId="28E3EA06" w14:textId="1A2F2177" w:rsidR="003C0F59" w:rsidRPr="00ED3BD8" w:rsidRDefault="003C0F59" w:rsidP="00A70FE2">
      <w:pPr>
        <w:spacing w:after="0"/>
        <w:ind w:firstLine="709"/>
        <w:rPr>
          <w:rFonts w:cs="Arial"/>
          <w:sz w:val="22"/>
          <w:szCs w:val="22"/>
        </w:rPr>
      </w:pPr>
      <w:r w:rsidRPr="00ED3BD8">
        <w:rPr>
          <w:rFonts w:cs="Arial"/>
          <w:sz w:val="22"/>
          <w:szCs w:val="22"/>
        </w:rPr>
        <w:t>Hodnocen</w:t>
      </w:r>
      <w:r w:rsidR="008E2B98" w:rsidRPr="00ED3BD8">
        <w:rPr>
          <w:rFonts w:cs="Arial"/>
          <w:sz w:val="22"/>
          <w:szCs w:val="22"/>
        </w:rPr>
        <w:t>á bodová hodnota</w:t>
      </w:r>
      <w:r w:rsidRPr="00ED3BD8">
        <w:rPr>
          <w:rFonts w:cs="Arial"/>
          <w:sz w:val="22"/>
          <w:szCs w:val="22"/>
        </w:rPr>
        <w:t xml:space="preserve"> </w:t>
      </w:r>
    </w:p>
    <w:p w14:paraId="71FFFF86" w14:textId="3B79397C" w:rsidR="003C0F59" w:rsidRPr="00ED3BD8" w:rsidRDefault="003C0F59" w:rsidP="003C0F59">
      <w:pPr>
        <w:spacing w:after="0"/>
        <w:rPr>
          <w:rFonts w:cs="Arial"/>
          <w:sz w:val="22"/>
          <w:szCs w:val="22"/>
        </w:rPr>
      </w:pPr>
      <w:r w:rsidRPr="00ED3BD8">
        <w:rPr>
          <w:rFonts w:cs="Arial"/>
          <w:sz w:val="22"/>
          <w:szCs w:val="22"/>
        </w:rPr>
        <w:t xml:space="preserve">       --------------------------------</w:t>
      </w:r>
      <w:r w:rsidR="008E2B98" w:rsidRPr="00ED3BD8">
        <w:rPr>
          <w:rFonts w:cs="Arial"/>
          <w:sz w:val="22"/>
          <w:szCs w:val="22"/>
        </w:rPr>
        <w:t>------------------</w:t>
      </w:r>
      <w:r w:rsidRPr="00ED3BD8">
        <w:rPr>
          <w:rFonts w:cs="Arial"/>
          <w:sz w:val="22"/>
          <w:szCs w:val="22"/>
        </w:rPr>
        <w:t xml:space="preserve"> x 100 </w:t>
      </w:r>
    </w:p>
    <w:p w14:paraId="3283508A" w14:textId="548D370A" w:rsidR="003C0F59" w:rsidRPr="00ED3BD8" w:rsidRDefault="008E2B98" w:rsidP="003C0F59">
      <w:pPr>
        <w:keepNext/>
        <w:spacing w:after="0"/>
        <w:ind w:firstLine="709"/>
        <w:rPr>
          <w:rFonts w:cs="Arial"/>
          <w:sz w:val="22"/>
          <w:szCs w:val="22"/>
        </w:rPr>
      </w:pPr>
      <w:r w:rsidRPr="00ED3BD8">
        <w:rPr>
          <w:rFonts w:cs="Arial"/>
          <w:sz w:val="22"/>
          <w:szCs w:val="22"/>
        </w:rPr>
        <w:t>Nejvyšší bodová hodnota</w:t>
      </w:r>
    </w:p>
    <w:p w14:paraId="20A69A89" w14:textId="77777777" w:rsidR="003C0F59" w:rsidRPr="00ED3BD8" w:rsidRDefault="003C0F59" w:rsidP="003C0F59">
      <w:pPr>
        <w:spacing w:after="0"/>
        <w:rPr>
          <w:rFonts w:cs="Arial"/>
          <w:sz w:val="22"/>
          <w:szCs w:val="22"/>
        </w:rPr>
      </w:pPr>
    </w:p>
    <w:p w14:paraId="6D44F05F" w14:textId="5D159015" w:rsidR="001C30EB" w:rsidRPr="00187D5D" w:rsidRDefault="001C30EB" w:rsidP="001C30EB">
      <w:pPr>
        <w:tabs>
          <w:tab w:val="left" w:pos="360"/>
        </w:tabs>
        <w:spacing w:line="276" w:lineRule="auto"/>
        <w:rPr>
          <w:rFonts w:cs="Arial"/>
          <w:sz w:val="22"/>
          <w:szCs w:val="22"/>
          <w:u w:val="single"/>
        </w:rPr>
      </w:pPr>
      <w:r w:rsidRPr="00ED3BD8">
        <w:rPr>
          <w:rFonts w:cs="Arial"/>
          <w:sz w:val="22"/>
          <w:szCs w:val="22"/>
          <w:u w:val="single"/>
        </w:rPr>
        <w:t xml:space="preserve">Bodová hodnota dílčího kritéria „I.“ bude vynásobená (redukována) vahou daného kritéria </w:t>
      </w:r>
      <w:proofErr w:type="gramStart"/>
      <w:r w:rsidR="006001CD">
        <w:rPr>
          <w:rFonts w:cs="Arial"/>
          <w:sz w:val="22"/>
          <w:szCs w:val="22"/>
          <w:u w:val="single"/>
        </w:rPr>
        <w:t>35</w:t>
      </w:r>
      <w:r w:rsidRPr="00ED3BD8">
        <w:rPr>
          <w:rFonts w:cs="Arial"/>
          <w:sz w:val="22"/>
          <w:szCs w:val="22"/>
          <w:u w:val="single"/>
        </w:rPr>
        <w:t>%</w:t>
      </w:r>
      <w:proofErr w:type="gramEnd"/>
      <w:r w:rsidRPr="00ED3BD8">
        <w:rPr>
          <w:rFonts w:cs="Arial"/>
          <w:sz w:val="22"/>
          <w:szCs w:val="22"/>
          <w:u w:val="single"/>
        </w:rPr>
        <w:t>.</w:t>
      </w:r>
      <w:r w:rsidRPr="00187D5D">
        <w:rPr>
          <w:rFonts w:cs="Arial"/>
          <w:sz w:val="22"/>
          <w:szCs w:val="22"/>
          <w:u w:val="single"/>
        </w:rPr>
        <w:t xml:space="preserve"> </w:t>
      </w:r>
    </w:p>
    <w:p w14:paraId="5E62B46F" w14:textId="57A67091" w:rsidR="005E76C6" w:rsidRDefault="00317A80" w:rsidP="00181967">
      <w:pPr>
        <w:spacing w:line="276" w:lineRule="auto"/>
        <w:rPr>
          <w:rFonts w:cs="Arial"/>
          <w:sz w:val="22"/>
          <w:szCs w:val="22"/>
        </w:rPr>
      </w:pPr>
      <w:r w:rsidRPr="00317A80">
        <w:rPr>
          <w:rFonts w:cs="Arial"/>
          <w:b/>
          <w:color w:val="000000"/>
          <w:sz w:val="22"/>
          <w:szCs w:val="22"/>
          <w:u w:val="single"/>
        </w:rPr>
        <w:t>Kritérium hodnocení č. II</w:t>
      </w:r>
      <w:r w:rsidR="00997085">
        <w:rPr>
          <w:rFonts w:cs="Arial"/>
          <w:b/>
          <w:color w:val="000000"/>
          <w:sz w:val="22"/>
          <w:szCs w:val="22"/>
          <w:u w:val="single"/>
        </w:rPr>
        <w:t>I</w:t>
      </w:r>
      <w:r w:rsidRPr="00317A80">
        <w:rPr>
          <w:rFonts w:cs="Arial"/>
          <w:b/>
          <w:color w:val="000000"/>
          <w:sz w:val="22"/>
          <w:szCs w:val="22"/>
          <w:u w:val="single"/>
        </w:rPr>
        <w:t xml:space="preserve"> – </w:t>
      </w:r>
      <w:r w:rsidR="00DC7583" w:rsidRPr="00DC7583">
        <w:rPr>
          <w:rFonts w:cs="Arial"/>
          <w:b/>
          <w:color w:val="000000"/>
          <w:sz w:val="22"/>
          <w:szCs w:val="22"/>
          <w:u w:val="single"/>
        </w:rPr>
        <w:t>Zkušenosti dodavatele s poskytováním ESD</w:t>
      </w:r>
      <w:r w:rsidR="009737E2" w:rsidRPr="00317A80">
        <w:rPr>
          <w:rFonts w:cs="Arial"/>
          <w:sz w:val="22"/>
          <w:szCs w:val="22"/>
        </w:rPr>
        <w:t xml:space="preserve"> </w:t>
      </w:r>
    </w:p>
    <w:p w14:paraId="3E139485" w14:textId="77777777" w:rsidR="00A67C46" w:rsidRDefault="00F86DF9" w:rsidP="00F86DF9">
      <w:pPr>
        <w:spacing w:line="276" w:lineRule="auto"/>
        <w:rPr>
          <w:rFonts w:cs="Arial"/>
          <w:sz w:val="22"/>
          <w:szCs w:val="22"/>
        </w:rPr>
      </w:pPr>
      <w:r w:rsidRPr="00062619">
        <w:rPr>
          <w:rFonts w:cs="Arial"/>
          <w:sz w:val="22"/>
          <w:szCs w:val="22"/>
        </w:rPr>
        <w:t>Předmětem hodnocení bud</w:t>
      </w:r>
      <w:r w:rsidR="00A67C46">
        <w:rPr>
          <w:rFonts w:cs="Arial"/>
          <w:sz w:val="22"/>
          <w:szCs w:val="22"/>
        </w:rPr>
        <w:t>ou</w:t>
      </w:r>
      <w:r w:rsidRPr="00062619">
        <w:rPr>
          <w:rFonts w:cs="Arial"/>
          <w:sz w:val="22"/>
          <w:szCs w:val="22"/>
        </w:rPr>
        <w:t xml:space="preserve"> </w:t>
      </w:r>
      <w:r w:rsidR="00A67C46">
        <w:rPr>
          <w:rFonts w:cs="Arial"/>
          <w:sz w:val="22"/>
          <w:szCs w:val="22"/>
        </w:rPr>
        <w:t>zkušenosti dodavatele s poskytováním služby ESD pro:</w:t>
      </w:r>
    </w:p>
    <w:p w14:paraId="5CD62BF1" w14:textId="7EDFB1B9" w:rsidR="00997518" w:rsidRPr="00D5102C" w:rsidRDefault="00997518" w:rsidP="00D5102C">
      <w:pPr>
        <w:pStyle w:val="Odstavecseseznamem"/>
        <w:numPr>
          <w:ilvl w:val="2"/>
          <w:numId w:val="23"/>
        </w:numPr>
        <w:ind w:left="709"/>
        <w:rPr>
          <w:rFonts w:ascii="Arial" w:hAnsi="Arial" w:cs="Arial"/>
        </w:rPr>
      </w:pPr>
      <w:bookmarkStart w:id="2" w:name="_Hlk196904349"/>
      <w:r w:rsidRPr="00D5102C">
        <w:rPr>
          <w:rFonts w:ascii="Arial" w:hAnsi="Arial" w:cs="Arial"/>
        </w:rPr>
        <w:t>pro státní správu nebo samosprávu</w:t>
      </w:r>
    </w:p>
    <w:p w14:paraId="42EB0D42" w14:textId="38BDC8D7" w:rsidR="00997518" w:rsidRPr="00D5102C" w:rsidRDefault="00997518" w:rsidP="00D5102C">
      <w:pPr>
        <w:pStyle w:val="Odstavecseseznamem"/>
        <w:numPr>
          <w:ilvl w:val="2"/>
          <w:numId w:val="23"/>
        </w:numPr>
        <w:ind w:left="709"/>
        <w:rPr>
          <w:rFonts w:ascii="Arial" w:hAnsi="Arial" w:cs="Arial"/>
        </w:rPr>
      </w:pPr>
      <w:r w:rsidRPr="00D5102C">
        <w:rPr>
          <w:rFonts w:ascii="Arial" w:hAnsi="Arial" w:cs="Arial"/>
        </w:rPr>
        <w:lastRenderedPageBreak/>
        <w:t>pro soukromou sféru</w:t>
      </w:r>
    </w:p>
    <w:bookmarkEnd w:id="2"/>
    <w:p w14:paraId="6F023E36" w14:textId="7B64EE23" w:rsidR="00F86DF9" w:rsidRDefault="00997518" w:rsidP="00F86DF9">
      <w:pPr>
        <w:spacing w:line="276" w:lineRule="auto"/>
        <w:rPr>
          <w:rFonts w:cs="Arial"/>
          <w:sz w:val="22"/>
          <w:szCs w:val="22"/>
        </w:rPr>
      </w:pPr>
      <w:r>
        <w:rPr>
          <w:rFonts w:cs="Arial"/>
          <w:sz w:val="22"/>
          <w:szCs w:val="22"/>
        </w:rPr>
        <w:t xml:space="preserve">Seznam poskytnutých služeb </w:t>
      </w:r>
      <w:r w:rsidR="00F86DF9">
        <w:rPr>
          <w:rFonts w:cs="Arial"/>
          <w:sz w:val="22"/>
          <w:szCs w:val="22"/>
        </w:rPr>
        <w:t xml:space="preserve">dodavatel </w:t>
      </w:r>
      <w:proofErr w:type="gramStart"/>
      <w:r w:rsidR="000C4D21">
        <w:rPr>
          <w:rFonts w:cs="Arial"/>
          <w:sz w:val="22"/>
          <w:szCs w:val="22"/>
        </w:rPr>
        <w:t>předloží</w:t>
      </w:r>
      <w:proofErr w:type="gramEnd"/>
      <w:r w:rsidR="000C4D21">
        <w:rPr>
          <w:rFonts w:cs="Arial"/>
          <w:sz w:val="22"/>
          <w:szCs w:val="22"/>
        </w:rPr>
        <w:t xml:space="preserve"> v rámci čestného prohlášení, které je součástí </w:t>
      </w:r>
      <w:r w:rsidR="000C4D21" w:rsidRPr="000C4D21">
        <w:rPr>
          <w:rFonts w:cs="Arial"/>
          <w:color w:val="0070C0"/>
          <w:sz w:val="22"/>
          <w:szCs w:val="22"/>
        </w:rPr>
        <w:t xml:space="preserve">příloha č. 1 </w:t>
      </w:r>
      <w:r w:rsidR="000C4D21">
        <w:rPr>
          <w:rFonts w:cs="Arial"/>
          <w:sz w:val="22"/>
          <w:szCs w:val="22"/>
        </w:rPr>
        <w:t>této výzvy</w:t>
      </w:r>
      <w:r w:rsidR="00D5102C">
        <w:rPr>
          <w:rFonts w:cs="Arial"/>
          <w:sz w:val="22"/>
          <w:szCs w:val="22"/>
        </w:rPr>
        <w:t xml:space="preserve"> v </w:t>
      </w:r>
      <w:r w:rsidR="00D5102C" w:rsidRPr="00D5102C">
        <w:rPr>
          <w:rFonts w:cs="Arial"/>
          <w:sz w:val="22"/>
          <w:szCs w:val="22"/>
        </w:rPr>
        <w:t>sekci splnění technické kvalifikace</w:t>
      </w:r>
      <w:r w:rsidR="00D5102C">
        <w:rPr>
          <w:rFonts w:cs="Arial"/>
          <w:sz w:val="22"/>
          <w:szCs w:val="22"/>
        </w:rPr>
        <w:t xml:space="preserve"> seznam realizovaných služeb</w:t>
      </w:r>
      <w:r w:rsidR="00F86DF9" w:rsidRPr="00062619">
        <w:rPr>
          <w:rFonts w:cs="Arial"/>
          <w:sz w:val="22"/>
          <w:szCs w:val="22"/>
        </w:rPr>
        <w:t xml:space="preserve">. </w:t>
      </w:r>
    </w:p>
    <w:p w14:paraId="7A631969" w14:textId="591E1525" w:rsidR="000C4D21" w:rsidRPr="00F93A82" w:rsidRDefault="00F86DF9" w:rsidP="00F86DF9">
      <w:pPr>
        <w:spacing w:line="276" w:lineRule="auto"/>
        <w:rPr>
          <w:rFonts w:cs="Arial"/>
          <w:sz w:val="22"/>
          <w:szCs w:val="22"/>
        </w:rPr>
      </w:pPr>
      <w:r w:rsidRPr="00F93A82">
        <w:rPr>
          <w:rFonts w:cs="Arial"/>
          <w:sz w:val="22"/>
          <w:szCs w:val="22"/>
        </w:rPr>
        <w:t xml:space="preserve">V rámci tohoto kritéria zadavatel přidělil konkrétní počet bodů </w:t>
      </w:r>
      <w:r w:rsidR="000C4D21" w:rsidRPr="00F93A82">
        <w:rPr>
          <w:rFonts w:cs="Arial"/>
          <w:sz w:val="22"/>
          <w:szCs w:val="22"/>
        </w:rPr>
        <w:t>dle následující</w:t>
      </w:r>
      <w:r w:rsidR="00D5102C" w:rsidRPr="00F93A82">
        <w:rPr>
          <w:rFonts w:cs="Arial"/>
          <w:sz w:val="22"/>
          <w:szCs w:val="22"/>
        </w:rPr>
        <w:t>ho</w:t>
      </w:r>
      <w:r w:rsidR="000C4D21" w:rsidRPr="00F93A82">
        <w:rPr>
          <w:rFonts w:cs="Arial"/>
          <w:sz w:val="22"/>
          <w:szCs w:val="22"/>
        </w:rPr>
        <w:t xml:space="preserve"> </w:t>
      </w:r>
      <w:r w:rsidR="00D5102C" w:rsidRPr="00F93A82">
        <w:rPr>
          <w:rFonts w:cs="Arial"/>
          <w:sz w:val="22"/>
          <w:szCs w:val="22"/>
        </w:rPr>
        <w:t>pravidla</w:t>
      </w:r>
      <w:r w:rsidR="000C4D21" w:rsidRPr="00F93A82">
        <w:rPr>
          <w:rFonts w:cs="Arial"/>
          <w:sz w:val="22"/>
          <w:szCs w:val="22"/>
        </w:rPr>
        <w:t>:</w:t>
      </w:r>
    </w:p>
    <w:p w14:paraId="40E0DB56" w14:textId="0F5D0BC2" w:rsidR="00D5102C" w:rsidRPr="008F4F5F" w:rsidRDefault="00D5102C" w:rsidP="00EE4942">
      <w:pPr>
        <w:pStyle w:val="Odstavecseseznamem"/>
        <w:numPr>
          <w:ilvl w:val="0"/>
          <w:numId w:val="24"/>
        </w:numPr>
        <w:spacing w:before="120" w:after="120"/>
        <w:ind w:left="709" w:hanging="357"/>
        <w:contextualSpacing w:val="0"/>
        <w:rPr>
          <w:rFonts w:ascii="Arial" w:hAnsi="Arial" w:cs="Arial"/>
          <w:u w:val="single"/>
        </w:rPr>
      </w:pPr>
      <w:r w:rsidRPr="008F4F5F">
        <w:rPr>
          <w:rFonts w:ascii="Arial" w:hAnsi="Arial" w:cs="Arial"/>
          <w:u w:val="single"/>
        </w:rPr>
        <w:t xml:space="preserve">Realizované služby pro státní </w:t>
      </w:r>
      <w:proofErr w:type="gramStart"/>
      <w:r w:rsidRPr="008F4F5F">
        <w:rPr>
          <w:rFonts w:ascii="Arial" w:hAnsi="Arial" w:cs="Arial"/>
          <w:u w:val="single"/>
        </w:rPr>
        <w:t>zprávu</w:t>
      </w:r>
      <w:proofErr w:type="gramEnd"/>
      <w:r w:rsidRPr="008F4F5F">
        <w:rPr>
          <w:rFonts w:ascii="Arial" w:hAnsi="Arial" w:cs="Arial"/>
          <w:u w:val="single"/>
        </w:rPr>
        <w:t xml:space="preserve"> nebo samosprávu:</w:t>
      </w:r>
    </w:p>
    <w:p w14:paraId="1922D15C" w14:textId="7D1ADF32" w:rsidR="00D5102C" w:rsidRPr="00F93A82" w:rsidRDefault="00D5102C" w:rsidP="00D5102C">
      <w:pPr>
        <w:rPr>
          <w:rFonts w:cs="Arial"/>
          <w:sz w:val="22"/>
          <w:szCs w:val="22"/>
        </w:rPr>
      </w:pPr>
      <w:r w:rsidRPr="00F93A82">
        <w:rPr>
          <w:rFonts w:cs="Arial"/>
          <w:sz w:val="22"/>
          <w:szCs w:val="22"/>
        </w:rPr>
        <w:t xml:space="preserve">1 realizovaná služba </w:t>
      </w:r>
      <w:r w:rsidR="000D1870" w:rsidRPr="00F93A82">
        <w:rPr>
          <w:rFonts w:cs="Arial"/>
          <w:sz w:val="22"/>
          <w:szCs w:val="22"/>
        </w:rPr>
        <w:t>–</w:t>
      </w:r>
      <w:r w:rsidRPr="00F93A82">
        <w:rPr>
          <w:rFonts w:cs="Arial"/>
          <w:sz w:val="22"/>
          <w:szCs w:val="22"/>
        </w:rPr>
        <w:t xml:space="preserve"> </w:t>
      </w:r>
      <w:r w:rsidR="000D1870" w:rsidRPr="00F93A82">
        <w:rPr>
          <w:rFonts w:cs="Arial"/>
          <w:sz w:val="22"/>
          <w:szCs w:val="22"/>
        </w:rPr>
        <w:t>0 bodů (minimální požadavek pro splnění technické kvalifikace)</w:t>
      </w:r>
    </w:p>
    <w:p w14:paraId="3A10B35F" w14:textId="7FCA91C2" w:rsidR="000C4D21" w:rsidRPr="00F93A82" w:rsidRDefault="00D5102C" w:rsidP="00F86DF9">
      <w:pPr>
        <w:spacing w:line="276" w:lineRule="auto"/>
        <w:rPr>
          <w:rFonts w:cs="Arial"/>
          <w:sz w:val="22"/>
          <w:szCs w:val="22"/>
        </w:rPr>
      </w:pPr>
      <w:r w:rsidRPr="00F93A82">
        <w:rPr>
          <w:rFonts w:cs="Arial"/>
          <w:sz w:val="22"/>
          <w:szCs w:val="22"/>
        </w:rPr>
        <w:t>2 realizované služby – 1 bod</w:t>
      </w:r>
    </w:p>
    <w:p w14:paraId="124BF5D5" w14:textId="4AC35AA8" w:rsidR="00D5102C" w:rsidRPr="00F93A82" w:rsidRDefault="00D5102C" w:rsidP="00D5102C">
      <w:pPr>
        <w:spacing w:line="276" w:lineRule="auto"/>
        <w:rPr>
          <w:rFonts w:cs="Arial"/>
          <w:sz w:val="22"/>
          <w:szCs w:val="22"/>
        </w:rPr>
      </w:pPr>
      <w:r w:rsidRPr="00F93A82">
        <w:rPr>
          <w:rFonts w:cs="Arial"/>
          <w:sz w:val="22"/>
          <w:szCs w:val="22"/>
        </w:rPr>
        <w:t>3 realizované služby – 2 body</w:t>
      </w:r>
    </w:p>
    <w:p w14:paraId="2D9DBD9C" w14:textId="2884340F" w:rsidR="00D5102C" w:rsidRPr="00F93A82" w:rsidRDefault="00D5102C" w:rsidP="00D5102C">
      <w:pPr>
        <w:spacing w:line="276" w:lineRule="auto"/>
        <w:rPr>
          <w:rFonts w:cs="Arial"/>
          <w:sz w:val="22"/>
          <w:szCs w:val="22"/>
        </w:rPr>
      </w:pPr>
      <w:r w:rsidRPr="00F93A82">
        <w:rPr>
          <w:rFonts w:cs="Arial"/>
          <w:sz w:val="22"/>
          <w:szCs w:val="22"/>
        </w:rPr>
        <w:t>4 realizované služby – 3 body</w:t>
      </w:r>
    </w:p>
    <w:p w14:paraId="7D1609CC" w14:textId="2B634277" w:rsidR="00D5102C" w:rsidRPr="00F93A82" w:rsidRDefault="00D5102C" w:rsidP="00D5102C">
      <w:pPr>
        <w:spacing w:line="276" w:lineRule="auto"/>
        <w:rPr>
          <w:rFonts w:cs="Arial"/>
          <w:sz w:val="22"/>
          <w:szCs w:val="22"/>
        </w:rPr>
      </w:pPr>
      <w:r w:rsidRPr="00F93A82">
        <w:rPr>
          <w:rFonts w:cs="Arial"/>
          <w:sz w:val="22"/>
          <w:szCs w:val="22"/>
        </w:rPr>
        <w:t>5 a více realizovaných služeb – 5 bodů</w:t>
      </w:r>
    </w:p>
    <w:p w14:paraId="445603DE" w14:textId="21BF94EE" w:rsidR="000D1870" w:rsidRPr="008F4F5F" w:rsidRDefault="000D1870" w:rsidP="00EE4942">
      <w:pPr>
        <w:pStyle w:val="Odstavecseseznamem"/>
        <w:numPr>
          <w:ilvl w:val="0"/>
          <w:numId w:val="24"/>
        </w:numPr>
        <w:spacing w:before="120" w:after="120"/>
        <w:ind w:left="709" w:hanging="357"/>
        <w:contextualSpacing w:val="0"/>
        <w:rPr>
          <w:rFonts w:ascii="Arial" w:hAnsi="Arial" w:cs="Arial"/>
          <w:u w:val="single"/>
        </w:rPr>
      </w:pPr>
      <w:r w:rsidRPr="008F4F5F">
        <w:rPr>
          <w:rFonts w:ascii="Arial" w:hAnsi="Arial" w:cs="Arial"/>
          <w:u w:val="single"/>
        </w:rPr>
        <w:t>Realizované služby pro soukromou sféru:</w:t>
      </w:r>
    </w:p>
    <w:p w14:paraId="32DF2933" w14:textId="31DF4815" w:rsidR="000D1870" w:rsidRPr="00F93A82" w:rsidRDefault="000D1870" w:rsidP="000D1870">
      <w:pPr>
        <w:rPr>
          <w:rFonts w:cs="Arial"/>
          <w:sz w:val="22"/>
          <w:szCs w:val="22"/>
        </w:rPr>
      </w:pPr>
      <w:r w:rsidRPr="00F93A82">
        <w:rPr>
          <w:rFonts w:cs="Arial"/>
          <w:sz w:val="22"/>
          <w:szCs w:val="22"/>
        </w:rPr>
        <w:t>2 realizované služby – 0 bodů (minimální požadavek pro splnění technické kvalifikace)</w:t>
      </w:r>
    </w:p>
    <w:p w14:paraId="363C634B" w14:textId="3EEF4C07" w:rsidR="000D1870" w:rsidRPr="00F93A82" w:rsidRDefault="000D1870" w:rsidP="000D1870">
      <w:pPr>
        <w:spacing w:line="276" w:lineRule="auto"/>
        <w:rPr>
          <w:rFonts w:cs="Arial"/>
          <w:sz w:val="22"/>
          <w:szCs w:val="22"/>
        </w:rPr>
      </w:pPr>
      <w:proofErr w:type="gramStart"/>
      <w:r w:rsidRPr="00F93A82">
        <w:rPr>
          <w:rFonts w:cs="Arial"/>
          <w:sz w:val="22"/>
          <w:szCs w:val="22"/>
        </w:rPr>
        <w:t>3 - 5</w:t>
      </w:r>
      <w:proofErr w:type="gramEnd"/>
      <w:r w:rsidRPr="00F93A82">
        <w:rPr>
          <w:rFonts w:cs="Arial"/>
          <w:sz w:val="22"/>
          <w:szCs w:val="22"/>
        </w:rPr>
        <w:t xml:space="preserve"> realizovaných služeb – 1 bod</w:t>
      </w:r>
    </w:p>
    <w:p w14:paraId="45B9FEF3" w14:textId="49F9E7E0" w:rsidR="000D1870" w:rsidRPr="00F93A82" w:rsidRDefault="000D1870" w:rsidP="000D1870">
      <w:pPr>
        <w:spacing w:line="276" w:lineRule="auto"/>
        <w:rPr>
          <w:rFonts w:cs="Arial"/>
          <w:sz w:val="22"/>
          <w:szCs w:val="22"/>
        </w:rPr>
      </w:pPr>
      <w:proofErr w:type="gramStart"/>
      <w:r w:rsidRPr="00F93A82">
        <w:rPr>
          <w:rFonts w:cs="Arial"/>
          <w:sz w:val="22"/>
          <w:szCs w:val="22"/>
        </w:rPr>
        <w:t>6 - 7</w:t>
      </w:r>
      <w:proofErr w:type="gramEnd"/>
      <w:r w:rsidRPr="00F93A82">
        <w:rPr>
          <w:rFonts w:cs="Arial"/>
          <w:sz w:val="22"/>
          <w:szCs w:val="22"/>
        </w:rPr>
        <w:t xml:space="preserve"> realizovaných služeb – 2 body</w:t>
      </w:r>
    </w:p>
    <w:p w14:paraId="0B768DCB" w14:textId="140B56D5" w:rsidR="000D1870" w:rsidRPr="00F93A82" w:rsidRDefault="000D1870" w:rsidP="000D1870">
      <w:pPr>
        <w:spacing w:line="276" w:lineRule="auto"/>
        <w:rPr>
          <w:rFonts w:cs="Arial"/>
          <w:sz w:val="22"/>
          <w:szCs w:val="22"/>
        </w:rPr>
      </w:pPr>
      <w:proofErr w:type="gramStart"/>
      <w:r w:rsidRPr="00F93A82">
        <w:rPr>
          <w:rFonts w:cs="Arial"/>
          <w:sz w:val="22"/>
          <w:szCs w:val="22"/>
        </w:rPr>
        <w:t>8 - 9</w:t>
      </w:r>
      <w:proofErr w:type="gramEnd"/>
      <w:r w:rsidRPr="00F93A82">
        <w:rPr>
          <w:rFonts w:cs="Arial"/>
          <w:sz w:val="22"/>
          <w:szCs w:val="22"/>
        </w:rPr>
        <w:t xml:space="preserve"> realizovan</w:t>
      </w:r>
      <w:r w:rsidR="004A4A65" w:rsidRPr="00F93A82">
        <w:rPr>
          <w:rFonts w:cs="Arial"/>
          <w:sz w:val="22"/>
          <w:szCs w:val="22"/>
        </w:rPr>
        <w:t>ých</w:t>
      </w:r>
      <w:r w:rsidRPr="00F93A82">
        <w:rPr>
          <w:rFonts w:cs="Arial"/>
          <w:sz w:val="22"/>
          <w:szCs w:val="22"/>
        </w:rPr>
        <w:t xml:space="preserve"> služ</w:t>
      </w:r>
      <w:r w:rsidR="004A4A65" w:rsidRPr="00F93A82">
        <w:rPr>
          <w:rFonts w:cs="Arial"/>
          <w:sz w:val="22"/>
          <w:szCs w:val="22"/>
        </w:rPr>
        <w:t>eb</w:t>
      </w:r>
      <w:r w:rsidRPr="00F93A82">
        <w:rPr>
          <w:rFonts w:cs="Arial"/>
          <w:sz w:val="22"/>
          <w:szCs w:val="22"/>
        </w:rPr>
        <w:t xml:space="preserve"> – 3 body</w:t>
      </w:r>
    </w:p>
    <w:p w14:paraId="5E2A4C3B" w14:textId="1F6DD74D" w:rsidR="000D1870" w:rsidRPr="000D1870" w:rsidRDefault="000D1870" w:rsidP="000D1870">
      <w:pPr>
        <w:spacing w:line="276" w:lineRule="auto"/>
        <w:rPr>
          <w:rFonts w:cs="Arial"/>
          <w:sz w:val="22"/>
          <w:szCs w:val="22"/>
        </w:rPr>
      </w:pPr>
      <w:r w:rsidRPr="00F93A82">
        <w:rPr>
          <w:rFonts w:cs="Arial"/>
          <w:sz w:val="22"/>
          <w:szCs w:val="22"/>
        </w:rPr>
        <w:t>10 a více realizovaných služeb – 5 bodů</w:t>
      </w:r>
    </w:p>
    <w:p w14:paraId="30C899FF" w14:textId="74F37F52" w:rsidR="000D1870" w:rsidRPr="00A70FE2" w:rsidRDefault="000D1870" w:rsidP="000D1870">
      <w:pPr>
        <w:spacing w:before="120" w:line="276" w:lineRule="auto"/>
        <w:rPr>
          <w:rFonts w:cs="Arial"/>
          <w:sz w:val="22"/>
          <w:szCs w:val="22"/>
          <w:highlight w:val="cyan"/>
        </w:rPr>
      </w:pPr>
      <w:r>
        <w:rPr>
          <w:rFonts w:cs="Arial"/>
          <w:sz w:val="22"/>
          <w:szCs w:val="22"/>
        </w:rPr>
        <w:t xml:space="preserve">Body za předložené služby a) a b) se sečtou. Maximální počet bodů, který může dodavatel v rámci tohoto kritéria obdržet je 10 bodů za maximálního počtu realizovaných služeb </w:t>
      </w:r>
      <w:r>
        <w:rPr>
          <w:rFonts w:cs="Arial"/>
          <w:sz w:val="22"/>
          <w:szCs w:val="22"/>
        </w:rPr>
        <w:br/>
        <w:t>ESD.</w:t>
      </w:r>
    </w:p>
    <w:p w14:paraId="1AC897FE" w14:textId="77777777" w:rsidR="000D1870" w:rsidRPr="00ED3BD8" w:rsidRDefault="000D1870" w:rsidP="000D1870">
      <w:pPr>
        <w:spacing w:line="276" w:lineRule="auto"/>
        <w:rPr>
          <w:rFonts w:cs="Arial"/>
          <w:sz w:val="22"/>
          <w:szCs w:val="22"/>
        </w:rPr>
      </w:pPr>
      <w:r w:rsidRPr="00ED3BD8">
        <w:rPr>
          <w:rFonts w:cs="Arial"/>
          <w:sz w:val="22"/>
          <w:szCs w:val="22"/>
        </w:rPr>
        <w:t xml:space="preserve">Nabídce s nejvyšším počtem bodů bude přiděleno 100 bodů. Další hodnocená nabídka získá bodovou hodnotu, která vznikne násobkem 100 a poměru hodnoty hodnocené nabídky k hodnotě nejvýhodnější nabídce.  </w:t>
      </w:r>
    </w:p>
    <w:p w14:paraId="4E0D1758" w14:textId="77777777" w:rsidR="000D1870" w:rsidRPr="00ED3BD8" w:rsidRDefault="000D1870" w:rsidP="000D1870">
      <w:pPr>
        <w:spacing w:line="276" w:lineRule="auto"/>
        <w:rPr>
          <w:rFonts w:cs="Arial"/>
          <w:sz w:val="22"/>
          <w:szCs w:val="22"/>
        </w:rPr>
      </w:pPr>
      <w:r w:rsidRPr="00ED3BD8">
        <w:rPr>
          <w:rFonts w:cs="Arial"/>
          <w:sz w:val="22"/>
          <w:szCs w:val="22"/>
        </w:rPr>
        <w:t>Bodové hodnocení bude vypočteno podle vzorce:</w:t>
      </w:r>
    </w:p>
    <w:p w14:paraId="6745627C" w14:textId="77777777" w:rsidR="000D1870" w:rsidRPr="00ED3BD8" w:rsidRDefault="000D1870" w:rsidP="000D1870">
      <w:pPr>
        <w:spacing w:after="0"/>
        <w:ind w:firstLine="709"/>
        <w:rPr>
          <w:rFonts w:cs="Arial"/>
          <w:sz w:val="22"/>
          <w:szCs w:val="22"/>
        </w:rPr>
      </w:pPr>
      <w:r w:rsidRPr="00ED3BD8">
        <w:rPr>
          <w:rFonts w:cs="Arial"/>
          <w:sz w:val="22"/>
          <w:szCs w:val="22"/>
        </w:rPr>
        <w:t xml:space="preserve">Hodnocená bodová hodnota </w:t>
      </w:r>
    </w:p>
    <w:p w14:paraId="6BE00EE1" w14:textId="77777777" w:rsidR="000D1870" w:rsidRPr="00ED3BD8" w:rsidRDefault="000D1870" w:rsidP="000D1870">
      <w:pPr>
        <w:spacing w:after="0"/>
        <w:rPr>
          <w:rFonts w:cs="Arial"/>
          <w:sz w:val="22"/>
          <w:szCs w:val="22"/>
        </w:rPr>
      </w:pPr>
      <w:r w:rsidRPr="00ED3BD8">
        <w:rPr>
          <w:rFonts w:cs="Arial"/>
          <w:sz w:val="22"/>
          <w:szCs w:val="22"/>
        </w:rPr>
        <w:t xml:space="preserve">       -------------------------------------------------- x 100 </w:t>
      </w:r>
    </w:p>
    <w:p w14:paraId="0DA7B3CB" w14:textId="77777777" w:rsidR="000D1870" w:rsidRPr="00ED3BD8" w:rsidRDefault="000D1870" w:rsidP="000D1870">
      <w:pPr>
        <w:keepNext/>
        <w:spacing w:after="0"/>
        <w:ind w:firstLine="709"/>
        <w:rPr>
          <w:rFonts w:cs="Arial"/>
          <w:sz w:val="22"/>
          <w:szCs w:val="22"/>
        </w:rPr>
      </w:pPr>
      <w:r w:rsidRPr="00ED3BD8">
        <w:rPr>
          <w:rFonts w:cs="Arial"/>
          <w:sz w:val="22"/>
          <w:szCs w:val="22"/>
        </w:rPr>
        <w:t>Nejvyšší bodová hodnota</w:t>
      </w:r>
    </w:p>
    <w:p w14:paraId="75A93581" w14:textId="77777777" w:rsidR="000D1870" w:rsidRPr="00ED3BD8" w:rsidRDefault="000D1870" w:rsidP="000D1870">
      <w:pPr>
        <w:spacing w:after="0"/>
        <w:rPr>
          <w:rFonts w:cs="Arial"/>
          <w:sz w:val="22"/>
          <w:szCs w:val="22"/>
        </w:rPr>
      </w:pPr>
    </w:p>
    <w:p w14:paraId="480EDBE0" w14:textId="0D9B9D35" w:rsidR="00D5102C" w:rsidRDefault="000D1870" w:rsidP="000D1870">
      <w:pPr>
        <w:spacing w:line="276" w:lineRule="auto"/>
        <w:rPr>
          <w:rFonts w:cs="Arial"/>
          <w:sz w:val="22"/>
          <w:szCs w:val="22"/>
        </w:rPr>
      </w:pPr>
      <w:r w:rsidRPr="00ED3BD8">
        <w:rPr>
          <w:rFonts w:cs="Arial"/>
          <w:sz w:val="22"/>
          <w:szCs w:val="22"/>
          <w:u w:val="single"/>
        </w:rPr>
        <w:t xml:space="preserve">Bodová hodnota dílčího kritéria „I.“ bude vynásobená (redukována) vahou daného kritéria </w:t>
      </w:r>
      <w:proofErr w:type="gramStart"/>
      <w:r w:rsidRPr="00ED3BD8">
        <w:rPr>
          <w:rFonts w:cs="Arial"/>
          <w:sz w:val="22"/>
          <w:szCs w:val="22"/>
          <w:u w:val="single"/>
        </w:rPr>
        <w:t>1</w:t>
      </w:r>
      <w:r w:rsidR="006001CD">
        <w:rPr>
          <w:rFonts w:cs="Arial"/>
          <w:sz w:val="22"/>
          <w:szCs w:val="22"/>
          <w:u w:val="single"/>
        </w:rPr>
        <w:t>5</w:t>
      </w:r>
      <w:r w:rsidRPr="00ED3BD8">
        <w:rPr>
          <w:rFonts w:cs="Arial"/>
          <w:sz w:val="22"/>
          <w:szCs w:val="22"/>
          <w:u w:val="single"/>
        </w:rPr>
        <w:t>%</w:t>
      </w:r>
      <w:proofErr w:type="gramEnd"/>
      <w:r w:rsidRPr="00ED3BD8">
        <w:rPr>
          <w:rFonts w:cs="Arial"/>
          <w:sz w:val="22"/>
          <w:szCs w:val="22"/>
          <w:u w:val="single"/>
        </w:rPr>
        <w:t>.</w:t>
      </w:r>
    </w:p>
    <w:p w14:paraId="57908B58" w14:textId="77777777" w:rsidR="00C040DA" w:rsidRPr="00471489" w:rsidRDefault="00C040DA" w:rsidP="00C040DA">
      <w:pPr>
        <w:spacing w:before="240" w:line="276" w:lineRule="auto"/>
        <w:rPr>
          <w:rFonts w:cs="Arial"/>
          <w:sz w:val="22"/>
          <w:szCs w:val="22"/>
        </w:rPr>
      </w:pPr>
      <w:r w:rsidRPr="00181967">
        <w:rPr>
          <w:rFonts w:cs="Arial"/>
          <w:b/>
          <w:sz w:val="22"/>
          <w:szCs w:val="22"/>
          <w:u w:val="single"/>
        </w:rPr>
        <w:t>Sestavení celkového pořadí</w:t>
      </w:r>
    </w:p>
    <w:p w14:paraId="5F3E971E" w14:textId="46307FDD" w:rsidR="00C040DA" w:rsidRPr="00181967" w:rsidRDefault="00C040DA" w:rsidP="00C040DA">
      <w:pPr>
        <w:tabs>
          <w:tab w:val="left" w:pos="360"/>
          <w:tab w:val="left" w:pos="426"/>
        </w:tabs>
        <w:spacing w:after="240" w:line="276" w:lineRule="auto"/>
        <w:rPr>
          <w:rFonts w:cs="Arial"/>
          <w:sz w:val="22"/>
          <w:szCs w:val="22"/>
        </w:rPr>
      </w:pPr>
      <w:r>
        <w:rPr>
          <w:rFonts w:cs="Arial"/>
          <w:sz w:val="22"/>
          <w:szCs w:val="22"/>
        </w:rPr>
        <w:t xml:space="preserve">Redukované hodnoty </w:t>
      </w:r>
      <w:r w:rsidRPr="00181967">
        <w:rPr>
          <w:rFonts w:cs="Arial"/>
          <w:sz w:val="22"/>
          <w:szCs w:val="22"/>
        </w:rPr>
        <w:t>za jednotlivá dílčí kritéria</w:t>
      </w:r>
      <w:r>
        <w:rPr>
          <w:rFonts w:cs="Arial"/>
          <w:sz w:val="22"/>
          <w:szCs w:val="22"/>
        </w:rPr>
        <w:t xml:space="preserve"> </w:t>
      </w:r>
      <w:r w:rsidRPr="00181967">
        <w:rPr>
          <w:rFonts w:cs="Arial"/>
          <w:sz w:val="22"/>
          <w:szCs w:val="22"/>
        </w:rPr>
        <w:t>budou sečteny a jako ekonomicky nejvýhodnější bude označena nabídka s nejvyšším počtem bodů.</w:t>
      </w:r>
    </w:p>
    <w:p w14:paraId="7F38462B" w14:textId="77777777" w:rsidR="00C040DA" w:rsidRPr="006B519E" w:rsidRDefault="00C040DA" w:rsidP="006B519E">
      <w:pPr>
        <w:spacing w:before="240" w:line="276" w:lineRule="auto"/>
        <w:rPr>
          <w:rFonts w:cs="Arial"/>
          <w:b/>
          <w:sz w:val="22"/>
          <w:szCs w:val="22"/>
          <w:u w:val="single"/>
        </w:rPr>
      </w:pPr>
      <w:r w:rsidRPr="006B519E">
        <w:rPr>
          <w:rFonts w:cs="Arial"/>
          <w:b/>
          <w:sz w:val="22"/>
          <w:szCs w:val="22"/>
          <w:u w:val="single"/>
        </w:rPr>
        <w:t>Rovnost bodových hodnot</w:t>
      </w:r>
    </w:p>
    <w:p w14:paraId="2CE8CB85" w14:textId="77777777" w:rsidR="00C040DA" w:rsidRPr="00181967" w:rsidRDefault="00C040DA" w:rsidP="00C040DA">
      <w:pPr>
        <w:tabs>
          <w:tab w:val="left" w:pos="360"/>
          <w:tab w:val="left" w:pos="426"/>
        </w:tabs>
        <w:spacing w:line="276" w:lineRule="auto"/>
        <w:rPr>
          <w:rFonts w:cs="Arial"/>
          <w:sz w:val="22"/>
          <w:szCs w:val="22"/>
        </w:rPr>
      </w:pPr>
      <w:r w:rsidRPr="00181967">
        <w:rPr>
          <w:rFonts w:cs="Arial"/>
          <w:sz w:val="22"/>
          <w:szCs w:val="22"/>
        </w:rPr>
        <w:t xml:space="preserve">V případě rovnosti bodových hodnot dvou či více nabídek rozhoduje o celkovém pořadí nabídek pořadí v kritériu s nejvyšším stupněm významu. Pokud i po tomto hodnocení nebude možné určit vítěznou nabídku, bude tato situace řešena v souladu se zásadami stanovenými v § 6 zákona. </w:t>
      </w:r>
      <w:r>
        <w:rPr>
          <w:rFonts w:cs="Arial"/>
          <w:sz w:val="22"/>
          <w:szCs w:val="22"/>
        </w:rPr>
        <w:t>Jako v</w:t>
      </w:r>
      <w:r w:rsidRPr="00181967">
        <w:rPr>
          <w:rFonts w:cs="Arial"/>
          <w:sz w:val="22"/>
          <w:szCs w:val="22"/>
        </w:rPr>
        <w:t xml:space="preserve">ítězný dodavatel bude vybrán </w:t>
      </w:r>
      <w:r w:rsidRPr="00A26AFE">
        <w:rPr>
          <w:rFonts w:cs="Arial"/>
          <w:sz w:val="22"/>
          <w:szCs w:val="22"/>
        </w:rPr>
        <w:t>účastník s dřívějším časem podání nabídky.</w:t>
      </w:r>
    </w:p>
    <w:p w14:paraId="3ADB26B3" w14:textId="096B1975" w:rsidR="00BA69C4" w:rsidRDefault="00BA69C4" w:rsidP="008B4225">
      <w:pPr>
        <w:pStyle w:val="Nadpis1"/>
        <w:spacing w:before="240" w:after="120"/>
        <w:ind w:left="357" w:hanging="357"/>
      </w:pPr>
      <w:r>
        <w:lastRenderedPageBreak/>
        <w:t>Místo a lhůta pro podání nabídek</w:t>
      </w:r>
    </w:p>
    <w:p w14:paraId="053E4194" w14:textId="26599DB8" w:rsidR="00B7380D" w:rsidRDefault="00B7380D" w:rsidP="00B7380D">
      <w:pPr>
        <w:spacing w:line="276" w:lineRule="auto"/>
        <w:rPr>
          <w:rFonts w:cs="Arial"/>
          <w:sz w:val="22"/>
          <w:szCs w:val="22"/>
        </w:rPr>
      </w:pPr>
      <w:r w:rsidRPr="00EC2344">
        <w:rPr>
          <w:rFonts w:cs="Arial"/>
          <w:sz w:val="22"/>
          <w:szCs w:val="22"/>
        </w:rPr>
        <w:t xml:space="preserve">Nabídky podávané v elektronické podobě dodavatel </w:t>
      </w:r>
      <w:proofErr w:type="gramStart"/>
      <w:r w:rsidRPr="00EC2344">
        <w:rPr>
          <w:rFonts w:cs="Arial"/>
          <w:sz w:val="22"/>
          <w:szCs w:val="22"/>
        </w:rPr>
        <w:t>doručí</w:t>
      </w:r>
      <w:proofErr w:type="gramEnd"/>
      <w:r w:rsidRPr="00EC2344">
        <w:rPr>
          <w:rFonts w:cs="Arial"/>
          <w:sz w:val="22"/>
          <w:szCs w:val="22"/>
        </w:rPr>
        <w:t xml:space="preserve"> do konce lhůty pro podání nabídek, a to prostřednictvím elektronického nástroje E-ZAK na níže uvedenou elektronickou adresu.</w:t>
      </w:r>
    </w:p>
    <w:p w14:paraId="1BFD0AE7" w14:textId="7BC30A66" w:rsidR="002F0F86" w:rsidRDefault="00B7380D" w:rsidP="00457FF2">
      <w:pPr>
        <w:spacing w:before="240" w:after="240"/>
        <w:rPr>
          <w:rFonts w:cs="Arial"/>
          <w:b/>
          <w:sz w:val="22"/>
          <w:szCs w:val="22"/>
        </w:rPr>
      </w:pPr>
      <w:r w:rsidRPr="00457FF2">
        <w:rPr>
          <w:rFonts w:cs="Arial"/>
          <w:b/>
          <w:sz w:val="22"/>
          <w:szCs w:val="22"/>
        </w:rPr>
        <w:t xml:space="preserve">Adresa pro podání nabídek: </w:t>
      </w:r>
      <w:hyperlink r:id="rId11" w:history="1">
        <w:r w:rsidR="00F93A82" w:rsidRPr="00F93A82">
          <w:rPr>
            <w:rStyle w:val="Hypertextovodkaz"/>
            <w:b/>
            <w:bCs/>
            <w:sz w:val="22"/>
            <w:szCs w:val="22"/>
          </w:rPr>
          <w:t>https://zakazky.spucr.cz/vz00050880</w:t>
        </w:r>
      </w:hyperlink>
      <w:r w:rsidR="00F93A82">
        <w:t xml:space="preserve"> </w:t>
      </w:r>
      <w:r w:rsidR="00AA5281">
        <w:rPr>
          <w:rFonts w:cs="Arial"/>
          <w:b/>
          <w:sz w:val="22"/>
          <w:szCs w:val="22"/>
        </w:rPr>
        <w:t xml:space="preserve"> </w:t>
      </w:r>
    </w:p>
    <w:p w14:paraId="395ED395" w14:textId="0B793E59" w:rsidR="00B7380D" w:rsidRPr="00EC2344" w:rsidRDefault="00B7380D" w:rsidP="002F0F86">
      <w:pPr>
        <w:spacing w:before="240" w:after="240"/>
        <w:rPr>
          <w:rFonts w:cs="Arial"/>
          <w:sz w:val="22"/>
          <w:szCs w:val="22"/>
        </w:rPr>
      </w:pPr>
      <w:r w:rsidRPr="00EC2344">
        <w:rPr>
          <w:rFonts w:cs="Arial"/>
          <w:sz w:val="22"/>
          <w:szCs w:val="22"/>
        </w:rPr>
        <w:t xml:space="preserve">Lhůta pro podání nabídek může být </w:t>
      </w:r>
      <w:r w:rsidR="000A25D5">
        <w:rPr>
          <w:rFonts w:cs="Arial"/>
          <w:sz w:val="22"/>
          <w:szCs w:val="22"/>
        </w:rPr>
        <w:t xml:space="preserve">z důvodu změny nebo úpravy zadávacích podmínek </w:t>
      </w:r>
      <w:r w:rsidRPr="00EC2344">
        <w:rPr>
          <w:rFonts w:cs="Arial"/>
          <w:sz w:val="22"/>
          <w:szCs w:val="22"/>
        </w:rPr>
        <w:t>prodloužena</w:t>
      </w:r>
      <w:r w:rsidR="000A25D5">
        <w:rPr>
          <w:rFonts w:cs="Arial"/>
          <w:sz w:val="22"/>
          <w:szCs w:val="22"/>
        </w:rPr>
        <w:t>.</w:t>
      </w:r>
      <w:r w:rsidRPr="00EC2344">
        <w:rPr>
          <w:rFonts w:cs="Arial"/>
          <w:sz w:val="22"/>
          <w:szCs w:val="22"/>
        </w:rPr>
        <w:t xml:space="preserve"> V takovém případě o stanovení nové lhůty bude zadavatel informovat prostřednictvím vysvětlení</w:t>
      </w:r>
      <w:r>
        <w:rPr>
          <w:rFonts w:cs="Arial"/>
          <w:sz w:val="22"/>
          <w:szCs w:val="22"/>
        </w:rPr>
        <w:t>m</w:t>
      </w:r>
      <w:r w:rsidRPr="00EC2344">
        <w:rPr>
          <w:rFonts w:cs="Arial"/>
          <w:sz w:val="22"/>
          <w:szCs w:val="22"/>
        </w:rPr>
        <w:t xml:space="preserve"> </w:t>
      </w:r>
      <w:r w:rsidR="000A25D5">
        <w:rPr>
          <w:rFonts w:cs="Arial"/>
          <w:sz w:val="22"/>
          <w:szCs w:val="22"/>
        </w:rPr>
        <w:t>zadávacích podmínek</w:t>
      </w:r>
      <w:r w:rsidRPr="00EC2344">
        <w:rPr>
          <w:rFonts w:cs="Arial"/>
          <w:sz w:val="22"/>
          <w:szCs w:val="22"/>
        </w:rPr>
        <w:t>, které bude uveřejněno na profilu zadavatele. Zadavatel doporučuje dodavatelům průběžně sledovat profil zadavatele.</w:t>
      </w:r>
    </w:p>
    <w:p w14:paraId="6CBC5B51" w14:textId="5CECE159" w:rsidR="00BA69C4" w:rsidRDefault="00ED3946" w:rsidP="008B4225">
      <w:pPr>
        <w:pStyle w:val="Nadpis1"/>
        <w:spacing w:before="240" w:after="120"/>
        <w:ind w:left="357" w:hanging="357"/>
      </w:pPr>
      <w:r>
        <w:t>Pokyny pro zpracování nabídky a způsob podání nabídky</w:t>
      </w:r>
    </w:p>
    <w:p w14:paraId="6FBE44DA" w14:textId="4DCAE628" w:rsidR="0028423A" w:rsidRPr="00B7380D" w:rsidRDefault="0028423A" w:rsidP="00DA62DA">
      <w:pPr>
        <w:pStyle w:val="Nadpis2"/>
      </w:pPr>
      <w:r w:rsidRPr="00B7380D">
        <w:t xml:space="preserve">NABÍDKY </w:t>
      </w:r>
      <w:r w:rsidRPr="00B7380D">
        <w:rPr>
          <w:sz w:val="26"/>
          <w:szCs w:val="26"/>
        </w:rPr>
        <w:t>PODÁVANÉ</w:t>
      </w:r>
      <w:r w:rsidRPr="00B7380D">
        <w:t xml:space="preserve"> V ELEKTRONICKÉ PODOBĚ</w:t>
      </w:r>
    </w:p>
    <w:p w14:paraId="2BB5795B" w14:textId="77777777" w:rsidR="00B7380D" w:rsidRPr="00916479" w:rsidRDefault="00B7380D" w:rsidP="005E363C">
      <w:pPr>
        <w:pStyle w:val="Odstavecseseznamem"/>
        <w:numPr>
          <w:ilvl w:val="0"/>
          <w:numId w:val="7"/>
        </w:numPr>
        <w:spacing w:after="120"/>
        <w:contextualSpacing w:val="0"/>
        <w:rPr>
          <w:rFonts w:ascii="Arial" w:hAnsi="Arial" w:cs="Arial"/>
          <w:u w:val="single"/>
        </w:rPr>
      </w:pPr>
      <w:r w:rsidRPr="00916479">
        <w:rPr>
          <w:rFonts w:ascii="Arial" w:hAnsi="Arial" w:cs="Arial"/>
        </w:rPr>
        <w:t>Nabídka se podává elektronickými prostředky prostřednictvím elektronického nástroje E-ZAK, který je profilem zadavatele, a to v českém jazyce nebo slovenském jazyce.</w:t>
      </w:r>
    </w:p>
    <w:p w14:paraId="6BFD7139" w14:textId="75392335" w:rsidR="00B7380D" w:rsidRDefault="00B7380D" w:rsidP="005E363C">
      <w:pPr>
        <w:pStyle w:val="Odstavecseseznamem"/>
        <w:numPr>
          <w:ilvl w:val="0"/>
          <w:numId w:val="7"/>
        </w:numPr>
        <w:spacing w:after="120"/>
        <w:contextualSpacing w:val="0"/>
        <w:rPr>
          <w:rFonts w:ascii="Arial" w:hAnsi="Arial" w:cs="Arial"/>
          <w:b/>
        </w:rPr>
      </w:pPr>
      <w:r w:rsidRPr="00916479">
        <w:rPr>
          <w:rFonts w:ascii="Arial" w:hAnsi="Arial" w:cs="Arial"/>
          <w:b/>
        </w:rPr>
        <w:t>Zadavatel nepřipouští podání nabídky v listinné podobě ani v jiné elektronické formě mimo elektronický nástroj E-ZAK.</w:t>
      </w:r>
    </w:p>
    <w:p w14:paraId="369464D5" w14:textId="77777777" w:rsidR="00B7380D" w:rsidRPr="00C92249" w:rsidRDefault="00B7380D" w:rsidP="005E363C">
      <w:pPr>
        <w:pStyle w:val="Odstavecseseznamem"/>
        <w:numPr>
          <w:ilvl w:val="0"/>
          <w:numId w:val="7"/>
        </w:numPr>
        <w:spacing w:after="120"/>
        <w:contextualSpacing w:val="0"/>
        <w:rPr>
          <w:rFonts w:ascii="Arial" w:hAnsi="Arial" w:cs="Arial"/>
        </w:rPr>
      </w:pPr>
      <w:r w:rsidRPr="00916479">
        <w:rPr>
          <w:rFonts w:ascii="Arial" w:hAnsi="Arial" w:cs="Arial"/>
        </w:rPr>
        <w:t>Způsob správného podání nabídky v elektronické podobě na veřejnou zakázku je uveden v uživatelské příručce elektronického nástroje E-ZAK pro dodavatele (na str. 35 a následujících), která je k dispozici zde</w:t>
      </w:r>
      <w:r w:rsidRPr="00C92249">
        <w:rPr>
          <w:rFonts w:ascii="Arial" w:hAnsi="Arial" w:cs="Arial"/>
        </w:rPr>
        <w:t>:</w:t>
      </w:r>
    </w:p>
    <w:p w14:paraId="75ED1FE2" w14:textId="77777777" w:rsidR="00B7380D" w:rsidRPr="00C92249" w:rsidRDefault="008F4F5F" w:rsidP="00C21FBA">
      <w:pPr>
        <w:pStyle w:val="Odstavecseseznamem"/>
        <w:spacing w:after="120"/>
        <w:contextualSpacing w:val="0"/>
        <w:rPr>
          <w:rStyle w:val="Hypertextovodkaz"/>
          <w:rFonts w:ascii="Arial" w:hAnsi="Arial" w:cs="Arial"/>
        </w:rPr>
      </w:pPr>
      <w:hyperlink r:id="rId12" w:history="1">
        <w:r w:rsidR="00B7380D" w:rsidRPr="00C92249">
          <w:rPr>
            <w:rStyle w:val="Hypertextovodkaz"/>
            <w:rFonts w:ascii="Arial" w:hAnsi="Arial" w:cs="Arial"/>
          </w:rPr>
          <w:t>https://zakazky.spucr.cz/data/manual/EZAK-Manual-Dodavatele.pdf</w:t>
        </w:r>
      </w:hyperlink>
    </w:p>
    <w:p w14:paraId="24ED1F82" w14:textId="77777777" w:rsidR="00B7380D" w:rsidRPr="00DF6547" w:rsidRDefault="00B7380D" w:rsidP="005E363C">
      <w:pPr>
        <w:pStyle w:val="Odstavecseseznamem"/>
        <w:numPr>
          <w:ilvl w:val="0"/>
          <w:numId w:val="7"/>
        </w:numPr>
        <w:spacing w:after="120"/>
        <w:contextualSpacing w:val="0"/>
        <w:rPr>
          <w:rFonts w:ascii="Arial" w:hAnsi="Arial" w:cs="Arial"/>
        </w:rPr>
      </w:pPr>
      <w:r>
        <w:rPr>
          <w:rFonts w:ascii="Arial" w:hAnsi="Arial" w:cs="Arial"/>
        </w:rPr>
        <w:t xml:space="preserve">Dodavatel </w:t>
      </w:r>
      <w:proofErr w:type="gramStart"/>
      <w:r w:rsidRPr="00DF6547">
        <w:rPr>
          <w:rFonts w:ascii="Arial" w:hAnsi="Arial" w:cs="Arial"/>
        </w:rPr>
        <w:t>předloží</w:t>
      </w:r>
      <w:proofErr w:type="gramEnd"/>
      <w:r w:rsidRPr="00DF6547">
        <w:rPr>
          <w:rFonts w:ascii="Arial" w:hAnsi="Arial" w:cs="Arial"/>
        </w:rPr>
        <w:t xml:space="preserve"> úplnou elektronickou verzi nabídky ve formátu .</w:t>
      </w:r>
      <w:proofErr w:type="spellStart"/>
      <w:r w:rsidRPr="00DF6547">
        <w:rPr>
          <w:rFonts w:ascii="Arial" w:hAnsi="Arial" w:cs="Arial"/>
        </w:rPr>
        <w:t>pdf</w:t>
      </w:r>
      <w:proofErr w:type="spellEnd"/>
      <w:r w:rsidRPr="00DF6547">
        <w:rPr>
          <w:rFonts w:ascii="Arial" w:hAnsi="Arial" w:cs="Arial"/>
        </w:rPr>
        <w:t>, a to ve lhůtě podání nabídky</w:t>
      </w:r>
      <w:r>
        <w:rPr>
          <w:rFonts w:ascii="Arial" w:hAnsi="Arial" w:cs="Arial"/>
        </w:rPr>
        <w:t>.</w:t>
      </w:r>
    </w:p>
    <w:p w14:paraId="37DE8230" w14:textId="663E0CB6" w:rsidR="00B7380D" w:rsidRPr="008948F7" w:rsidRDefault="00B7380D" w:rsidP="005E363C">
      <w:pPr>
        <w:pStyle w:val="Odstavecseseznamem"/>
        <w:numPr>
          <w:ilvl w:val="0"/>
          <w:numId w:val="7"/>
        </w:numPr>
        <w:spacing w:after="120"/>
        <w:contextualSpacing w:val="0"/>
        <w:rPr>
          <w:rFonts w:ascii="Arial" w:hAnsi="Arial" w:cs="Arial"/>
        </w:rPr>
      </w:pPr>
      <w:r w:rsidRPr="001B3D6F">
        <w:rPr>
          <w:rFonts w:ascii="Arial" w:hAnsi="Arial" w:cs="Arial"/>
        </w:rPr>
        <w:t xml:space="preserve">Velikost jednotlivého souboru vkládaného do elektronického nástroje nesmí přesáhnout velkost cca 50 MB (je ale možné vložit více souborů). Účastník </w:t>
      </w:r>
      <w:r w:rsidR="005472DC">
        <w:rPr>
          <w:rFonts w:ascii="Arial" w:hAnsi="Arial" w:cs="Arial"/>
        </w:rPr>
        <w:t>výběrového</w:t>
      </w:r>
      <w:r w:rsidRPr="001B3D6F">
        <w:rPr>
          <w:rFonts w:ascii="Arial" w:hAnsi="Arial" w:cs="Arial"/>
        </w:rPr>
        <w:t xml:space="preserve"> </w:t>
      </w:r>
      <w:r w:rsidRPr="008948F7">
        <w:rPr>
          <w:rFonts w:ascii="Arial" w:hAnsi="Arial" w:cs="Arial"/>
        </w:rPr>
        <w:t>řízení musí být připojen k síti Internet.</w:t>
      </w:r>
    </w:p>
    <w:p w14:paraId="6E353B9C" w14:textId="7129161B" w:rsidR="00B7380D" w:rsidRPr="0015445D" w:rsidRDefault="00B7380D" w:rsidP="005E363C">
      <w:pPr>
        <w:pStyle w:val="Odstavecseseznamem"/>
        <w:numPr>
          <w:ilvl w:val="0"/>
          <w:numId w:val="7"/>
        </w:numPr>
        <w:spacing w:after="120"/>
        <w:contextualSpacing w:val="0"/>
        <w:rPr>
          <w:rFonts w:ascii="Arial" w:hAnsi="Arial" w:cs="Arial"/>
        </w:rPr>
      </w:pPr>
      <w:r w:rsidRPr="0015445D">
        <w:rPr>
          <w:rFonts w:ascii="Arial" w:hAnsi="Arial" w:cs="Arial"/>
        </w:rPr>
        <w:t xml:space="preserve">Pro tyto účely a v souladu se zákonem systém vyžaduje registraci dodavatelů </w:t>
      </w:r>
      <w:r w:rsidR="008A58BA">
        <w:rPr>
          <w:rFonts w:ascii="Arial" w:hAnsi="Arial" w:cs="Arial"/>
        </w:rPr>
        <w:br/>
      </w:r>
      <w:r w:rsidRPr="0015445D">
        <w:rPr>
          <w:rFonts w:ascii="Arial" w:hAnsi="Arial" w:cs="Arial"/>
        </w:rPr>
        <w:t xml:space="preserve">a elektronický podpis založený na kvalifikovaném certifikátu. Podáním nabídky dodavatel se stanovenou formou komunikace a doručování souhlasí a zavazuje se poskytnout veškerou nezbytnou součinnost, zejména provést registraci </w:t>
      </w:r>
      <w:r w:rsidR="008A58BA">
        <w:rPr>
          <w:rFonts w:ascii="Arial" w:hAnsi="Arial" w:cs="Arial"/>
        </w:rPr>
        <w:br/>
      </w:r>
      <w:r w:rsidRPr="0015445D">
        <w:rPr>
          <w:rFonts w:ascii="Arial" w:hAnsi="Arial" w:cs="Arial"/>
        </w:rPr>
        <w:t xml:space="preserve">v elektronickém nástroji E-ZAK a pravidelně kontrolovat doručené zprávy. </w:t>
      </w:r>
    </w:p>
    <w:p w14:paraId="0B3CB727" w14:textId="3FF2217A" w:rsidR="00B7380D" w:rsidRDefault="00B7380D" w:rsidP="005E363C">
      <w:pPr>
        <w:pStyle w:val="Odstavecseseznamem"/>
        <w:numPr>
          <w:ilvl w:val="0"/>
          <w:numId w:val="7"/>
        </w:numPr>
        <w:spacing w:after="120"/>
        <w:contextualSpacing w:val="0"/>
        <w:rPr>
          <w:rFonts w:ascii="Arial" w:hAnsi="Arial" w:cs="Arial"/>
        </w:rPr>
      </w:pPr>
      <w:r w:rsidRPr="00C92249">
        <w:rPr>
          <w:rFonts w:ascii="Arial" w:hAnsi="Arial" w:cs="Arial"/>
        </w:rPr>
        <w:t>Nabídka (návrh smlouvy, krycí list, čestná prohlášení) musí být podepsána dodavatelem či statutárním orgánem dodavatele v souladu se způsobem podepisování za společnost uvedeném v obchodním rejstříku či osobou zmocněnou k takovému úkonu (příslušn</w:t>
      </w:r>
      <w:r w:rsidR="000A25D5">
        <w:rPr>
          <w:rFonts w:ascii="Arial" w:hAnsi="Arial" w:cs="Arial"/>
        </w:rPr>
        <w:t>á</w:t>
      </w:r>
      <w:r w:rsidRPr="00C92249">
        <w:rPr>
          <w:rFonts w:ascii="Arial" w:hAnsi="Arial" w:cs="Arial"/>
        </w:rPr>
        <w:t xml:space="preserve"> pln</w:t>
      </w:r>
      <w:r w:rsidR="000A25D5">
        <w:rPr>
          <w:rFonts w:ascii="Arial" w:hAnsi="Arial" w:cs="Arial"/>
        </w:rPr>
        <w:t>á</w:t>
      </w:r>
      <w:r w:rsidRPr="00C92249">
        <w:rPr>
          <w:rFonts w:ascii="Arial" w:hAnsi="Arial" w:cs="Arial"/>
        </w:rPr>
        <w:t xml:space="preserve"> moc musí být v takovém případě součástí nabídky).</w:t>
      </w:r>
    </w:p>
    <w:p w14:paraId="334B00CD" w14:textId="0CC55454" w:rsidR="00B7380D" w:rsidRPr="00C92249" w:rsidRDefault="00B7380D" w:rsidP="005E363C">
      <w:pPr>
        <w:pStyle w:val="Odstavecseseznamem"/>
        <w:numPr>
          <w:ilvl w:val="0"/>
          <w:numId w:val="7"/>
        </w:numPr>
        <w:spacing w:after="120"/>
        <w:contextualSpacing w:val="0"/>
        <w:rPr>
          <w:rFonts w:ascii="Arial" w:hAnsi="Arial" w:cs="Arial"/>
        </w:rPr>
      </w:pPr>
      <w:r w:rsidRPr="00C92249">
        <w:rPr>
          <w:rFonts w:ascii="Arial" w:hAnsi="Arial" w:cs="Arial"/>
        </w:rPr>
        <w:t xml:space="preserve">Zadavatel doporučuje, aby nabídka </w:t>
      </w:r>
      <w:r w:rsidR="00F93A82">
        <w:rPr>
          <w:rFonts w:ascii="Arial" w:hAnsi="Arial" w:cs="Arial"/>
        </w:rPr>
        <w:t>obsahovala následující přílohy</w:t>
      </w:r>
      <w:r w:rsidRPr="00C92249">
        <w:rPr>
          <w:rFonts w:ascii="Arial" w:hAnsi="Arial" w:cs="Arial"/>
        </w:rPr>
        <w:t>:</w:t>
      </w:r>
    </w:p>
    <w:p w14:paraId="5F6A83B3" w14:textId="7CFCDD76" w:rsidR="00B7380D" w:rsidRDefault="00B7380D" w:rsidP="005E363C">
      <w:pPr>
        <w:pStyle w:val="Odstavecseseznamem"/>
        <w:numPr>
          <w:ilvl w:val="1"/>
          <w:numId w:val="7"/>
        </w:numPr>
        <w:spacing w:after="120"/>
        <w:contextualSpacing w:val="0"/>
        <w:rPr>
          <w:rFonts w:ascii="Arial" w:hAnsi="Arial" w:cs="Arial"/>
        </w:rPr>
      </w:pPr>
      <w:r w:rsidRPr="004524A8">
        <w:rPr>
          <w:rFonts w:ascii="Arial" w:hAnsi="Arial" w:cs="Arial"/>
        </w:rPr>
        <w:t xml:space="preserve">Vyplněný a podepsaný krycí list nabídky (název a sídlo dodavatele, jméno pověřeného zástupce kontaktní osoby, telefon, e-mail, </w:t>
      </w:r>
      <w:r w:rsidR="00F93A82">
        <w:rPr>
          <w:rFonts w:ascii="Arial" w:hAnsi="Arial" w:cs="Arial"/>
        </w:rPr>
        <w:t>informace k prokázaní kvalifikace a údaje pro hodnocení nabídky</w:t>
      </w:r>
      <w:r w:rsidRPr="004524A8">
        <w:rPr>
          <w:rFonts w:ascii="Arial" w:hAnsi="Arial" w:cs="Arial"/>
        </w:rPr>
        <w:t xml:space="preserve">) - </w:t>
      </w:r>
      <w:r w:rsidR="00C21FBA" w:rsidRPr="004524A8">
        <w:rPr>
          <w:rFonts w:ascii="Arial" w:hAnsi="Arial" w:cs="Arial"/>
        </w:rPr>
        <w:t>dodavatel závazně</w:t>
      </w:r>
      <w:r w:rsidRPr="004524A8">
        <w:rPr>
          <w:rFonts w:ascii="Arial" w:hAnsi="Arial" w:cs="Arial"/>
        </w:rPr>
        <w:t xml:space="preserve"> využije vzor v </w:t>
      </w:r>
      <w:r w:rsidR="00F93A82">
        <w:rPr>
          <w:rFonts w:ascii="Arial" w:hAnsi="Arial" w:cs="Arial"/>
          <w:color w:val="4472C4" w:themeColor="accent5"/>
        </w:rPr>
        <w:t>p</w:t>
      </w:r>
      <w:r w:rsidRPr="00C21FBA">
        <w:rPr>
          <w:rFonts w:ascii="Arial" w:hAnsi="Arial" w:cs="Arial"/>
          <w:color w:val="4472C4" w:themeColor="accent5"/>
        </w:rPr>
        <w:t>říloze č. 1</w:t>
      </w:r>
      <w:r w:rsidRPr="004524A8">
        <w:rPr>
          <w:rFonts w:ascii="Arial" w:hAnsi="Arial" w:cs="Arial"/>
        </w:rPr>
        <w:t xml:space="preserve">; </w:t>
      </w:r>
    </w:p>
    <w:p w14:paraId="7D5CA6C5" w14:textId="164C1AD4" w:rsidR="00ED62B3" w:rsidRPr="00F93A82" w:rsidRDefault="00ED62B3" w:rsidP="005E363C">
      <w:pPr>
        <w:pStyle w:val="Odstavecseseznamem"/>
        <w:numPr>
          <w:ilvl w:val="1"/>
          <w:numId w:val="7"/>
        </w:numPr>
        <w:spacing w:after="120"/>
        <w:contextualSpacing w:val="0"/>
        <w:rPr>
          <w:rFonts w:ascii="Arial" w:hAnsi="Arial" w:cs="Arial"/>
        </w:rPr>
      </w:pPr>
      <w:r w:rsidRPr="00F93A82">
        <w:rPr>
          <w:rFonts w:ascii="Arial" w:hAnsi="Arial" w:cs="Arial"/>
        </w:rPr>
        <w:lastRenderedPageBreak/>
        <w:t xml:space="preserve">Návrh smlouvy podepsaný statutárním orgánem dodavatele nebo osobou oprávněnou za dodavatele </w:t>
      </w:r>
      <w:r w:rsidR="006B519E" w:rsidRPr="00F93A82">
        <w:rPr>
          <w:rFonts w:ascii="Arial" w:hAnsi="Arial" w:cs="Arial"/>
        </w:rPr>
        <w:t>jednat – dodavatel závazně využije vzor v </w:t>
      </w:r>
      <w:r w:rsidR="006B519E" w:rsidRPr="00F93A82">
        <w:rPr>
          <w:rFonts w:ascii="Arial" w:hAnsi="Arial" w:cs="Arial"/>
          <w:color w:val="4472C4" w:themeColor="accent5"/>
        </w:rPr>
        <w:t>Příloze č. 2</w:t>
      </w:r>
      <w:r w:rsidRPr="00F93A82">
        <w:rPr>
          <w:rFonts w:ascii="Arial" w:hAnsi="Arial" w:cs="Arial"/>
        </w:rPr>
        <w:t>;</w:t>
      </w:r>
    </w:p>
    <w:p w14:paraId="39574B79" w14:textId="6BB08F92" w:rsidR="00F93A82" w:rsidRDefault="00F93A82" w:rsidP="00F93A82">
      <w:pPr>
        <w:pStyle w:val="Odstavecseseznamem"/>
        <w:spacing w:after="120"/>
        <w:ind w:left="1440"/>
        <w:contextualSpacing w:val="0"/>
        <w:rPr>
          <w:rFonts w:ascii="Arial" w:hAnsi="Arial" w:cs="Arial"/>
        </w:rPr>
      </w:pPr>
      <w:r>
        <w:rPr>
          <w:rFonts w:ascii="Arial" w:hAnsi="Arial" w:cs="Arial"/>
        </w:rPr>
        <w:t>Případně:</w:t>
      </w:r>
    </w:p>
    <w:p w14:paraId="12F33250" w14:textId="0BC901D0" w:rsidR="00B7380D" w:rsidRPr="00747708" w:rsidRDefault="00B7380D" w:rsidP="005E363C">
      <w:pPr>
        <w:pStyle w:val="Odstavecseseznamem"/>
        <w:numPr>
          <w:ilvl w:val="1"/>
          <w:numId w:val="7"/>
        </w:numPr>
        <w:spacing w:after="120"/>
        <w:contextualSpacing w:val="0"/>
        <w:rPr>
          <w:rFonts w:ascii="Arial" w:hAnsi="Arial" w:cs="Arial"/>
        </w:rPr>
      </w:pPr>
      <w:r w:rsidRPr="00747708">
        <w:rPr>
          <w:rFonts w:ascii="Arial" w:hAnsi="Arial" w:cs="Arial"/>
        </w:rPr>
        <w:t>Jednostranný písemný závazek jiné osoby (v případě, kdy dodavatel prokazuje splnění části kvalifikace prostřednictvím jiné osoby);</w:t>
      </w:r>
    </w:p>
    <w:p w14:paraId="7CEC2BBA" w14:textId="099596C9" w:rsidR="00E34673" w:rsidRPr="00E34673" w:rsidRDefault="00ED3946" w:rsidP="00DA62DA">
      <w:pPr>
        <w:pStyle w:val="Nadpis2"/>
      </w:pPr>
      <w:r w:rsidRPr="00B7380D">
        <w:rPr>
          <w:sz w:val="26"/>
          <w:szCs w:val="26"/>
        </w:rPr>
        <w:t>Podmínky</w:t>
      </w:r>
      <w:r w:rsidRPr="00ED3946">
        <w:t xml:space="preserve"> pro podání nabídek: </w:t>
      </w:r>
    </w:p>
    <w:p w14:paraId="2CFCC43F" w14:textId="77777777" w:rsidR="00B7380D" w:rsidRDefault="00B7380D" w:rsidP="005E363C">
      <w:pPr>
        <w:pStyle w:val="Odstavecseseznamem"/>
        <w:numPr>
          <w:ilvl w:val="0"/>
          <w:numId w:val="8"/>
        </w:numPr>
        <w:spacing w:after="120"/>
        <w:ind w:left="714" w:hanging="357"/>
        <w:contextualSpacing w:val="0"/>
        <w:jc w:val="left"/>
      </w:pPr>
      <w:r w:rsidRPr="0068163D">
        <w:rPr>
          <w:rFonts w:ascii="Arial" w:hAnsi="Arial" w:cs="Arial"/>
        </w:rPr>
        <w:t xml:space="preserve">Dodavatel může v rámci této veřejné zakázky podat </w:t>
      </w:r>
      <w:r w:rsidRPr="0068163D">
        <w:rPr>
          <w:rFonts w:ascii="Arial" w:hAnsi="Arial" w:cs="Arial"/>
          <w:u w:val="single"/>
        </w:rPr>
        <w:t>pouze jednu nabídku</w:t>
      </w:r>
    </w:p>
    <w:p w14:paraId="78017FFF" w14:textId="12E622D6" w:rsidR="00B7380D" w:rsidRDefault="00B7380D" w:rsidP="005E363C">
      <w:pPr>
        <w:pStyle w:val="Odstavecseseznamem"/>
        <w:numPr>
          <w:ilvl w:val="0"/>
          <w:numId w:val="8"/>
        </w:numPr>
        <w:spacing w:after="120"/>
        <w:ind w:left="714" w:hanging="357"/>
        <w:contextualSpacing w:val="0"/>
        <w:rPr>
          <w:rFonts w:ascii="Arial" w:hAnsi="Arial" w:cs="Arial"/>
        </w:rPr>
      </w:pPr>
      <w:r w:rsidRPr="00916479">
        <w:rPr>
          <w:rFonts w:ascii="Arial" w:hAnsi="Arial" w:cs="Arial"/>
        </w:rPr>
        <w:t>D</w:t>
      </w:r>
      <w:r w:rsidR="006D3432">
        <w:rPr>
          <w:rFonts w:ascii="Arial" w:hAnsi="Arial" w:cs="Arial"/>
        </w:rPr>
        <w:t xml:space="preserve">odavatel, který podal nabídku ve výběrovém </w:t>
      </w:r>
      <w:r w:rsidRPr="00916479">
        <w:rPr>
          <w:rFonts w:ascii="Arial" w:hAnsi="Arial" w:cs="Arial"/>
        </w:rPr>
        <w:t xml:space="preserve">řízení, nesmí být současně osobou, jejímž prostřednictvím jiný dodavatel v tomtéž </w:t>
      </w:r>
      <w:r w:rsidR="006D3432">
        <w:rPr>
          <w:rFonts w:ascii="Arial" w:hAnsi="Arial" w:cs="Arial"/>
        </w:rPr>
        <w:t>výběrovém</w:t>
      </w:r>
      <w:r>
        <w:rPr>
          <w:rFonts w:ascii="Arial" w:hAnsi="Arial" w:cs="Arial"/>
        </w:rPr>
        <w:t xml:space="preserve"> řízení prokazuje kvalifikaci. </w:t>
      </w:r>
    </w:p>
    <w:p w14:paraId="6C98550B" w14:textId="201674E3" w:rsidR="00B7380D" w:rsidRDefault="00B7380D" w:rsidP="005E363C">
      <w:pPr>
        <w:pStyle w:val="Odstavecseseznamem"/>
        <w:numPr>
          <w:ilvl w:val="0"/>
          <w:numId w:val="8"/>
        </w:numPr>
        <w:spacing w:after="120"/>
        <w:ind w:left="714" w:hanging="357"/>
        <w:contextualSpacing w:val="0"/>
        <w:rPr>
          <w:rFonts w:ascii="Arial" w:hAnsi="Arial" w:cs="Arial"/>
        </w:rPr>
      </w:pPr>
      <w:r w:rsidRPr="001C1C7E">
        <w:rPr>
          <w:rFonts w:ascii="Arial" w:hAnsi="Arial" w:cs="Arial"/>
        </w:rPr>
        <w:t xml:space="preserve">Zadavatel </w:t>
      </w:r>
      <w:proofErr w:type="gramStart"/>
      <w:r w:rsidRPr="001C1C7E">
        <w:rPr>
          <w:rFonts w:ascii="Arial" w:hAnsi="Arial" w:cs="Arial"/>
        </w:rPr>
        <w:t>vyloučí</w:t>
      </w:r>
      <w:proofErr w:type="gramEnd"/>
      <w:r w:rsidRPr="001C1C7E">
        <w:rPr>
          <w:rFonts w:ascii="Arial" w:hAnsi="Arial" w:cs="Arial"/>
        </w:rPr>
        <w:t xml:space="preserve"> účastníka </w:t>
      </w:r>
      <w:r w:rsidR="006D3432">
        <w:rPr>
          <w:rFonts w:ascii="Arial" w:hAnsi="Arial" w:cs="Arial"/>
        </w:rPr>
        <w:t>výběrového</w:t>
      </w:r>
      <w:r w:rsidRPr="001C1C7E">
        <w:rPr>
          <w:rFonts w:ascii="Arial" w:hAnsi="Arial" w:cs="Arial"/>
        </w:rPr>
        <w:t xml:space="preserve"> řízení, který podal více nabídek samostatně nebo společně s jinými dodavateli, nebo podal nabídku a současně je osobou, jejímž prostřednictvím jiný účastník </w:t>
      </w:r>
      <w:r w:rsidR="006D3432">
        <w:rPr>
          <w:rFonts w:ascii="Arial" w:hAnsi="Arial" w:cs="Arial"/>
        </w:rPr>
        <w:t>výběrového</w:t>
      </w:r>
      <w:r w:rsidRPr="001C1C7E">
        <w:rPr>
          <w:rFonts w:ascii="Arial" w:hAnsi="Arial" w:cs="Arial"/>
        </w:rPr>
        <w:t xml:space="preserve"> řízení v tomtéž </w:t>
      </w:r>
      <w:r w:rsidR="006D3432">
        <w:rPr>
          <w:rFonts w:ascii="Arial" w:hAnsi="Arial" w:cs="Arial"/>
        </w:rPr>
        <w:t>výběrovém</w:t>
      </w:r>
      <w:r w:rsidRPr="001C1C7E">
        <w:rPr>
          <w:rFonts w:ascii="Arial" w:hAnsi="Arial" w:cs="Arial"/>
        </w:rPr>
        <w:t xml:space="preserve"> řízení prokazuje kvalifikaci.</w:t>
      </w:r>
    </w:p>
    <w:p w14:paraId="2B036721" w14:textId="2ACA2468" w:rsidR="00B7380D" w:rsidRPr="001C1C7E" w:rsidRDefault="00B7380D" w:rsidP="005E363C">
      <w:pPr>
        <w:pStyle w:val="Odstavecseseznamem"/>
        <w:numPr>
          <w:ilvl w:val="0"/>
          <w:numId w:val="8"/>
        </w:numPr>
        <w:spacing w:after="120"/>
        <w:ind w:left="714" w:hanging="357"/>
        <w:contextualSpacing w:val="0"/>
        <w:rPr>
          <w:rFonts w:ascii="Arial" w:hAnsi="Arial" w:cs="Arial"/>
        </w:rPr>
      </w:pPr>
      <w:r w:rsidRPr="001C1C7E">
        <w:rPr>
          <w:rFonts w:ascii="Arial" w:eastAsia="Times New Roman" w:hAnsi="Arial" w:cs="Arial"/>
        </w:rPr>
        <w:t xml:space="preserve">Pokud podává nabídku více dodavatelů společně (společná nabídka), uvedou v Krycím listu též osobu, která bude zmocněna zastupovat tyto dodavatele při styku se zadavatelem v průběhu </w:t>
      </w:r>
      <w:r w:rsidR="006D3432">
        <w:rPr>
          <w:rFonts w:ascii="Arial" w:eastAsia="Times New Roman" w:hAnsi="Arial" w:cs="Arial"/>
        </w:rPr>
        <w:t>výběrového</w:t>
      </w:r>
      <w:r w:rsidRPr="001C1C7E">
        <w:rPr>
          <w:rFonts w:ascii="Arial" w:eastAsia="Times New Roman" w:hAnsi="Arial" w:cs="Arial"/>
        </w:rPr>
        <w:t xml:space="preserve"> řízení. Dodavatel je povinen podat nabídku prostřednictvím této uvedené kontaktní osoby.</w:t>
      </w:r>
    </w:p>
    <w:p w14:paraId="3C9838A0" w14:textId="4FCAF2AE" w:rsidR="00B7380D" w:rsidRPr="00C92249" w:rsidRDefault="00B7380D" w:rsidP="005E363C">
      <w:pPr>
        <w:pStyle w:val="Odstavecseseznamem"/>
        <w:numPr>
          <w:ilvl w:val="0"/>
          <w:numId w:val="8"/>
        </w:numPr>
        <w:spacing w:after="120"/>
        <w:ind w:left="714" w:hanging="357"/>
        <w:contextualSpacing w:val="0"/>
        <w:rPr>
          <w:rFonts w:ascii="Arial" w:hAnsi="Arial" w:cs="Arial"/>
        </w:rPr>
      </w:pPr>
      <w:r w:rsidRPr="001C1C7E">
        <w:rPr>
          <w:rFonts w:ascii="Arial" w:hAnsi="Arial" w:cs="Arial"/>
          <w:u w:val="single"/>
        </w:rPr>
        <w:t xml:space="preserve">Pro vyloučení všech pochybností zadavatel uvádí, že za doručení prostřednictvím elektronického nástroje E-ZAK je považován okamžik odeslání datové zprávy na elektronickou adresu adresáta či adresátů datové zprávy v elektronickém nástroji </w:t>
      </w:r>
      <w:r w:rsidR="000A25D5">
        <w:rPr>
          <w:rFonts w:ascii="Arial" w:hAnsi="Arial" w:cs="Arial"/>
          <w:u w:val="single"/>
        </w:rPr>
        <w:br/>
      </w:r>
      <w:r w:rsidRPr="001C1C7E">
        <w:rPr>
          <w:rFonts w:ascii="Arial" w:hAnsi="Arial" w:cs="Arial"/>
          <w:u w:val="single"/>
        </w:rPr>
        <w:t>E-ZAK.</w:t>
      </w:r>
    </w:p>
    <w:p w14:paraId="36C13196" w14:textId="158D3053" w:rsidR="00B7380D" w:rsidRPr="00C92249" w:rsidRDefault="00B7380D" w:rsidP="005E363C">
      <w:pPr>
        <w:pStyle w:val="Odstavecseseznamem"/>
        <w:numPr>
          <w:ilvl w:val="0"/>
          <w:numId w:val="8"/>
        </w:numPr>
        <w:spacing w:after="120"/>
        <w:ind w:left="714" w:hanging="357"/>
        <w:contextualSpacing w:val="0"/>
        <w:rPr>
          <w:rFonts w:ascii="Arial" w:hAnsi="Arial" w:cs="Arial"/>
        </w:rPr>
      </w:pPr>
      <w:r w:rsidRPr="00C92249">
        <w:rPr>
          <w:rFonts w:ascii="Arial" w:hAnsi="Arial" w:cs="Arial"/>
        </w:rPr>
        <w:t>Zadavatel doporučuje nevkládat do nabídky jiné dokumenty nebo reklamní materiály, vyjma těch dokumentů, které stanoví zákon, které souvisí s veřejnou zakázkou a které přímo požaduje zadavatel.</w:t>
      </w:r>
    </w:p>
    <w:p w14:paraId="068E0E25" w14:textId="6FF2BA5D" w:rsidR="00ED3946" w:rsidRDefault="00ED3946" w:rsidP="008B4225">
      <w:pPr>
        <w:pStyle w:val="Nadpis1"/>
        <w:spacing w:before="240" w:after="120"/>
        <w:ind w:left="357" w:hanging="357"/>
      </w:pPr>
      <w:r>
        <w:t>Závěrečná ustanovení</w:t>
      </w:r>
    </w:p>
    <w:p w14:paraId="38D0C00E" w14:textId="5EF8F670" w:rsidR="00ED3946" w:rsidRPr="000D537C" w:rsidRDefault="00ED3946" w:rsidP="000D537C">
      <w:pPr>
        <w:spacing w:line="276" w:lineRule="auto"/>
        <w:rPr>
          <w:rFonts w:cs="Arial"/>
          <w:sz w:val="22"/>
          <w:szCs w:val="22"/>
        </w:rPr>
      </w:pPr>
      <w:r w:rsidRPr="000D537C">
        <w:rPr>
          <w:rFonts w:cs="Arial"/>
          <w:sz w:val="22"/>
          <w:szCs w:val="22"/>
        </w:rPr>
        <w:t xml:space="preserve">Zadavatel upozorňuje, že se jedná o veřejnou zakázku malého rozsahu ve smyslu </w:t>
      </w:r>
      <w:proofErr w:type="spellStart"/>
      <w:r w:rsidRPr="000D537C">
        <w:rPr>
          <w:rFonts w:cs="Arial"/>
          <w:sz w:val="22"/>
          <w:szCs w:val="22"/>
        </w:rPr>
        <w:t>ust</w:t>
      </w:r>
      <w:proofErr w:type="spellEnd"/>
      <w:r w:rsidRPr="000D537C">
        <w:rPr>
          <w:rFonts w:cs="Arial"/>
          <w:sz w:val="22"/>
          <w:szCs w:val="22"/>
        </w:rPr>
        <w:t xml:space="preserve">. </w:t>
      </w:r>
      <w:r w:rsidR="00CF0842">
        <w:rPr>
          <w:rFonts w:cs="Arial"/>
          <w:sz w:val="22"/>
          <w:szCs w:val="22"/>
        </w:rPr>
        <w:t> </w:t>
      </w:r>
      <w:r w:rsidRPr="000D537C">
        <w:rPr>
          <w:rFonts w:cs="Arial"/>
          <w:sz w:val="22"/>
          <w:szCs w:val="22"/>
        </w:rPr>
        <w:t>§ 27 zákona, na kterou se vztahuje výjimka uvedená v § 31 zákona, nikoliv o zadávací řízení dle citovaného zákona.</w:t>
      </w:r>
    </w:p>
    <w:p w14:paraId="4DE47938" w14:textId="3FE110CA" w:rsidR="00ED3946" w:rsidRDefault="00ED3946" w:rsidP="00DA62DA">
      <w:pPr>
        <w:pStyle w:val="Nadpis2"/>
      </w:pPr>
      <w:r>
        <w:t>Vysvětlení zadávací dokumentace</w:t>
      </w:r>
    </w:p>
    <w:p w14:paraId="2460DF26" w14:textId="77777777" w:rsidR="000D537C" w:rsidRPr="00D76B19" w:rsidRDefault="000D537C" w:rsidP="005E363C">
      <w:pPr>
        <w:numPr>
          <w:ilvl w:val="0"/>
          <w:numId w:val="5"/>
        </w:numPr>
        <w:tabs>
          <w:tab w:val="left" w:pos="360"/>
        </w:tabs>
        <w:spacing w:line="276" w:lineRule="auto"/>
        <w:ind w:left="357" w:hanging="357"/>
        <w:rPr>
          <w:rFonts w:cs="Arial"/>
          <w:sz w:val="22"/>
          <w:szCs w:val="22"/>
        </w:rPr>
      </w:pPr>
      <w:r w:rsidRPr="00D76B19">
        <w:rPr>
          <w:rFonts w:cs="Arial"/>
          <w:sz w:val="22"/>
          <w:szCs w:val="22"/>
        </w:rPr>
        <w:t>Dodavatel je oprávněn požadovat vysvětlení zadávací dokumentace (tj. k jakékoliv části výzvy včetně jejich příloh).</w:t>
      </w:r>
    </w:p>
    <w:p w14:paraId="335D6860" w14:textId="504204FD" w:rsidR="000D537C" w:rsidRPr="00D76B19" w:rsidRDefault="000D537C" w:rsidP="005E363C">
      <w:pPr>
        <w:numPr>
          <w:ilvl w:val="0"/>
          <w:numId w:val="5"/>
        </w:numPr>
        <w:tabs>
          <w:tab w:val="left" w:pos="360"/>
        </w:tabs>
        <w:spacing w:line="276" w:lineRule="auto"/>
        <w:ind w:left="357" w:hanging="357"/>
        <w:rPr>
          <w:rFonts w:cs="Arial"/>
          <w:sz w:val="22"/>
          <w:szCs w:val="22"/>
        </w:rPr>
      </w:pPr>
      <w:r w:rsidRPr="00D76B19">
        <w:rPr>
          <w:rFonts w:cs="Arial"/>
          <w:sz w:val="22"/>
          <w:szCs w:val="22"/>
        </w:rPr>
        <w:t xml:space="preserve">Dotazy i odpovědi na položené dotazy budou zaslány všem dodavatelům, kteří o vysvětlení zadávací dokumentace požádali nebo kterým byla zadávací dokumentace poskytnuta </w:t>
      </w:r>
      <w:r w:rsidR="008A58BA">
        <w:rPr>
          <w:rFonts w:cs="Arial"/>
          <w:sz w:val="22"/>
          <w:szCs w:val="22"/>
        </w:rPr>
        <w:br/>
      </w:r>
      <w:r w:rsidRPr="00D76B19">
        <w:rPr>
          <w:rFonts w:cs="Arial"/>
          <w:sz w:val="22"/>
          <w:szCs w:val="22"/>
        </w:rPr>
        <w:t>a zároveň budou uveřejněny na profilu zadavatele.</w:t>
      </w:r>
    </w:p>
    <w:p w14:paraId="2179FBA6" w14:textId="77777777" w:rsidR="000D537C" w:rsidRPr="00D76B19" w:rsidRDefault="000D537C" w:rsidP="005E363C">
      <w:pPr>
        <w:numPr>
          <w:ilvl w:val="0"/>
          <w:numId w:val="5"/>
        </w:numPr>
        <w:tabs>
          <w:tab w:val="left" w:pos="360"/>
        </w:tabs>
        <w:spacing w:line="276" w:lineRule="auto"/>
        <w:ind w:left="357" w:hanging="357"/>
        <w:rPr>
          <w:rFonts w:cs="Arial"/>
          <w:sz w:val="22"/>
          <w:szCs w:val="22"/>
        </w:rPr>
      </w:pPr>
      <w:r w:rsidRPr="00D76B19">
        <w:rPr>
          <w:rFonts w:cs="Arial"/>
          <w:sz w:val="22"/>
          <w:szCs w:val="22"/>
        </w:rPr>
        <w:t>Zadavatel doporučuje, aby dodavatelé předložili žádost o vysvětlení zadávací dokumentace ve lhůtě nejméně 3 pracovních dní před koncem lhůty pro podání nabídek.</w:t>
      </w:r>
    </w:p>
    <w:p w14:paraId="5FB7E1CD" w14:textId="0FC64F6E" w:rsidR="000D537C" w:rsidRPr="00D76B19" w:rsidRDefault="000D537C" w:rsidP="005E363C">
      <w:pPr>
        <w:numPr>
          <w:ilvl w:val="0"/>
          <w:numId w:val="5"/>
        </w:numPr>
        <w:tabs>
          <w:tab w:val="left" w:pos="360"/>
        </w:tabs>
        <w:spacing w:line="276" w:lineRule="auto"/>
        <w:ind w:left="357" w:hanging="357"/>
        <w:rPr>
          <w:rFonts w:cs="Arial"/>
          <w:sz w:val="22"/>
          <w:szCs w:val="22"/>
        </w:rPr>
      </w:pPr>
      <w:r w:rsidRPr="00D76B19">
        <w:rPr>
          <w:rFonts w:cs="Arial"/>
          <w:sz w:val="22"/>
          <w:szCs w:val="22"/>
        </w:rPr>
        <w:t xml:space="preserve">Zadavatel si vyhrazuje právo na změnu nebo úpravu podmínek stanovených výzvou, </w:t>
      </w:r>
      <w:r w:rsidR="008A58BA">
        <w:rPr>
          <w:rFonts w:cs="Arial"/>
          <w:sz w:val="22"/>
          <w:szCs w:val="22"/>
        </w:rPr>
        <w:br/>
      </w:r>
      <w:r w:rsidRPr="00D76B19">
        <w:rPr>
          <w:rFonts w:cs="Arial"/>
          <w:sz w:val="22"/>
          <w:szCs w:val="22"/>
        </w:rPr>
        <w:t>a to buď na základě žádostí dodavatelů o vysvětlení zadávací dokumentace, nebo z vlastního podnětu.</w:t>
      </w:r>
    </w:p>
    <w:p w14:paraId="2C5E4ECA" w14:textId="269E023B" w:rsidR="000D537C" w:rsidRDefault="000D537C" w:rsidP="005E363C">
      <w:pPr>
        <w:numPr>
          <w:ilvl w:val="0"/>
          <w:numId w:val="5"/>
        </w:numPr>
        <w:tabs>
          <w:tab w:val="left" w:pos="360"/>
        </w:tabs>
        <w:spacing w:line="276" w:lineRule="auto"/>
        <w:ind w:left="357" w:hanging="357"/>
        <w:rPr>
          <w:rFonts w:cs="Arial"/>
          <w:b/>
          <w:sz w:val="22"/>
          <w:szCs w:val="22"/>
        </w:rPr>
      </w:pPr>
      <w:r w:rsidRPr="0022418D">
        <w:rPr>
          <w:rFonts w:cs="Arial"/>
          <w:b/>
          <w:sz w:val="22"/>
          <w:szCs w:val="22"/>
        </w:rPr>
        <w:lastRenderedPageBreak/>
        <w:t xml:space="preserve">Zadavatel dále stanoví, že pro právní čistotu zadávacího procesu musí být veškerá komunikace se </w:t>
      </w:r>
      <w:r w:rsidR="0022418D" w:rsidRPr="0022418D">
        <w:rPr>
          <w:rFonts w:cs="Arial"/>
          <w:b/>
          <w:sz w:val="22"/>
          <w:szCs w:val="22"/>
        </w:rPr>
        <w:t>z</w:t>
      </w:r>
      <w:r w:rsidRPr="0022418D">
        <w:rPr>
          <w:rFonts w:cs="Arial"/>
          <w:b/>
          <w:sz w:val="22"/>
          <w:szCs w:val="22"/>
        </w:rPr>
        <w:t>adavatelem vedena pouze písemnou formou.</w:t>
      </w:r>
    </w:p>
    <w:p w14:paraId="2EA2A412" w14:textId="4975AE06" w:rsidR="00057856" w:rsidRPr="00AB4D7B" w:rsidRDefault="00582105" w:rsidP="00A90167">
      <w:pPr>
        <w:tabs>
          <w:tab w:val="left" w:pos="360"/>
        </w:tabs>
        <w:spacing w:line="276" w:lineRule="auto"/>
        <w:ind w:left="357"/>
        <w:rPr>
          <w:rFonts w:cs="Arial"/>
          <w:sz w:val="22"/>
          <w:szCs w:val="22"/>
        </w:rPr>
      </w:pPr>
      <w:r w:rsidRPr="00AB4D7B">
        <w:rPr>
          <w:rFonts w:cs="Arial"/>
          <w:sz w:val="22"/>
          <w:szCs w:val="22"/>
        </w:rPr>
        <w:t xml:space="preserve">Doručování písemností a komunikace mezi zadavatelem a dodavateli bude ve výběrovém řízení probíhat prostřednictvím elektronického nástroje E-ZAK (na </w:t>
      </w:r>
      <w:r w:rsidR="00AB4D7B">
        <w:rPr>
          <w:rFonts w:cs="Arial"/>
          <w:sz w:val="22"/>
          <w:szCs w:val="22"/>
        </w:rPr>
        <w:t>níže uvedené adrese)</w:t>
      </w:r>
      <w:r w:rsidRPr="00AB4D7B">
        <w:rPr>
          <w:rFonts w:cs="Arial"/>
          <w:sz w:val="22"/>
          <w:szCs w:val="22"/>
        </w:rPr>
        <w:t xml:space="preserve"> který splňuje podmínky zákona a vyhlášky</w:t>
      </w:r>
      <w:r w:rsidR="00AB4D7B">
        <w:rPr>
          <w:rFonts w:cs="Arial"/>
          <w:sz w:val="22"/>
          <w:szCs w:val="22"/>
        </w:rPr>
        <w:t xml:space="preserve"> </w:t>
      </w:r>
      <w:r w:rsidRPr="00AB4D7B">
        <w:rPr>
          <w:rFonts w:cs="Arial"/>
          <w:sz w:val="22"/>
          <w:szCs w:val="22"/>
        </w:rPr>
        <w:t>č. 260/2016 Sb., o stanovení podrobnějších podmínek týkajících se elektronických nástrojů, elektronických úkonů při zadávání veřejných zakázek a certifikátu shody.</w:t>
      </w:r>
    </w:p>
    <w:p w14:paraId="390162A4" w14:textId="77777777" w:rsidR="000D537C" w:rsidRPr="008B4225" w:rsidRDefault="000D537C" w:rsidP="00DA62DA">
      <w:pPr>
        <w:pStyle w:val="Nadpis2"/>
      </w:pPr>
      <w:r w:rsidRPr="008B4225">
        <w:t>Adresa pro vyžádání vysvětlení zadávací dokumentace:</w:t>
      </w:r>
    </w:p>
    <w:p w14:paraId="247EFA32" w14:textId="77777777" w:rsidR="00A712CC" w:rsidRDefault="000D1870" w:rsidP="000D1870">
      <w:pPr>
        <w:tabs>
          <w:tab w:val="left" w:pos="360"/>
        </w:tabs>
        <w:spacing w:line="276" w:lineRule="auto"/>
        <w:rPr>
          <w:rFonts w:eastAsia="Calibri" w:cs="Arial"/>
          <w:b/>
          <w:sz w:val="22"/>
          <w:szCs w:val="22"/>
          <w:lang w:eastAsia="en-US"/>
        </w:rPr>
      </w:pPr>
      <w:r w:rsidRPr="0022418D">
        <w:rPr>
          <w:rFonts w:eastAsia="Calibri" w:cs="Arial"/>
          <w:b/>
          <w:sz w:val="22"/>
          <w:szCs w:val="22"/>
          <w:lang w:eastAsia="en-US"/>
        </w:rPr>
        <w:t>Zadavatel doporučuje, aby případné žádosti o dodatečné informace účastníci zasílali prostřednictvím E-</w:t>
      </w:r>
      <w:proofErr w:type="spellStart"/>
      <w:r w:rsidRPr="0022418D">
        <w:rPr>
          <w:rFonts w:eastAsia="Calibri" w:cs="Arial"/>
          <w:b/>
          <w:sz w:val="22"/>
          <w:szCs w:val="22"/>
          <w:lang w:eastAsia="en-US"/>
        </w:rPr>
        <w:t>ZAKu</w:t>
      </w:r>
      <w:proofErr w:type="spellEnd"/>
      <w:r>
        <w:rPr>
          <w:rFonts w:eastAsia="Calibri" w:cs="Arial"/>
          <w:b/>
          <w:sz w:val="22"/>
          <w:szCs w:val="22"/>
          <w:lang w:eastAsia="en-US"/>
        </w:rPr>
        <w:t xml:space="preserve"> na adresu:</w:t>
      </w:r>
      <w:r w:rsidR="00A712CC">
        <w:rPr>
          <w:rFonts w:eastAsia="Calibri" w:cs="Arial"/>
          <w:b/>
          <w:sz w:val="22"/>
          <w:szCs w:val="22"/>
          <w:lang w:eastAsia="en-US"/>
        </w:rPr>
        <w:tab/>
      </w:r>
    </w:p>
    <w:p w14:paraId="307961B2" w14:textId="62779D86" w:rsidR="000D1870" w:rsidRPr="00D57AB1" w:rsidRDefault="008F4F5F" w:rsidP="00A712CC">
      <w:pPr>
        <w:tabs>
          <w:tab w:val="left" w:pos="360"/>
        </w:tabs>
        <w:spacing w:line="276" w:lineRule="auto"/>
        <w:jc w:val="center"/>
        <w:rPr>
          <w:rFonts w:cs="Arial"/>
          <w:b/>
        </w:rPr>
      </w:pPr>
      <w:hyperlink r:id="rId13" w:history="1">
        <w:r w:rsidR="00A712CC" w:rsidRPr="00A712CC">
          <w:rPr>
            <w:rStyle w:val="Hypertextovodkaz"/>
            <w:rFonts w:cs="Arial"/>
            <w:b/>
            <w:sz w:val="22"/>
            <w:szCs w:val="22"/>
          </w:rPr>
          <w:t>https://zakazky.spucr.cz/vz00050880</w:t>
        </w:r>
      </w:hyperlink>
    </w:p>
    <w:p w14:paraId="504C0B02" w14:textId="07C88D9C" w:rsidR="000D537C" w:rsidRPr="00D76B19" w:rsidRDefault="000D537C" w:rsidP="00A90167">
      <w:pPr>
        <w:pStyle w:val="Odstavecseseznamem"/>
        <w:spacing w:after="120"/>
        <w:ind w:left="0"/>
        <w:contextualSpacing w:val="0"/>
        <w:rPr>
          <w:rFonts w:ascii="Arial" w:hAnsi="Arial" w:cs="Arial"/>
          <w:b/>
        </w:rPr>
      </w:pPr>
      <w:r w:rsidRPr="00D76B19">
        <w:rPr>
          <w:rFonts w:ascii="Arial" w:hAnsi="Arial" w:cs="Arial"/>
          <w:b/>
        </w:rPr>
        <w:t>Zadavatel upozorňuje dodavatele, aby ve svém vlastním zájmu sledovali profil zadavatele, na kterém bude uveřejňováno případné vysvětlení zadávací dokumentace. Pokud dodavatel nezapracuje případné zde uvedené změny do své nabídky, nebude jeho nabídka hodnocena pro nedodržení podmínek.</w:t>
      </w:r>
    </w:p>
    <w:p w14:paraId="384DE1CF" w14:textId="55CC21C7" w:rsidR="00ED3946" w:rsidRDefault="00361DF2" w:rsidP="00DA62DA">
      <w:pPr>
        <w:pStyle w:val="Nadpis2"/>
      </w:pPr>
      <w:r>
        <w:t>Doplňující informace a pokyny</w:t>
      </w:r>
    </w:p>
    <w:p w14:paraId="6DCEA66C" w14:textId="77777777" w:rsidR="00C23E0A" w:rsidRPr="001E1A1F" w:rsidRDefault="00AC56A2" w:rsidP="005E363C">
      <w:pPr>
        <w:pStyle w:val="Odstavecseseznamem"/>
        <w:numPr>
          <w:ilvl w:val="3"/>
          <w:numId w:val="6"/>
        </w:numPr>
        <w:spacing w:after="120"/>
        <w:ind w:left="567"/>
        <w:contextualSpacing w:val="0"/>
        <w:rPr>
          <w:rFonts w:ascii="Arial" w:hAnsi="Arial" w:cs="Arial"/>
        </w:rPr>
      </w:pPr>
      <w:r w:rsidRPr="001E1A1F">
        <w:rPr>
          <w:rFonts w:ascii="Arial" w:hAnsi="Arial" w:cs="Arial"/>
        </w:rPr>
        <w:t xml:space="preserve">Veškeré náklady na zpracování nabídky nese dodavatel. </w:t>
      </w:r>
    </w:p>
    <w:p w14:paraId="6B890477" w14:textId="77777777" w:rsidR="000625FF" w:rsidRDefault="00AC56A2" w:rsidP="005E363C">
      <w:pPr>
        <w:pStyle w:val="Odstavecseseznamem"/>
        <w:numPr>
          <w:ilvl w:val="3"/>
          <w:numId w:val="6"/>
        </w:numPr>
        <w:spacing w:after="120"/>
        <w:ind w:left="567"/>
        <w:contextualSpacing w:val="0"/>
        <w:rPr>
          <w:rFonts w:ascii="Arial" w:hAnsi="Arial" w:cs="Arial"/>
        </w:rPr>
      </w:pPr>
      <w:r w:rsidRPr="000625FF">
        <w:rPr>
          <w:rFonts w:ascii="Arial" w:hAnsi="Arial" w:cs="Arial"/>
        </w:rPr>
        <w:t>Zadavatel si vyhrazuje právo kdykoli výběrové řízení zrušit, a to z jakéhokoli důvodu nebo i bez uvedení důvodu</w:t>
      </w:r>
      <w:r w:rsidR="00EE571A" w:rsidRPr="000625FF">
        <w:rPr>
          <w:rFonts w:ascii="Arial" w:hAnsi="Arial" w:cs="Arial"/>
        </w:rPr>
        <w:t>.</w:t>
      </w:r>
      <w:r w:rsidRPr="000625FF">
        <w:rPr>
          <w:rFonts w:ascii="Arial" w:hAnsi="Arial" w:cs="Arial"/>
        </w:rPr>
        <w:t xml:space="preserve"> Zadavatel si vyhrazuje právo odmítnout všechny předložené nabídky bez udání důvodů. V tomto případě nemají dodavatele nárok na jakékoliv náhrady.</w:t>
      </w:r>
    </w:p>
    <w:p w14:paraId="195A9163" w14:textId="77777777" w:rsidR="000625FF" w:rsidRDefault="00AC56A2" w:rsidP="005E363C">
      <w:pPr>
        <w:pStyle w:val="Odstavecseseznamem"/>
        <w:numPr>
          <w:ilvl w:val="3"/>
          <w:numId w:val="6"/>
        </w:numPr>
        <w:spacing w:after="120"/>
        <w:ind w:left="567"/>
        <w:contextualSpacing w:val="0"/>
        <w:rPr>
          <w:rFonts w:ascii="Arial" w:hAnsi="Arial" w:cs="Arial"/>
        </w:rPr>
      </w:pPr>
      <w:r w:rsidRPr="000625FF">
        <w:rPr>
          <w:rFonts w:ascii="Arial" w:hAnsi="Arial" w:cs="Arial"/>
        </w:rPr>
        <w:t xml:space="preserve">Nabídky musí být doručeny zadavateli v požadované lhůtě. </w:t>
      </w:r>
    </w:p>
    <w:p w14:paraId="77B81235" w14:textId="027D3B5A" w:rsidR="000625FF" w:rsidRPr="000625FF" w:rsidRDefault="000625FF" w:rsidP="005E363C">
      <w:pPr>
        <w:pStyle w:val="Odstavecseseznamem"/>
        <w:numPr>
          <w:ilvl w:val="3"/>
          <w:numId w:val="6"/>
        </w:numPr>
        <w:spacing w:after="120"/>
        <w:ind w:left="567"/>
        <w:contextualSpacing w:val="0"/>
        <w:rPr>
          <w:rFonts w:ascii="Arial" w:hAnsi="Arial" w:cs="Arial"/>
        </w:rPr>
      </w:pPr>
      <w:r w:rsidRPr="000625FF">
        <w:rPr>
          <w:rFonts w:ascii="Arial" w:hAnsi="Arial" w:cs="Arial"/>
        </w:rPr>
        <w:t xml:space="preserve">Zadavatel si vyhrazuje právo postupovat ve výběrovém řízení adekvátně k § 48 odst. 5 písm. d) zákona, tzn. zadavatel nebude hodnotit účastníka výběrového řízení, který se v posledních 3 letech od zahájení výběrového řízení dopustil závažných nebo dlouhodobých pochybení při plnění dřívějšího smluvního vztahu se zadavatelem zadávané veřejné zakázky, nebo s jiným veřejným zadavatelem, která vedla ke vzniku škody, předčasnému ukončení smluvního vztahu nebo jiným srovnatelným sankcím. </w:t>
      </w:r>
    </w:p>
    <w:p w14:paraId="3A6C0A95" w14:textId="77777777" w:rsidR="001E1A1F" w:rsidRPr="001E1A1F" w:rsidRDefault="00AC56A2" w:rsidP="005E363C">
      <w:pPr>
        <w:pStyle w:val="Odstavecseseznamem"/>
        <w:numPr>
          <w:ilvl w:val="3"/>
          <w:numId w:val="6"/>
        </w:numPr>
        <w:spacing w:after="120"/>
        <w:ind w:left="567"/>
        <w:contextualSpacing w:val="0"/>
        <w:rPr>
          <w:rFonts w:ascii="Arial" w:hAnsi="Arial" w:cs="Arial"/>
        </w:rPr>
      </w:pPr>
      <w:r w:rsidRPr="001E1A1F">
        <w:rPr>
          <w:rFonts w:ascii="Arial" w:hAnsi="Arial" w:cs="Arial"/>
        </w:rPr>
        <w:t>Zadavatel si vyhrazuje právo dále jednat o smlouvě a upřesnit její konečné znění.</w:t>
      </w:r>
    </w:p>
    <w:p w14:paraId="37F30B14" w14:textId="3A60355A" w:rsidR="001E1A1F" w:rsidRPr="00EE07DE" w:rsidRDefault="00AC56A2" w:rsidP="005E363C">
      <w:pPr>
        <w:pStyle w:val="Odstavecseseznamem"/>
        <w:numPr>
          <w:ilvl w:val="3"/>
          <w:numId w:val="6"/>
        </w:numPr>
        <w:spacing w:after="120"/>
        <w:ind w:left="567"/>
        <w:contextualSpacing w:val="0"/>
        <w:rPr>
          <w:rFonts w:ascii="Arial" w:hAnsi="Arial" w:cs="Arial"/>
        </w:rPr>
      </w:pPr>
      <w:r w:rsidRPr="00ED62B3">
        <w:rPr>
          <w:rFonts w:ascii="Arial" w:hAnsi="Arial" w:cs="Arial"/>
        </w:rPr>
        <w:t>Dodavatel nemá nárok na náhradu škody, včetně ušlého zisku, jestliže zadavatel využije</w:t>
      </w:r>
      <w:r w:rsidRPr="00EE07DE">
        <w:rPr>
          <w:rFonts w:ascii="Arial" w:hAnsi="Arial" w:cs="Arial"/>
        </w:rPr>
        <w:t xml:space="preserve"> svých práv shora uvedených.</w:t>
      </w:r>
    </w:p>
    <w:p w14:paraId="44B9B961" w14:textId="665EFC85" w:rsidR="00232488" w:rsidRPr="00232488" w:rsidRDefault="00232488" w:rsidP="005E363C">
      <w:pPr>
        <w:pStyle w:val="Odstavecseseznamem"/>
        <w:numPr>
          <w:ilvl w:val="3"/>
          <w:numId w:val="6"/>
        </w:numPr>
        <w:spacing w:after="120"/>
        <w:ind w:left="567"/>
        <w:contextualSpacing w:val="0"/>
        <w:rPr>
          <w:rFonts w:ascii="Arial" w:hAnsi="Arial" w:cs="Arial"/>
        </w:rPr>
      </w:pPr>
      <w:r w:rsidRPr="00232488">
        <w:rPr>
          <w:rFonts w:ascii="Arial" w:hAnsi="Arial" w:cs="Arial"/>
        </w:rPr>
        <w:t>V případě, že nabídka dodavatele</w:t>
      </w:r>
      <w:r>
        <w:rPr>
          <w:rFonts w:ascii="Arial" w:hAnsi="Arial" w:cs="Arial"/>
        </w:rPr>
        <w:t xml:space="preserve"> bude</w:t>
      </w:r>
      <w:r w:rsidRPr="00232488">
        <w:rPr>
          <w:rFonts w:ascii="Arial" w:hAnsi="Arial" w:cs="Arial"/>
        </w:rPr>
        <w:t xml:space="preserve"> obsah</w:t>
      </w:r>
      <w:r>
        <w:rPr>
          <w:rFonts w:ascii="Arial" w:hAnsi="Arial" w:cs="Arial"/>
        </w:rPr>
        <w:t>ovat</w:t>
      </w:r>
      <w:r w:rsidRPr="00232488">
        <w:rPr>
          <w:rFonts w:ascii="Arial" w:hAnsi="Arial" w:cs="Arial"/>
        </w:rPr>
        <w:t xml:space="preserve"> osobní údaje fyzických osob, </w:t>
      </w:r>
      <w:r w:rsidR="00DE2B7B">
        <w:rPr>
          <w:rFonts w:ascii="Arial" w:hAnsi="Arial" w:cs="Arial"/>
        </w:rPr>
        <w:t>bude</w:t>
      </w:r>
      <w:r w:rsidRPr="00232488">
        <w:rPr>
          <w:rFonts w:ascii="Arial" w:hAnsi="Arial" w:cs="Arial"/>
        </w:rPr>
        <w:t xml:space="preserve"> </w:t>
      </w:r>
      <w:r w:rsidR="00DE2B7B">
        <w:rPr>
          <w:rFonts w:ascii="Arial" w:hAnsi="Arial" w:cs="Arial"/>
        </w:rPr>
        <w:br/>
      </w:r>
      <w:r w:rsidRPr="00232488">
        <w:rPr>
          <w:rFonts w:ascii="Arial" w:hAnsi="Arial" w:cs="Arial"/>
        </w:rPr>
        <w:t>u zpracování těchto osobních údajů postupováno následovně:</w:t>
      </w:r>
    </w:p>
    <w:p w14:paraId="210D5291" w14:textId="48E9F156" w:rsidR="00232488" w:rsidRPr="00232488" w:rsidRDefault="00232488" w:rsidP="00ED62B3">
      <w:pPr>
        <w:pStyle w:val="Odstavecseseznamem"/>
        <w:spacing w:after="120"/>
        <w:ind w:left="567"/>
        <w:contextualSpacing w:val="0"/>
        <w:rPr>
          <w:rFonts w:ascii="Arial" w:hAnsi="Arial" w:cs="Arial"/>
        </w:rPr>
      </w:pPr>
      <w:r w:rsidRPr="00232488">
        <w:rPr>
          <w:rFonts w:ascii="Arial" w:hAnsi="Arial" w:cs="Arial"/>
        </w:rPr>
        <w:t>SPÚ jako správce</w:t>
      </w:r>
      <w:r w:rsidR="00AF18B0">
        <w:rPr>
          <w:rFonts w:ascii="Arial" w:hAnsi="Arial" w:cs="Arial"/>
        </w:rPr>
        <w:t xml:space="preserve"> osobních údajů dle </w:t>
      </w:r>
      <w:r w:rsidR="00AF18B0" w:rsidRPr="009562C5">
        <w:rPr>
          <w:rFonts w:ascii="Arial" w:hAnsi="Arial" w:cs="Arial"/>
        </w:rPr>
        <w:t>zákona č. 1</w:t>
      </w:r>
      <w:r w:rsidRPr="009562C5">
        <w:rPr>
          <w:rFonts w:ascii="Arial" w:hAnsi="Arial" w:cs="Arial"/>
        </w:rPr>
        <w:t>1</w:t>
      </w:r>
      <w:r w:rsidR="00AF18B0" w:rsidRPr="009562C5">
        <w:rPr>
          <w:rFonts w:ascii="Arial" w:hAnsi="Arial" w:cs="Arial"/>
        </w:rPr>
        <w:t>0</w:t>
      </w:r>
      <w:r w:rsidRPr="009562C5">
        <w:rPr>
          <w:rFonts w:ascii="Arial" w:hAnsi="Arial" w:cs="Arial"/>
        </w:rPr>
        <w:t>/20</w:t>
      </w:r>
      <w:r w:rsidR="00AF18B0" w:rsidRPr="009562C5">
        <w:rPr>
          <w:rFonts w:ascii="Arial" w:hAnsi="Arial" w:cs="Arial"/>
        </w:rPr>
        <w:t>19</w:t>
      </w:r>
      <w:r w:rsidRPr="009562C5">
        <w:rPr>
          <w:rFonts w:ascii="Arial" w:hAnsi="Arial" w:cs="Arial"/>
        </w:rPr>
        <w:t xml:space="preserve"> Sb., o </w:t>
      </w:r>
      <w:r w:rsidR="00AF18B0" w:rsidRPr="009562C5">
        <w:rPr>
          <w:rFonts w:ascii="Arial" w:hAnsi="Arial" w:cs="Arial"/>
        </w:rPr>
        <w:t>zpracování osobních údajů,</w:t>
      </w:r>
      <w:r w:rsidRPr="009562C5">
        <w:rPr>
          <w:rFonts w:ascii="Arial" w:hAnsi="Arial" w:cs="Arial"/>
        </w:rPr>
        <w:t xml:space="preserve"> a platného nařízení (EU) 2016/</w:t>
      </w:r>
      <w:r w:rsidRPr="00233B1E">
        <w:rPr>
          <w:rFonts w:ascii="Arial" w:hAnsi="Arial" w:cs="Arial"/>
        </w:rPr>
        <w:t>679 (GDPR)</w:t>
      </w:r>
      <w:r w:rsidRPr="00232488">
        <w:rPr>
          <w:rFonts w:ascii="Arial" w:hAnsi="Arial" w:cs="Arial"/>
        </w:rPr>
        <w:t xml:space="preserve"> tímto informuje uvedený subjekt osobních údajů, že jeho osobní údaje zpracovává pro účely realizace, výkonu práv </w:t>
      </w:r>
      <w:r w:rsidR="00AF18B0">
        <w:rPr>
          <w:rFonts w:ascii="Arial" w:hAnsi="Arial" w:cs="Arial"/>
        </w:rPr>
        <w:br/>
      </w:r>
      <w:r w:rsidRPr="00232488">
        <w:rPr>
          <w:rFonts w:ascii="Arial" w:hAnsi="Arial" w:cs="Arial"/>
        </w:rPr>
        <w:t xml:space="preserve">a zákonných povinností. Uvedený subjekt osobních údajů si je vědom svého práva přístupu ke svým osobním údajům, práva na opravu osobních údajů, jakož i dalších práv vyplývajících z výše uvedené legislativy. Strany se zavazují, že při správě a zpracování osobních údajů budou dále postupovat v souladu s aktuální platnou a účinnou legislativou. Postupy a opatření se SPÚ zavazuje dodržovat po celou dobu trvání </w:t>
      </w:r>
      <w:r w:rsidRPr="00232488">
        <w:rPr>
          <w:rFonts w:ascii="Arial" w:hAnsi="Arial" w:cs="Arial"/>
        </w:rPr>
        <w:lastRenderedPageBreak/>
        <w:t xml:space="preserve">skartační lhůty ve smyslu § 2 písm. s) zákona č. 499/2004 Sb. o archivnictví a spisové službě </w:t>
      </w:r>
      <w:r w:rsidR="00E00B67">
        <w:rPr>
          <w:rFonts w:ascii="Arial" w:hAnsi="Arial" w:cs="Arial"/>
        </w:rPr>
        <w:t xml:space="preserve">a </w:t>
      </w:r>
      <w:r w:rsidRPr="00232488">
        <w:rPr>
          <w:rFonts w:ascii="Arial" w:hAnsi="Arial" w:cs="Arial"/>
        </w:rPr>
        <w:t>o změně některých zákonů, ve znění pozdějších předpisů</w:t>
      </w:r>
      <w:r>
        <w:rPr>
          <w:rFonts w:ascii="Arial" w:hAnsi="Arial" w:cs="Arial"/>
        </w:rPr>
        <w:t>.</w:t>
      </w:r>
    </w:p>
    <w:p w14:paraId="3202C613" w14:textId="0AF3029D" w:rsidR="001E1A1F" w:rsidRPr="00ED62B3" w:rsidRDefault="00AC56A2" w:rsidP="005E363C">
      <w:pPr>
        <w:pStyle w:val="Odstavecseseznamem"/>
        <w:numPr>
          <w:ilvl w:val="3"/>
          <w:numId w:val="6"/>
        </w:numPr>
        <w:spacing w:after="120"/>
        <w:ind w:left="567"/>
        <w:contextualSpacing w:val="0"/>
        <w:rPr>
          <w:rFonts w:ascii="Arial" w:hAnsi="Arial" w:cs="Arial"/>
        </w:rPr>
      </w:pPr>
      <w:r w:rsidRPr="00ED62B3">
        <w:rPr>
          <w:rFonts w:ascii="Arial" w:hAnsi="Arial" w:cs="Arial"/>
        </w:rPr>
        <w:t xml:space="preserve">Odpovědnou osobou, která je </w:t>
      </w:r>
      <w:r w:rsidRPr="00ED62B3">
        <w:rPr>
          <w:rFonts w:ascii="Arial" w:hAnsi="Arial" w:cs="Arial"/>
          <w:u w:val="single"/>
        </w:rPr>
        <w:t>oprávněná rozhodnout o výběru dodavatele</w:t>
      </w:r>
      <w:r w:rsidRPr="00ED62B3">
        <w:rPr>
          <w:rFonts w:ascii="Arial" w:hAnsi="Arial" w:cs="Arial"/>
        </w:rPr>
        <w:t xml:space="preserve"> a uzavřít smlouvu je: </w:t>
      </w:r>
      <w:r w:rsidR="00ED62B3" w:rsidRPr="00AF7984">
        <w:rPr>
          <w:rFonts w:ascii="Arial" w:hAnsi="Arial" w:cs="Arial"/>
          <w:u w:val="single"/>
        </w:rPr>
        <w:t>Mgr. Pavel Škeřík, ředitel Sekce provozních činností</w:t>
      </w:r>
      <w:r w:rsidR="006000B9">
        <w:rPr>
          <w:rFonts w:ascii="Arial" w:hAnsi="Arial" w:cs="Arial"/>
          <w:u w:val="single"/>
        </w:rPr>
        <w:t>.</w:t>
      </w:r>
    </w:p>
    <w:p w14:paraId="6E93365C" w14:textId="03D4B607" w:rsidR="00471448" w:rsidRPr="001E1A1F" w:rsidRDefault="00471448" w:rsidP="005E363C">
      <w:pPr>
        <w:pStyle w:val="Odstavecseseznamem"/>
        <w:numPr>
          <w:ilvl w:val="3"/>
          <w:numId w:val="6"/>
        </w:numPr>
        <w:spacing w:after="120"/>
        <w:ind w:left="567"/>
        <w:contextualSpacing w:val="0"/>
        <w:rPr>
          <w:rFonts w:ascii="Arial" w:hAnsi="Arial" w:cs="Arial"/>
        </w:rPr>
      </w:pPr>
      <w:r w:rsidRPr="001E1A1F">
        <w:rPr>
          <w:rFonts w:ascii="Arial" w:hAnsi="Arial" w:cs="Arial"/>
        </w:rPr>
        <w:t xml:space="preserve">Kontaktní osobou pro záležitosti týkající se tohoto výběrového řízení je: </w:t>
      </w:r>
      <w:r w:rsidR="00ED62B3">
        <w:rPr>
          <w:rFonts w:ascii="Arial" w:hAnsi="Arial" w:cs="Arial"/>
        </w:rPr>
        <w:t>Ing. Katarína Víšková, Odbor veřejných zakázek</w:t>
      </w:r>
      <w:r w:rsidRPr="001E1A1F">
        <w:rPr>
          <w:rFonts w:ascii="Arial" w:hAnsi="Arial" w:cs="Arial"/>
        </w:rPr>
        <w:t xml:space="preserve">., tel: </w:t>
      </w:r>
      <w:r w:rsidR="00ED62B3">
        <w:rPr>
          <w:rFonts w:ascii="Arial" w:hAnsi="Arial" w:cs="Arial"/>
        </w:rPr>
        <w:t>729 922 </w:t>
      </w:r>
      <w:r w:rsidR="00AF7984">
        <w:rPr>
          <w:rFonts w:ascii="Arial" w:hAnsi="Arial" w:cs="Arial"/>
        </w:rPr>
        <w:t>232</w:t>
      </w:r>
      <w:r w:rsidRPr="001E1A1F">
        <w:rPr>
          <w:rFonts w:ascii="Arial" w:hAnsi="Arial" w:cs="Arial"/>
        </w:rPr>
        <w:t xml:space="preserve">, e-mail: </w:t>
      </w:r>
      <w:hyperlink r:id="rId14" w:history="1">
        <w:r w:rsidR="00ED62B3" w:rsidRPr="00ED62B3">
          <w:rPr>
            <w:rStyle w:val="Hypertextovodkaz"/>
            <w:rFonts w:ascii="Arial" w:hAnsi="Arial" w:cs="Arial"/>
            <w:bCs/>
          </w:rPr>
          <w:t>odbor.zakazky@spucr.cz</w:t>
        </w:r>
      </w:hyperlink>
      <w:r w:rsidR="00ED62B3" w:rsidRPr="00ED62B3">
        <w:rPr>
          <w:rStyle w:val="Hypertextovodkaz"/>
          <w:rFonts w:ascii="Arial" w:hAnsi="Arial" w:cs="Arial"/>
          <w:bCs/>
        </w:rPr>
        <w:t>.</w:t>
      </w:r>
      <w:r w:rsidR="00ED62B3">
        <w:rPr>
          <w:rStyle w:val="Hypertextovodkaz"/>
          <w:bCs/>
        </w:rPr>
        <w:t xml:space="preserve"> </w:t>
      </w:r>
      <w:r w:rsidRPr="001E1A1F">
        <w:rPr>
          <w:rFonts w:ascii="Arial" w:hAnsi="Arial" w:cs="Arial"/>
        </w:rPr>
        <w:t xml:space="preserve"> </w:t>
      </w:r>
    </w:p>
    <w:p w14:paraId="5B4E549F" w14:textId="5DF16F83" w:rsidR="009D7F18" w:rsidRPr="00BF4FE9" w:rsidRDefault="009D7F18" w:rsidP="009D7F18">
      <w:pPr>
        <w:spacing w:before="360"/>
        <w:rPr>
          <w:rFonts w:cs="Arial"/>
          <w:b/>
          <w:sz w:val="22"/>
          <w:szCs w:val="22"/>
        </w:rPr>
      </w:pPr>
      <w:r w:rsidRPr="00BF4FE9">
        <w:rPr>
          <w:rFonts w:cs="Arial"/>
          <w:b/>
          <w:sz w:val="22"/>
          <w:szCs w:val="22"/>
        </w:rPr>
        <w:t>Přílohy:</w:t>
      </w:r>
    </w:p>
    <w:p w14:paraId="070E89B2" w14:textId="69A99552" w:rsidR="0049276B" w:rsidRPr="00780E2A" w:rsidRDefault="0049276B" w:rsidP="00B979F7">
      <w:pPr>
        <w:spacing w:after="0" w:line="360" w:lineRule="auto"/>
        <w:jc w:val="left"/>
        <w:rPr>
          <w:rFonts w:cs="Arial"/>
          <w:sz w:val="22"/>
          <w:szCs w:val="22"/>
        </w:rPr>
      </w:pPr>
      <w:r w:rsidRPr="00780E2A">
        <w:rPr>
          <w:rFonts w:cs="Arial"/>
          <w:sz w:val="22"/>
          <w:szCs w:val="22"/>
        </w:rPr>
        <w:t>Příloha č. 1</w:t>
      </w:r>
      <w:r w:rsidR="000D1870" w:rsidRPr="00780E2A">
        <w:rPr>
          <w:rFonts w:cs="Arial"/>
          <w:sz w:val="22"/>
          <w:szCs w:val="22"/>
        </w:rPr>
        <w:t xml:space="preserve"> – </w:t>
      </w:r>
      <w:r w:rsidRPr="00780E2A">
        <w:rPr>
          <w:rFonts w:cs="Arial"/>
          <w:sz w:val="22"/>
          <w:szCs w:val="22"/>
        </w:rPr>
        <w:t>Krycí list nabídky</w:t>
      </w:r>
    </w:p>
    <w:p w14:paraId="53C52E0E" w14:textId="57FC37DA" w:rsidR="0049276B" w:rsidRPr="00780E2A" w:rsidRDefault="0049276B" w:rsidP="00B979F7">
      <w:pPr>
        <w:spacing w:after="0" w:line="360" w:lineRule="auto"/>
        <w:jc w:val="left"/>
        <w:rPr>
          <w:rFonts w:cs="Arial"/>
          <w:sz w:val="22"/>
          <w:szCs w:val="22"/>
        </w:rPr>
      </w:pPr>
      <w:r w:rsidRPr="00780E2A">
        <w:rPr>
          <w:rFonts w:cs="Arial"/>
          <w:sz w:val="22"/>
          <w:szCs w:val="22"/>
        </w:rPr>
        <w:t xml:space="preserve">Příloha č. 2 </w:t>
      </w:r>
      <w:r w:rsidR="000D1870" w:rsidRPr="00780E2A">
        <w:rPr>
          <w:rFonts w:cs="Arial"/>
          <w:sz w:val="22"/>
          <w:szCs w:val="22"/>
        </w:rPr>
        <w:t>–</w:t>
      </w:r>
      <w:r w:rsidRPr="00780E2A">
        <w:rPr>
          <w:rFonts w:cs="Arial"/>
          <w:sz w:val="22"/>
          <w:szCs w:val="22"/>
        </w:rPr>
        <w:t xml:space="preserve"> </w:t>
      </w:r>
      <w:r w:rsidR="000D1870" w:rsidRPr="00780E2A">
        <w:rPr>
          <w:rFonts w:cs="Arial"/>
          <w:sz w:val="22"/>
          <w:szCs w:val="22"/>
        </w:rPr>
        <w:t>Návrh smlouvy</w:t>
      </w:r>
      <w:r w:rsidR="009773AD" w:rsidRPr="00780E2A">
        <w:rPr>
          <w:rFonts w:cs="Arial"/>
          <w:sz w:val="22"/>
          <w:szCs w:val="22"/>
        </w:rPr>
        <w:t xml:space="preserve"> </w:t>
      </w:r>
    </w:p>
    <w:p w14:paraId="670BDBC2" w14:textId="51DFFEEC" w:rsidR="00F66FAD" w:rsidRDefault="00F66FAD" w:rsidP="00B979F7">
      <w:pPr>
        <w:spacing w:after="0" w:line="360" w:lineRule="auto"/>
        <w:jc w:val="left"/>
        <w:rPr>
          <w:rFonts w:cs="Arial"/>
          <w:sz w:val="22"/>
          <w:szCs w:val="22"/>
        </w:rPr>
      </w:pPr>
      <w:r w:rsidRPr="00780E2A">
        <w:rPr>
          <w:rFonts w:cs="Arial"/>
          <w:sz w:val="22"/>
          <w:szCs w:val="22"/>
        </w:rPr>
        <w:t>Příloha č. 3</w:t>
      </w:r>
      <w:r w:rsidR="00A0313E" w:rsidRPr="00780E2A">
        <w:rPr>
          <w:rFonts w:cs="Arial"/>
          <w:sz w:val="22"/>
          <w:szCs w:val="22"/>
        </w:rPr>
        <w:t xml:space="preserve"> </w:t>
      </w:r>
      <w:r w:rsidR="000D1870" w:rsidRPr="00780E2A">
        <w:rPr>
          <w:rFonts w:cs="Arial"/>
          <w:sz w:val="22"/>
          <w:szCs w:val="22"/>
        </w:rPr>
        <w:t>–</w:t>
      </w:r>
      <w:r w:rsidR="00A0313E" w:rsidRPr="00780E2A">
        <w:rPr>
          <w:rFonts w:cs="Arial"/>
          <w:sz w:val="22"/>
          <w:szCs w:val="22"/>
        </w:rPr>
        <w:t xml:space="preserve"> </w:t>
      </w:r>
      <w:r w:rsidR="000D1870" w:rsidRPr="00780E2A">
        <w:rPr>
          <w:rFonts w:cs="Arial"/>
          <w:sz w:val="22"/>
          <w:szCs w:val="22"/>
        </w:rPr>
        <w:t>Technické požadavky</w:t>
      </w:r>
    </w:p>
    <w:p w14:paraId="11D3D1CC" w14:textId="77777777" w:rsidR="00B979F7" w:rsidRDefault="00B979F7" w:rsidP="0049276B">
      <w:pPr>
        <w:spacing w:line="276" w:lineRule="auto"/>
        <w:rPr>
          <w:rFonts w:cs="Arial"/>
          <w:sz w:val="22"/>
          <w:szCs w:val="22"/>
        </w:rPr>
      </w:pPr>
    </w:p>
    <w:p w14:paraId="0357312A" w14:textId="77777777" w:rsidR="00B979F7" w:rsidRDefault="00B979F7" w:rsidP="0049276B">
      <w:pPr>
        <w:spacing w:line="276" w:lineRule="auto"/>
        <w:rPr>
          <w:rFonts w:cs="Arial"/>
          <w:sz w:val="22"/>
          <w:szCs w:val="22"/>
        </w:rPr>
      </w:pPr>
    </w:p>
    <w:p w14:paraId="3A9A3B25" w14:textId="7CFCA51C" w:rsidR="0049276B" w:rsidRDefault="0049276B" w:rsidP="0049276B">
      <w:pPr>
        <w:spacing w:line="276" w:lineRule="auto"/>
        <w:rPr>
          <w:rFonts w:cs="Arial"/>
          <w:sz w:val="22"/>
          <w:szCs w:val="22"/>
        </w:rPr>
      </w:pPr>
      <w:r w:rsidRPr="00A866BD">
        <w:rPr>
          <w:rFonts w:cs="Arial"/>
          <w:sz w:val="22"/>
          <w:szCs w:val="22"/>
        </w:rPr>
        <w:t>V </w:t>
      </w:r>
      <w:r w:rsidR="00F66FAD">
        <w:rPr>
          <w:rFonts w:cs="Arial"/>
          <w:sz w:val="22"/>
          <w:szCs w:val="22"/>
        </w:rPr>
        <w:t>Praze</w:t>
      </w:r>
      <w:r w:rsidRPr="00A866BD">
        <w:rPr>
          <w:rFonts w:cs="Arial"/>
          <w:sz w:val="22"/>
          <w:szCs w:val="22"/>
        </w:rPr>
        <w:t xml:space="preserve">, </w:t>
      </w:r>
      <w:r w:rsidR="00CF6A11" w:rsidRPr="00A866BD">
        <w:rPr>
          <w:rFonts w:cs="Arial"/>
          <w:sz w:val="22"/>
          <w:szCs w:val="22"/>
        </w:rPr>
        <w:t xml:space="preserve">dne </w:t>
      </w:r>
      <w:r w:rsidR="006F1818">
        <w:rPr>
          <w:rFonts w:cs="Arial"/>
          <w:sz w:val="22"/>
          <w:szCs w:val="22"/>
        </w:rPr>
        <w:t>dle el. podpisu</w:t>
      </w:r>
    </w:p>
    <w:p w14:paraId="68554B27" w14:textId="18B1712A" w:rsidR="00B979F7" w:rsidRPr="00AB4D7B" w:rsidRDefault="000D1870" w:rsidP="00AB4D7B">
      <w:pPr>
        <w:spacing w:before="360" w:after="360" w:line="276" w:lineRule="auto"/>
        <w:rPr>
          <w:rFonts w:cs="Arial"/>
          <w:i/>
          <w:iCs/>
          <w:sz w:val="22"/>
          <w:szCs w:val="22"/>
        </w:rPr>
      </w:pPr>
      <w:r w:rsidRPr="00AB4D7B">
        <w:rPr>
          <w:rFonts w:cs="Arial"/>
          <w:i/>
          <w:iCs/>
          <w:sz w:val="22"/>
          <w:szCs w:val="22"/>
        </w:rPr>
        <w:t>„elektronicky podepsáno“</w:t>
      </w:r>
    </w:p>
    <w:p w14:paraId="559B015B" w14:textId="143F06D4" w:rsidR="0049276B" w:rsidRPr="00F66FAD" w:rsidRDefault="00F66FAD" w:rsidP="00F66FAD">
      <w:pPr>
        <w:spacing w:after="0" w:line="276" w:lineRule="auto"/>
        <w:rPr>
          <w:rFonts w:cs="Arial"/>
          <w:b/>
          <w:bCs/>
          <w:sz w:val="22"/>
          <w:szCs w:val="22"/>
        </w:rPr>
      </w:pPr>
      <w:r w:rsidRPr="00F66FAD">
        <w:rPr>
          <w:rFonts w:cs="Arial"/>
          <w:b/>
          <w:bCs/>
          <w:sz w:val="22"/>
          <w:szCs w:val="22"/>
        </w:rPr>
        <w:t>Mgr. Pavel Škeřík</w:t>
      </w:r>
    </w:p>
    <w:p w14:paraId="0B7E4ECE" w14:textId="1D7E9A32" w:rsidR="00F66FAD" w:rsidRDefault="00F66FAD" w:rsidP="00F66FAD">
      <w:pPr>
        <w:spacing w:after="0" w:line="276" w:lineRule="auto"/>
        <w:rPr>
          <w:rFonts w:cs="Arial"/>
          <w:sz w:val="22"/>
          <w:szCs w:val="22"/>
        </w:rPr>
      </w:pPr>
      <w:r>
        <w:rPr>
          <w:rFonts w:cs="Arial"/>
          <w:sz w:val="22"/>
          <w:szCs w:val="22"/>
        </w:rPr>
        <w:t>ředitel Sekce provozních činností</w:t>
      </w:r>
    </w:p>
    <w:p w14:paraId="368FE1C4" w14:textId="7E734A28" w:rsidR="0049276B" w:rsidRPr="00A866BD" w:rsidRDefault="00F66FAD" w:rsidP="00B979F7">
      <w:pPr>
        <w:spacing w:after="0" w:line="276" w:lineRule="auto"/>
        <w:rPr>
          <w:rFonts w:cs="Arial"/>
          <w:sz w:val="22"/>
          <w:szCs w:val="22"/>
        </w:rPr>
      </w:pPr>
      <w:r>
        <w:rPr>
          <w:rFonts w:cs="Arial"/>
          <w:sz w:val="22"/>
          <w:szCs w:val="22"/>
        </w:rPr>
        <w:t>Státní pozemkový úřad</w:t>
      </w:r>
    </w:p>
    <w:sectPr w:rsidR="0049276B" w:rsidRPr="00A866BD" w:rsidSect="00B979F7">
      <w:footerReference w:type="default" r:id="rId15"/>
      <w:headerReference w:type="first" r:id="rId16"/>
      <w:footerReference w:type="first" r:id="rId17"/>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CED3" w14:textId="77777777" w:rsidR="004C71C9" w:rsidRDefault="004C71C9" w:rsidP="007F7EB4">
      <w:pPr>
        <w:spacing w:after="0"/>
      </w:pPr>
      <w:r>
        <w:separator/>
      </w:r>
    </w:p>
  </w:endnote>
  <w:endnote w:type="continuationSeparator" w:id="0">
    <w:p w14:paraId="64005E82" w14:textId="77777777" w:rsidR="004C71C9" w:rsidRDefault="004C71C9" w:rsidP="007F7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160920"/>
      <w:docPartObj>
        <w:docPartGallery w:val="Page Numbers (Bottom of Page)"/>
        <w:docPartUnique/>
      </w:docPartObj>
    </w:sdtPr>
    <w:sdtEndPr/>
    <w:sdtContent>
      <w:sdt>
        <w:sdtPr>
          <w:id w:val="-1769616900"/>
          <w:docPartObj>
            <w:docPartGallery w:val="Page Numbers (Top of Page)"/>
            <w:docPartUnique/>
          </w:docPartObj>
        </w:sdtPr>
        <w:sdtEndPr/>
        <w:sdtContent>
          <w:p w14:paraId="771BD366" w14:textId="1D0F6FE1" w:rsidR="00C040DA" w:rsidRDefault="00C040DA">
            <w:pPr>
              <w:pStyle w:val="Zpat"/>
              <w:jc w:val="right"/>
            </w:pPr>
            <w:r w:rsidRPr="00C040DA">
              <w:t xml:space="preserve">Stránka </w:t>
            </w:r>
            <w:r w:rsidRPr="00C040DA">
              <w:rPr>
                <w:sz w:val="24"/>
              </w:rPr>
              <w:fldChar w:fldCharType="begin"/>
            </w:r>
            <w:r w:rsidRPr="00C040DA">
              <w:instrText>PAGE</w:instrText>
            </w:r>
            <w:r w:rsidRPr="00C040DA">
              <w:rPr>
                <w:sz w:val="24"/>
              </w:rPr>
              <w:fldChar w:fldCharType="separate"/>
            </w:r>
            <w:r w:rsidRPr="00C040DA">
              <w:t>2</w:t>
            </w:r>
            <w:r w:rsidRPr="00C040DA">
              <w:rPr>
                <w:sz w:val="24"/>
              </w:rPr>
              <w:fldChar w:fldCharType="end"/>
            </w:r>
            <w:r w:rsidRPr="00C040DA">
              <w:t xml:space="preserve"> z </w:t>
            </w:r>
            <w:r w:rsidRPr="00C040DA">
              <w:rPr>
                <w:sz w:val="24"/>
              </w:rPr>
              <w:fldChar w:fldCharType="begin"/>
            </w:r>
            <w:r w:rsidRPr="00C040DA">
              <w:instrText>NUMPAGES</w:instrText>
            </w:r>
            <w:r w:rsidRPr="00C040DA">
              <w:rPr>
                <w:sz w:val="24"/>
              </w:rPr>
              <w:fldChar w:fldCharType="separate"/>
            </w:r>
            <w:r w:rsidRPr="00C040DA">
              <w:t>2</w:t>
            </w:r>
            <w:r w:rsidRPr="00C040DA">
              <w:rPr>
                <w:sz w:val="24"/>
              </w:rPr>
              <w:fldChar w:fldCharType="end"/>
            </w:r>
          </w:p>
        </w:sdtContent>
      </w:sdt>
    </w:sdtContent>
  </w:sdt>
  <w:p w14:paraId="1919D5C8" w14:textId="77777777" w:rsidR="006045D2" w:rsidRDefault="006045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2"/>
        <w:szCs w:val="22"/>
      </w:rPr>
      <w:id w:val="644635809"/>
      <w:docPartObj>
        <w:docPartGallery w:val="Page Numbers (Bottom of Page)"/>
        <w:docPartUnique/>
      </w:docPartObj>
    </w:sdtPr>
    <w:sdtEndPr/>
    <w:sdtContent>
      <w:sdt>
        <w:sdtPr>
          <w:rPr>
            <w:rFonts w:cs="Arial"/>
            <w:sz w:val="22"/>
            <w:szCs w:val="22"/>
          </w:rPr>
          <w:id w:val="-1993394445"/>
          <w:docPartObj>
            <w:docPartGallery w:val="Page Numbers (Top of Page)"/>
            <w:docPartUnique/>
          </w:docPartObj>
        </w:sdtPr>
        <w:sdtEndPr/>
        <w:sdtContent>
          <w:p w14:paraId="3334D2D6" w14:textId="7704EE4A" w:rsidR="00A27362" w:rsidRPr="00CD6F0D" w:rsidRDefault="00A27362">
            <w:pPr>
              <w:pStyle w:val="Zpat"/>
              <w:jc w:val="right"/>
              <w:rPr>
                <w:rFonts w:cs="Arial"/>
                <w:sz w:val="22"/>
                <w:szCs w:val="22"/>
              </w:rPr>
            </w:pPr>
            <w:r w:rsidRPr="00CD6F0D">
              <w:rPr>
                <w:rFonts w:cs="Arial"/>
                <w:sz w:val="22"/>
                <w:szCs w:val="22"/>
              </w:rPr>
              <w:t xml:space="preserve">Stránka </w:t>
            </w:r>
            <w:r w:rsidRPr="00CD6F0D">
              <w:rPr>
                <w:rFonts w:cs="Arial"/>
                <w:sz w:val="22"/>
                <w:szCs w:val="22"/>
              </w:rPr>
              <w:fldChar w:fldCharType="begin"/>
            </w:r>
            <w:r w:rsidRPr="00CD6F0D">
              <w:rPr>
                <w:rFonts w:cs="Arial"/>
                <w:sz w:val="22"/>
                <w:szCs w:val="22"/>
              </w:rPr>
              <w:instrText>PAGE</w:instrText>
            </w:r>
            <w:r w:rsidRPr="00CD6F0D">
              <w:rPr>
                <w:rFonts w:cs="Arial"/>
                <w:sz w:val="22"/>
                <w:szCs w:val="22"/>
              </w:rPr>
              <w:fldChar w:fldCharType="separate"/>
            </w:r>
            <w:r w:rsidRPr="00CD6F0D">
              <w:rPr>
                <w:rFonts w:cs="Arial"/>
                <w:sz w:val="22"/>
                <w:szCs w:val="22"/>
              </w:rPr>
              <w:t>2</w:t>
            </w:r>
            <w:r w:rsidRPr="00CD6F0D">
              <w:rPr>
                <w:rFonts w:cs="Arial"/>
                <w:sz w:val="22"/>
                <w:szCs w:val="22"/>
              </w:rPr>
              <w:fldChar w:fldCharType="end"/>
            </w:r>
            <w:r w:rsidRPr="00CD6F0D">
              <w:rPr>
                <w:rFonts w:cs="Arial"/>
                <w:sz w:val="22"/>
                <w:szCs w:val="22"/>
              </w:rPr>
              <w:t xml:space="preserve"> z </w:t>
            </w:r>
            <w:r w:rsidRPr="00CD6F0D">
              <w:rPr>
                <w:rFonts w:cs="Arial"/>
                <w:sz w:val="22"/>
                <w:szCs w:val="22"/>
              </w:rPr>
              <w:fldChar w:fldCharType="begin"/>
            </w:r>
            <w:r w:rsidRPr="00CD6F0D">
              <w:rPr>
                <w:rFonts w:cs="Arial"/>
                <w:sz w:val="22"/>
                <w:szCs w:val="22"/>
              </w:rPr>
              <w:instrText>NUMPAGES</w:instrText>
            </w:r>
            <w:r w:rsidRPr="00CD6F0D">
              <w:rPr>
                <w:rFonts w:cs="Arial"/>
                <w:sz w:val="22"/>
                <w:szCs w:val="22"/>
              </w:rPr>
              <w:fldChar w:fldCharType="separate"/>
            </w:r>
            <w:r w:rsidRPr="00CD6F0D">
              <w:rPr>
                <w:rFonts w:cs="Arial"/>
                <w:sz w:val="22"/>
                <w:szCs w:val="22"/>
              </w:rPr>
              <w:t>2</w:t>
            </w:r>
            <w:r w:rsidRPr="00CD6F0D">
              <w:rPr>
                <w:rFonts w:cs="Arial"/>
                <w:sz w:val="22"/>
                <w:szCs w:val="22"/>
              </w:rPr>
              <w:fldChar w:fldCharType="end"/>
            </w:r>
          </w:p>
        </w:sdtContent>
      </w:sdt>
    </w:sdtContent>
  </w:sdt>
  <w:p w14:paraId="4A213409" w14:textId="77777777" w:rsidR="00EB4442" w:rsidRPr="00CD6F0D" w:rsidRDefault="00EB4442">
    <w:pPr>
      <w:pStyle w:val="Zpa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DD12" w14:textId="77777777" w:rsidR="004C71C9" w:rsidRDefault="004C71C9" w:rsidP="007F7EB4">
      <w:pPr>
        <w:spacing w:after="0"/>
      </w:pPr>
      <w:r>
        <w:separator/>
      </w:r>
    </w:p>
  </w:footnote>
  <w:footnote w:type="continuationSeparator" w:id="0">
    <w:p w14:paraId="6C00CD62" w14:textId="77777777" w:rsidR="004C71C9" w:rsidRDefault="004C71C9" w:rsidP="007F7E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E4E6" w14:textId="67ECC6E7" w:rsidR="00361DF2" w:rsidRPr="00361DF2" w:rsidRDefault="00361DF2" w:rsidP="00361DF2">
    <w:pPr>
      <w:pStyle w:val="Zhlav"/>
    </w:pPr>
    <w:r w:rsidRPr="001C1F54">
      <w:rPr>
        <w:rFonts w:cs="Arial"/>
        <w:noProof/>
        <w:sz w:val="12"/>
        <w:szCs w:val="12"/>
      </w:rPr>
      <w:drawing>
        <wp:inline distT="0" distB="0" distL="0" distR="0" wp14:anchorId="01977891" wp14:editId="2AF914B0">
          <wp:extent cx="829945" cy="734695"/>
          <wp:effectExtent l="0" t="0" r="8255" b="8255"/>
          <wp:docPr id="6" name="Obrázek 6" descr="cid:image001.png@01D2A3D2.C5AA7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2A3D2.C5AA7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994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4B3"/>
    <w:multiLevelType w:val="hybridMultilevel"/>
    <w:tmpl w:val="A50C3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2069FC"/>
    <w:multiLevelType w:val="hybridMultilevel"/>
    <w:tmpl w:val="C6D68644"/>
    <w:lvl w:ilvl="0" w:tplc="765AD7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EB6A96"/>
    <w:multiLevelType w:val="hybridMultilevel"/>
    <w:tmpl w:val="911A26C2"/>
    <w:lvl w:ilvl="0" w:tplc="0405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C5F21"/>
    <w:multiLevelType w:val="hybridMultilevel"/>
    <w:tmpl w:val="8D56829C"/>
    <w:lvl w:ilvl="0" w:tplc="0405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4" w15:restartNumberingAfterBreak="0">
    <w:nsid w:val="0E3116D2"/>
    <w:multiLevelType w:val="hybridMultilevel"/>
    <w:tmpl w:val="48A2D3EA"/>
    <w:lvl w:ilvl="0" w:tplc="DF9E57A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542D3"/>
    <w:multiLevelType w:val="multilevel"/>
    <w:tmpl w:val="15D619FA"/>
    <w:lvl w:ilvl="0">
      <w:start w:val="1"/>
      <w:numFmt w:val="decimal"/>
      <w:pStyle w:val="Nadpis1"/>
      <w:lvlText w:val="%1."/>
      <w:lvlJc w:val="left"/>
      <w:pPr>
        <w:ind w:left="360" w:hanging="360"/>
      </w:pPr>
      <w:rPr>
        <w:rFonts w:hint="default"/>
        <w:b/>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13931182"/>
    <w:multiLevelType w:val="hybridMultilevel"/>
    <w:tmpl w:val="0C624664"/>
    <w:lvl w:ilvl="0" w:tplc="0405000F">
      <w:start w:val="1"/>
      <w:numFmt w:val="decimal"/>
      <w:lvlText w:val="%1."/>
      <w:lvlJc w:val="left"/>
      <w:pPr>
        <w:tabs>
          <w:tab w:val="num" w:pos="340"/>
        </w:tabs>
        <w:ind w:left="340" w:hanging="340"/>
      </w:pPr>
      <w:rPr>
        <w:rFonts w:hint="default"/>
      </w:rPr>
    </w:lvl>
    <w:lvl w:ilvl="1" w:tplc="0405000F">
      <w:start w:val="1"/>
      <w:numFmt w:val="decimal"/>
      <w:lvlText w:val="%2."/>
      <w:lvlJc w:val="left"/>
      <w:pPr>
        <w:tabs>
          <w:tab w:val="num" w:pos="1440"/>
        </w:tabs>
        <w:ind w:left="1440" w:hanging="360"/>
      </w:pPr>
      <w:rPr>
        <w:rFonts w:hint="default"/>
      </w:rPr>
    </w:lvl>
    <w:lvl w:ilvl="2" w:tplc="CB7ABDB4">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D486B"/>
    <w:multiLevelType w:val="multilevel"/>
    <w:tmpl w:val="ACACC4D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5976C7C"/>
    <w:multiLevelType w:val="hybridMultilevel"/>
    <w:tmpl w:val="64CE9766"/>
    <w:lvl w:ilvl="0" w:tplc="0405000F">
      <w:start w:val="1"/>
      <w:numFmt w:val="decimal"/>
      <w:lvlText w:val="%1."/>
      <w:lvlJc w:val="left"/>
      <w:pPr>
        <w:tabs>
          <w:tab w:val="num" w:pos="340"/>
        </w:tabs>
        <w:ind w:left="340" w:hanging="34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D517F0"/>
    <w:multiLevelType w:val="hybridMultilevel"/>
    <w:tmpl w:val="12C21D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D742FE"/>
    <w:multiLevelType w:val="hybridMultilevel"/>
    <w:tmpl w:val="0D1A0D22"/>
    <w:lvl w:ilvl="0" w:tplc="324608B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7E3F1C"/>
    <w:multiLevelType w:val="hybridMultilevel"/>
    <w:tmpl w:val="98CC5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ED14FE"/>
    <w:multiLevelType w:val="hybridMultilevel"/>
    <w:tmpl w:val="2E1C5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47CD4"/>
    <w:multiLevelType w:val="hybridMultilevel"/>
    <w:tmpl w:val="A6467A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935180"/>
    <w:multiLevelType w:val="hybridMultilevel"/>
    <w:tmpl w:val="14882BF6"/>
    <w:lvl w:ilvl="0" w:tplc="5EFA26F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597BE5"/>
    <w:multiLevelType w:val="hybridMultilevel"/>
    <w:tmpl w:val="50E26AD8"/>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24161B0B"/>
    <w:multiLevelType w:val="hybridMultilevel"/>
    <w:tmpl w:val="5B4C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B53B4B"/>
    <w:multiLevelType w:val="hybridMultilevel"/>
    <w:tmpl w:val="A1C6B5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BB62F5"/>
    <w:multiLevelType w:val="hybridMultilevel"/>
    <w:tmpl w:val="59EAE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E00D71"/>
    <w:multiLevelType w:val="hybridMultilevel"/>
    <w:tmpl w:val="D082A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D85AEC"/>
    <w:multiLevelType w:val="hybridMultilevel"/>
    <w:tmpl w:val="64CE9766"/>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4D245A"/>
    <w:multiLevelType w:val="hybridMultilevel"/>
    <w:tmpl w:val="B6E86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303608"/>
    <w:multiLevelType w:val="hybridMultilevel"/>
    <w:tmpl w:val="A0603324"/>
    <w:lvl w:ilvl="0" w:tplc="3E96504C">
      <w:start w:val="1"/>
      <w:numFmt w:val="decimal"/>
      <w:lvlText w:val="%1)"/>
      <w:lvlJc w:val="left"/>
      <w:pPr>
        <w:ind w:left="720" w:hanging="360"/>
      </w:pPr>
    </w:lvl>
    <w:lvl w:ilvl="1" w:tplc="DEB0A72A">
      <w:start w:val="1"/>
      <w:numFmt w:val="lowerLetter"/>
      <w:lvlText w:val="%2."/>
      <w:lvlJc w:val="left"/>
      <w:pPr>
        <w:ind w:left="1440" w:hanging="360"/>
      </w:pPr>
    </w:lvl>
    <w:lvl w:ilvl="2" w:tplc="943645D2">
      <w:start w:val="1"/>
      <w:numFmt w:val="lowerRoman"/>
      <w:lvlText w:val="%3."/>
      <w:lvlJc w:val="right"/>
      <w:pPr>
        <w:ind w:left="2160" w:hanging="180"/>
      </w:pPr>
    </w:lvl>
    <w:lvl w:ilvl="3" w:tplc="E86E659A">
      <w:start w:val="1"/>
      <w:numFmt w:val="decimal"/>
      <w:lvlText w:val="%4."/>
      <w:lvlJc w:val="left"/>
      <w:pPr>
        <w:ind w:left="2880" w:hanging="360"/>
      </w:pPr>
    </w:lvl>
    <w:lvl w:ilvl="4" w:tplc="4ADAF2AC">
      <w:start w:val="1"/>
      <w:numFmt w:val="lowerLetter"/>
      <w:lvlText w:val="%5."/>
      <w:lvlJc w:val="left"/>
      <w:pPr>
        <w:ind w:left="3600" w:hanging="360"/>
      </w:pPr>
    </w:lvl>
    <w:lvl w:ilvl="5" w:tplc="5A087776">
      <w:start w:val="1"/>
      <w:numFmt w:val="lowerRoman"/>
      <w:lvlText w:val="%6."/>
      <w:lvlJc w:val="right"/>
      <w:pPr>
        <w:ind w:left="4320" w:hanging="180"/>
      </w:pPr>
    </w:lvl>
    <w:lvl w:ilvl="6" w:tplc="7FE63290">
      <w:start w:val="1"/>
      <w:numFmt w:val="decimal"/>
      <w:lvlText w:val="%7."/>
      <w:lvlJc w:val="left"/>
      <w:pPr>
        <w:ind w:left="5040" w:hanging="360"/>
      </w:pPr>
    </w:lvl>
    <w:lvl w:ilvl="7" w:tplc="30EEA346">
      <w:start w:val="1"/>
      <w:numFmt w:val="lowerLetter"/>
      <w:lvlText w:val="%8."/>
      <w:lvlJc w:val="left"/>
      <w:pPr>
        <w:ind w:left="5760" w:hanging="360"/>
      </w:pPr>
    </w:lvl>
    <w:lvl w:ilvl="8" w:tplc="293EA60A">
      <w:start w:val="1"/>
      <w:numFmt w:val="lowerRoman"/>
      <w:lvlText w:val="%9."/>
      <w:lvlJc w:val="right"/>
      <w:pPr>
        <w:ind w:left="6480" w:hanging="180"/>
      </w:pPr>
    </w:lvl>
  </w:abstractNum>
  <w:abstractNum w:abstractNumId="23" w15:restartNumberingAfterBreak="0">
    <w:nsid w:val="4CF92F1A"/>
    <w:multiLevelType w:val="hybridMultilevel"/>
    <w:tmpl w:val="C45ED3F6"/>
    <w:lvl w:ilvl="0" w:tplc="C11E0FA0">
      <w:start w:val="1"/>
      <w:numFmt w:val="decimal"/>
      <w:pStyle w:val="Normlnaslovnmodstavc"/>
      <w:lvlText w:val="%1. "/>
      <w:lvlJc w:val="center"/>
      <w:pPr>
        <w:ind w:left="644" w:hanging="360"/>
      </w:pPr>
      <w:rPr>
        <w:rFonts w:hint="default"/>
        <w:b w:val="0"/>
        <w:bCs w:val="0"/>
        <w:i w:val="0"/>
        <w:iC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CE6232"/>
    <w:multiLevelType w:val="hybridMultilevel"/>
    <w:tmpl w:val="E7AEC17A"/>
    <w:lvl w:ilvl="0" w:tplc="765AD7BC">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CD52CF"/>
    <w:multiLevelType w:val="hybridMultilevel"/>
    <w:tmpl w:val="36247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3D230B"/>
    <w:multiLevelType w:val="hybridMultilevel"/>
    <w:tmpl w:val="50E26AD8"/>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7" w15:restartNumberingAfterBreak="0">
    <w:nsid w:val="576C0303"/>
    <w:multiLevelType w:val="hybridMultilevel"/>
    <w:tmpl w:val="1736B0D8"/>
    <w:lvl w:ilvl="0" w:tplc="0405000B">
      <w:start w:val="1"/>
      <w:numFmt w:val="bullet"/>
      <w:lvlText w:val=""/>
      <w:lvlJc w:val="left"/>
      <w:pPr>
        <w:ind w:left="927" w:hanging="360"/>
      </w:pPr>
      <w:rPr>
        <w:rFonts w:ascii="Wingdings" w:hAnsi="Wingdings"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28" w15:restartNumberingAfterBreak="0">
    <w:nsid w:val="62732585"/>
    <w:multiLevelType w:val="hybridMultilevel"/>
    <w:tmpl w:val="6C78D4C6"/>
    <w:lvl w:ilvl="0" w:tplc="0405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416EE9"/>
    <w:multiLevelType w:val="hybridMultilevel"/>
    <w:tmpl w:val="A73E8178"/>
    <w:lvl w:ilvl="0" w:tplc="0405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851188"/>
    <w:multiLevelType w:val="hybridMultilevel"/>
    <w:tmpl w:val="8E8CF3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E900CE"/>
    <w:multiLevelType w:val="hybridMultilevel"/>
    <w:tmpl w:val="EF38C61C"/>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14503809">
    <w:abstractNumId w:val="5"/>
  </w:num>
  <w:num w:numId="2" w16cid:durableId="203105949">
    <w:abstractNumId w:val="23"/>
  </w:num>
  <w:num w:numId="3" w16cid:durableId="1209799784">
    <w:abstractNumId w:val="8"/>
  </w:num>
  <w:num w:numId="4" w16cid:durableId="95638581">
    <w:abstractNumId w:val="6"/>
  </w:num>
  <w:num w:numId="5" w16cid:durableId="1087314211">
    <w:abstractNumId w:val="7"/>
  </w:num>
  <w:num w:numId="6" w16cid:durableId="1938362223">
    <w:abstractNumId w:val="12"/>
  </w:num>
  <w:num w:numId="7" w16cid:durableId="1978728514">
    <w:abstractNumId w:val="13"/>
  </w:num>
  <w:num w:numId="8" w16cid:durableId="2104647860">
    <w:abstractNumId w:val="19"/>
  </w:num>
  <w:num w:numId="9" w16cid:durableId="266349742">
    <w:abstractNumId w:val="1"/>
  </w:num>
  <w:num w:numId="10" w16cid:durableId="542601774">
    <w:abstractNumId w:val="11"/>
  </w:num>
  <w:num w:numId="11" w16cid:durableId="1983192261">
    <w:abstractNumId w:val="24"/>
  </w:num>
  <w:num w:numId="12" w16cid:durableId="1935432940">
    <w:abstractNumId w:val="22"/>
  </w:num>
  <w:num w:numId="13" w16cid:durableId="999696330">
    <w:abstractNumId w:val="0"/>
  </w:num>
  <w:num w:numId="14" w16cid:durableId="125323687">
    <w:abstractNumId w:val="25"/>
  </w:num>
  <w:num w:numId="15" w16cid:durableId="955252840">
    <w:abstractNumId w:val="29"/>
  </w:num>
  <w:num w:numId="16" w16cid:durableId="785850432">
    <w:abstractNumId w:val="27"/>
  </w:num>
  <w:num w:numId="17" w16cid:durableId="229583882">
    <w:abstractNumId w:val="28"/>
  </w:num>
  <w:num w:numId="18" w16cid:durableId="995382253">
    <w:abstractNumId w:val="30"/>
  </w:num>
  <w:num w:numId="19" w16cid:durableId="894855653">
    <w:abstractNumId w:val="3"/>
  </w:num>
  <w:num w:numId="20" w16cid:durableId="919020827">
    <w:abstractNumId w:val="18"/>
  </w:num>
  <w:num w:numId="21" w16cid:durableId="631595332">
    <w:abstractNumId w:val="14"/>
  </w:num>
  <w:num w:numId="22" w16cid:durableId="825509792">
    <w:abstractNumId w:val="9"/>
  </w:num>
  <w:num w:numId="23" w16cid:durableId="1661957146">
    <w:abstractNumId w:val="17"/>
  </w:num>
  <w:num w:numId="24" w16cid:durableId="1351449663">
    <w:abstractNumId w:val="26"/>
  </w:num>
  <w:num w:numId="25" w16cid:durableId="1295453286">
    <w:abstractNumId w:val="15"/>
  </w:num>
  <w:num w:numId="26" w16cid:durableId="1477797420">
    <w:abstractNumId w:val="20"/>
  </w:num>
  <w:num w:numId="27" w16cid:durableId="1555390807">
    <w:abstractNumId w:val="16"/>
  </w:num>
  <w:num w:numId="28" w16cid:durableId="871379912">
    <w:abstractNumId w:val="21"/>
  </w:num>
  <w:num w:numId="29" w16cid:durableId="1645894852">
    <w:abstractNumId w:val="10"/>
  </w:num>
  <w:num w:numId="30" w16cid:durableId="415788975">
    <w:abstractNumId w:val="31"/>
  </w:num>
  <w:num w:numId="31" w16cid:durableId="1903983299">
    <w:abstractNumId w:val="4"/>
  </w:num>
  <w:num w:numId="32" w16cid:durableId="11500953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06"/>
    <w:rsid w:val="0000221C"/>
    <w:rsid w:val="00014377"/>
    <w:rsid w:val="000162A7"/>
    <w:rsid w:val="00016C07"/>
    <w:rsid w:val="000231BA"/>
    <w:rsid w:val="00025567"/>
    <w:rsid w:val="00030B67"/>
    <w:rsid w:val="000371C7"/>
    <w:rsid w:val="000372E8"/>
    <w:rsid w:val="000405A8"/>
    <w:rsid w:val="0004454D"/>
    <w:rsid w:val="00044633"/>
    <w:rsid w:val="00045275"/>
    <w:rsid w:val="00045F3A"/>
    <w:rsid w:val="000504AF"/>
    <w:rsid w:val="00057176"/>
    <w:rsid w:val="00057856"/>
    <w:rsid w:val="0005796B"/>
    <w:rsid w:val="00060991"/>
    <w:rsid w:val="000625FF"/>
    <w:rsid w:val="00062619"/>
    <w:rsid w:val="00062727"/>
    <w:rsid w:val="000663D9"/>
    <w:rsid w:val="00070681"/>
    <w:rsid w:val="00073AF9"/>
    <w:rsid w:val="00075768"/>
    <w:rsid w:val="00080DBB"/>
    <w:rsid w:val="0008281B"/>
    <w:rsid w:val="0008455B"/>
    <w:rsid w:val="0008578D"/>
    <w:rsid w:val="00086973"/>
    <w:rsid w:val="000A25D5"/>
    <w:rsid w:val="000A2E00"/>
    <w:rsid w:val="000A3307"/>
    <w:rsid w:val="000A3B62"/>
    <w:rsid w:val="000A4FCE"/>
    <w:rsid w:val="000A7FAD"/>
    <w:rsid w:val="000B3B15"/>
    <w:rsid w:val="000B6374"/>
    <w:rsid w:val="000B7E8E"/>
    <w:rsid w:val="000C4D21"/>
    <w:rsid w:val="000C583E"/>
    <w:rsid w:val="000D1827"/>
    <w:rsid w:val="000D1870"/>
    <w:rsid w:val="000D537C"/>
    <w:rsid w:val="000D5C3D"/>
    <w:rsid w:val="000D5E99"/>
    <w:rsid w:val="000E2C90"/>
    <w:rsid w:val="000E5E2D"/>
    <w:rsid w:val="000F2881"/>
    <w:rsid w:val="000F4397"/>
    <w:rsid w:val="00114349"/>
    <w:rsid w:val="00116477"/>
    <w:rsid w:val="001169A3"/>
    <w:rsid w:val="001211B1"/>
    <w:rsid w:val="00125AFC"/>
    <w:rsid w:val="00145EFB"/>
    <w:rsid w:val="00152F50"/>
    <w:rsid w:val="0015445D"/>
    <w:rsid w:val="00154791"/>
    <w:rsid w:val="00157A8E"/>
    <w:rsid w:val="001642D0"/>
    <w:rsid w:val="0017266E"/>
    <w:rsid w:val="001758B5"/>
    <w:rsid w:val="00177370"/>
    <w:rsid w:val="00181967"/>
    <w:rsid w:val="00184496"/>
    <w:rsid w:val="00187D5D"/>
    <w:rsid w:val="001922D2"/>
    <w:rsid w:val="00192490"/>
    <w:rsid w:val="0019707A"/>
    <w:rsid w:val="001B62ED"/>
    <w:rsid w:val="001B656D"/>
    <w:rsid w:val="001C30EB"/>
    <w:rsid w:val="001C49E5"/>
    <w:rsid w:val="001D165A"/>
    <w:rsid w:val="001D59AB"/>
    <w:rsid w:val="001D59FC"/>
    <w:rsid w:val="001D62AD"/>
    <w:rsid w:val="001D6D90"/>
    <w:rsid w:val="001E1A1F"/>
    <w:rsid w:val="001E6746"/>
    <w:rsid w:val="001F442A"/>
    <w:rsid w:val="0020349F"/>
    <w:rsid w:val="00206D33"/>
    <w:rsid w:val="002074D4"/>
    <w:rsid w:val="00221076"/>
    <w:rsid w:val="0022418D"/>
    <w:rsid w:val="00224242"/>
    <w:rsid w:val="0022646B"/>
    <w:rsid w:val="00230477"/>
    <w:rsid w:val="002307B4"/>
    <w:rsid w:val="00231FE6"/>
    <w:rsid w:val="00232488"/>
    <w:rsid w:val="00233823"/>
    <w:rsid w:val="0023389E"/>
    <w:rsid w:val="00233B1E"/>
    <w:rsid w:val="002355FE"/>
    <w:rsid w:val="00235D99"/>
    <w:rsid w:val="00241448"/>
    <w:rsid w:val="00243B01"/>
    <w:rsid w:val="002451D3"/>
    <w:rsid w:val="00257FBA"/>
    <w:rsid w:val="00257FFD"/>
    <w:rsid w:val="002603DC"/>
    <w:rsid w:val="0026742B"/>
    <w:rsid w:val="00273447"/>
    <w:rsid w:val="00275B4F"/>
    <w:rsid w:val="0028423A"/>
    <w:rsid w:val="0028527E"/>
    <w:rsid w:val="002A3521"/>
    <w:rsid w:val="002A4CBE"/>
    <w:rsid w:val="002A7D34"/>
    <w:rsid w:val="002B2BCA"/>
    <w:rsid w:val="002C1FB3"/>
    <w:rsid w:val="002C2526"/>
    <w:rsid w:val="002C34C6"/>
    <w:rsid w:val="002D0795"/>
    <w:rsid w:val="002D12E5"/>
    <w:rsid w:val="002D2D51"/>
    <w:rsid w:val="002E61DF"/>
    <w:rsid w:val="002F0F86"/>
    <w:rsid w:val="002F20CA"/>
    <w:rsid w:val="002F510C"/>
    <w:rsid w:val="002F687F"/>
    <w:rsid w:val="00301719"/>
    <w:rsid w:val="00304C32"/>
    <w:rsid w:val="003076BD"/>
    <w:rsid w:val="00317A80"/>
    <w:rsid w:val="003223EB"/>
    <w:rsid w:val="00324D71"/>
    <w:rsid w:val="003252A0"/>
    <w:rsid w:val="00331DF2"/>
    <w:rsid w:val="003321AD"/>
    <w:rsid w:val="00334432"/>
    <w:rsid w:val="00343310"/>
    <w:rsid w:val="00353911"/>
    <w:rsid w:val="003562F8"/>
    <w:rsid w:val="00361DF2"/>
    <w:rsid w:val="00364374"/>
    <w:rsid w:val="00365B85"/>
    <w:rsid w:val="0037626F"/>
    <w:rsid w:val="00382FFA"/>
    <w:rsid w:val="0038549D"/>
    <w:rsid w:val="0039006D"/>
    <w:rsid w:val="00394C67"/>
    <w:rsid w:val="00397021"/>
    <w:rsid w:val="003A05AD"/>
    <w:rsid w:val="003A6814"/>
    <w:rsid w:val="003B0F97"/>
    <w:rsid w:val="003B3E23"/>
    <w:rsid w:val="003B58B1"/>
    <w:rsid w:val="003C0F59"/>
    <w:rsid w:val="003C34CD"/>
    <w:rsid w:val="003D161D"/>
    <w:rsid w:val="003D47BB"/>
    <w:rsid w:val="003E3C47"/>
    <w:rsid w:val="003F4808"/>
    <w:rsid w:val="004000AF"/>
    <w:rsid w:val="0041086A"/>
    <w:rsid w:val="004138C1"/>
    <w:rsid w:val="00443C60"/>
    <w:rsid w:val="00447AC1"/>
    <w:rsid w:val="00457FF2"/>
    <w:rsid w:val="00461DF7"/>
    <w:rsid w:val="0046223D"/>
    <w:rsid w:val="00462DA4"/>
    <w:rsid w:val="00466D48"/>
    <w:rsid w:val="00470AD8"/>
    <w:rsid w:val="00471448"/>
    <w:rsid w:val="00471489"/>
    <w:rsid w:val="00471948"/>
    <w:rsid w:val="00471DAA"/>
    <w:rsid w:val="00472115"/>
    <w:rsid w:val="00474254"/>
    <w:rsid w:val="00482422"/>
    <w:rsid w:val="004903C3"/>
    <w:rsid w:val="00490ABA"/>
    <w:rsid w:val="00491938"/>
    <w:rsid w:val="0049276B"/>
    <w:rsid w:val="00494C62"/>
    <w:rsid w:val="0049657C"/>
    <w:rsid w:val="00496908"/>
    <w:rsid w:val="004A169B"/>
    <w:rsid w:val="004A3168"/>
    <w:rsid w:val="004A4A65"/>
    <w:rsid w:val="004A5E4F"/>
    <w:rsid w:val="004B322E"/>
    <w:rsid w:val="004B6C3A"/>
    <w:rsid w:val="004C3CF4"/>
    <w:rsid w:val="004C71C9"/>
    <w:rsid w:val="004D0E1A"/>
    <w:rsid w:val="004D20CC"/>
    <w:rsid w:val="004D4021"/>
    <w:rsid w:val="004D437C"/>
    <w:rsid w:val="004D4A57"/>
    <w:rsid w:val="004E30D3"/>
    <w:rsid w:val="004F3604"/>
    <w:rsid w:val="00501323"/>
    <w:rsid w:val="005050EE"/>
    <w:rsid w:val="00513BC6"/>
    <w:rsid w:val="00516E89"/>
    <w:rsid w:val="00516EF8"/>
    <w:rsid w:val="00526ACD"/>
    <w:rsid w:val="00540A6B"/>
    <w:rsid w:val="00544610"/>
    <w:rsid w:val="005453A1"/>
    <w:rsid w:val="005472DC"/>
    <w:rsid w:val="00547A78"/>
    <w:rsid w:val="005501B1"/>
    <w:rsid w:val="0056077C"/>
    <w:rsid w:val="0056496A"/>
    <w:rsid w:val="00572CD3"/>
    <w:rsid w:val="00575CC7"/>
    <w:rsid w:val="00576F76"/>
    <w:rsid w:val="0058068F"/>
    <w:rsid w:val="00581821"/>
    <w:rsid w:val="00582105"/>
    <w:rsid w:val="005912DA"/>
    <w:rsid w:val="005947C0"/>
    <w:rsid w:val="005958A6"/>
    <w:rsid w:val="005A0DF3"/>
    <w:rsid w:val="005A525C"/>
    <w:rsid w:val="005C1E93"/>
    <w:rsid w:val="005C3BD5"/>
    <w:rsid w:val="005C3CD8"/>
    <w:rsid w:val="005C555F"/>
    <w:rsid w:val="005C639A"/>
    <w:rsid w:val="005D5413"/>
    <w:rsid w:val="005E363C"/>
    <w:rsid w:val="005E76C6"/>
    <w:rsid w:val="005F16B0"/>
    <w:rsid w:val="005F2A9F"/>
    <w:rsid w:val="0060007E"/>
    <w:rsid w:val="006000B9"/>
    <w:rsid w:val="006001CD"/>
    <w:rsid w:val="00600FC2"/>
    <w:rsid w:val="006045D2"/>
    <w:rsid w:val="00612219"/>
    <w:rsid w:val="0061233E"/>
    <w:rsid w:val="00615895"/>
    <w:rsid w:val="006159F5"/>
    <w:rsid w:val="0061676B"/>
    <w:rsid w:val="00627782"/>
    <w:rsid w:val="0063520D"/>
    <w:rsid w:val="006354BD"/>
    <w:rsid w:val="006408F2"/>
    <w:rsid w:val="00643564"/>
    <w:rsid w:val="006440F6"/>
    <w:rsid w:val="00654B87"/>
    <w:rsid w:val="006600F7"/>
    <w:rsid w:val="0067010C"/>
    <w:rsid w:val="006703E9"/>
    <w:rsid w:val="00671729"/>
    <w:rsid w:val="00674F7B"/>
    <w:rsid w:val="0068105F"/>
    <w:rsid w:val="006849A0"/>
    <w:rsid w:val="00684A99"/>
    <w:rsid w:val="00684B9C"/>
    <w:rsid w:val="00684CB5"/>
    <w:rsid w:val="0069236E"/>
    <w:rsid w:val="00693684"/>
    <w:rsid w:val="00695730"/>
    <w:rsid w:val="00697386"/>
    <w:rsid w:val="00697840"/>
    <w:rsid w:val="00697848"/>
    <w:rsid w:val="006A4104"/>
    <w:rsid w:val="006A4A80"/>
    <w:rsid w:val="006A587A"/>
    <w:rsid w:val="006B0284"/>
    <w:rsid w:val="006B18E6"/>
    <w:rsid w:val="006B2DBE"/>
    <w:rsid w:val="006B32C0"/>
    <w:rsid w:val="006B519E"/>
    <w:rsid w:val="006B6679"/>
    <w:rsid w:val="006B7E06"/>
    <w:rsid w:val="006C3F59"/>
    <w:rsid w:val="006C4006"/>
    <w:rsid w:val="006D085F"/>
    <w:rsid w:val="006D3432"/>
    <w:rsid w:val="006E4BF5"/>
    <w:rsid w:val="006E7CDD"/>
    <w:rsid w:val="006F1818"/>
    <w:rsid w:val="006F2F48"/>
    <w:rsid w:val="00704FF3"/>
    <w:rsid w:val="00705D5B"/>
    <w:rsid w:val="00706C89"/>
    <w:rsid w:val="007073C8"/>
    <w:rsid w:val="007108F7"/>
    <w:rsid w:val="00711E3C"/>
    <w:rsid w:val="007174A4"/>
    <w:rsid w:val="00717CDC"/>
    <w:rsid w:val="00720C9B"/>
    <w:rsid w:val="0072486E"/>
    <w:rsid w:val="00725281"/>
    <w:rsid w:val="00735008"/>
    <w:rsid w:val="00741406"/>
    <w:rsid w:val="00747460"/>
    <w:rsid w:val="00747708"/>
    <w:rsid w:val="007552FD"/>
    <w:rsid w:val="007577EB"/>
    <w:rsid w:val="00765631"/>
    <w:rsid w:val="00770AEE"/>
    <w:rsid w:val="00770D58"/>
    <w:rsid w:val="00772912"/>
    <w:rsid w:val="00776868"/>
    <w:rsid w:val="00780E2A"/>
    <w:rsid w:val="00784A44"/>
    <w:rsid w:val="00791B17"/>
    <w:rsid w:val="00792FB0"/>
    <w:rsid w:val="007A1FAE"/>
    <w:rsid w:val="007A2210"/>
    <w:rsid w:val="007A2D65"/>
    <w:rsid w:val="007A339A"/>
    <w:rsid w:val="007A3A22"/>
    <w:rsid w:val="007A4256"/>
    <w:rsid w:val="007A7741"/>
    <w:rsid w:val="007A7DD7"/>
    <w:rsid w:val="007A7DF9"/>
    <w:rsid w:val="007B41AD"/>
    <w:rsid w:val="007B51E5"/>
    <w:rsid w:val="007C4D98"/>
    <w:rsid w:val="007D0B96"/>
    <w:rsid w:val="007E5C08"/>
    <w:rsid w:val="007F32F7"/>
    <w:rsid w:val="007F3F09"/>
    <w:rsid w:val="007F470A"/>
    <w:rsid w:val="007F7EB4"/>
    <w:rsid w:val="008146B0"/>
    <w:rsid w:val="00816195"/>
    <w:rsid w:val="00825276"/>
    <w:rsid w:val="0082713E"/>
    <w:rsid w:val="008358AA"/>
    <w:rsid w:val="0085009C"/>
    <w:rsid w:val="00854A1B"/>
    <w:rsid w:val="00861850"/>
    <w:rsid w:val="00867699"/>
    <w:rsid w:val="0087062D"/>
    <w:rsid w:val="008751B9"/>
    <w:rsid w:val="00876487"/>
    <w:rsid w:val="008858B9"/>
    <w:rsid w:val="00885B56"/>
    <w:rsid w:val="008867AB"/>
    <w:rsid w:val="00886DCE"/>
    <w:rsid w:val="008923EE"/>
    <w:rsid w:val="008948F7"/>
    <w:rsid w:val="008A58BA"/>
    <w:rsid w:val="008A63FA"/>
    <w:rsid w:val="008B4225"/>
    <w:rsid w:val="008C1DF2"/>
    <w:rsid w:val="008C6698"/>
    <w:rsid w:val="008C78EB"/>
    <w:rsid w:val="008D5D03"/>
    <w:rsid w:val="008D7078"/>
    <w:rsid w:val="008D7252"/>
    <w:rsid w:val="008E10C0"/>
    <w:rsid w:val="008E2B98"/>
    <w:rsid w:val="008E4BE7"/>
    <w:rsid w:val="008F1C97"/>
    <w:rsid w:val="008F3F1F"/>
    <w:rsid w:val="008F4F5F"/>
    <w:rsid w:val="00900DE4"/>
    <w:rsid w:val="00904C53"/>
    <w:rsid w:val="00914940"/>
    <w:rsid w:val="00923791"/>
    <w:rsid w:val="00924862"/>
    <w:rsid w:val="00927155"/>
    <w:rsid w:val="00936482"/>
    <w:rsid w:val="0094187E"/>
    <w:rsid w:val="00945644"/>
    <w:rsid w:val="009503E7"/>
    <w:rsid w:val="009562C5"/>
    <w:rsid w:val="009622B5"/>
    <w:rsid w:val="0096247D"/>
    <w:rsid w:val="009737E2"/>
    <w:rsid w:val="009741BF"/>
    <w:rsid w:val="009773AD"/>
    <w:rsid w:val="00980673"/>
    <w:rsid w:val="00983EA4"/>
    <w:rsid w:val="00984B5F"/>
    <w:rsid w:val="0098672B"/>
    <w:rsid w:val="00991789"/>
    <w:rsid w:val="00994BBF"/>
    <w:rsid w:val="00997085"/>
    <w:rsid w:val="00997518"/>
    <w:rsid w:val="009A222B"/>
    <w:rsid w:val="009A349D"/>
    <w:rsid w:val="009A3C36"/>
    <w:rsid w:val="009A78CD"/>
    <w:rsid w:val="009B03B6"/>
    <w:rsid w:val="009B0E3C"/>
    <w:rsid w:val="009B1ABA"/>
    <w:rsid w:val="009B4124"/>
    <w:rsid w:val="009C6292"/>
    <w:rsid w:val="009D52F7"/>
    <w:rsid w:val="009D748B"/>
    <w:rsid w:val="009D7F18"/>
    <w:rsid w:val="009E16A0"/>
    <w:rsid w:val="009E1B64"/>
    <w:rsid w:val="009E24D7"/>
    <w:rsid w:val="009E67B6"/>
    <w:rsid w:val="009F133E"/>
    <w:rsid w:val="009F6B0E"/>
    <w:rsid w:val="00A0313E"/>
    <w:rsid w:val="00A035CF"/>
    <w:rsid w:val="00A0705E"/>
    <w:rsid w:val="00A1501D"/>
    <w:rsid w:val="00A21129"/>
    <w:rsid w:val="00A223DE"/>
    <w:rsid w:val="00A23AD7"/>
    <w:rsid w:val="00A26AFE"/>
    <w:rsid w:val="00A27362"/>
    <w:rsid w:val="00A27CAC"/>
    <w:rsid w:val="00A33C9A"/>
    <w:rsid w:val="00A36574"/>
    <w:rsid w:val="00A43B83"/>
    <w:rsid w:val="00A53F26"/>
    <w:rsid w:val="00A57147"/>
    <w:rsid w:val="00A620C8"/>
    <w:rsid w:val="00A623C3"/>
    <w:rsid w:val="00A67C46"/>
    <w:rsid w:val="00A70FE2"/>
    <w:rsid w:val="00A712CC"/>
    <w:rsid w:val="00A718C9"/>
    <w:rsid w:val="00A835B7"/>
    <w:rsid w:val="00A87636"/>
    <w:rsid w:val="00A90167"/>
    <w:rsid w:val="00A911BD"/>
    <w:rsid w:val="00A91A6F"/>
    <w:rsid w:val="00A92738"/>
    <w:rsid w:val="00AA0038"/>
    <w:rsid w:val="00AA03F4"/>
    <w:rsid w:val="00AA05AB"/>
    <w:rsid w:val="00AA1BB0"/>
    <w:rsid w:val="00AA5281"/>
    <w:rsid w:val="00AB03E3"/>
    <w:rsid w:val="00AB109C"/>
    <w:rsid w:val="00AB4D7B"/>
    <w:rsid w:val="00AC37D3"/>
    <w:rsid w:val="00AC498F"/>
    <w:rsid w:val="00AC56A2"/>
    <w:rsid w:val="00AC70CD"/>
    <w:rsid w:val="00AE0B7C"/>
    <w:rsid w:val="00AF18B0"/>
    <w:rsid w:val="00AF19EC"/>
    <w:rsid w:val="00AF7984"/>
    <w:rsid w:val="00AF7D04"/>
    <w:rsid w:val="00B06C2B"/>
    <w:rsid w:val="00B10D52"/>
    <w:rsid w:val="00B16941"/>
    <w:rsid w:val="00B20325"/>
    <w:rsid w:val="00B31B1A"/>
    <w:rsid w:val="00B344E8"/>
    <w:rsid w:val="00B44634"/>
    <w:rsid w:val="00B5173D"/>
    <w:rsid w:val="00B56480"/>
    <w:rsid w:val="00B7380D"/>
    <w:rsid w:val="00B74211"/>
    <w:rsid w:val="00B74632"/>
    <w:rsid w:val="00B74CC5"/>
    <w:rsid w:val="00B85788"/>
    <w:rsid w:val="00B86843"/>
    <w:rsid w:val="00B922E8"/>
    <w:rsid w:val="00B979F7"/>
    <w:rsid w:val="00BA1309"/>
    <w:rsid w:val="00BA16E9"/>
    <w:rsid w:val="00BA69C4"/>
    <w:rsid w:val="00BB7397"/>
    <w:rsid w:val="00BC0AF0"/>
    <w:rsid w:val="00BC1E12"/>
    <w:rsid w:val="00BC4E7F"/>
    <w:rsid w:val="00BD34D5"/>
    <w:rsid w:val="00BD497D"/>
    <w:rsid w:val="00BE157F"/>
    <w:rsid w:val="00BE5171"/>
    <w:rsid w:val="00BF40F3"/>
    <w:rsid w:val="00BF4FE9"/>
    <w:rsid w:val="00BF74A8"/>
    <w:rsid w:val="00C03633"/>
    <w:rsid w:val="00C040DA"/>
    <w:rsid w:val="00C05E18"/>
    <w:rsid w:val="00C10DF7"/>
    <w:rsid w:val="00C128A4"/>
    <w:rsid w:val="00C16259"/>
    <w:rsid w:val="00C21FBA"/>
    <w:rsid w:val="00C23E0A"/>
    <w:rsid w:val="00C24D07"/>
    <w:rsid w:val="00C265B1"/>
    <w:rsid w:val="00C4388D"/>
    <w:rsid w:val="00C45987"/>
    <w:rsid w:val="00C57937"/>
    <w:rsid w:val="00C60D21"/>
    <w:rsid w:val="00C60F99"/>
    <w:rsid w:val="00C65596"/>
    <w:rsid w:val="00C77C61"/>
    <w:rsid w:val="00C81EDC"/>
    <w:rsid w:val="00C86E46"/>
    <w:rsid w:val="00C94346"/>
    <w:rsid w:val="00C97701"/>
    <w:rsid w:val="00C97974"/>
    <w:rsid w:val="00CA323F"/>
    <w:rsid w:val="00CA5BE8"/>
    <w:rsid w:val="00CB3900"/>
    <w:rsid w:val="00CC45FF"/>
    <w:rsid w:val="00CC7966"/>
    <w:rsid w:val="00CD299E"/>
    <w:rsid w:val="00CD5426"/>
    <w:rsid w:val="00CD6F0D"/>
    <w:rsid w:val="00CD7A4E"/>
    <w:rsid w:val="00CE6978"/>
    <w:rsid w:val="00CF0842"/>
    <w:rsid w:val="00CF4B20"/>
    <w:rsid w:val="00CF6A11"/>
    <w:rsid w:val="00D01742"/>
    <w:rsid w:val="00D02801"/>
    <w:rsid w:val="00D12516"/>
    <w:rsid w:val="00D1278F"/>
    <w:rsid w:val="00D1746D"/>
    <w:rsid w:val="00D406FF"/>
    <w:rsid w:val="00D43F0F"/>
    <w:rsid w:val="00D449F9"/>
    <w:rsid w:val="00D4580D"/>
    <w:rsid w:val="00D47BB6"/>
    <w:rsid w:val="00D5102C"/>
    <w:rsid w:val="00D54D5D"/>
    <w:rsid w:val="00D6298C"/>
    <w:rsid w:val="00D64740"/>
    <w:rsid w:val="00D66FAC"/>
    <w:rsid w:val="00D74375"/>
    <w:rsid w:val="00D7546D"/>
    <w:rsid w:val="00D76B19"/>
    <w:rsid w:val="00D80168"/>
    <w:rsid w:val="00D81A81"/>
    <w:rsid w:val="00D870D6"/>
    <w:rsid w:val="00DA5B86"/>
    <w:rsid w:val="00DA60BD"/>
    <w:rsid w:val="00DA62DA"/>
    <w:rsid w:val="00DB485C"/>
    <w:rsid w:val="00DB6E68"/>
    <w:rsid w:val="00DC0D85"/>
    <w:rsid w:val="00DC7583"/>
    <w:rsid w:val="00DD117A"/>
    <w:rsid w:val="00DE24B4"/>
    <w:rsid w:val="00DE2B7B"/>
    <w:rsid w:val="00DE75CD"/>
    <w:rsid w:val="00DF01D6"/>
    <w:rsid w:val="00DF02F1"/>
    <w:rsid w:val="00DF2241"/>
    <w:rsid w:val="00DF6BF5"/>
    <w:rsid w:val="00E00B67"/>
    <w:rsid w:val="00E0533A"/>
    <w:rsid w:val="00E075EB"/>
    <w:rsid w:val="00E12838"/>
    <w:rsid w:val="00E165C8"/>
    <w:rsid w:val="00E171BC"/>
    <w:rsid w:val="00E172F6"/>
    <w:rsid w:val="00E2082D"/>
    <w:rsid w:val="00E320E1"/>
    <w:rsid w:val="00E32333"/>
    <w:rsid w:val="00E34673"/>
    <w:rsid w:val="00E34688"/>
    <w:rsid w:val="00E363D3"/>
    <w:rsid w:val="00E41678"/>
    <w:rsid w:val="00E41D24"/>
    <w:rsid w:val="00E4524D"/>
    <w:rsid w:val="00E45BAD"/>
    <w:rsid w:val="00E46B31"/>
    <w:rsid w:val="00E55218"/>
    <w:rsid w:val="00E5769E"/>
    <w:rsid w:val="00E61402"/>
    <w:rsid w:val="00E65B02"/>
    <w:rsid w:val="00E70285"/>
    <w:rsid w:val="00E72EA0"/>
    <w:rsid w:val="00E73ECF"/>
    <w:rsid w:val="00E821CB"/>
    <w:rsid w:val="00E909C2"/>
    <w:rsid w:val="00EA6430"/>
    <w:rsid w:val="00EA64BE"/>
    <w:rsid w:val="00EB4442"/>
    <w:rsid w:val="00EC1293"/>
    <w:rsid w:val="00EC13CF"/>
    <w:rsid w:val="00EC3BEA"/>
    <w:rsid w:val="00ED3946"/>
    <w:rsid w:val="00ED3BD8"/>
    <w:rsid w:val="00ED5EE5"/>
    <w:rsid w:val="00ED62B3"/>
    <w:rsid w:val="00ED7996"/>
    <w:rsid w:val="00EE0385"/>
    <w:rsid w:val="00EE07DE"/>
    <w:rsid w:val="00EE1FCF"/>
    <w:rsid w:val="00EE4942"/>
    <w:rsid w:val="00EE571A"/>
    <w:rsid w:val="00EF0BAC"/>
    <w:rsid w:val="00EF3409"/>
    <w:rsid w:val="00EF4A1E"/>
    <w:rsid w:val="00F0298F"/>
    <w:rsid w:val="00F06041"/>
    <w:rsid w:val="00F07E69"/>
    <w:rsid w:val="00F12464"/>
    <w:rsid w:val="00F178AF"/>
    <w:rsid w:val="00F21C98"/>
    <w:rsid w:val="00F35569"/>
    <w:rsid w:val="00F36479"/>
    <w:rsid w:val="00F4139F"/>
    <w:rsid w:val="00F420A5"/>
    <w:rsid w:val="00F424F6"/>
    <w:rsid w:val="00F45386"/>
    <w:rsid w:val="00F45BCE"/>
    <w:rsid w:val="00F5421E"/>
    <w:rsid w:val="00F61615"/>
    <w:rsid w:val="00F64DAC"/>
    <w:rsid w:val="00F66FAD"/>
    <w:rsid w:val="00F7193C"/>
    <w:rsid w:val="00F82321"/>
    <w:rsid w:val="00F83395"/>
    <w:rsid w:val="00F83401"/>
    <w:rsid w:val="00F86DF9"/>
    <w:rsid w:val="00F90143"/>
    <w:rsid w:val="00F93A82"/>
    <w:rsid w:val="00FA0418"/>
    <w:rsid w:val="00FA0B00"/>
    <w:rsid w:val="00FA7AA4"/>
    <w:rsid w:val="00FC12B9"/>
    <w:rsid w:val="00FC5187"/>
    <w:rsid w:val="00FD3148"/>
    <w:rsid w:val="00FD3325"/>
    <w:rsid w:val="00FE07FB"/>
    <w:rsid w:val="00FE1C0B"/>
    <w:rsid w:val="00FE2549"/>
    <w:rsid w:val="00FE4E09"/>
    <w:rsid w:val="00FE549A"/>
    <w:rsid w:val="00FF043E"/>
    <w:rsid w:val="00FF2447"/>
    <w:rsid w:val="00FF6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4249C"/>
  <w15:chartTrackingRefBased/>
  <w15:docId w15:val="{228DA063-AFDD-4254-8DB8-208F7E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870"/>
    <w:pPr>
      <w:spacing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0D1827"/>
    <w:pPr>
      <w:keepNext/>
      <w:keepLines/>
      <w:numPr>
        <w:numId w:val="1"/>
      </w:numPr>
      <w:spacing w:before="400" w:after="240"/>
      <w:outlineLvl w:val="0"/>
    </w:pPr>
    <w:rPr>
      <w:rFonts w:eastAsiaTheme="majorEastAsia" w:cstheme="majorBidi"/>
      <w:b/>
      <w:caps/>
      <w:color w:val="2E74B5" w:themeColor="accent1" w:themeShade="BF"/>
      <w:sz w:val="28"/>
      <w:szCs w:val="36"/>
    </w:rPr>
  </w:style>
  <w:style w:type="paragraph" w:styleId="Nadpis2">
    <w:name w:val="heading 2"/>
    <w:basedOn w:val="Normln"/>
    <w:next w:val="Normln"/>
    <w:link w:val="Nadpis2Char"/>
    <w:autoRedefine/>
    <w:uiPriority w:val="9"/>
    <w:unhideWhenUsed/>
    <w:qFormat/>
    <w:rsid w:val="00DA62DA"/>
    <w:pPr>
      <w:keepNext/>
      <w:keepLines/>
      <w:numPr>
        <w:ilvl w:val="1"/>
        <w:numId w:val="1"/>
      </w:numPr>
      <w:spacing w:before="240"/>
      <w:outlineLvl w:val="1"/>
    </w:pPr>
    <w:rPr>
      <w:rFonts w:eastAsiaTheme="majorEastAsia" w:cstheme="majorBidi"/>
      <w:b/>
      <w:caps/>
      <w:color w:val="2E74B5" w:themeColor="accent1" w:themeShade="BF"/>
      <w:sz w:val="24"/>
      <w:szCs w:val="28"/>
    </w:rPr>
  </w:style>
  <w:style w:type="paragraph" w:styleId="Nadpis3">
    <w:name w:val="heading 3"/>
    <w:basedOn w:val="Normln"/>
    <w:next w:val="Normln"/>
    <w:link w:val="Nadpis3Char"/>
    <w:uiPriority w:val="9"/>
    <w:unhideWhenUsed/>
    <w:qFormat/>
    <w:rsid w:val="007F7EB4"/>
    <w:pPr>
      <w:keepNext/>
      <w:keepLines/>
      <w:numPr>
        <w:ilvl w:val="2"/>
        <w:numId w:val="1"/>
      </w:numPr>
      <w:spacing w:before="80" w:after="0"/>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7F7EB4"/>
    <w:pPr>
      <w:keepNext/>
      <w:keepLines/>
      <w:numPr>
        <w:ilvl w:val="3"/>
        <w:numId w:val="1"/>
      </w:numPr>
      <w:spacing w:before="80" w:after="0"/>
      <w:outlineLvl w:val="3"/>
    </w:pPr>
    <w:rPr>
      <w:rFonts w:asciiTheme="majorHAnsi" w:eastAsiaTheme="majorEastAsia" w:hAnsiTheme="majorHAnsi" w:cstheme="majorBidi"/>
      <w:sz w:val="24"/>
    </w:rPr>
  </w:style>
  <w:style w:type="paragraph" w:styleId="Nadpis5">
    <w:name w:val="heading 5"/>
    <w:basedOn w:val="Normln"/>
    <w:next w:val="Normln"/>
    <w:link w:val="Nadpis5Char"/>
    <w:uiPriority w:val="9"/>
    <w:semiHidden/>
    <w:unhideWhenUsed/>
    <w:qFormat/>
    <w:rsid w:val="007F7EB4"/>
    <w:pPr>
      <w:keepNext/>
      <w:keepLines/>
      <w:numPr>
        <w:ilvl w:val="4"/>
        <w:numId w:val="1"/>
      </w:numPr>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7F7EB4"/>
    <w:pPr>
      <w:keepNext/>
      <w:keepLines/>
      <w:numPr>
        <w:ilvl w:val="5"/>
        <w:numId w:val="1"/>
      </w:numPr>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7F7EB4"/>
    <w:pPr>
      <w:keepNext/>
      <w:keepLines/>
      <w:numPr>
        <w:ilvl w:val="6"/>
        <w:numId w:val="1"/>
      </w:numPr>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7F7EB4"/>
    <w:pPr>
      <w:keepNext/>
      <w:keepLines/>
      <w:numPr>
        <w:ilvl w:val="7"/>
        <w:numId w:val="1"/>
      </w:numPr>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7F7EB4"/>
    <w:pPr>
      <w:keepNext/>
      <w:keepLines/>
      <w:numPr>
        <w:ilvl w:val="8"/>
        <w:numId w:val="1"/>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7EB4"/>
    <w:pPr>
      <w:tabs>
        <w:tab w:val="center" w:pos="4536"/>
        <w:tab w:val="right" w:pos="9072"/>
      </w:tabs>
      <w:spacing w:after="0"/>
    </w:pPr>
  </w:style>
  <w:style w:type="character" w:customStyle="1" w:styleId="ZhlavChar">
    <w:name w:val="Záhlaví Char"/>
    <w:basedOn w:val="Standardnpsmoodstavce"/>
    <w:link w:val="Zhlav"/>
    <w:uiPriority w:val="99"/>
    <w:rsid w:val="007F7EB4"/>
  </w:style>
  <w:style w:type="paragraph" w:styleId="Zpat">
    <w:name w:val="footer"/>
    <w:basedOn w:val="Normln"/>
    <w:link w:val="ZpatChar"/>
    <w:uiPriority w:val="99"/>
    <w:unhideWhenUsed/>
    <w:rsid w:val="007F7EB4"/>
    <w:pPr>
      <w:tabs>
        <w:tab w:val="center" w:pos="4536"/>
        <w:tab w:val="right" w:pos="9072"/>
      </w:tabs>
      <w:spacing w:after="0"/>
    </w:pPr>
  </w:style>
  <w:style w:type="character" w:customStyle="1" w:styleId="ZpatChar">
    <w:name w:val="Zápatí Char"/>
    <w:basedOn w:val="Standardnpsmoodstavce"/>
    <w:link w:val="Zpat"/>
    <w:uiPriority w:val="99"/>
    <w:rsid w:val="007F7EB4"/>
  </w:style>
  <w:style w:type="character" w:customStyle="1" w:styleId="Nadpis1Char">
    <w:name w:val="Nadpis 1 Char"/>
    <w:basedOn w:val="Standardnpsmoodstavce"/>
    <w:link w:val="Nadpis1"/>
    <w:uiPriority w:val="9"/>
    <w:rsid w:val="00466D48"/>
    <w:rPr>
      <w:rFonts w:ascii="Arial" w:eastAsiaTheme="majorEastAsia" w:hAnsi="Arial" w:cstheme="majorBidi"/>
      <w:b/>
      <w:caps/>
      <w:color w:val="2E74B5" w:themeColor="accent1" w:themeShade="BF"/>
      <w:sz w:val="28"/>
      <w:szCs w:val="36"/>
      <w:lang w:eastAsia="cs-CZ"/>
    </w:rPr>
  </w:style>
  <w:style w:type="character" w:customStyle="1" w:styleId="Nadpis2Char">
    <w:name w:val="Nadpis 2 Char"/>
    <w:basedOn w:val="Standardnpsmoodstavce"/>
    <w:link w:val="Nadpis2"/>
    <w:uiPriority w:val="9"/>
    <w:rsid w:val="00DA62DA"/>
    <w:rPr>
      <w:rFonts w:ascii="Arial" w:eastAsiaTheme="majorEastAsia" w:hAnsi="Arial" w:cstheme="majorBidi"/>
      <w:b/>
      <w:caps/>
      <w:color w:val="2E74B5" w:themeColor="accent1" w:themeShade="BF"/>
      <w:sz w:val="24"/>
      <w:szCs w:val="28"/>
      <w:lang w:eastAsia="cs-CZ"/>
    </w:rPr>
  </w:style>
  <w:style w:type="character" w:customStyle="1" w:styleId="Nadpis3Char">
    <w:name w:val="Nadpis 3 Char"/>
    <w:basedOn w:val="Standardnpsmoodstavce"/>
    <w:link w:val="Nadpis3"/>
    <w:uiPriority w:val="9"/>
    <w:rsid w:val="007F7EB4"/>
    <w:rPr>
      <w:rFonts w:asciiTheme="majorHAnsi" w:eastAsiaTheme="majorEastAsia" w:hAnsiTheme="majorHAnsi" w:cstheme="majorBidi"/>
      <w:color w:val="404040" w:themeColor="text1" w:themeTint="BF"/>
      <w:sz w:val="26"/>
      <w:szCs w:val="26"/>
      <w:lang w:eastAsia="cs-CZ"/>
    </w:rPr>
  </w:style>
  <w:style w:type="character" w:customStyle="1" w:styleId="Nadpis4Char">
    <w:name w:val="Nadpis 4 Char"/>
    <w:basedOn w:val="Standardnpsmoodstavce"/>
    <w:link w:val="Nadpis4"/>
    <w:uiPriority w:val="9"/>
    <w:semiHidden/>
    <w:rsid w:val="007F7EB4"/>
    <w:rPr>
      <w:rFonts w:asciiTheme="majorHAnsi" w:eastAsiaTheme="majorEastAsia" w:hAnsiTheme="majorHAnsi" w:cstheme="majorBidi"/>
      <w:sz w:val="24"/>
      <w:szCs w:val="24"/>
      <w:lang w:eastAsia="cs-CZ"/>
    </w:rPr>
  </w:style>
  <w:style w:type="character" w:customStyle="1" w:styleId="Nadpis5Char">
    <w:name w:val="Nadpis 5 Char"/>
    <w:basedOn w:val="Standardnpsmoodstavce"/>
    <w:link w:val="Nadpis5"/>
    <w:uiPriority w:val="9"/>
    <w:semiHidden/>
    <w:rsid w:val="007F7EB4"/>
    <w:rPr>
      <w:rFonts w:asciiTheme="majorHAnsi" w:eastAsiaTheme="majorEastAsia" w:hAnsiTheme="majorHAnsi" w:cstheme="majorBidi"/>
      <w:i/>
      <w:iCs/>
      <w:sz w:val="22"/>
      <w:szCs w:val="22"/>
      <w:lang w:eastAsia="cs-CZ"/>
    </w:rPr>
  </w:style>
  <w:style w:type="character" w:customStyle="1" w:styleId="Nadpis6Char">
    <w:name w:val="Nadpis 6 Char"/>
    <w:basedOn w:val="Standardnpsmoodstavce"/>
    <w:link w:val="Nadpis6"/>
    <w:uiPriority w:val="9"/>
    <w:semiHidden/>
    <w:rsid w:val="007F7EB4"/>
    <w:rPr>
      <w:rFonts w:asciiTheme="majorHAnsi" w:eastAsiaTheme="majorEastAsia" w:hAnsiTheme="majorHAnsi" w:cstheme="majorBidi"/>
      <w:color w:val="595959" w:themeColor="text1" w:themeTint="A6"/>
      <w:sz w:val="20"/>
      <w:szCs w:val="24"/>
      <w:lang w:eastAsia="cs-CZ"/>
    </w:rPr>
  </w:style>
  <w:style w:type="character" w:customStyle="1" w:styleId="Nadpis7Char">
    <w:name w:val="Nadpis 7 Char"/>
    <w:basedOn w:val="Standardnpsmoodstavce"/>
    <w:link w:val="Nadpis7"/>
    <w:uiPriority w:val="9"/>
    <w:semiHidden/>
    <w:rsid w:val="007F7EB4"/>
    <w:rPr>
      <w:rFonts w:asciiTheme="majorHAnsi" w:eastAsiaTheme="majorEastAsia" w:hAnsiTheme="majorHAnsi" w:cstheme="majorBidi"/>
      <w:i/>
      <w:iCs/>
      <w:color w:val="595959" w:themeColor="text1" w:themeTint="A6"/>
      <w:sz w:val="20"/>
      <w:szCs w:val="24"/>
      <w:lang w:eastAsia="cs-CZ"/>
    </w:rPr>
  </w:style>
  <w:style w:type="character" w:customStyle="1" w:styleId="Nadpis8Char">
    <w:name w:val="Nadpis 8 Char"/>
    <w:basedOn w:val="Standardnpsmoodstavce"/>
    <w:link w:val="Nadpis8"/>
    <w:uiPriority w:val="9"/>
    <w:semiHidden/>
    <w:rsid w:val="007F7EB4"/>
    <w:rPr>
      <w:rFonts w:asciiTheme="majorHAnsi" w:eastAsiaTheme="majorEastAsia" w:hAnsiTheme="majorHAnsi" w:cstheme="majorBidi"/>
      <w:smallCaps/>
      <w:color w:val="595959" w:themeColor="text1" w:themeTint="A6"/>
      <w:sz w:val="20"/>
      <w:szCs w:val="24"/>
      <w:lang w:eastAsia="cs-CZ"/>
    </w:rPr>
  </w:style>
  <w:style w:type="character" w:customStyle="1" w:styleId="Nadpis9Char">
    <w:name w:val="Nadpis 9 Char"/>
    <w:basedOn w:val="Standardnpsmoodstavce"/>
    <w:link w:val="Nadpis9"/>
    <w:uiPriority w:val="9"/>
    <w:semiHidden/>
    <w:rsid w:val="007F7EB4"/>
    <w:rPr>
      <w:rFonts w:asciiTheme="majorHAnsi" w:eastAsiaTheme="majorEastAsia" w:hAnsiTheme="majorHAnsi" w:cstheme="majorBidi"/>
      <w:i/>
      <w:iCs/>
      <w:smallCaps/>
      <w:color w:val="595959" w:themeColor="text1" w:themeTint="A6"/>
      <w:sz w:val="20"/>
      <w:szCs w:val="24"/>
      <w:lang w:eastAsia="cs-CZ"/>
    </w:rPr>
  </w:style>
  <w:style w:type="paragraph" w:styleId="Titulek">
    <w:name w:val="caption"/>
    <w:basedOn w:val="Normln"/>
    <w:next w:val="Normln"/>
    <w:uiPriority w:val="35"/>
    <w:semiHidden/>
    <w:unhideWhenUsed/>
    <w:qFormat/>
    <w:rsid w:val="007F7EB4"/>
    <w:rPr>
      <w:b/>
      <w:bCs/>
      <w:color w:val="404040" w:themeColor="text1" w:themeTint="BF"/>
      <w:szCs w:val="20"/>
    </w:rPr>
  </w:style>
  <w:style w:type="paragraph" w:styleId="Nzev">
    <w:name w:val="Title"/>
    <w:aliases w:val="Název dokumentu"/>
    <w:basedOn w:val="Normln"/>
    <w:next w:val="Normln"/>
    <w:link w:val="NzevChar"/>
    <w:uiPriority w:val="10"/>
    <w:qFormat/>
    <w:rsid w:val="00FE1C0B"/>
    <w:pPr>
      <w:contextualSpacing/>
      <w:jc w:val="center"/>
    </w:pPr>
    <w:rPr>
      <w:rFonts w:eastAsiaTheme="majorEastAsia" w:cstheme="majorBidi"/>
      <w:b/>
      <w:caps/>
      <w:color w:val="0070C0"/>
      <w:spacing w:val="-7"/>
      <w:sz w:val="28"/>
      <w:szCs w:val="80"/>
    </w:rPr>
  </w:style>
  <w:style w:type="character" w:customStyle="1" w:styleId="NzevChar">
    <w:name w:val="Název Char"/>
    <w:aliases w:val="Název dokumentu Char"/>
    <w:basedOn w:val="Standardnpsmoodstavce"/>
    <w:link w:val="Nzev"/>
    <w:uiPriority w:val="10"/>
    <w:rsid w:val="00FE1C0B"/>
    <w:rPr>
      <w:rFonts w:ascii="Arial" w:eastAsiaTheme="majorEastAsia" w:hAnsi="Arial" w:cstheme="majorBidi"/>
      <w:b/>
      <w:caps/>
      <w:color w:val="0070C0"/>
      <w:spacing w:val="-7"/>
      <w:sz w:val="28"/>
      <w:szCs w:val="80"/>
      <w:lang w:eastAsia="cs-CZ"/>
    </w:rPr>
  </w:style>
  <w:style w:type="paragraph" w:styleId="Podnadpis">
    <w:name w:val="Subtitle"/>
    <w:basedOn w:val="Normln"/>
    <w:next w:val="Normln"/>
    <w:link w:val="PodnadpisChar"/>
    <w:uiPriority w:val="11"/>
    <w:qFormat/>
    <w:rsid w:val="007F7EB4"/>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7F7EB4"/>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7F7EB4"/>
    <w:rPr>
      <w:b/>
      <w:bCs/>
    </w:rPr>
  </w:style>
  <w:style w:type="character" w:styleId="Zdraznn">
    <w:name w:val="Emphasis"/>
    <w:basedOn w:val="Standardnpsmoodstavce"/>
    <w:uiPriority w:val="20"/>
    <w:qFormat/>
    <w:rsid w:val="007F7EB4"/>
    <w:rPr>
      <w:i/>
      <w:iCs/>
    </w:rPr>
  </w:style>
  <w:style w:type="paragraph" w:styleId="Bezmezer">
    <w:name w:val="No Spacing"/>
    <w:uiPriority w:val="1"/>
    <w:qFormat/>
    <w:rsid w:val="007F7EB4"/>
    <w:pPr>
      <w:spacing w:after="0" w:line="240" w:lineRule="auto"/>
    </w:pPr>
  </w:style>
  <w:style w:type="paragraph" w:styleId="Citt">
    <w:name w:val="Quote"/>
    <w:basedOn w:val="Normln"/>
    <w:next w:val="Normln"/>
    <w:link w:val="CittChar"/>
    <w:uiPriority w:val="29"/>
    <w:qFormat/>
    <w:rsid w:val="007F7EB4"/>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7F7EB4"/>
    <w:rPr>
      <w:i/>
      <w:iCs/>
    </w:rPr>
  </w:style>
  <w:style w:type="paragraph" w:styleId="Vrazncitt">
    <w:name w:val="Intense Quote"/>
    <w:basedOn w:val="Normln"/>
    <w:next w:val="Normln"/>
    <w:link w:val="VrazncittChar"/>
    <w:uiPriority w:val="30"/>
    <w:qFormat/>
    <w:rsid w:val="007F7EB4"/>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7F7EB4"/>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7F7EB4"/>
    <w:rPr>
      <w:i/>
      <w:iCs/>
      <w:color w:val="595959" w:themeColor="text1" w:themeTint="A6"/>
    </w:rPr>
  </w:style>
  <w:style w:type="character" w:styleId="Zdraznnintenzivn">
    <w:name w:val="Intense Emphasis"/>
    <w:basedOn w:val="Standardnpsmoodstavce"/>
    <w:uiPriority w:val="21"/>
    <w:qFormat/>
    <w:rsid w:val="007F7EB4"/>
    <w:rPr>
      <w:b/>
      <w:bCs/>
      <w:i/>
      <w:iCs/>
    </w:rPr>
  </w:style>
  <w:style w:type="character" w:styleId="Odkazjemn">
    <w:name w:val="Subtle Reference"/>
    <w:basedOn w:val="Standardnpsmoodstavce"/>
    <w:uiPriority w:val="31"/>
    <w:qFormat/>
    <w:rsid w:val="007F7EB4"/>
    <w:rPr>
      <w:smallCaps/>
      <w:color w:val="404040" w:themeColor="text1" w:themeTint="BF"/>
    </w:rPr>
  </w:style>
  <w:style w:type="character" w:styleId="Odkazintenzivn">
    <w:name w:val="Intense Reference"/>
    <w:basedOn w:val="Standardnpsmoodstavce"/>
    <w:uiPriority w:val="32"/>
    <w:qFormat/>
    <w:rsid w:val="007F7EB4"/>
    <w:rPr>
      <w:b/>
      <w:bCs/>
      <w:smallCaps/>
      <w:u w:val="single"/>
    </w:rPr>
  </w:style>
  <w:style w:type="character" w:styleId="Nzevknihy">
    <w:name w:val="Book Title"/>
    <w:basedOn w:val="Standardnpsmoodstavce"/>
    <w:uiPriority w:val="33"/>
    <w:qFormat/>
    <w:rsid w:val="007F7EB4"/>
    <w:rPr>
      <w:b/>
      <w:bCs/>
      <w:smallCaps/>
    </w:rPr>
  </w:style>
  <w:style w:type="paragraph" w:styleId="Nadpisobsahu">
    <w:name w:val="TOC Heading"/>
    <w:basedOn w:val="Nadpis1"/>
    <w:next w:val="Normln"/>
    <w:uiPriority w:val="39"/>
    <w:semiHidden/>
    <w:unhideWhenUsed/>
    <w:qFormat/>
    <w:rsid w:val="007F7EB4"/>
    <w:pPr>
      <w:outlineLvl w:val="9"/>
    </w:pPr>
  </w:style>
  <w:style w:type="paragraph" w:styleId="Odstavecseseznamem">
    <w:name w:val="List Paragraph"/>
    <w:aliases w:val="A-Odrážky1"/>
    <w:basedOn w:val="Normln"/>
    <w:link w:val="OdstavecseseznamemChar"/>
    <w:uiPriority w:val="34"/>
    <w:qFormat/>
    <w:rsid w:val="00466D48"/>
    <w:pPr>
      <w:spacing w:after="200" w:line="276" w:lineRule="auto"/>
      <w:ind w:left="720"/>
      <w:contextualSpacing/>
    </w:pPr>
    <w:rPr>
      <w:rFonts w:ascii="Calibri" w:eastAsia="Calibri" w:hAnsi="Calibri"/>
      <w:sz w:val="22"/>
      <w:szCs w:val="22"/>
      <w:lang w:eastAsia="en-US"/>
    </w:rPr>
  </w:style>
  <w:style w:type="character" w:styleId="Odkaznakoment">
    <w:name w:val="annotation reference"/>
    <w:basedOn w:val="Standardnpsmoodstavce"/>
    <w:uiPriority w:val="99"/>
    <w:semiHidden/>
    <w:rsid w:val="0069236E"/>
    <w:rPr>
      <w:rFonts w:cs="Times New Roman"/>
      <w:sz w:val="16"/>
      <w:szCs w:val="16"/>
    </w:rPr>
  </w:style>
  <w:style w:type="paragraph" w:styleId="Textbubliny">
    <w:name w:val="Balloon Text"/>
    <w:basedOn w:val="Normln"/>
    <w:link w:val="TextbublinyChar"/>
    <w:uiPriority w:val="99"/>
    <w:semiHidden/>
    <w:unhideWhenUsed/>
    <w:rsid w:val="0069236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236E"/>
    <w:rPr>
      <w:rFonts w:ascii="Segoe UI" w:eastAsia="Times New Roman" w:hAnsi="Segoe UI" w:cs="Segoe UI"/>
      <w:sz w:val="18"/>
      <w:szCs w:val="18"/>
      <w:lang w:eastAsia="cs-CZ"/>
    </w:rPr>
  </w:style>
  <w:style w:type="paragraph" w:customStyle="1" w:styleId="Normlnaslovnmodstavc">
    <w:name w:val="Normální a číslováním odstavců"/>
    <w:basedOn w:val="Normln"/>
    <w:link w:val="NormlnaslovnmodstavcChar"/>
    <w:qFormat/>
    <w:rsid w:val="00BA69C4"/>
    <w:pPr>
      <w:numPr>
        <w:numId w:val="2"/>
      </w:numPr>
    </w:pPr>
  </w:style>
  <w:style w:type="character" w:styleId="Hypertextovodkaz">
    <w:name w:val="Hyperlink"/>
    <w:basedOn w:val="Standardnpsmoodstavce"/>
    <w:uiPriority w:val="99"/>
    <w:rsid w:val="00ED3946"/>
    <w:rPr>
      <w:rFonts w:cs="Times New Roman"/>
      <w:color w:val="0000FF"/>
      <w:u w:val="single"/>
    </w:rPr>
  </w:style>
  <w:style w:type="character" w:customStyle="1" w:styleId="NormlnaslovnmodstavcChar">
    <w:name w:val="Normální a číslováním odstavců Char"/>
    <w:basedOn w:val="Standardnpsmoodstavce"/>
    <w:link w:val="Normlnaslovnmodstavc"/>
    <w:rsid w:val="00BA69C4"/>
    <w:rPr>
      <w:rFonts w:ascii="Arial" w:eastAsia="Times New Roman" w:hAnsi="Arial" w:cs="Times New Roman"/>
      <w:sz w:val="20"/>
      <w:szCs w:val="24"/>
      <w:lang w:eastAsia="cs-CZ"/>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customStyle="1" w:styleId="NzevVZ">
    <w:name w:val="Název VZ"/>
    <w:basedOn w:val="Nzev"/>
    <w:link w:val="NzevVZChar"/>
    <w:qFormat/>
    <w:rsid w:val="000D1827"/>
    <w:pPr>
      <w:spacing w:before="240" w:after="0"/>
    </w:pPr>
    <w:rPr>
      <w:caps w:val="0"/>
      <w:color w:val="auto"/>
      <w:sz w:val="24"/>
    </w:rPr>
  </w:style>
  <w:style w:type="character" w:customStyle="1" w:styleId="NzevVZChar">
    <w:name w:val="Název VZ Char"/>
    <w:basedOn w:val="NzevChar"/>
    <w:link w:val="NzevVZ"/>
    <w:rsid w:val="000D1827"/>
    <w:rPr>
      <w:rFonts w:ascii="Arial" w:eastAsiaTheme="majorEastAsia" w:hAnsi="Arial" w:cstheme="majorBidi"/>
      <w:b/>
      <w:caps w:val="0"/>
      <w:color w:val="0070C0"/>
      <w:spacing w:val="-7"/>
      <w:sz w:val="24"/>
      <w:szCs w:val="80"/>
      <w:lang w:eastAsia="cs-CZ"/>
    </w:rPr>
  </w:style>
  <w:style w:type="paragraph" w:styleId="Zkladntext">
    <w:name w:val="Body Text"/>
    <w:basedOn w:val="Normln"/>
    <w:link w:val="ZkladntextChar"/>
    <w:uiPriority w:val="99"/>
    <w:semiHidden/>
    <w:rsid w:val="007E5C08"/>
    <w:pPr>
      <w:jc w:val="left"/>
    </w:pPr>
    <w:rPr>
      <w:rFonts w:ascii="Times New Roman" w:hAnsi="Times New Roman"/>
      <w:sz w:val="24"/>
    </w:rPr>
  </w:style>
  <w:style w:type="character" w:customStyle="1" w:styleId="ZkladntextChar">
    <w:name w:val="Základní text Char"/>
    <w:basedOn w:val="Standardnpsmoodstavce"/>
    <w:link w:val="Zkladntext"/>
    <w:uiPriority w:val="99"/>
    <w:semiHidden/>
    <w:rsid w:val="007E5C08"/>
    <w:rPr>
      <w:rFonts w:ascii="Times New Roman" w:eastAsia="Times New Roman" w:hAnsi="Times New Roman" w:cs="Times New Roman"/>
      <w:sz w:val="24"/>
      <w:szCs w:val="24"/>
      <w:lang w:eastAsia="cs-CZ"/>
    </w:rPr>
  </w:style>
  <w:style w:type="table" w:styleId="Mkatabulky">
    <w:name w:val="Table Grid"/>
    <w:basedOn w:val="Normlntabulka"/>
    <w:uiPriority w:val="39"/>
    <w:rsid w:val="00D6474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76868"/>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C57937"/>
    <w:rPr>
      <w:b/>
      <w:bCs/>
    </w:rPr>
  </w:style>
  <w:style w:type="character" w:customStyle="1" w:styleId="PedmtkomenteChar">
    <w:name w:val="Předmět komentáře Char"/>
    <w:basedOn w:val="TextkomenteChar"/>
    <w:link w:val="Pedmtkomente"/>
    <w:uiPriority w:val="99"/>
    <w:semiHidden/>
    <w:rsid w:val="00C57937"/>
    <w:rPr>
      <w:rFonts w:ascii="Arial" w:eastAsia="Times New Roman" w:hAnsi="Arial" w:cs="Times New Roman"/>
      <w:b/>
      <w:bCs/>
      <w:sz w:val="20"/>
      <w:szCs w:val="20"/>
      <w:lang w:eastAsia="cs-CZ"/>
    </w:rPr>
  </w:style>
  <w:style w:type="character" w:styleId="Nevyeenzmnka">
    <w:name w:val="Unresolved Mention"/>
    <w:basedOn w:val="Standardnpsmoodstavce"/>
    <w:uiPriority w:val="99"/>
    <w:semiHidden/>
    <w:unhideWhenUsed/>
    <w:rsid w:val="00F0298F"/>
    <w:rPr>
      <w:color w:val="605E5C"/>
      <w:shd w:val="clear" w:color="auto" w:fill="E1DFDD"/>
    </w:rPr>
  </w:style>
  <w:style w:type="character" w:customStyle="1" w:styleId="CharStyle11">
    <w:name w:val="Char Style 11"/>
    <w:basedOn w:val="Standardnpsmoodstavce"/>
    <w:link w:val="Style10"/>
    <w:rsid w:val="006A587A"/>
    <w:rPr>
      <w:rFonts w:ascii="Arial" w:eastAsia="Arial" w:hAnsi="Arial" w:cs="Arial"/>
      <w:shd w:val="clear" w:color="auto" w:fill="FFFFFF"/>
    </w:rPr>
  </w:style>
  <w:style w:type="paragraph" w:customStyle="1" w:styleId="Style10">
    <w:name w:val="Style 10"/>
    <w:basedOn w:val="Normln"/>
    <w:link w:val="CharStyle11"/>
    <w:rsid w:val="006A587A"/>
    <w:pPr>
      <w:widowControl w:val="0"/>
      <w:shd w:val="clear" w:color="auto" w:fill="FFFFFF"/>
      <w:spacing w:before="80" w:after="320" w:line="254" w:lineRule="exact"/>
      <w:ind w:hanging="680"/>
      <w:jc w:val="center"/>
    </w:pPr>
    <w:rPr>
      <w:rFonts w:eastAsia="Arial" w:cs="Arial"/>
      <w:sz w:val="21"/>
      <w:szCs w:val="21"/>
      <w:lang w:eastAsia="en-US"/>
    </w:rPr>
  </w:style>
  <w:style w:type="character" w:customStyle="1" w:styleId="CharStyle16">
    <w:name w:val="Char Style 16"/>
    <w:basedOn w:val="CharStyle11"/>
    <w:rsid w:val="006A587A"/>
    <w:rPr>
      <w:rFonts w:ascii="Arial" w:eastAsia="Arial" w:hAnsi="Arial" w:cs="Arial"/>
      <w:b w:val="0"/>
      <w:bCs w:val="0"/>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CharStyle15">
    <w:name w:val="Char Style 15"/>
    <w:basedOn w:val="CharStyle11"/>
    <w:rsid w:val="006A587A"/>
    <w:rPr>
      <w:rFonts w:ascii="Arial" w:eastAsia="Arial" w:hAnsi="Arial" w:cs="Arial"/>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OdstavecseseznamemChar">
    <w:name w:val="Odstavec se seznamem Char"/>
    <w:aliases w:val="A-Odrážky1 Char"/>
    <w:link w:val="Odstavecseseznamem"/>
    <w:uiPriority w:val="34"/>
    <w:rsid w:val="00ED62B3"/>
    <w:rPr>
      <w:rFonts w:ascii="Calibri" w:eastAsia="Calibri" w:hAnsi="Calibri" w:cs="Times New Roman"/>
      <w:sz w:val="22"/>
      <w:szCs w:val="22"/>
    </w:rPr>
  </w:style>
  <w:style w:type="character" w:customStyle="1" w:styleId="CharStyle31">
    <w:name w:val="Char Style 31"/>
    <w:basedOn w:val="Standardnpsmoodstavce"/>
    <w:link w:val="Style30"/>
    <w:rsid w:val="00ED62B3"/>
    <w:rPr>
      <w:rFonts w:ascii="Arial" w:eastAsia="Arial" w:hAnsi="Arial" w:cs="Arial"/>
      <w:b/>
      <w:bCs/>
      <w:shd w:val="clear" w:color="auto" w:fill="FFFFFF"/>
    </w:rPr>
  </w:style>
  <w:style w:type="paragraph" w:customStyle="1" w:styleId="Style30">
    <w:name w:val="Style 30"/>
    <w:basedOn w:val="Normln"/>
    <w:link w:val="CharStyle31"/>
    <w:rsid w:val="00ED62B3"/>
    <w:pPr>
      <w:widowControl w:val="0"/>
      <w:shd w:val="clear" w:color="auto" w:fill="FFFFFF"/>
      <w:spacing w:after="0" w:line="283" w:lineRule="exact"/>
      <w:ind w:hanging="400"/>
      <w:jc w:val="left"/>
    </w:pPr>
    <w:rPr>
      <w:rFonts w:eastAsia="Arial" w:cs="Arial"/>
      <w:b/>
      <w:bCs/>
      <w:sz w:val="21"/>
      <w:szCs w:val="21"/>
      <w:lang w:eastAsia="en-US"/>
    </w:rPr>
  </w:style>
  <w:style w:type="paragraph" w:styleId="Revize">
    <w:name w:val="Revision"/>
    <w:hidden/>
    <w:uiPriority w:val="99"/>
    <w:semiHidden/>
    <w:rsid w:val="000F2881"/>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8690">
      <w:bodyDiv w:val="1"/>
      <w:marLeft w:val="0"/>
      <w:marRight w:val="0"/>
      <w:marTop w:val="0"/>
      <w:marBottom w:val="0"/>
      <w:divBdr>
        <w:top w:val="none" w:sz="0" w:space="0" w:color="auto"/>
        <w:left w:val="none" w:sz="0" w:space="0" w:color="auto"/>
        <w:bottom w:val="none" w:sz="0" w:space="0" w:color="auto"/>
        <w:right w:val="none" w:sz="0" w:space="0" w:color="auto"/>
      </w:divBdr>
    </w:div>
    <w:div w:id="239950358">
      <w:bodyDiv w:val="1"/>
      <w:marLeft w:val="0"/>
      <w:marRight w:val="0"/>
      <w:marTop w:val="0"/>
      <w:marBottom w:val="0"/>
      <w:divBdr>
        <w:top w:val="none" w:sz="0" w:space="0" w:color="auto"/>
        <w:left w:val="none" w:sz="0" w:space="0" w:color="auto"/>
        <w:bottom w:val="none" w:sz="0" w:space="0" w:color="auto"/>
        <w:right w:val="none" w:sz="0" w:space="0" w:color="auto"/>
      </w:divBdr>
    </w:div>
    <w:div w:id="252132859">
      <w:bodyDiv w:val="1"/>
      <w:marLeft w:val="0"/>
      <w:marRight w:val="0"/>
      <w:marTop w:val="0"/>
      <w:marBottom w:val="0"/>
      <w:divBdr>
        <w:top w:val="none" w:sz="0" w:space="0" w:color="auto"/>
        <w:left w:val="none" w:sz="0" w:space="0" w:color="auto"/>
        <w:bottom w:val="none" w:sz="0" w:space="0" w:color="auto"/>
        <w:right w:val="none" w:sz="0" w:space="0" w:color="auto"/>
      </w:divBdr>
    </w:div>
    <w:div w:id="278268300">
      <w:bodyDiv w:val="1"/>
      <w:marLeft w:val="0"/>
      <w:marRight w:val="0"/>
      <w:marTop w:val="0"/>
      <w:marBottom w:val="0"/>
      <w:divBdr>
        <w:top w:val="none" w:sz="0" w:space="0" w:color="auto"/>
        <w:left w:val="none" w:sz="0" w:space="0" w:color="auto"/>
        <w:bottom w:val="none" w:sz="0" w:space="0" w:color="auto"/>
        <w:right w:val="none" w:sz="0" w:space="0" w:color="auto"/>
      </w:divBdr>
    </w:div>
    <w:div w:id="333458430">
      <w:bodyDiv w:val="1"/>
      <w:marLeft w:val="0"/>
      <w:marRight w:val="0"/>
      <w:marTop w:val="0"/>
      <w:marBottom w:val="0"/>
      <w:divBdr>
        <w:top w:val="none" w:sz="0" w:space="0" w:color="auto"/>
        <w:left w:val="none" w:sz="0" w:space="0" w:color="auto"/>
        <w:bottom w:val="none" w:sz="0" w:space="0" w:color="auto"/>
        <w:right w:val="none" w:sz="0" w:space="0" w:color="auto"/>
      </w:divBdr>
    </w:div>
    <w:div w:id="347408052">
      <w:bodyDiv w:val="1"/>
      <w:marLeft w:val="0"/>
      <w:marRight w:val="0"/>
      <w:marTop w:val="0"/>
      <w:marBottom w:val="0"/>
      <w:divBdr>
        <w:top w:val="none" w:sz="0" w:space="0" w:color="auto"/>
        <w:left w:val="none" w:sz="0" w:space="0" w:color="auto"/>
        <w:bottom w:val="none" w:sz="0" w:space="0" w:color="auto"/>
        <w:right w:val="none" w:sz="0" w:space="0" w:color="auto"/>
      </w:divBdr>
    </w:div>
    <w:div w:id="375744474">
      <w:bodyDiv w:val="1"/>
      <w:marLeft w:val="0"/>
      <w:marRight w:val="0"/>
      <w:marTop w:val="0"/>
      <w:marBottom w:val="0"/>
      <w:divBdr>
        <w:top w:val="none" w:sz="0" w:space="0" w:color="auto"/>
        <w:left w:val="none" w:sz="0" w:space="0" w:color="auto"/>
        <w:bottom w:val="none" w:sz="0" w:space="0" w:color="auto"/>
        <w:right w:val="none" w:sz="0" w:space="0" w:color="auto"/>
      </w:divBdr>
    </w:div>
    <w:div w:id="639194950">
      <w:bodyDiv w:val="1"/>
      <w:marLeft w:val="0"/>
      <w:marRight w:val="0"/>
      <w:marTop w:val="0"/>
      <w:marBottom w:val="0"/>
      <w:divBdr>
        <w:top w:val="none" w:sz="0" w:space="0" w:color="auto"/>
        <w:left w:val="none" w:sz="0" w:space="0" w:color="auto"/>
        <w:bottom w:val="none" w:sz="0" w:space="0" w:color="auto"/>
        <w:right w:val="none" w:sz="0" w:space="0" w:color="auto"/>
      </w:divBdr>
    </w:div>
    <w:div w:id="750129111">
      <w:bodyDiv w:val="1"/>
      <w:marLeft w:val="0"/>
      <w:marRight w:val="0"/>
      <w:marTop w:val="0"/>
      <w:marBottom w:val="0"/>
      <w:divBdr>
        <w:top w:val="none" w:sz="0" w:space="0" w:color="auto"/>
        <w:left w:val="none" w:sz="0" w:space="0" w:color="auto"/>
        <w:bottom w:val="none" w:sz="0" w:space="0" w:color="auto"/>
        <w:right w:val="none" w:sz="0" w:space="0" w:color="auto"/>
      </w:divBdr>
    </w:div>
    <w:div w:id="1409226479">
      <w:bodyDiv w:val="1"/>
      <w:marLeft w:val="0"/>
      <w:marRight w:val="0"/>
      <w:marTop w:val="0"/>
      <w:marBottom w:val="0"/>
      <w:divBdr>
        <w:top w:val="none" w:sz="0" w:space="0" w:color="auto"/>
        <w:left w:val="none" w:sz="0" w:space="0" w:color="auto"/>
        <w:bottom w:val="none" w:sz="0" w:space="0" w:color="auto"/>
        <w:right w:val="none" w:sz="0" w:space="0" w:color="auto"/>
      </w:divBdr>
    </w:div>
    <w:div w:id="1523932741">
      <w:bodyDiv w:val="1"/>
      <w:marLeft w:val="0"/>
      <w:marRight w:val="0"/>
      <w:marTop w:val="0"/>
      <w:marBottom w:val="0"/>
      <w:divBdr>
        <w:top w:val="none" w:sz="0" w:space="0" w:color="auto"/>
        <w:left w:val="none" w:sz="0" w:space="0" w:color="auto"/>
        <w:bottom w:val="none" w:sz="0" w:space="0" w:color="auto"/>
        <w:right w:val="none" w:sz="0" w:space="0" w:color="auto"/>
      </w:divBdr>
    </w:div>
    <w:div w:id="1637687611">
      <w:bodyDiv w:val="1"/>
      <w:marLeft w:val="0"/>
      <w:marRight w:val="0"/>
      <w:marTop w:val="0"/>
      <w:marBottom w:val="0"/>
      <w:divBdr>
        <w:top w:val="none" w:sz="0" w:space="0" w:color="auto"/>
        <w:left w:val="none" w:sz="0" w:space="0" w:color="auto"/>
        <w:bottom w:val="none" w:sz="0" w:space="0" w:color="auto"/>
        <w:right w:val="none" w:sz="0" w:space="0" w:color="auto"/>
      </w:divBdr>
    </w:div>
    <w:div w:id="1764261747">
      <w:bodyDiv w:val="1"/>
      <w:marLeft w:val="0"/>
      <w:marRight w:val="0"/>
      <w:marTop w:val="0"/>
      <w:marBottom w:val="0"/>
      <w:divBdr>
        <w:top w:val="none" w:sz="0" w:space="0" w:color="auto"/>
        <w:left w:val="none" w:sz="0" w:space="0" w:color="auto"/>
        <w:bottom w:val="none" w:sz="0" w:space="0" w:color="auto"/>
        <w:right w:val="none" w:sz="0" w:space="0" w:color="auto"/>
      </w:divBdr>
    </w:div>
    <w:div w:id="1792358822">
      <w:bodyDiv w:val="1"/>
      <w:marLeft w:val="0"/>
      <w:marRight w:val="0"/>
      <w:marTop w:val="0"/>
      <w:marBottom w:val="0"/>
      <w:divBdr>
        <w:top w:val="none" w:sz="0" w:space="0" w:color="auto"/>
        <w:left w:val="none" w:sz="0" w:space="0" w:color="auto"/>
        <w:bottom w:val="none" w:sz="0" w:space="0" w:color="auto"/>
        <w:right w:val="none" w:sz="0" w:space="0" w:color="auto"/>
      </w:divBdr>
    </w:div>
    <w:div w:id="1932859859">
      <w:bodyDiv w:val="1"/>
      <w:marLeft w:val="0"/>
      <w:marRight w:val="0"/>
      <w:marTop w:val="0"/>
      <w:marBottom w:val="0"/>
      <w:divBdr>
        <w:top w:val="none" w:sz="0" w:space="0" w:color="auto"/>
        <w:left w:val="none" w:sz="0" w:space="0" w:color="auto"/>
        <w:bottom w:val="none" w:sz="0" w:space="0" w:color="auto"/>
        <w:right w:val="none" w:sz="0" w:space="0" w:color="auto"/>
      </w:divBdr>
    </w:div>
    <w:div w:id="20575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bor.zakazky@spucr.cz" TargetMode="External"/><Relationship Id="rId13" Type="http://schemas.openxmlformats.org/officeDocument/2006/relationships/hyperlink" Target="https://zakazky.spucr.cz/vz000508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spucr.cz/data/manual/EZAK-Manual-Dodavatel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spucr.cz/vz000508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spucr.cz/vz000482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spucr.cz/vz00050880" TargetMode="External"/><Relationship Id="rId14" Type="http://schemas.openxmlformats.org/officeDocument/2006/relationships/hyperlink" Target="mailto:odbor.zakazky@spu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2A3D2.C5AA7CF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1378-F8C4-4960-8ECF-7439FE28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12</Pages>
  <Words>4045</Words>
  <Characters>23872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Víšková Katarína Ing.</dc:creator>
  <cp:keywords/>
  <dc:description/>
  <cp:lastModifiedBy>Víšková Katarína Ing.</cp:lastModifiedBy>
  <cp:revision>29</cp:revision>
  <cp:lastPrinted>2018-01-29T14:11:00Z</cp:lastPrinted>
  <dcterms:created xsi:type="dcterms:W3CDTF">2024-10-09T13:23:00Z</dcterms:created>
  <dcterms:modified xsi:type="dcterms:W3CDTF">2025-07-21T08:33:00Z</dcterms:modified>
</cp:coreProperties>
</file>