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BB55C1B" w14:textId="48955B15" w:rsidR="00E0086F" w:rsidRPr="00ED6435" w:rsidRDefault="00E0086F" w:rsidP="004C21B1">
      <w:pPr>
        <w:spacing w:before="120"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96745F">
        <w:rPr>
          <w:rFonts w:ascii="Arial" w:hAnsi="Arial" w:cs="Arial"/>
        </w:rPr>
        <w:t xml:space="preserve"> </w:t>
      </w:r>
      <w:r w:rsidR="004C21B1">
        <w:rPr>
          <w:rFonts w:ascii="Arial" w:hAnsi="Arial" w:cs="Arial"/>
          <w:snapToGrid w:val="0"/>
        </w:rPr>
        <w:t>Královéhradecký kraj</w:t>
      </w:r>
      <w:r w:rsidRPr="00ED6435">
        <w:rPr>
          <w:rFonts w:ascii="Arial" w:hAnsi="Arial" w:cs="Arial"/>
          <w:snapToGrid w:val="0"/>
        </w:rPr>
        <w:t>.,</w:t>
      </w:r>
      <w:r w:rsidRPr="00ED6435">
        <w:rPr>
          <w:rFonts w:ascii="Arial" w:hAnsi="Arial" w:cs="Arial"/>
        </w:rPr>
        <w:t xml:space="preserve"> Pobočka </w:t>
      </w:r>
      <w:r w:rsidR="004C21B1">
        <w:rPr>
          <w:rFonts w:ascii="Arial" w:hAnsi="Arial" w:cs="Arial"/>
          <w:snapToGrid w:val="0"/>
        </w:rPr>
        <w:t>Trutnov</w:t>
      </w:r>
      <w:r w:rsidR="004C21B1" w:rsidRPr="00ED6435">
        <w:rPr>
          <w:rFonts w:ascii="Arial" w:hAnsi="Arial" w:cs="Arial"/>
          <w:snapToGrid w:val="0"/>
        </w:rPr>
        <w:t xml:space="preserve">, </w:t>
      </w:r>
      <w:r w:rsidRPr="00ED6435">
        <w:rPr>
          <w:rFonts w:ascii="Arial" w:hAnsi="Arial" w:cs="Arial"/>
          <w:snapToGrid w:val="0"/>
        </w:rPr>
        <w:t xml:space="preserve">na adrese </w:t>
      </w:r>
      <w:r w:rsidR="004C21B1">
        <w:rPr>
          <w:rFonts w:ascii="Arial" w:hAnsi="Arial" w:cs="Arial"/>
          <w:snapToGrid w:val="0"/>
        </w:rPr>
        <w:t>Horská 5, Střední Předměstí 541 01 Trutnov</w:t>
      </w:r>
      <w:r w:rsidR="0096745F">
        <w:rPr>
          <w:rFonts w:ascii="Arial" w:hAnsi="Arial" w:cs="Arial"/>
          <w:snapToGrid w:val="0"/>
        </w:rPr>
        <w:t xml:space="preserve"> </w:t>
      </w:r>
      <w:r w:rsidRPr="00ED6435">
        <w:rPr>
          <w:rFonts w:ascii="Arial" w:hAnsi="Arial" w:cs="Arial"/>
        </w:rPr>
        <w:t xml:space="preserve">Zastoupená: </w:t>
      </w:r>
      <w:r w:rsidR="004C21B1">
        <w:rPr>
          <w:rFonts w:ascii="Arial" w:hAnsi="Arial" w:cs="Arial"/>
        </w:rPr>
        <w:t>Ing. Josefem Kutinou, vedoucím Pobočky Trutnov</w:t>
      </w:r>
    </w:p>
    <w:p w14:paraId="679B3B2B" w14:textId="24D41C68"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4C21B1">
        <w:rPr>
          <w:rFonts w:ascii="Arial" w:hAnsi="Arial" w:cs="Arial"/>
        </w:rPr>
        <w:t>Ing. Josefem Kutinou, ve</w:t>
      </w:r>
      <w:r w:rsidR="0096745F">
        <w:rPr>
          <w:rFonts w:ascii="Arial" w:hAnsi="Arial" w:cs="Arial"/>
        </w:rPr>
        <w:t>d</w:t>
      </w:r>
      <w:r w:rsidR="004C21B1">
        <w:rPr>
          <w:rFonts w:ascii="Arial" w:hAnsi="Arial" w:cs="Arial"/>
        </w:rPr>
        <w:t>oucím Pobočky Trutnov</w:t>
      </w:r>
      <w:r w:rsidRPr="00ED6435">
        <w:rPr>
          <w:rFonts w:ascii="Arial" w:hAnsi="Arial" w:cs="Arial"/>
        </w:rPr>
        <w:t xml:space="preserve"> </w:t>
      </w:r>
    </w:p>
    <w:p w14:paraId="4939C5C6" w14:textId="1BE24780"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C21B1">
        <w:rPr>
          <w:rFonts w:ascii="Arial" w:hAnsi="Arial" w:cs="Arial"/>
          <w:snapToGrid w:val="0"/>
        </w:rPr>
        <w:t>Ing. Žanetou Himlovou, Pobočka Trutnov</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52DDAE8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4C21B1">
        <w:rPr>
          <w:rFonts w:ascii="Arial" w:hAnsi="Arial" w:cs="Arial"/>
          <w:snapToGrid w:val="0"/>
        </w:rPr>
        <w:t>+ 420 608 689 085</w:t>
      </w:r>
    </w:p>
    <w:p w14:paraId="073F5E87" w14:textId="1D7E21C7" w:rsidR="00E0086F" w:rsidRPr="00ED6435" w:rsidRDefault="00E0086F" w:rsidP="004C21B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C21B1">
        <w:rPr>
          <w:rFonts w:ascii="Arial" w:hAnsi="Arial" w:cs="Arial"/>
          <w:snapToGrid w:val="0"/>
        </w:rPr>
        <w:t>trutnov.pk@spucr.cz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5045BC95" w:rsidR="00E0086F" w:rsidRPr="00F46074" w:rsidRDefault="00F46074" w:rsidP="00DB56FF">
      <w:pPr>
        <w:numPr>
          <w:ilvl w:val="0"/>
          <w:numId w:val="13"/>
        </w:numPr>
        <w:spacing w:before="120" w:after="120" w:line="240" w:lineRule="auto"/>
        <w:ind w:left="567" w:hanging="567"/>
        <w:jc w:val="both"/>
        <w:rPr>
          <w:rFonts w:ascii="Arial" w:hAnsi="Arial" w:cs="Arial"/>
          <w:b/>
        </w:rPr>
      </w:pPr>
      <w:r>
        <w:rPr>
          <w:rFonts w:ascii="Arial" w:hAnsi="Arial" w:cs="Arial"/>
          <w:b/>
        </w:rPr>
        <w:t>GEOVAP, spol. s r.o.</w:t>
      </w:r>
    </w:p>
    <w:p w14:paraId="32BEDF50" w14:textId="54692B20" w:rsidR="00E0086F" w:rsidRPr="00F46074" w:rsidRDefault="00E0086F" w:rsidP="00DB56FF">
      <w:pPr>
        <w:spacing w:before="120" w:after="120"/>
        <w:ind w:left="567"/>
        <w:jc w:val="both"/>
        <w:rPr>
          <w:rFonts w:ascii="Arial" w:hAnsi="Arial" w:cs="Arial"/>
          <w:snapToGrid w:val="0"/>
        </w:rPr>
      </w:pPr>
      <w:r w:rsidRPr="00F46074">
        <w:rPr>
          <w:rFonts w:ascii="Arial" w:hAnsi="Arial" w:cs="Arial"/>
        </w:rPr>
        <w:t xml:space="preserve">společnost založená a existující podle právního řádu [České republiky], </w:t>
      </w:r>
      <w:r w:rsidRPr="00F46074">
        <w:rPr>
          <w:rFonts w:ascii="Arial" w:hAnsi="Arial" w:cs="Arial"/>
          <w:bCs/>
        </w:rPr>
        <w:t xml:space="preserve">se sídlem </w:t>
      </w:r>
      <w:r w:rsidR="00F46074">
        <w:rPr>
          <w:rFonts w:ascii="Arial" w:hAnsi="Arial" w:cs="Arial"/>
          <w:snapToGrid w:val="0"/>
        </w:rPr>
        <w:t>Čechovo nábřeží 1790, 530 03 Pardubice</w:t>
      </w:r>
      <w:r w:rsidRPr="00F46074">
        <w:rPr>
          <w:rFonts w:ascii="Arial" w:hAnsi="Arial" w:cs="Arial"/>
          <w:snapToGrid w:val="0"/>
        </w:rPr>
        <w:t xml:space="preserve">, IČO: </w:t>
      </w:r>
      <w:r w:rsidR="00F46074">
        <w:rPr>
          <w:rFonts w:ascii="Arial" w:hAnsi="Arial" w:cs="Arial"/>
          <w:snapToGrid w:val="0"/>
        </w:rPr>
        <w:t>15049248</w:t>
      </w:r>
      <w:r w:rsidRPr="00F46074">
        <w:rPr>
          <w:rFonts w:ascii="Arial" w:hAnsi="Arial" w:cs="Arial"/>
          <w:snapToGrid w:val="0"/>
        </w:rPr>
        <w:t xml:space="preserve">, zapsaná v obchodním rejstříku vedeném u </w:t>
      </w:r>
      <w:r w:rsidR="000E1A4F">
        <w:rPr>
          <w:rFonts w:ascii="Arial" w:hAnsi="Arial" w:cs="Arial"/>
          <w:snapToGrid w:val="0"/>
        </w:rPr>
        <w:t xml:space="preserve">Krajského </w:t>
      </w:r>
      <w:r w:rsidRPr="00F46074">
        <w:rPr>
          <w:rFonts w:ascii="Arial" w:hAnsi="Arial" w:cs="Arial"/>
          <w:snapToGrid w:val="0"/>
        </w:rPr>
        <w:t>soudu v</w:t>
      </w:r>
      <w:r w:rsidR="000E1A4F">
        <w:rPr>
          <w:rFonts w:ascii="Arial" w:hAnsi="Arial" w:cs="Arial"/>
          <w:snapToGrid w:val="0"/>
        </w:rPr>
        <w:t> Hradci Králové</w:t>
      </w:r>
      <w:r w:rsidRPr="00F46074">
        <w:rPr>
          <w:rFonts w:ascii="Arial" w:hAnsi="Arial" w:cs="Arial"/>
          <w:snapToGrid w:val="0"/>
        </w:rPr>
        <w:t xml:space="preserve">, oddíl </w:t>
      </w:r>
      <w:r w:rsidR="000E1A4F">
        <w:rPr>
          <w:rFonts w:ascii="Arial" w:hAnsi="Arial" w:cs="Arial"/>
          <w:snapToGrid w:val="0"/>
        </w:rPr>
        <w:t>C</w:t>
      </w:r>
      <w:r w:rsidRPr="00F46074">
        <w:rPr>
          <w:rFonts w:ascii="Arial" w:hAnsi="Arial" w:cs="Arial"/>
          <w:snapToGrid w:val="0"/>
        </w:rPr>
        <w:t xml:space="preserve">, vložka </w:t>
      </w:r>
      <w:r w:rsidR="000E1A4F">
        <w:rPr>
          <w:rFonts w:ascii="Arial" w:hAnsi="Arial" w:cs="Arial"/>
          <w:snapToGrid w:val="0"/>
        </w:rPr>
        <w:t>234</w:t>
      </w:r>
    </w:p>
    <w:p w14:paraId="5F89DDB9" w14:textId="192A4147" w:rsidR="00E0086F" w:rsidRPr="00F46074" w:rsidRDefault="00E0086F" w:rsidP="00DB56FF">
      <w:pPr>
        <w:spacing w:before="120" w:after="120"/>
        <w:ind w:left="567"/>
        <w:jc w:val="both"/>
        <w:rPr>
          <w:rFonts w:ascii="Arial" w:hAnsi="Arial" w:cs="Arial"/>
          <w:bCs/>
        </w:rPr>
      </w:pPr>
      <w:r w:rsidRPr="00F46074">
        <w:rPr>
          <w:rFonts w:ascii="Arial" w:hAnsi="Arial" w:cs="Arial"/>
          <w:snapToGrid w:val="0"/>
        </w:rPr>
        <w:t xml:space="preserve">Zastoupená: </w:t>
      </w:r>
      <w:r w:rsidR="0054119C">
        <w:rPr>
          <w:rFonts w:ascii="Arial" w:hAnsi="Arial" w:cs="Arial"/>
          <w:snapToGrid w:val="0"/>
        </w:rPr>
        <w:t>jednatelem Ing. Pavlem Cimplem</w:t>
      </w:r>
    </w:p>
    <w:p w14:paraId="470BDDFE" w14:textId="46C32831" w:rsidR="00E0086F" w:rsidRPr="00F46074" w:rsidRDefault="00E0086F" w:rsidP="00DB56FF">
      <w:pPr>
        <w:spacing w:before="120" w:after="120"/>
        <w:ind w:left="567"/>
        <w:jc w:val="both"/>
        <w:rPr>
          <w:rFonts w:ascii="Arial" w:hAnsi="Arial" w:cs="Arial"/>
        </w:rPr>
      </w:pPr>
      <w:r w:rsidRPr="00F46074">
        <w:rPr>
          <w:rFonts w:ascii="Arial" w:hAnsi="Arial" w:cs="Arial"/>
        </w:rPr>
        <w:t xml:space="preserve">Ve smluvních záležitostech </w:t>
      </w:r>
      <w:r w:rsidR="00EC1291" w:rsidRPr="00F46074">
        <w:rPr>
          <w:rFonts w:ascii="Arial" w:hAnsi="Arial" w:cs="Arial"/>
        </w:rPr>
        <w:t>zastoupená</w:t>
      </w:r>
      <w:r w:rsidRPr="00F46074">
        <w:rPr>
          <w:rFonts w:ascii="Arial" w:hAnsi="Arial" w:cs="Arial"/>
          <w:bCs/>
        </w:rPr>
        <w:t xml:space="preserve">: </w:t>
      </w:r>
      <w:r w:rsidR="0054119C">
        <w:rPr>
          <w:rFonts w:ascii="Arial" w:hAnsi="Arial" w:cs="Arial"/>
          <w:bCs/>
        </w:rPr>
        <w:t>Ing. Pav</w:t>
      </w:r>
      <w:r w:rsidR="00CC65FA">
        <w:rPr>
          <w:rFonts w:ascii="Arial" w:hAnsi="Arial" w:cs="Arial"/>
          <w:bCs/>
        </w:rPr>
        <w:t>el Cimpl, jednatel</w:t>
      </w:r>
    </w:p>
    <w:p w14:paraId="2D5046AC" w14:textId="22B5F020" w:rsidR="00E0086F" w:rsidRPr="00F46074" w:rsidRDefault="00E0086F" w:rsidP="00DB56FF">
      <w:pPr>
        <w:tabs>
          <w:tab w:val="left" w:pos="4536"/>
        </w:tabs>
        <w:spacing w:before="120" w:after="120"/>
        <w:ind w:left="567"/>
        <w:jc w:val="both"/>
        <w:rPr>
          <w:rFonts w:ascii="Arial" w:hAnsi="Arial" w:cs="Arial"/>
          <w:snapToGrid w:val="0"/>
        </w:rPr>
      </w:pPr>
      <w:r w:rsidRPr="00F46074">
        <w:rPr>
          <w:rFonts w:ascii="Arial" w:hAnsi="Arial" w:cs="Arial"/>
        </w:rPr>
        <w:t xml:space="preserve">V technických záležitostech </w:t>
      </w:r>
      <w:r w:rsidR="00EC1291" w:rsidRPr="00F46074">
        <w:rPr>
          <w:rFonts w:ascii="Arial" w:hAnsi="Arial" w:cs="Arial"/>
        </w:rPr>
        <w:t>zastoupená</w:t>
      </w:r>
      <w:r w:rsidRPr="00F46074">
        <w:rPr>
          <w:rFonts w:ascii="Arial" w:hAnsi="Arial" w:cs="Arial"/>
        </w:rPr>
        <w:t xml:space="preserve">: </w:t>
      </w:r>
      <w:r w:rsidR="00EF271E">
        <w:rPr>
          <w:rFonts w:ascii="Arial" w:hAnsi="Arial" w:cs="Arial"/>
          <w:snapToGrid w:val="0"/>
        </w:rPr>
        <w:t>xxxxxxxxx</w:t>
      </w:r>
    </w:p>
    <w:p w14:paraId="3E50340C" w14:textId="383D42DF" w:rsidR="005715BF" w:rsidRPr="00F46074" w:rsidRDefault="00E5155E" w:rsidP="00DB56FF">
      <w:pPr>
        <w:tabs>
          <w:tab w:val="left" w:pos="4536"/>
        </w:tabs>
        <w:spacing w:before="120" w:after="120"/>
        <w:ind w:left="567"/>
        <w:jc w:val="both"/>
        <w:rPr>
          <w:rFonts w:ascii="Arial" w:hAnsi="Arial" w:cs="Arial"/>
          <w:snapToGrid w:val="0"/>
        </w:rPr>
      </w:pPr>
      <w:r w:rsidRPr="00F46074">
        <w:rPr>
          <w:rFonts w:ascii="Arial" w:hAnsi="Arial" w:cs="Arial"/>
          <w:snapToGrid w:val="0"/>
        </w:rPr>
        <w:t>Vedoucí týmu</w:t>
      </w:r>
      <w:r w:rsidR="007274EC" w:rsidRPr="00F46074">
        <w:rPr>
          <w:rFonts w:ascii="Arial" w:hAnsi="Arial" w:cs="Arial"/>
          <w:snapToGrid w:val="0"/>
        </w:rPr>
        <w:t xml:space="preserve">: </w:t>
      </w:r>
      <w:r w:rsidR="00EF271E">
        <w:rPr>
          <w:rFonts w:ascii="Arial" w:hAnsi="Arial" w:cs="Arial"/>
          <w:snapToGrid w:val="0"/>
        </w:rPr>
        <w:t>xxxxxxxxxxx</w:t>
      </w:r>
    </w:p>
    <w:p w14:paraId="51D1C9C1" w14:textId="708CD0CF" w:rsidR="00CC78B7" w:rsidRPr="00F46074" w:rsidRDefault="00CC78B7" w:rsidP="00DB56FF">
      <w:pPr>
        <w:tabs>
          <w:tab w:val="left" w:pos="4536"/>
        </w:tabs>
        <w:spacing w:before="120" w:after="120"/>
        <w:ind w:left="567"/>
        <w:jc w:val="both"/>
        <w:rPr>
          <w:rFonts w:ascii="Arial" w:hAnsi="Arial" w:cs="Arial"/>
        </w:rPr>
      </w:pPr>
      <w:r w:rsidRPr="00F46074">
        <w:rPr>
          <w:rFonts w:ascii="Arial" w:hAnsi="Arial" w:cs="Arial"/>
          <w:snapToGrid w:val="0"/>
        </w:rPr>
        <w:t>Zástupce vedoucího týmu:</w:t>
      </w:r>
      <w:r w:rsidR="002F05D4">
        <w:rPr>
          <w:rFonts w:ascii="Arial" w:hAnsi="Arial" w:cs="Arial"/>
          <w:snapToGrid w:val="0"/>
        </w:rPr>
        <w:t xml:space="preserve"> </w:t>
      </w:r>
      <w:r w:rsidR="00EF271E">
        <w:rPr>
          <w:rFonts w:ascii="Arial" w:hAnsi="Arial" w:cs="Arial"/>
          <w:snapToGrid w:val="0"/>
        </w:rPr>
        <w:t>xxxxxxxxxx</w:t>
      </w:r>
    </w:p>
    <w:p w14:paraId="7BB3EF73" w14:textId="77777777" w:rsidR="00E0086F" w:rsidRPr="00F46074" w:rsidRDefault="00E0086F" w:rsidP="00DB56FF">
      <w:pPr>
        <w:tabs>
          <w:tab w:val="left" w:pos="4536"/>
        </w:tabs>
        <w:spacing w:before="120" w:after="120"/>
        <w:ind w:left="567"/>
        <w:contextualSpacing/>
        <w:jc w:val="both"/>
        <w:rPr>
          <w:rFonts w:ascii="Arial" w:hAnsi="Arial" w:cs="Arial"/>
        </w:rPr>
      </w:pPr>
      <w:r w:rsidRPr="00F46074">
        <w:rPr>
          <w:rFonts w:ascii="Arial" w:hAnsi="Arial" w:cs="Arial"/>
          <w:b/>
          <w:bCs/>
        </w:rPr>
        <w:t>Kontaktní údaje:</w:t>
      </w:r>
    </w:p>
    <w:p w14:paraId="40F60D1B" w14:textId="2C1BE99B" w:rsidR="00E0086F" w:rsidRPr="00F46074" w:rsidRDefault="00E0086F" w:rsidP="00DB56FF">
      <w:pPr>
        <w:tabs>
          <w:tab w:val="left" w:pos="4536"/>
        </w:tabs>
        <w:spacing w:before="120" w:after="120"/>
        <w:ind w:left="567"/>
        <w:contextualSpacing/>
        <w:jc w:val="both"/>
        <w:rPr>
          <w:rFonts w:ascii="Arial" w:hAnsi="Arial" w:cs="Arial"/>
        </w:rPr>
      </w:pPr>
      <w:r w:rsidRPr="00F46074">
        <w:rPr>
          <w:rFonts w:ascii="Arial" w:hAnsi="Arial" w:cs="Arial"/>
        </w:rPr>
        <w:t xml:space="preserve">Tel.: </w:t>
      </w:r>
      <w:r w:rsidR="00FB7F81">
        <w:rPr>
          <w:rFonts w:ascii="Arial" w:hAnsi="Arial" w:cs="Arial"/>
          <w:snapToGrid w:val="0"/>
        </w:rPr>
        <w:t>xxxxxxx</w:t>
      </w:r>
    </w:p>
    <w:p w14:paraId="3A61A83D" w14:textId="5A6ACFD2" w:rsidR="00E0086F" w:rsidRPr="00F46074" w:rsidRDefault="00E0086F" w:rsidP="00DB56FF">
      <w:pPr>
        <w:tabs>
          <w:tab w:val="left" w:pos="4536"/>
        </w:tabs>
        <w:spacing w:before="120" w:after="120"/>
        <w:ind w:left="567"/>
        <w:contextualSpacing/>
        <w:jc w:val="both"/>
        <w:rPr>
          <w:rFonts w:ascii="Arial" w:hAnsi="Arial" w:cs="Arial"/>
        </w:rPr>
      </w:pPr>
      <w:r w:rsidRPr="00F46074">
        <w:rPr>
          <w:rFonts w:ascii="Arial" w:hAnsi="Arial" w:cs="Arial"/>
        </w:rPr>
        <w:t>E-mail:</w:t>
      </w:r>
      <w:r w:rsidRPr="00F46074">
        <w:rPr>
          <w:rFonts w:ascii="Arial" w:hAnsi="Arial" w:cs="Arial"/>
          <w:snapToGrid w:val="0"/>
        </w:rPr>
        <w:t xml:space="preserve"> </w:t>
      </w:r>
      <w:r w:rsidR="00804BE2">
        <w:rPr>
          <w:rFonts w:ascii="Arial" w:hAnsi="Arial" w:cs="Arial"/>
          <w:snapToGrid w:val="0"/>
        </w:rPr>
        <w:t>xxxxxxxx</w:t>
      </w:r>
    </w:p>
    <w:p w14:paraId="4F80076C" w14:textId="34F71EA3" w:rsidR="00E0086F" w:rsidRPr="00F46074" w:rsidRDefault="00E0086F" w:rsidP="00DB56FF">
      <w:pPr>
        <w:spacing w:before="120" w:after="120"/>
        <w:ind w:left="567"/>
        <w:jc w:val="both"/>
        <w:rPr>
          <w:rFonts w:ascii="Arial" w:hAnsi="Arial" w:cs="Arial"/>
        </w:rPr>
      </w:pPr>
      <w:r w:rsidRPr="00F46074">
        <w:rPr>
          <w:rFonts w:ascii="Arial" w:hAnsi="Arial" w:cs="Arial"/>
        </w:rPr>
        <w:t>ID datové schránky:</w:t>
      </w:r>
      <w:r w:rsidRPr="00F46074">
        <w:rPr>
          <w:rFonts w:ascii="Arial" w:hAnsi="Arial" w:cs="Arial"/>
          <w:snapToGrid w:val="0"/>
        </w:rPr>
        <w:t xml:space="preserve"> </w:t>
      </w:r>
      <w:r w:rsidR="002F05D4">
        <w:rPr>
          <w:rFonts w:ascii="Arial" w:hAnsi="Arial" w:cs="Arial"/>
          <w:snapToGrid w:val="0"/>
        </w:rPr>
        <w:t>Wyx</w:t>
      </w:r>
      <w:r w:rsidR="004666D4">
        <w:rPr>
          <w:rFonts w:ascii="Arial" w:hAnsi="Arial" w:cs="Arial"/>
          <w:snapToGrid w:val="0"/>
        </w:rPr>
        <w:t>77xh</w:t>
      </w:r>
    </w:p>
    <w:p w14:paraId="7DA99D36" w14:textId="73EFBC24" w:rsidR="00E0086F" w:rsidRPr="00F46074" w:rsidRDefault="00E0086F" w:rsidP="00DB56FF">
      <w:pPr>
        <w:tabs>
          <w:tab w:val="left" w:pos="4536"/>
        </w:tabs>
        <w:spacing w:before="120" w:after="120"/>
        <w:ind w:left="567"/>
        <w:contextualSpacing/>
        <w:jc w:val="both"/>
        <w:rPr>
          <w:rFonts w:ascii="Arial" w:hAnsi="Arial" w:cs="Arial"/>
        </w:rPr>
      </w:pPr>
      <w:r w:rsidRPr="00F46074">
        <w:rPr>
          <w:rFonts w:ascii="Arial" w:hAnsi="Arial" w:cs="Arial"/>
          <w:b/>
        </w:rPr>
        <w:t>Bankovní spojení:</w:t>
      </w:r>
      <w:r w:rsidRPr="00F46074">
        <w:rPr>
          <w:rFonts w:ascii="Arial" w:hAnsi="Arial" w:cs="Arial"/>
          <w:snapToGrid w:val="0"/>
        </w:rPr>
        <w:t xml:space="preserve"> </w:t>
      </w:r>
      <w:r w:rsidR="004666D4">
        <w:rPr>
          <w:rFonts w:ascii="Arial" w:hAnsi="Arial" w:cs="Arial"/>
          <w:snapToGrid w:val="0"/>
        </w:rPr>
        <w:t>Česká spořitelna, a.s.</w:t>
      </w:r>
    </w:p>
    <w:p w14:paraId="6F011ECB" w14:textId="6660B000" w:rsidR="00E0086F" w:rsidRPr="00F46074" w:rsidRDefault="00E0086F" w:rsidP="00DB56FF">
      <w:pPr>
        <w:tabs>
          <w:tab w:val="left" w:pos="4536"/>
        </w:tabs>
        <w:spacing w:before="120" w:after="120"/>
        <w:ind w:left="567"/>
        <w:contextualSpacing/>
        <w:jc w:val="both"/>
        <w:rPr>
          <w:rFonts w:ascii="Arial" w:hAnsi="Arial" w:cs="Arial"/>
        </w:rPr>
      </w:pPr>
      <w:r w:rsidRPr="00F46074">
        <w:rPr>
          <w:rFonts w:ascii="Arial" w:hAnsi="Arial" w:cs="Arial"/>
        </w:rPr>
        <w:t xml:space="preserve">Číslo účtu: </w:t>
      </w:r>
      <w:r w:rsidR="00465131" w:rsidRPr="00465131">
        <w:rPr>
          <w:rFonts w:ascii="Arial" w:hAnsi="Arial" w:cs="Arial"/>
        </w:rPr>
        <w:t>500069362/0800</w:t>
      </w:r>
    </w:p>
    <w:p w14:paraId="19074D75" w14:textId="16ADF2B3" w:rsidR="00E0086F" w:rsidRPr="00ED6435" w:rsidRDefault="00E0086F" w:rsidP="00DB56FF">
      <w:pPr>
        <w:tabs>
          <w:tab w:val="left" w:pos="4536"/>
        </w:tabs>
        <w:spacing w:before="120" w:after="120"/>
        <w:ind w:left="567"/>
        <w:jc w:val="both"/>
        <w:rPr>
          <w:rFonts w:ascii="Arial" w:hAnsi="Arial" w:cs="Arial"/>
        </w:rPr>
      </w:pPr>
      <w:r w:rsidRPr="00F46074">
        <w:rPr>
          <w:rFonts w:ascii="Arial" w:hAnsi="Arial" w:cs="Arial"/>
        </w:rPr>
        <w:t xml:space="preserve">DIČ: </w:t>
      </w:r>
      <w:r w:rsidR="003002CF">
        <w:rPr>
          <w:rFonts w:ascii="Arial" w:hAnsi="Arial" w:cs="Arial"/>
          <w:snapToGrid w:val="0"/>
        </w:rPr>
        <w:t>CZ15049248</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302ED5E1"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766E65" w:rsidRPr="00766E65">
        <w:rPr>
          <w:rFonts w:ascii="Arial" w:hAnsi="Arial" w:cs="Arial"/>
        </w:rPr>
        <w:t xml:space="preserve">zjednodušené podlimitní zadávací řízení dle § 53 ZZVZ na veřejnou zakázku </w:t>
      </w:r>
      <w:r w:rsidR="00E76A39">
        <w:rPr>
          <w:rFonts w:ascii="Arial" w:hAnsi="Arial" w:cs="Arial"/>
        </w:rPr>
        <w:t>s názvem  „</w:t>
      </w:r>
      <w:r w:rsidR="00E76A39" w:rsidRPr="00233FA0">
        <w:rPr>
          <w:rFonts w:ascii="Arial" w:hAnsi="Arial" w:cs="Arial"/>
          <w:b/>
          <w:bCs/>
        </w:rPr>
        <w:t>JPÚ</w:t>
      </w:r>
      <w:r w:rsidR="00E76A39">
        <w:rPr>
          <w:rFonts w:ascii="Arial" w:hAnsi="Arial" w:cs="Arial"/>
        </w:rPr>
        <w:t>“</w:t>
      </w:r>
      <w:r w:rsidR="00E76A39" w:rsidRPr="00116B93">
        <w:rPr>
          <w:rFonts w:ascii="Arial" w:hAnsi="Arial" w:cs="Arial"/>
        </w:rPr>
        <w:t xml:space="preserve"> </w:t>
      </w:r>
      <w:r w:rsidR="00E76A39">
        <w:rPr>
          <w:rFonts w:ascii="Arial" w:hAnsi="Arial" w:cs="Arial"/>
        </w:rPr>
        <w:t xml:space="preserve"> („</w:t>
      </w:r>
      <w:r w:rsidR="00E76A39" w:rsidRPr="00233FA0">
        <w:rPr>
          <w:rFonts w:ascii="Arial" w:hAnsi="Arial" w:cs="Arial"/>
          <w:b/>
          <w:bCs/>
        </w:rPr>
        <w:t>Veřejná zakázka</w:t>
      </w:r>
      <w:r w:rsidR="00E76A39">
        <w:rPr>
          <w:rFonts w:ascii="Arial" w:hAnsi="Arial" w:cs="Arial"/>
        </w:rPr>
        <w:t xml:space="preserve">“) /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F72EDD">
        <w:rPr>
          <w:rFonts w:ascii="Arial" w:hAnsi="Arial" w:cs="Arial"/>
          <w:b/>
          <w:bCs/>
        </w:rPr>
        <w:t>JPÚ</w:t>
      </w:r>
      <w:r w:rsidRPr="00116B93">
        <w:rPr>
          <w:rFonts w:ascii="Arial" w:hAnsi="Arial" w:cs="Arial"/>
          <w:b/>
          <w:bCs/>
        </w:rPr>
        <w:t xml:space="preserve"> </w:t>
      </w:r>
      <w:r w:rsidR="009263F2" w:rsidRPr="00116B93">
        <w:rPr>
          <w:rFonts w:ascii="Arial" w:hAnsi="Arial" w:cs="Arial"/>
          <w:b/>
          <w:bCs/>
        </w:rPr>
        <w:t>.</w:t>
      </w:r>
      <w:r w:rsidR="0071471E">
        <w:rPr>
          <w:rFonts w:ascii="Arial" w:hAnsi="Arial" w:cs="Arial"/>
          <w:b/>
          <w:bCs/>
        </w:rPr>
        <w:t>- upřesnění přídělů v k.ú. Prostřední Olešnice</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7F3A01A"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3002CF">
        <w:rPr>
          <w:rFonts w:ascii="Arial" w:hAnsi="Arial" w:cs="Arial"/>
        </w:rPr>
        <w:t>29.5.2025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DA67BD0"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6208DB" w:rsidRPr="00350E82">
        <w:rPr>
          <w:rFonts w:ascii="Arial" w:hAnsi="Arial" w:cs="Arial"/>
          <w:b/>
          <w:bCs/>
          <w:szCs w:val="22"/>
        </w:rPr>
        <w:t xml:space="preserve"> </w:t>
      </w:r>
      <w:r w:rsidR="0071471E">
        <w:rPr>
          <w:rFonts w:ascii="Arial" w:hAnsi="Arial" w:cs="Arial"/>
          <w:b/>
          <w:bCs/>
          <w:szCs w:val="22"/>
        </w:rPr>
        <w:t>– upřesnění přídělů Prostřední Olešnice</w:t>
      </w:r>
      <w:r w:rsidR="0071471E" w:rsidRPr="00350E82">
        <w:rPr>
          <w:rFonts w:ascii="Arial" w:hAnsi="Arial" w:cs="Arial"/>
          <w:szCs w:val="22"/>
        </w:rPr>
        <w:t>“</w:t>
      </w:r>
      <w:r w:rsidR="0071471E"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F4E4B1F" w:rsidR="00117696" w:rsidRPr="00A2099A" w:rsidRDefault="0091239E" w:rsidP="00F16B7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71471E">
        <w:rPr>
          <w:rFonts w:ascii="Arial" w:hAnsi="Arial" w:cs="Arial"/>
          <w:iCs/>
        </w:rPr>
        <w:t>jednoduchých</w:t>
      </w:r>
      <w:r w:rsidR="0071471E" w:rsidRPr="00A2099A">
        <w:rPr>
          <w:rFonts w:ascii="Arial" w:hAnsi="Arial" w:cs="Arial"/>
          <w:iCs/>
        </w:rPr>
        <w:t xml:space="preserve"> </w:t>
      </w:r>
      <w:r w:rsidRPr="00A2099A">
        <w:rPr>
          <w:rFonts w:ascii="Arial" w:hAnsi="Arial" w:cs="Arial"/>
          <w:iCs/>
        </w:rPr>
        <w:t xml:space="preserve">pozemkových úprav v k. ú. </w:t>
      </w:r>
      <w:r w:rsidR="0071471E">
        <w:rPr>
          <w:rFonts w:ascii="Arial" w:hAnsi="Arial" w:cs="Arial"/>
          <w:iCs/>
        </w:rPr>
        <w:t>Prostřední Olešnice</w:t>
      </w:r>
      <w:r w:rsidRPr="00A2099A">
        <w:rPr>
          <w:rFonts w:ascii="Arial" w:hAnsi="Arial" w:cs="Arial"/>
          <w:iCs/>
        </w:rPr>
        <w:t>(„</w:t>
      </w:r>
      <w:r w:rsidR="0071471E">
        <w:rPr>
          <w:rFonts w:ascii="Arial" w:hAnsi="Arial" w:cs="Arial"/>
          <w:b/>
          <w:bCs/>
          <w:iCs/>
        </w:rPr>
        <w:t>J</w:t>
      </w:r>
      <w:r w:rsidRPr="00A2099A">
        <w:rPr>
          <w:rFonts w:ascii="Arial" w:hAnsi="Arial" w:cs="Arial"/>
          <w:b/>
          <w:bCs/>
          <w:iCs/>
        </w:rPr>
        <w:t>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49A4B03D" w:rsidR="00354192" w:rsidRPr="00A2099A" w:rsidRDefault="0091239E" w:rsidP="00F16B7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71471E">
        <w:rPr>
          <w:rFonts w:ascii="Arial" w:hAnsi="Arial" w:cs="Arial"/>
          <w:iCs/>
        </w:rPr>
        <w:t>J</w:t>
      </w:r>
      <w:r w:rsidRPr="00A2099A">
        <w:rPr>
          <w:rFonts w:ascii="Arial" w:hAnsi="Arial" w:cs="Arial"/>
          <w:iCs/>
        </w:rPr>
        <w:t>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2F28547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 xml:space="preserve">ze Smlouvy </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9079F2"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9079F2" w:rsidRPr="00763C03" w:rsidRDefault="009079F2" w:rsidP="009079F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0D211ACA" w:rsidR="009079F2" w:rsidRPr="009A0073" w:rsidRDefault="009079F2" w:rsidP="009079F2">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kern w:val="0"/>
                <w:lang w:eastAsia="cs-CZ"/>
                <w14:ligatures w14:val="none"/>
              </w:rPr>
              <w:t>311 500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F1153DE" w:rsidR="009079F2" w:rsidRPr="009A0073" w:rsidRDefault="009079F2" w:rsidP="009079F2">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snapToGrid w:val="0"/>
                <w:color w:val="000000"/>
                <w:kern w:val="0"/>
                <w:lang w:eastAsia="cs-CZ"/>
                <w14:ligatures w14:val="none"/>
              </w:rPr>
              <w:t>376 915 Kč</w:t>
            </w:r>
          </w:p>
        </w:tc>
      </w:tr>
      <w:tr w:rsidR="009079F2"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9079F2" w:rsidRPr="00763C03" w:rsidRDefault="009079F2" w:rsidP="009079F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542C24FE" w:rsidR="009079F2" w:rsidRPr="009A0073" w:rsidRDefault="009079F2" w:rsidP="009079F2">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90 500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187F228F" w:rsidR="009079F2" w:rsidRPr="009A0073" w:rsidRDefault="009079F2" w:rsidP="009079F2">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109 505 Kč</w:t>
            </w:r>
          </w:p>
        </w:tc>
      </w:tr>
      <w:tr w:rsidR="009079F2"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9079F2" w:rsidRPr="00763C03" w:rsidRDefault="009079F2" w:rsidP="009079F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DB971BD" w:rsidR="009079F2" w:rsidRPr="009A0073" w:rsidRDefault="009079F2" w:rsidP="009079F2">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66 000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27531512" w:rsidR="009079F2" w:rsidRPr="009A0073" w:rsidRDefault="009079F2" w:rsidP="009079F2">
            <w:pPr>
              <w:spacing w:after="0" w:line="240" w:lineRule="auto"/>
              <w:jc w:val="both"/>
              <w:rPr>
                <w:rFonts w:ascii="Arial" w:eastAsia="Times New Roman" w:hAnsi="Arial" w:cs="Arial"/>
                <w:color w:val="000000"/>
                <w:kern w:val="0"/>
                <w:highlight w:val="yellow"/>
                <w:lang w:eastAsia="cs-CZ"/>
                <w14:ligatures w14:val="none"/>
              </w:rPr>
            </w:pPr>
            <w:r>
              <w:rPr>
                <w:rFonts w:ascii="Arial" w:eastAsia="Times New Roman" w:hAnsi="Arial" w:cs="Arial"/>
                <w:color w:val="000000"/>
                <w:kern w:val="0"/>
                <w:lang w:eastAsia="cs-CZ"/>
                <w14:ligatures w14:val="none"/>
              </w:rPr>
              <w:t xml:space="preserve">  79</w:t>
            </w:r>
            <w:r w:rsidR="005314C5">
              <w:rPr>
                <w:rFonts w:ascii="Arial" w:eastAsia="Times New Roman" w:hAnsi="Arial" w:cs="Arial"/>
                <w:color w:val="000000"/>
                <w:kern w:val="0"/>
                <w:lang w:eastAsia="cs-CZ"/>
                <w14:ligatures w14:val="none"/>
              </w:rPr>
              <w:t xml:space="preserve"> </w:t>
            </w:r>
            <w:r>
              <w:rPr>
                <w:rFonts w:ascii="Arial" w:eastAsia="Times New Roman" w:hAnsi="Arial" w:cs="Arial"/>
                <w:color w:val="000000"/>
                <w:kern w:val="0"/>
                <w:lang w:eastAsia="cs-CZ"/>
                <w14:ligatures w14:val="none"/>
              </w:rPr>
              <w:t>860 Kč</w:t>
            </w:r>
          </w:p>
        </w:tc>
      </w:tr>
      <w:tr w:rsidR="009079F2"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9079F2" w:rsidRPr="00763C03" w:rsidRDefault="009079F2" w:rsidP="009079F2">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19C6AA4" w:rsidR="009079F2" w:rsidRPr="009A0073" w:rsidRDefault="009079F2" w:rsidP="009079F2">
            <w:pPr>
              <w:spacing w:after="0" w:line="240" w:lineRule="auto"/>
              <w:jc w:val="both"/>
              <w:rPr>
                <w:rFonts w:ascii="Arial" w:eastAsia="Times New Roman" w:hAnsi="Arial" w:cs="Arial"/>
                <w:b/>
                <w:bCs/>
                <w:color w:val="000000"/>
                <w:kern w:val="0"/>
                <w:highlight w:val="yellow"/>
                <w:lang w:eastAsia="cs-CZ"/>
                <w14:ligatures w14:val="none"/>
              </w:rPr>
            </w:pPr>
            <w:r>
              <w:rPr>
                <w:rFonts w:ascii="Arial" w:eastAsia="Times New Roman" w:hAnsi="Arial" w:cs="Arial"/>
                <w:b/>
                <w:bCs/>
                <w:color w:val="000000"/>
                <w:kern w:val="0"/>
                <w:lang w:eastAsia="cs-CZ"/>
                <w14:ligatures w14:val="none"/>
              </w:rPr>
              <w:t>468 000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095694A9" w:rsidR="009079F2" w:rsidRPr="009A0073" w:rsidRDefault="009079F2" w:rsidP="009079F2">
            <w:pPr>
              <w:spacing w:after="0" w:line="240" w:lineRule="auto"/>
              <w:jc w:val="both"/>
              <w:rPr>
                <w:rFonts w:ascii="Arial" w:eastAsia="Times New Roman" w:hAnsi="Arial" w:cs="Arial"/>
                <w:b/>
                <w:bCs/>
                <w:color w:val="000000"/>
                <w:kern w:val="0"/>
                <w:highlight w:val="yellow"/>
                <w:lang w:eastAsia="cs-CZ"/>
                <w14:ligatures w14:val="none"/>
              </w:rPr>
            </w:pPr>
            <w:r>
              <w:rPr>
                <w:rFonts w:ascii="Arial" w:eastAsia="Times New Roman" w:hAnsi="Arial" w:cs="Arial"/>
                <w:b/>
                <w:bCs/>
                <w:color w:val="000000"/>
                <w:kern w:val="0"/>
                <w:lang w:eastAsia="cs-CZ"/>
                <w14:ligatures w14:val="none"/>
              </w:rPr>
              <w:t>566 280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71CE5596"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53E20">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C64748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71471E">
        <w:rPr>
          <w:rFonts w:ascii="Arial" w:hAnsi="Arial" w:cs="Arial"/>
        </w:rPr>
        <w:t xml:space="preserve">Trutnov, </w:t>
      </w:r>
      <w:r w:rsidR="00B47209">
        <w:rPr>
          <w:rFonts w:ascii="Arial" w:hAnsi="Arial" w:cs="Arial"/>
        </w:rPr>
        <w:t xml:space="preserve">KPÚ pro </w:t>
      </w:r>
      <w:r w:rsidR="0071471E">
        <w:rPr>
          <w:rFonts w:ascii="Arial" w:hAnsi="Arial" w:cs="Arial"/>
        </w:rPr>
        <w:t xml:space="preserve">Královéhradecký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75004385"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w:t>
      </w:r>
      <w:r w:rsidRPr="00ED6435">
        <w:rPr>
          <w:rFonts w:ascii="Arial" w:hAnsi="Arial" w:cs="Arial"/>
          <w:szCs w:val="22"/>
        </w:rPr>
        <w:lastRenderedPageBreak/>
        <w:t xml:space="preserve">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F16B72">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F16B72">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501DEE6" w:rsidR="0008597D" w:rsidRPr="009060BB" w:rsidRDefault="00044733"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044733">
        <w:rPr>
          <w:rFonts w:ascii="Arial" w:hAnsi="Arial" w:cs="Arial"/>
          <w:b/>
          <w:bCs/>
        </w:rPr>
        <w:t>NENÍ PŘEDMĚTEM TÉTO SMLOUVY</w:t>
      </w:r>
      <w:r w:rsidR="00250670">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4E78BD9" w:rsidR="00B022EF" w:rsidRPr="009060BB" w:rsidRDefault="00044733"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NENÍ PŘEDMĚTEM TÉTO SMLOUVY</w:t>
      </w:r>
      <w:r w:rsidR="009967B4">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F16B72">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w:t>
      </w:r>
      <w:r w:rsidRPr="00CB3B7F">
        <w:rPr>
          <w:rFonts w:ascii="Arial" w:hAnsi="Arial" w:cs="Arial"/>
          <w:iCs/>
        </w:rPr>
        <w:lastRenderedPageBreak/>
        <w:t>zakázky podílejí; plnění těchto povinností zabezpečí Zhotovitel i u svých Poddodavatelů, jak je tento pojem definován níže;</w:t>
      </w:r>
    </w:p>
    <w:p w14:paraId="0B2A8DA9" w14:textId="667058A1" w:rsidR="002A5D94" w:rsidRPr="00ED6435" w:rsidRDefault="002A5D94" w:rsidP="00F16B7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F16B7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12BF118A" w:rsidR="00B9128B" w:rsidRPr="00764100" w:rsidRDefault="00044733"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044733">
        <w:rPr>
          <w:rFonts w:ascii="Arial" w:hAnsi="Arial" w:cs="Arial"/>
          <w:b/>
          <w:bCs/>
          <w:szCs w:val="22"/>
        </w:rPr>
        <w:t xml:space="preserve">NENÍ PŘEDMĚTEM TÉTO </w:t>
      </w:r>
      <w:r w:rsidR="00250670" w:rsidRPr="00044733">
        <w:rPr>
          <w:rFonts w:ascii="Arial" w:hAnsi="Arial" w:cs="Arial"/>
          <w:b/>
          <w:bCs/>
          <w:szCs w:val="22"/>
        </w:rPr>
        <w:t>SMLOUVY</w:t>
      </w:r>
      <w:r w:rsidR="00250670" w:rsidRPr="00764100">
        <w:rPr>
          <w:rFonts w:ascii="Arial" w:hAnsi="Arial" w:cs="Arial"/>
          <w:szCs w:val="22"/>
        </w:rPr>
        <w:t xml:space="preserve"> Revize</w:t>
      </w:r>
      <w:r w:rsidR="00B9128B" w:rsidRPr="00764100">
        <w:rPr>
          <w:rFonts w:ascii="Arial" w:hAnsi="Arial" w:cs="Arial"/>
          <w:szCs w:val="22"/>
        </w:rPr>
        <w:t xml:space="preserve"> a doplnění stávajícího bodového pole:</w:t>
      </w:r>
      <w:bookmarkEnd w:id="54"/>
      <w:bookmarkEnd w:id="55"/>
    </w:p>
    <w:p w14:paraId="49A354B0" w14:textId="69E4A8A9" w:rsidR="00B9128B" w:rsidRPr="00764100" w:rsidRDefault="00B9128B" w:rsidP="00F16B7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F16B7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6A47E59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044733">
        <w:rPr>
          <w:rFonts w:ascii="Arial" w:hAnsi="Arial" w:cs="Arial"/>
          <w:szCs w:val="22"/>
        </w:rPr>
        <w:t>J</w:t>
      </w:r>
      <w:r w:rsidRPr="00764100">
        <w:rPr>
          <w:rFonts w:ascii="Arial" w:hAnsi="Arial" w:cs="Arial"/>
          <w:szCs w:val="22"/>
        </w:rPr>
        <w:t>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F16B7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F16B7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w:t>
      </w:r>
      <w:r w:rsidR="00B9128B" w:rsidRPr="00764100">
        <w:rPr>
          <w:rFonts w:ascii="Arial" w:hAnsi="Arial" w:cs="Arial"/>
        </w:rPr>
        <w:lastRenderedPageBreak/>
        <w:t>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F16B7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47109760" w:rsidR="006B518C" w:rsidRPr="00764100" w:rsidRDefault="0004473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044733">
        <w:rPr>
          <w:rFonts w:ascii="Arial" w:hAnsi="Arial" w:cs="Arial"/>
          <w:b/>
          <w:bCs/>
          <w:szCs w:val="22"/>
        </w:rPr>
        <w:t>NENÍ PŘEMĚTEM TÉTO SMLOUV</w:t>
      </w:r>
      <w:r w:rsidRPr="00250670">
        <w:rPr>
          <w:rFonts w:ascii="Arial" w:hAnsi="Arial" w:cs="Arial"/>
          <w:b/>
          <w:bCs/>
          <w:szCs w:val="22"/>
        </w:rPr>
        <w:t>Y</w:t>
      </w:r>
      <w:r w:rsidR="00250670">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3F372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044733">
        <w:rPr>
          <w:rFonts w:ascii="Arial" w:hAnsi="Arial" w:cs="Arial"/>
          <w:szCs w:val="22"/>
        </w:rPr>
        <w:t>J</w:t>
      </w:r>
      <w:r w:rsidRPr="00764100">
        <w:rPr>
          <w:rFonts w:ascii="Arial" w:hAnsi="Arial" w:cs="Arial"/>
          <w:szCs w:val="22"/>
        </w:rPr>
        <w:t>PÚ:</w:t>
      </w:r>
      <w:bookmarkEnd w:id="60"/>
      <w:bookmarkEnd w:id="61"/>
      <w:bookmarkEnd w:id="62"/>
    </w:p>
    <w:p w14:paraId="54CC2BFA" w14:textId="0D9DC892" w:rsidR="00B9128B" w:rsidRPr="00764100" w:rsidRDefault="00B9128B" w:rsidP="00F16B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02AD91A8" w:rsidR="00962A2E" w:rsidRPr="00764100" w:rsidRDefault="00B9128B" w:rsidP="00F16B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044733">
        <w:rPr>
          <w:rFonts w:ascii="Arial" w:hAnsi="Arial" w:cs="Arial"/>
        </w:rPr>
        <w:t>J</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044733">
        <w:rPr>
          <w:rFonts w:ascii="Arial" w:hAnsi="Arial" w:cs="Arial"/>
        </w:rPr>
        <w:t>J</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62BFC166" w:rsidR="00B9128B" w:rsidRPr="00764100" w:rsidRDefault="00044733" w:rsidP="00F16B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044733">
        <w:rPr>
          <w:rFonts w:ascii="Arial" w:hAnsi="Arial" w:cs="Arial"/>
          <w:b/>
          <w:bCs/>
        </w:rPr>
        <w:t xml:space="preserve">NENÍ PŘEDMĚTEM TÉTO </w:t>
      </w:r>
      <w:r w:rsidR="007061C9" w:rsidRPr="00044733">
        <w:rPr>
          <w:rFonts w:ascii="Arial" w:hAnsi="Arial" w:cs="Arial"/>
          <w:b/>
          <w:bCs/>
        </w:rPr>
        <w:t>SMLOUVY</w:t>
      </w:r>
      <w:r w:rsidR="007061C9" w:rsidRPr="00764100">
        <w:rPr>
          <w:rFonts w:ascii="Arial" w:hAnsi="Arial" w:cs="Arial"/>
        </w:rPr>
        <w:t xml:space="preserve"> Aktualizace</w:t>
      </w:r>
      <w:r w:rsidR="00B9128B" w:rsidRPr="00764100">
        <w:rPr>
          <w:rFonts w:ascii="Arial" w:hAnsi="Arial" w:cs="Arial"/>
        </w:rPr>
        <w:t xml:space="preserve"> místních a pomístních názvů, vypracování</w:t>
      </w:r>
      <w:r w:rsidR="00485E28" w:rsidRPr="00764100">
        <w:rPr>
          <w:rFonts w:ascii="Arial" w:hAnsi="Arial" w:cs="Arial"/>
        </w:rPr>
        <w:t xml:space="preserve"> jejich</w:t>
      </w:r>
      <w:r w:rsidR="00B9128B" w:rsidRPr="00764100">
        <w:rPr>
          <w:rFonts w:ascii="Arial" w:hAnsi="Arial" w:cs="Arial"/>
        </w:rPr>
        <w:t xml:space="preserve"> seznamu a</w:t>
      </w:r>
      <w:r w:rsidR="00D7135F" w:rsidRPr="00764100">
        <w:rPr>
          <w:rFonts w:ascii="Arial" w:hAnsi="Arial" w:cs="Arial"/>
        </w:rPr>
        <w:t> </w:t>
      </w:r>
      <w:r w:rsidR="00B9128B" w:rsidRPr="00764100">
        <w:rPr>
          <w:rFonts w:ascii="Arial" w:hAnsi="Arial" w:cs="Arial"/>
        </w:rPr>
        <w:t>grafického přehledu, vše odsouhlasené příslušnou obcí. Souhlas obce dle předchozí v</w:t>
      </w:r>
      <w:r w:rsidR="00485E28" w:rsidRPr="00764100">
        <w:rPr>
          <w:rFonts w:ascii="Arial" w:hAnsi="Arial" w:cs="Arial"/>
        </w:rPr>
        <w:t>ě</w:t>
      </w:r>
      <w:r w:rsidR="00B9128B" w:rsidRPr="00764100">
        <w:rPr>
          <w:rFonts w:ascii="Arial" w:hAnsi="Arial" w:cs="Arial"/>
        </w:rPr>
        <w:t>ty je povinen zabezpečit Zhotovitel;</w:t>
      </w:r>
    </w:p>
    <w:p w14:paraId="78971451" w14:textId="20407EDF" w:rsidR="00B9128B" w:rsidRPr="00764100" w:rsidRDefault="001D3991" w:rsidP="00F16B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F16B7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08301F93" w:rsidR="00D22546" w:rsidRPr="00764100" w:rsidRDefault="00044733" w:rsidP="00DB56FF">
      <w:pPr>
        <w:pStyle w:val="Level3"/>
        <w:tabs>
          <w:tab w:val="clear" w:pos="2041"/>
        </w:tabs>
        <w:spacing w:before="120" w:after="120" w:line="240" w:lineRule="auto"/>
        <w:ind w:left="1418"/>
        <w:rPr>
          <w:rFonts w:ascii="Arial" w:hAnsi="Arial" w:cs="Arial"/>
          <w:szCs w:val="22"/>
        </w:rPr>
      </w:pPr>
      <w:bookmarkStart w:id="64" w:name="_Ref64278867"/>
      <w:r w:rsidRPr="00044733">
        <w:rPr>
          <w:rFonts w:ascii="Arial" w:hAnsi="Arial" w:cs="Arial"/>
          <w:b/>
          <w:bCs/>
          <w:szCs w:val="22"/>
        </w:rPr>
        <w:t xml:space="preserve">NENÍ PŘEDMĚTEM TÉTO </w:t>
      </w:r>
      <w:r w:rsidR="007061C9" w:rsidRPr="00044733">
        <w:rPr>
          <w:rFonts w:ascii="Arial" w:hAnsi="Arial" w:cs="Arial"/>
          <w:b/>
          <w:bCs/>
          <w:szCs w:val="22"/>
        </w:rPr>
        <w:t>SMLOUVY</w:t>
      </w:r>
      <w:r w:rsidR="007061C9" w:rsidRPr="00764100">
        <w:rPr>
          <w:rFonts w:ascii="Arial" w:hAnsi="Arial" w:cs="Arial"/>
          <w:szCs w:val="22"/>
        </w:rPr>
        <w:t xml:space="preserve"> Zjišťování</w:t>
      </w:r>
      <w:r w:rsidR="00D22546" w:rsidRPr="00764100">
        <w:rPr>
          <w:rFonts w:ascii="Arial" w:hAnsi="Arial" w:cs="Arial"/>
          <w:szCs w:val="22"/>
        </w:rPr>
        <w:t xml:space="preserve"> hranic pozemků neřešených dle § 2 Zákona:</w:t>
      </w:r>
      <w:bookmarkEnd w:id="64"/>
    </w:p>
    <w:p w14:paraId="6298A49F" w14:textId="6F90254E" w:rsidR="00D22546" w:rsidRPr="008C30FA" w:rsidRDefault="00D22546" w:rsidP="00F16B7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F16B7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3FC5CD3C" w:rsidR="00F821DF" w:rsidRPr="00764100" w:rsidRDefault="00044733" w:rsidP="00DB56FF">
      <w:pPr>
        <w:pStyle w:val="Level3"/>
        <w:tabs>
          <w:tab w:val="clear" w:pos="2041"/>
        </w:tabs>
        <w:spacing w:before="120" w:after="120" w:line="240" w:lineRule="auto"/>
        <w:ind w:left="1418"/>
        <w:jc w:val="both"/>
        <w:rPr>
          <w:rFonts w:ascii="Arial" w:hAnsi="Arial" w:cs="Arial"/>
          <w:szCs w:val="22"/>
        </w:rPr>
      </w:pPr>
      <w:bookmarkStart w:id="65" w:name="_Ref64278899"/>
      <w:r w:rsidRPr="00044733">
        <w:rPr>
          <w:rFonts w:ascii="Arial" w:hAnsi="Arial" w:cs="Arial"/>
          <w:b/>
          <w:bCs/>
          <w:szCs w:val="22"/>
        </w:rPr>
        <w:t xml:space="preserve">NENÍ PŘEDMĚTEM TÉTO </w:t>
      </w:r>
      <w:r w:rsidR="007061C9" w:rsidRPr="00044733">
        <w:rPr>
          <w:rFonts w:ascii="Arial" w:hAnsi="Arial" w:cs="Arial"/>
          <w:b/>
          <w:bCs/>
          <w:szCs w:val="22"/>
        </w:rPr>
        <w:t>SMLOUVY</w:t>
      </w:r>
      <w:r w:rsidR="007061C9" w:rsidRPr="00764100">
        <w:rPr>
          <w:rFonts w:ascii="Arial" w:hAnsi="Arial" w:cs="Arial"/>
          <w:szCs w:val="22"/>
        </w:rPr>
        <w:t xml:space="preserve"> Šetření</w:t>
      </w:r>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w:t>
      </w:r>
      <w:r w:rsidRPr="00764100">
        <w:rPr>
          <w:rFonts w:ascii="Arial" w:hAnsi="Arial" w:cs="Arial"/>
        </w:rPr>
        <w:lastRenderedPageBreak/>
        <w:t xml:space="preserve">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60CA7985" w:rsidR="00B9128B" w:rsidRPr="00764100" w:rsidRDefault="00044733"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044733">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Rozbor současného stavu:</w:t>
      </w:r>
      <w:bookmarkEnd w:id="66"/>
      <w:bookmarkEnd w:id="67"/>
    </w:p>
    <w:p w14:paraId="65096338" w14:textId="6D955E16" w:rsidR="00B9128B" w:rsidRPr="00764100" w:rsidRDefault="00B9128B" w:rsidP="00F16B72">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F16B7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F16B7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5E685AD5"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w:t>
      </w:r>
      <w:r w:rsidR="00044733">
        <w:rPr>
          <w:rFonts w:ascii="Arial" w:hAnsi="Arial" w:cs="Arial"/>
          <w:szCs w:val="22"/>
        </w:rPr>
        <w:t xml:space="preserve"> vstupnímu</w:t>
      </w:r>
      <w:r w:rsidRPr="00764100">
        <w:rPr>
          <w:rFonts w:ascii="Arial" w:hAnsi="Arial" w:cs="Arial"/>
          <w:szCs w:val="22"/>
        </w:rPr>
        <w:t xml:space="preserve"> soupisu nároků vlastníků pozemků</w:t>
      </w:r>
      <w:r w:rsidR="00044733">
        <w:rPr>
          <w:rFonts w:ascii="Arial" w:hAnsi="Arial" w:cs="Arial"/>
          <w:szCs w:val="22"/>
        </w:rPr>
        <w:t xml:space="preserve"> pro upřesnění přídělů</w:t>
      </w:r>
      <w:r w:rsidRPr="00764100">
        <w:rPr>
          <w:rFonts w:ascii="Arial" w:hAnsi="Arial" w:cs="Arial"/>
          <w:szCs w:val="22"/>
        </w:rPr>
        <w:t>:</w:t>
      </w:r>
      <w:bookmarkEnd w:id="68"/>
      <w:bookmarkEnd w:id="69"/>
    </w:p>
    <w:p w14:paraId="081923B3" w14:textId="57B97AC6" w:rsidR="00B9128B" w:rsidRPr="00764100" w:rsidRDefault="00044733" w:rsidP="00F16B72">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044733">
        <w:rPr>
          <w:rFonts w:ascii="Arial" w:hAnsi="Arial" w:cs="Arial"/>
        </w:rPr>
        <w:t>Dokumentace bude Zhotovitelem vypracována v souladu s ust. § 8 a § 13 Zákona, § 26 Vyhlášky a čl. VI. Přílohy č. 1 k Vyhlášce a přílohy č. 2 k Vyhlášce s upřesněním podle požadavku Objednatele. Dále pak příslušnou kapitolou Metodického návodu pro provádění pozemkových úprav. Upřesnění hranic přídělových parcel dle veškerých dochovaných podkladů. Vyhledání a porovnání souladu souboru platných popisných informací a geodetických informací KN u pozemků v obvodu pozemkové úpravy, které byly předmětem přídělového řízení (porovnání přídělů s parcelami PK a právním stavem vedeným v KN). Porovnání parcel pozemkového katastru a parcel z přídělového řízení bude provedeno – na základě podkladů o přídělech získaných od příslušných organizací (Úřad pro zastupování státu ve věcech majetkových, Katastrální pracoviště, archivy apod.) tj. přídělové listiny, výkazy přídělů, protokoly o směnách atd.</w:t>
      </w:r>
    </w:p>
    <w:p w14:paraId="477B2EE4" w14:textId="43F4BB21" w:rsidR="00B9128B" w:rsidRPr="00764100" w:rsidRDefault="00311EA6" w:rsidP="00F16B72">
      <w:pPr>
        <w:pStyle w:val="Claneka"/>
        <w:keepLines w:val="0"/>
        <w:widowControl/>
        <w:numPr>
          <w:ilvl w:val="4"/>
          <w:numId w:val="32"/>
        </w:numPr>
        <w:spacing w:before="120" w:after="120" w:line="240" w:lineRule="auto"/>
        <w:ind w:left="1985" w:hanging="567"/>
        <w:jc w:val="both"/>
        <w:rPr>
          <w:rFonts w:ascii="Arial" w:hAnsi="Arial" w:cs="Arial"/>
        </w:rPr>
      </w:pPr>
      <w:r>
        <w:rPr>
          <w:rFonts w:ascii="Arial" w:hAnsi="Arial" w:cs="Arial"/>
        </w:rPr>
        <w:t xml:space="preserve"> Grafické </w:t>
      </w:r>
      <w:r w:rsidRPr="00A8348D">
        <w:rPr>
          <w:rFonts w:ascii="Arial" w:hAnsi="Arial" w:cs="Arial"/>
        </w:rPr>
        <w:t>znázornění porovnání přídělů s parcelami PK a právním stavem v katastru nemovitostí.</w:t>
      </w:r>
    </w:p>
    <w:p w14:paraId="5BC2C8C1" w14:textId="56BFC178" w:rsidR="00B9128B" w:rsidRDefault="004252ED" w:rsidP="00F16B7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7CEA58AF" w14:textId="32E5E565" w:rsidR="00311EA6" w:rsidRPr="00764100" w:rsidRDefault="00311EA6" w:rsidP="00F16B72">
      <w:pPr>
        <w:pStyle w:val="Claneka"/>
        <w:keepLines w:val="0"/>
        <w:widowControl/>
        <w:numPr>
          <w:ilvl w:val="4"/>
          <w:numId w:val="32"/>
        </w:numPr>
        <w:spacing w:before="120" w:after="120" w:line="240" w:lineRule="auto"/>
        <w:ind w:left="1985" w:hanging="567"/>
        <w:jc w:val="both"/>
        <w:rPr>
          <w:rFonts w:ascii="Arial" w:hAnsi="Arial" w:cs="Arial"/>
        </w:rPr>
      </w:pPr>
      <w:r>
        <w:rPr>
          <w:rFonts w:ascii="Arial" w:hAnsi="Arial" w:cs="Arial"/>
        </w:rPr>
        <w:t xml:space="preserve">soupis vstupních nároků vlastníků pozemků budou zahrnovat přídělové </w:t>
      </w:r>
      <w:r w:rsidR="007061C9">
        <w:rPr>
          <w:rFonts w:ascii="Arial" w:hAnsi="Arial" w:cs="Arial"/>
        </w:rPr>
        <w:t>pozemky</w:t>
      </w:r>
      <w:r>
        <w:rPr>
          <w:rFonts w:ascii="Arial" w:hAnsi="Arial" w:cs="Arial"/>
        </w:rPr>
        <w:t xml:space="preserve">, pozemky bývalého pozemkového katastru (PK) a grafických přídělů (GP) v řešeném území a dále </w:t>
      </w:r>
      <w:r w:rsidR="007061C9">
        <w:rPr>
          <w:rFonts w:ascii="Arial" w:hAnsi="Arial" w:cs="Arial"/>
        </w:rPr>
        <w:t>pozemky</w:t>
      </w:r>
      <w:r>
        <w:rPr>
          <w:rFonts w:ascii="Arial" w:hAnsi="Arial" w:cs="Arial"/>
        </w:rPr>
        <w:t xml:space="preserve"> neřešené dle § 2. Ustanovení § 8 odst. 1</w:t>
      </w:r>
    </w:p>
    <w:p w14:paraId="5A9C6B7A" w14:textId="573A09A3" w:rsidR="00B9128B" w:rsidRPr="00764100" w:rsidRDefault="00B9128B" w:rsidP="00F16B72">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w:t>
      </w:r>
      <w:bookmarkEnd w:id="70"/>
      <w:r w:rsidR="007061C9" w:rsidRPr="00764100">
        <w:rPr>
          <w:rFonts w:ascii="Arial" w:hAnsi="Arial" w:cs="Arial"/>
        </w:rPr>
        <w:t>Vyhlášky;</w:t>
      </w:r>
      <w:r w:rsidR="007061C9">
        <w:rPr>
          <w:rFonts w:ascii="Arial" w:hAnsi="Arial" w:cs="Arial"/>
        </w:rPr>
        <w:t xml:space="preserve"> dle</w:t>
      </w:r>
      <w:r w:rsidR="00311EA6">
        <w:rPr>
          <w:rFonts w:ascii="Arial" w:hAnsi="Arial" w:cs="Arial"/>
        </w:rPr>
        <w:t xml:space="preserve"> upřesnění dodavatele</w:t>
      </w:r>
    </w:p>
    <w:p w14:paraId="3DD41F95" w14:textId="1EBBB55C" w:rsidR="00B9128B" w:rsidRPr="00764100" w:rsidRDefault="00B9128B" w:rsidP="00F16B7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w:t>
      </w:r>
      <w:r w:rsidR="00311EA6">
        <w:rPr>
          <w:rFonts w:ascii="Arial" w:hAnsi="Arial" w:cs="Arial"/>
        </w:rPr>
        <w:t>vstupní soupisy nároků vlastníků pozemků</w:t>
      </w:r>
      <w:r w:rsidRPr="00764100">
        <w:rPr>
          <w:rFonts w:ascii="Arial" w:hAnsi="Arial" w:cs="Arial"/>
        </w:rPr>
        <w:t xml:space="preserve">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377A2A5E" w:rsidR="00B9128B" w:rsidRPr="00764100" w:rsidRDefault="00B9128B" w:rsidP="00F16B7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00311EA6">
        <w:rPr>
          <w:rFonts w:ascii="Arial" w:hAnsi="Arial" w:cs="Arial"/>
        </w:rPr>
        <w:t xml:space="preserve">vstupních </w:t>
      </w:r>
      <w:r w:rsidRPr="00764100">
        <w:rPr>
          <w:rFonts w:ascii="Arial" w:hAnsi="Arial" w:cs="Arial"/>
        </w:rPr>
        <w:t>soupisů nároků</w:t>
      </w:r>
      <w:r w:rsidR="00311EA6">
        <w:rPr>
          <w:rFonts w:ascii="Arial" w:hAnsi="Arial" w:cs="Arial"/>
        </w:rPr>
        <w:t xml:space="preserve"> vlastníků pozemků</w:t>
      </w:r>
      <w:r w:rsidRPr="00764100">
        <w:rPr>
          <w:rFonts w:ascii="Arial" w:hAnsi="Arial" w:cs="Arial"/>
        </w:rPr>
        <w:t xml:space="preserve"> a Objednatel je doručí dotčeným vlastníkům;</w:t>
      </w:r>
    </w:p>
    <w:p w14:paraId="7B965021" w14:textId="38EF741C" w:rsidR="00B9128B" w:rsidRPr="00764100" w:rsidRDefault="00B9128B" w:rsidP="00F16B72">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w:t>
      </w:r>
      <w:r w:rsidR="00311EA6">
        <w:rPr>
          <w:rFonts w:ascii="Arial" w:hAnsi="Arial" w:cs="Arial"/>
        </w:rPr>
        <w:t>e vstupních</w:t>
      </w:r>
      <w:r w:rsidRPr="00764100">
        <w:rPr>
          <w:rFonts w:ascii="Arial" w:hAnsi="Arial" w:cs="Arial"/>
        </w:rPr>
        <w:t xml:space="preserve"> soupisech nároků</w:t>
      </w:r>
      <w:r w:rsidR="00311EA6">
        <w:rPr>
          <w:rFonts w:ascii="Arial" w:hAnsi="Arial" w:cs="Arial"/>
        </w:rPr>
        <w:t xml:space="preserve"> vlastníků pozemků</w:t>
      </w:r>
      <w:r w:rsidRPr="00764100">
        <w:rPr>
          <w:rFonts w:ascii="Arial" w:hAnsi="Arial" w:cs="Arial"/>
        </w:rPr>
        <w:t xml:space="preserve">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1"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1"/>
    </w:p>
    <w:p w14:paraId="4C3B07E4" w14:textId="6E7449B5" w:rsidR="00B9128B" w:rsidRPr="00764100" w:rsidRDefault="00311EA6" w:rsidP="00DB56FF">
      <w:pPr>
        <w:pStyle w:val="Level3"/>
        <w:keepNext/>
        <w:keepLines/>
        <w:tabs>
          <w:tab w:val="clear" w:pos="2041"/>
        </w:tabs>
        <w:spacing w:before="120" w:after="120" w:line="240" w:lineRule="auto"/>
        <w:ind w:left="1418"/>
        <w:rPr>
          <w:rFonts w:ascii="Arial" w:hAnsi="Arial" w:cs="Arial"/>
          <w:szCs w:val="22"/>
        </w:rPr>
      </w:pPr>
      <w:bookmarkStart w:id="72" w:name="_Ref51578417"/>
      <w:bookmarkStart w:id="73" w:name="_Ref52043415"/>
      <w:r w:rsidRPr="00311EA6">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2"/>
      <w:bookmarkEnd w:id="73"/>
    </w:p>
    <w:p w14:paraId="0FAA8BB3" w14:textId="5610038D" w:rsidR="00B9128B" w:rsidRPr="00764100" w:rsidRDefault="00B9128B" w:rsidP="00F16B72">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F16B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F16B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F16B72">
      <w:pPr>
        <w:pStyle w:val="Claneka"/>
        <w:keepLines w:val="0"/>
        <w:widowControl/>
        <w:numPr>
          <w:ilvl w:val="4"/>
          <w:numId w:val="33"/>
        </w:numPr>
        <w:spacing w:before="120" w:after="120" w:line="240" w:lineRule="auto"/>
        <w:ind w:left="1985" w:hanging="567"/>
        <w:jc w:val="both"/>
        <w:rPr>
          <w:rFonts w:ascii="Arial" w:hAnsi="Arial" w:cs="Arial"/>
        </w:rPr>
      </w:pPr>
      <w:bookmarkStart w:id="74"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p>
    <w:p w14:paraId="7DF4CFBE" w14:textId="6423375B" w:rsidR="00B9128B" w:rsidRPr="00764100" w:rsidRDefault="00F73EF7" w:rsidP="00F16B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F16B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F16B72">
      <w:pPr>
        <w:pStyle w:val="Claneka"/>
        <w:keepLines w:val="0"/>
        <w:widowControl/>
        <w:numPr>
          <w:ilvl w:val="4"/>
          <w:numId w:val="33"/>
        </w:numPr>
        <w:spacing w:before="120" w:after="120" w:line="240" w:lineRule="auto"/>
        <w:ind w:left="1985" w:hanging="567"/>
        <w:jc w:val="both"/>
        <w:rPr>
          <w:rFonts w:ascii="Arial" w:hAnsi="Arial" w:cs="Arial"/>
        </w:rPr>
      </w:pPr>
      <w:bookmarkStart w:id="75"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5"/>
    </w:p>
    <w:p w14:paraId="7387CE60" w14:textId="3C8E7B0B" w:rsidR="00B9128B" w:rsidRPr="00545704" w:rsidRDefault="00B9128B" w:rsidP="00F16B7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F16B72">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F16B72">
      <w:pPr>
        <w:pStyle w:val="Level5"/>
        <w:numPr>
          <w:ilvl w:val="0"/>
          <w:numId w:val="28"/>
        </w:numPr>
        <w:ind w:left="3119" w:hanging="992"/>
        <w:rPr>
          <w:rFonts w:ascii="Arial" w:hAnsi="Arial" w:cs="Arial"/>
          <w:szCs w:val="22"/>
        </w:rPr>
      </w:pPr>
      <w:bookmarkStart w:id="76"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6"/>
    </w:p>
    <w:p w14:paraId="2381D2E4" w14:textId="7016AD02" w:rsidR="00B9128B" w:rsidRPr="00764100" w:rsidRDefault="00B9128B" w:rsidP="00F16B72">
      <w:pPr>
        <w:pStyle w:val="Level5"/>
        <w:numPr>
          <w:ilvl w:val="0"/>
          <w:numId w:val="28"/>
        </w:numPr>
        <w:ind w:left="3119" w:hanging="992"/>
        <w:rPr>
          <w:rFonts w:ascii="Arial" w:hAnsi="Arial" w:cs="Arial"/>
          <w:szCs w:val="22"/>
        </w:rPr>
      </w:pPr>
      <w:bookmarkStart w:id="77"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7"/>
    </w:p>
    <w:p w14:paraId="46842F0C" w14:textId="5C70B6BA" w:rsidR="00B9128B" w:rsidRPr="00764100" w:rsidRDefault="00B9128B" w:rsidP="00F16B72">
      <w:pPr>
        <w:pStyle w:val="Level5"/>
        <w:numPr>
          <w:ilvl w:val="0"/>
          <w:numId w:val="28"/>
        </w:numPr>
        <w:ind w:left="3119" w:hanging="992"/>
        <w:rPr>
          <w:rFonts w:ascii="Arial" w:hAnsi="Arial" w:cs="Arial"/>
          <w:szCs w:val="22"/>
        </w:rPr>
      </w:pPr>
      <w:bookmarkStart w:id="78" w:name="_Ref67496875"/>
      <w:bookmarkStart w:id="79"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78"/>
    </w:p>
    <w:p w14:paraId="580DBE5E" w14:textId="44140A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0" w:name="_Ref51578489"/>
      <w:bookmarkStart w:id="81" w:name="_Ref52043431"/>
      <w:bookmarkEnd w:id="79"/>
      <w:r w:rsidRPr="00764100">
        <w:rPr>
          <w:rFonts w:ascii="Arial" w:hAnsi="Arial" w:cs="Arial"/>
          <w:szCs w:val="22"/>
        </w:rPr>
        <w:t>Vypracování</w:t>
      </w:r>
      <w:r w:rsidR="00311EA6">
        <w:rPr>
          <w:rFonts w:ascii="Arial" w:hAnsi="Arial" w:cs="Arial"/>
          <w:szCs w:val="22"/>
        </w:rPr>
        <w:t xml:space="preserve"> výstupních soupisů nároků vlastníků pozemků pro upřesnění přídělů</w:t>
      </w:r>
      <w:r w:rsidRPr="00764100">
        <w:rPr>
          <w:rFonts w:ascii="Arial" w:hAnsi="Arial" w:cs="Arial"/>
          <w:szCs w:val="22"/>
        </w:rPr>
        <w:t xml:space="preserve">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0"/>
      <w:bookmarkEnd w:id="81"/>
    </w:p>
    <w:p w14:paraId="224D0247" w14:textId="11D7CA87" w:rsidR="00B9128B" w:rsidRDefault="00311EA6" w:rsidP="00F16B72">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Pr>
          <w:rFonts w:ascii="Arial" w:hAnsi="Arial" w:cs="Arial"/>
        </w:rPr>
        <w:t xml:space="preserve">Vypracování </w:t>
      </w:r>
      <w:r w:rsidRPr="00AC193B">
        <w:rPr>
          <w:rFonts w:ascii="Arial" w:hAnsi="Arial" w:cs="Arial"/>
        </w:rPr>
        <w:t>dokumentace k výstupnímu soupisu nároků vlastníků pozemků bude vypracována dle § 8 a § 13 Zákona, dále dle § 26 vyhlášky a přílohy č. 2 k Vyhlášce a upřesněných Objednatelem. Dále pak příslušnou kapitolou Metodického návodu pro provádění pozemkových úprav. V soupisech výstupních nároků vlastníků pozemků již bude   provedeno nové přečíslování parcel (PK,GP). Dokumentace bude předána Zhotovitelem v rozsahu uvedeném v čl. VIII. přílohy č. 1 k Vyhlášce a upřesněném podle požadavků Objednatele</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00B9128B" w:rsidRPr="00764100">
        <w:rPr>
          <w:rFonts w:ascii="Arial" w:hAnsi="Arial" w:cs="Arial"/>
        </w:rPr>
        <w:t>;</w:t>
      </w:r>
    </w:p>
    <w:p w14:paraId="4D78A93D" w14:textId="62CE9181" w:rsidR="00311EA6" w:rsidRPr="00311EA6" w:rsidRDefault="00311EA6" w:rsidP="00F16B72">
      <w:pPr>
        <w:pStyle w:val="Claneka"/>
        <w:keepLines w:val="0"/>
        <w:widowControl/>
        <w:numPr>
          <w:ilvl w:val="4"/>
          <w:numId w:val="34"/>
        </w:numPr>
        <w:tabs>
          <w:tab w:val="clear" w:pos="1008"/>
          <w:tab w:val="num" w:pos="2426"/>
        </w:tabs>
        <w:spacing w:line="240" w:lineRule="auto"/>
        <w:ind w:left="1985" w:hanging="567"/>
        <w:jc w:val="both"/>
        <w:rPr>
          <w:rFonts w:ascii="Arial" w:hAnsi="Arial" w:cs="Arial"/>
        </w:rPr>
      </w:pPr>
      <w:r>
        <w:rPr>
          <w:rFonts w:ascii="Arial" w:hAnsi="Arial" w:cs="Arial"/>
        </w:rPr>
        <w:t xml:space="preserve">Výstupní soupis </w:t>
      </w:r>
      <w:r w:rsidRPr="009377B2">
        <w:rPr>
          <w:rFonts w:ascii="Arial" w:hAnsi="Arial" w:cs="Arial"/>
        </w:rPr>
        <w:t>nároků vlastníků pozemků (příloha č. 2 k Vyhlášce) upřesněný Objednatelem bude obsahovat grafickou přílohu, s datem a razítkem Zhotovitele v počtu účastníků řízení. Zhotovitel zpracuje porovnání mezi původními pozemky a pozemky, u kterých bude upřesněna hranice, a to včetně evidování jiných právních vztahů (§ 26, odst. 5 Vyhlášky);</w:t>
      </w:r>
    </w:p>
    <w:p w14:paraId="7F5D275E" w14:textId="1E81620E" w:rsidR="00B9128B" w:rsidRPr="00311EA6" w:rsidRDefault="00B9128B" w:rsidP="00F16B72">
      <w:pPr>
        <w:pStyle w:val="Claneka"/>
        <w:keepLines w:val="0"/>
        <w:widowControl/>
        <w:numPr>
          <w:ilvl w:val="4"/>
          <w:numId w:val="34"/>
        </w:numPr>
        <w:spacing w:line="240" w:lineRule="auto"/>
        <w:ind w:left="1985" w:hanging="567"/>
        <w:jc w:val="both"/>
        <w:rPr>
          <w:rFonts w:ascii="Arial" w:hAnsi="Arial" w:cs="Arial"/>
        </w:rPr>
      </w:pPr>
      <w:r w:rsidRPr="00764100">
        <w:rPr>
          <w:rFonts w:ascii="Arial" w:hAnsi="Arial" w:cs="Arial"/>
        </w:rPr>
        <w:t xml:space="preserve">Doložení dokladů o projednání </w:t>
      </w:r>
      <w:r w:rsidR="00311EA6">
        <w:rPr>
          <w:rFonts w:ascii="Arial" w:hAnsi="Arial" w:cs="Arial"/>
        </w:rPr>
        <w:t>výstupních nároků vlastníků pozemků</w:t>
      </w:r>
      <w:r w:rsidRPr="00764100">
        <w:rPr>
          <w:rFonts w:ascii="Arial" w:hAnsi="Arial" w:cs="Arial"/>
        </w:rPr>
        <w:t xml:space="preserve"> se všemi vlastníky, popř. dokladu Zhotovitele o výzvě k jeho projednání (§ 9 odst. 20 Zákona);</w:t>
      </w:r>
      <w:r w:rsidR="00311EA6">
        <w:rPr>
          <w:rFonts w:ascii="Arial" w:hAnsi="Arial" w:cs="Arial"/>
        </w:rPr>
        <w:t xml:space="preserve"> </w:t>
      </w:r>
      <w:r w:rsidR="00311EA6" w:rsidRPr="006458A6">
        <w:rPr>
          <w:rFonts w:ascii="Arial" w:hAnsi="Arial" w:cs="Arial"/>
        </w:rPr>
        <w:t>Návrh upřesnění přídělů ve výměře a v polohopisu na mapě je třeba projednat s vlastníky, u nichž dochází ke změnám, vyrovnání výměry apod. Tento bod se týká již dříve obnovených parcel vedených v současné době dle stavu KN</w:t>
      </w:r>
    </w:p>
    <w:p w14:paraId="33BC4F97" w14:textId="12FC05A6" w:rsidR="00B9128B" w:rsidRPr="00764100" w:rsidRDefault="00B9128B" w:rsidP="00F16B7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w:t>
      </w:r>
      <w:r w:rsidR="00311EA6">
        <w:rPr>
          <w:rFonts w:ascii="Arial" w:hAnsi="Arial" w:cs="Arial"/>
        </w:rPr>
        <w:t>výstupních soupisů nároků vlastníků pozemků</w:t>
      </w:r>
      <w:r w:rsidR="00311EA6" w:rsidRPr="00764100">
        <w:rPr>
          <w:rFonts w:ascii="Arial" w:hAnsi="Arial" w:cs="Arial"/>
        </w:rPr>
        <w:t xml:space="preserve"> </w:t>
      </w:r>
      <w:r w:rsidRPr="00764100">
        <w:rPr>
          <w:rFonts w:ascii="Arial" w:hAnsi="Arial" w:cs="Arial"/>
        </w:rPr>
        <w:t xml:space="preserve">bude Objednateli Zhotovitelem předložen soupis </w:t>
      </w:r>
      <w:r w:rsidR="003B62D0">
        <w:rPr>
          <w:rFonts w:ascii="Arial" w:hAnsi="Arial" w:cs="Arial"/>
        </w:rPr>
        <w:t>výstupních nároků vlastníků</w:t>
      </w:r>
      <w:r w:rsidR="003B62D0" w:rsidRPr="00764100">
        <w:rPr>
          <w:rFonts w:ascii="Arial" w:hAnsi="Arial" w:cs="Arial"/>
        </w:rPr>
        <w:t xml:space="preserve"> </w:t>
      </w:r>
      <w:r w:rsidRPr="00764100">
        <w:rPr>
          <w:rFonts w:ascii="Arial" w:hAnsi="Arial" w:cs="Arial"/>
        </w:rPr>
        <w:t xml:space="preserve">pozemků, podepsaný </w:t>
      </w:r>
      <w:r w:rsidR="0003666F" w:rsidRPr="00764100">
        <w:rPr>
          <w:rFonts w:ascii="Arial" w:hAnsi="Arial" w:cs="Arial"/>
        </w:rPr>
        <w:t>dotčeným vlastníkem</w:t>
      </w:r>
      <w:r w:rsidRPr="00764100">
        <w:rPr>
          <w:rFonts w:ascii="Arial" w:hAnsi="Arial" w:cs="Arial"/>
        </w:rPr>
        <w:t xml:space="preserve">. K soupisu </w:t>
      </w:r>
      <w:r w:rsidR="003B62D0">
        <w:rPr>
          <w:rFonts w:ascii="Arial" w:hAnsi="Arial" w:cs="Arial"/>
        </w:rPr>
        <w:t>výstupních nároků vlastníků</w:t>
      </w:r>
      <w:r w:rsidR="003B62D0" w:rsidRPr="00764100">
        <w:rPr>
          <w:rFonts w:ascii="Arial" w:hAnsi="Arial" w:cs="Arial"/>
        </w:rPr>
        <w:t xml:space="preserve"> </w:t>
      </w:r>
      <w:r w:rsidRPr="00764100">
        <w:rPr>
          <w:rFonts w:ascii="Arial" w:hAnsi="Arial" w:cs="Arial"/>
        </w:rPr>
        <w:t>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9716A9F" w:rsidR="00B9128B" w:rsidRPr="00764100" w:rsidRDefault="003B62D0" w:rsidP="00F16B72">
      <w:pPr>
        <w:pStyle w:val="Claneka"/>
        <w:keepLines w:val="0"/>
        <w:widowControl/>
        <w:numPr>
          <w:ilvl w:val="4"/>
          <w:numId w:val="34"/>
        </w:numPr>
        <w:spacing w:before="120" w:after="120" w:line="240" w:lineRule="auto"/>
        <w:ind w:left="1985" w:hanging="567"/>
        <w:jc w:val="both"/>
        <w:rPr>
          <w:rFonts w:ascii="Arial" w:hAnsi="Arial" w:cs="Arial"/>
        </w:rPr>
      </w:pPr>
      <w:r>
        <w:rPr>
          <w:rFonts w:ascii="Arial" w:hAnsi="Arial" w:cs="Arial"/>
        </w:rPr>
        <w:lastRenderedPageBreak/>
        <w:t xml:space="preserve">Pokud </w:t>
      </w:r>
      <w:r w:rsidRPr="00B55497">
        <w:rPr>
          <w:rFonts w:ascii="Arial" w:hAnsi="Arial" w:cs="Arial"/>
        </w:rPr>
        <w:t>bude nutné provést změny ve výstupním soupisu nároků vlastníků pozemků na základě námitek podaných ve stanovené lhůtě, bude toto Zhotovitelem bez zbytečného odkladu v dokumentaci provedeno</w:t>
      </w:r>
      <w:r w:rsidRPr="00764100">
        <w:rPr>
          <w:rFonts w:ascii="Arial" w:hAnsi="Arial" w:cs="Arial"/>
        </w:rPr>
        <w:t xml:space="preserve"> </w:t>
      </w:r>
    </w:p>
    <w:p w14:paraId="6200C2C6" w14:textId="3CA2E9F4" w:rsidR="00B9128B" w:rsidRPr="00764100" w:rsidRDefault="00B9128B" w:rsidP="00F16B72">
      <w:pPr>
        <w:pStyle w:val="Claneka"/>
        <w:keepLines w:val="0"/>
        <w:widowControl/>
        <w:numPr>
          <w:ilvl w:val="4"/>
          <w:numId w:val="34"/>
        </w:numPr>
        <w:spacing w:before="120" w:after="120" w:line="240" w:lineRule="auto"/>
        <w:ind w:left="1985" w:hanging="567"/>
        <w:jc w:val="both"/>
        <w:rPr>
          <w:rFonts w:ascii="Arial" w:hAnsi="Arial" w:cs="Arial"/>
        </w:rPr>
      </w:pPr>
      <w:bookmarkStart w:id="82" w:name="_Ref51581188"/>
      <w:r w:rsidRPr="00764100">
        <w:rPr>
          <w:rFonts w:ascii="Arial" w:hAnsi="Arial" w:cs="Arial"/>
        </w:rPr>
        <w:t xml:space="preserve">V průběhu zpracování </w:t>
      </w:r>
      <w:r w:rsidR="003B62D0" w:rsidRPr="007A5F67">
        <w:rPr>
          <w:rFonts w:ascii="Arial" w:hAnsi="Arial" w:cs="Arial"/>
        </w:rPr>
        <w:t>výstupních soupisů nároků vlastníků pozemků dle tohoto bodu 6.3.2. bude prováděna průběžná aktualizace výstupních soupisů nároků vlastníků pozemků na základě nových skutečností, uvedených v katastru nemovitostí, a to až do samotného vystavení výstupních soupisů nároků vlastníků pozemků ve smyslu § 11 odst. 1 Zákona. Za průběžnou aktualizaci se považuje rovněž zapracování připomínek, a to dodatečně bez navýšení Ceny Díla</w:t>
      </w:r>
      <w:r w:rsidR="003B62D0">
        <w:rPr>
          <w:rFonts w:ascii="Arial" w:hAnsi="Arial" w:cs="Arial"/>
        </w:rPr>
        <w:t xml:space="preserve"> </w:t>
      </w:r>
      <w:bookmarkEnd w:id="82"/>
    </w:p>
    <w:p w14:paraId="0A550CEC" w14:textId="42FB9A50" w:rsidR="00B9128B" w:rsidRPr="00AB19C8" w:rsidRDefault="003B62D0" w:rsidP="00F16B72">
      <w:pPr>
        <w:pStyle w:val="Claneka"/>
        <w:keepLines w:val="0"/>
        <w:widowControl/>
        <w:numPr>
          <w:ilvl w:val="4"/>
          <w:numId w:val="34"/>
        </w:numPr>
        <w:spacing w:before="120" w:after="120" w:line="240" w:lineRule="auto"/>
        <w:ind w:left="1985" w:hanging="567"/>
        <w:jc w:val="both"/>
        <w:rPr>
          <w:rFonts w:ascii="Arial" w:hAnsi="Arial" w:cs="Arial"/>
        </w:rPr>
      </w:pPr>
      <w:bookmarkStart w:id="83" w:name="_Hlk187649665"/>
      <w:r>
        <w:rPr>
          <w:rFonts w:ascii="Arial" w:hAnsi="Arial" w:cs="Arial"/>
        </w:rPr>
        <w:t xml:space="preserve">Oceňování pozemků se neprovádí. U všech pozemků bude uveden druh pozemku dle KN a přiřazen kód BPEJ. Jednotlivé výstupní soupisy nároků vlastníků pozemků včetně grafické přílohy, určené k rozeslání vlastníkům budou opatřeny originálem razítka a vlastnoručním podpisem osoby úředně oprávněné k projektování pozemkových úprav. </w:t>
      </w:r>
    </w:p>
    <w:p w14:paraId="4CE0089C" w14:textId="03C3668A"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4" w:name="_Ref51580149"/>
      <w:bookmarkStart w:id="85" w:name="_Ref52043450"/>
      <w:bookmarkEnd w:id="83"/>
      <w:r w:rsidRPr="009C22D3">
        <w:rPr>
          <w:rFonts w:ascii="Arial" w:hAnsi="Arial" w:cs="Arial"/>
          <w:szCs w:val="22"/>
        </w:rPr>
        <w:t xml:space="preserve">Dokončení a předložení aktuální dokumentace </w:t>
      </w:r>
      <w:r w:rsidR="003B62D0">
        <w:rPr>
          <w:rFonts w:ascii="Arial" w:hAnsi="Arial" w:cs="Arial"/>
          <w:szCs w:val="22"/>
        </w:rPr>
        <w:t>JPÚ upřesnění přídělů, vyhotovení podkladů pro rozhodnutí o určení hranic pozemků</w:t>
      </w:r>
      <w:r w:rsidRPr="009C22D3">
        <w:rPr>
          <w:rFonts w:ascii="Arial" w:hAnsi="Arial" w:cs="Arial"/>
          <w:szCs w:val="22"/>
        </w:rPr>
        <w:t>:</w:t>
      </w:r>
      <w:bookmarkEnd w:id="84"/>
      <w:bookmarkEnd w:id="85"/>
    </w:p>
    <w:p w14:paraId="49B735B1" w14:textId="7A416231" w:rsidR="00B9128B" w:rsidRPr="00F131DD" w:rsidRDefault="00B9128B" w:rsidP="00F16B72">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70F803E5" w:rsidR="00B9128B" w:rsidRPr="00764100" w:rsidRDefault="00B9128B" w:rsidP="00F16B72">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 xml:space="preserve">osoby úředně oprávněné k projektování pozemkových úprav. </w:t>
      </w:r>
    </w:p>
    <w:p w14:paraId="13824A2B" w14:textId="04B898AA" w:rsidR="003B62D0" w:rsidRPr="00764100" w:rsidRDefault="003B62D0" w:rsidP="00F16B72">
      <w:pPr>
        <w:pStyle w:val="Claneka"/>
        <w:keepLines w:val="0"/>
        <w:widowControl/>
        <w:numPr>
          <w:ilvl w:val="4"/>
          <w:numId w:val="35"/>
        </w:numPr>
        <w:spacing w:line="240" w:lineRule="auto"/>
        <w:ind w:left="1985" w:hanging="567"/>
        <w:jc w:val="both"/>
        <w:rPr>
          <w:rFonts w:ascii="Arial" w:hAnsi="Arial" w:cs="Arial"/>
        </w:rPr>
      </w:pPr>
      <w:r>
        <w:rPr>
          <w:rFonts w:ascii="Arial" w:hAnsi="Arial" w:cs="Arial"/>
        </w:rPr>
        <w:t xml:space="preserve">Předložení </w:t>
      </w:r>
      <w:r w:rsidRPr="00F523D2">
        <w:rPr>
          <w:rFonts w:ascii="Arial" w:hAnsi="Arial" w:cs="Arial"/>
        </w:rPr>
        <w:t>písemných a grafických příloh k rozhodnutí o určení hranic pozemků dle §13 odst 3. zákona. Písemnou přílohou dle tohoto článku se rozumí kopie odsouhlaseného případně neodsouhlaseného „</w:t>
      </w:r>
      <w:r>
        <w:rPr>
          <w:rFonts w:ascii="Arial" w:hAnsi="Arial" w:cs="Arial"/>
        </w:rPr>
        <w:t>Výstupního</w:t>
      </w:r>
      <w:r w:rsidRPr="00F523D2">
        <w:rPr>
          <w:rFonts w:ascii="Arial" w:hAnsi="Arial" w:cs="Arial"/>
        </w:rPr>
        <w:t xml:space="preserve"> soupisu nároků</w:t>
      </w:r>
      <w:r>
        <w:rPr>
          <w:rFonts w:ascii="Arial" w:hAnsi="Arial" w:cs="Arial"/>
        </w:rPr>
        <w:t xml:space="preserve"> vlastníků pozemků</w:t>
      </w:r>
      <w:r w:rsidRPr="00F523D2">
        <w:rPr>
          <w:rFonts w:ascii="Arial" w:hAnsi="Arial" w:cs="Arial"/>
        </w:rPr>
        <w:t>“ zpracovaného dle § 26 vyhlášky 13/2014 Sb. a přílohy č.2 této vyhlášky dle upřesnění objednatele. Dále bude předložena mapa pozemků v souvislém zobrazení, s datem a razítkem Zhotovitele, a to v počtu vyhotovení a formě stanovené čl. 7.</w:t>
      </w:r>
    </w:p>
    <w:p w14:paraId="3C007411" w14:textId="4330A956" w:rsidR="00B9128B" w:rsidRPr="00764100" w:rsidRDefault="00B9128B" w:rsidP="00F16B7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r w:rsidR="003B62D0">
        <w:rPr>
          <w:rFonts w:ascii="Arial" w:hAnsi="Arial" w:cs="Arial"/>
        </w:rPr>
        <w:t xml:space="preserve"> </w:t>
      </w:r>
      <w:r w:rsidR="003B62D0" w:rsidRPr="00997082">
        <w:rPr>
          <w:rFonts w:ascii="Arial" w:hAnsi="Arial" w:cs="Arial"/>
        </w:rPr>
        <w:t>Vše bude řádně označeno, podepsáno a doplněno příslušným razítkem a vlastnoručním podpisem osoby úředně oprávněné k projektování pozemkových úprav.</w:t>
      </w:r>
    </w:p>
    <w:p w14:paraId="78718F1C" w14:textId="1CB65494" w:rsidR="00B9128B" w:rsidRPr="00764100" w:rsidRDefault="003B62D0" w:rsidP="00DB56FF">
      <w:pPr>
        <w:pStyle w:val="Level3"/>
        <w:tabs>
          <w:tab w:val="clear" w:pos="2041"/>
        </w:tabs>
        <w:spacing w:before="120" w:after="120" w:line="240" w:lineRule="auto"/>
        <w:ind w:left="1418"/>
        <w:jc w:val="both"/>
        <w:rPr>
          <w:rFonts w:ascii="Arial" w:hAnsi="Arial" w:cs="Arial"/>
          <w:szCs w:val="22"/>
        </w:rPr>
      </w:pPr>
      <w:bookmarkStart w:id="86" w:name="_Ref51580255"/>
      <w:bookmarkStart w:id="87" w:name="_Ref52043476"/>
      <w:r w:rsidRPr="003B62D0">
        <w:rPr>
          <w:rFonts w:ascii="Arial" w:hAnsi="Arial" w:cs="Arial"/>
          <w:b/>
          <w:bCs/>
          <w:szCs w:val="22"/>
        </w:rPr>
        <w:t>NENÍ PŘEDMĚTEM TÉTO SMLOUVY</w:t>
      </w:r>
      <w:r>
        <w:rPr>
          <w:rFonts w:ascii="Arial" w:hAnsi="Arial" w:cs="Arial"/>
          <w:szCs w:val="22"/>
        </w:rPr>
        <w:t xml:space="preserve"> </w:t>
      </w:r>
      <w:r w:rsidR="00B9128B" w:rsidRPr="00764100">
        <w:rPr>
          <w:rFonts w:ascii="Arial" w:hAnsi="Arial" w:cs="Arial"/>
          <w:szCs w:val="22"/>
        </w:rPr>
        <w:t>Zhotovení podkladů pro změnu katastrální hranice</w:t>
      </w:r>
      <w:bookmarkEnd w:id="86"/>
      <w:r w:rsidR="00494633" w:rsidRPr="00764100">
        <w:rPr>
          <w:rFonts w:ascii="Arial" w:hAnsi="Arial" w:cs="Arial"/>
          <w:szCs w:val="22"/>
        </w:rPr>
        <w:t>:</w:t>
      </w:r>
      <w:bookmarkEnd w:id="87"/>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650058D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259"/>
      <w:bookmarkStart w:id="89" w:name="_Ref52043492"/>
      <w:r w:rsidRPr="00764100">
        <w:rPr>
          <w:rFonts w:ascii="Arial" w:hAnsi="Arial" w:cs="Arial"/>
          <w:szCs w:val="22"/>
        </w:rPr>
        <w:t xml:space="preserve">Aktualizace </w:t>
      </w:r>
      <w:r w:rsidR="003B62D0" w:rsidRPr="00BC2C9E">
        <w:rPr>
          <w:rFonts w:ascii="Arial" w:hAnsi="Arial" w:cs="Arial"/>
          <w:szCs w:val="22"/>
        </w:rPr>
        <w:t>výstupních soupisů nároků vlastníků pozemků a aktuální dokumentace pro obnovu katastrálního operátu</w:t>
      </w:r>
      <w:r w:rsidRPr="00764100">
        <w:rPr>
          <w:rFonts w:ascii="Arial" w:hAnsi="Arial" w:cs="Arial"/>
          <w:szCs w:val="22"/>
        </w:rPr>
        <w:t xml:space="preserve"> po ukončení odvolacího řízení</w:t>
      </w:r>
      <w:bookmarkEnd w:id="88"/>
      <w:r w:rsidR="00494633" w:rsidRPr="00764100">
        <w:rPr>
          <w:rFonts w:ascii="Arial" w:hAnsi="Arial" w:cs="Arial"/>
          <w:szCs w:val="22"/>
        </w:rPr>
        <w:t>:</w:t>
      </w:r>
      <w:bookmarkEnd w:id="89"/>
    </w:p>
    <w:p w14:paraId="1BC8BE19" w14:textId="408AB0DD"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w:t>
      </w:r>
      <w:r w:rsidR="003B62D0">
        <w:rPr>
          <w:rFonts w:ascii="Arial" w:hAnsi="Arial" w:cs="Arial"/>
        </w:rPr>
        <w:t>13</w:t>
      </w:r>
      <w:r w:rsidR="003B62D0" w:rsidRPr="00764100">
        <w:rPr>
          <w:rFonts w:ascii="Arial" w:hAnsi="Arial" w:cs="Arial"/>
        </w:rPr>
        <w:t xml:space="preserve"> </w:t>
      </w:r>
      <w:r w:rsidRPr="00764100">
        <w:rPr>
          <w:rFonts w:ascii="Arial" w:hAnsi="Arial" w:cs="Arial"/>
        </w:rPr>
        <w:t xml:space="preserve">odst. </w:t>
      </w:r>
      <w:r w:rsidR="003B62D0">
        <w:rPr>
          <w:rFonts w:ascii="Arial" w:hAnsi="Arial" w:cs="Arial"/>
        </w:rPr>
        <w:t>3</w:t>
      </w:r>
      <w:r w:rsidR="003B62D0" w:rsidRPr="00764100">
        <w:rPr>
          <w:rFonts w:ascii="Arial" w:hAnsi="Arial" w:cs="Arial"/>
        </w:rPr>
        <w:t xml:space="preserve"> </w:t>
      </w:r>
      <w:r w:rsidRPr="00764100">
        <w:rPr>
          <w:rFonts w:ascii="Arial" w:hAnsi="Arial" w:cs="Arial"/>
        </w:rPr>
        <w:t xml:space="preserve">Zákona, případně žaloba proti rozhodnutí SPÚ o zamítnutí odvolání, ev. kasační stížnost, zhotoví Zhotovitel na základě výzvy Objednatele po ukončení odvolacího řízení aktualizaci </w:t>
      </w:r>
      <w:r w:rsidR="003B62D0" w:rsidRPr="00285A4D">
        <w:rPr>
          <w:rFonts w:ascii="Arial" w:hAnsi="Arial" w:cs="Arial"/>
        </w:rPr>
        <w:t>Výstupních soupisů nároků vlastníků pozemků“ a aktuální dokumentace návrhu JPÚ na upřesnění přídělů</w:t>
      </w:r>
      <w:r w:rsidRPr="00764100">
        <w:rPr>
          <w:rFonts w:ascii="Arial" w:hAnsi="Arial" w:cs="Arial"/>
        </w:rPr>
        <w:t xml:space="preserve">. Rozsah požadovaných úprav určí Objednatel. </w:t>
      </w:r>
    </w:p>
    <w:p w14:paraId="75FE537B" w14:textId="23AFEEB9"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0" w:name="_Ref51579017"/>
      <w:bookmarkStart w:id="91"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0"/>
      <w:bookmarkEnd w:id="91"/>
    </w:p>
    <w:p w14:paraId="4CEF9799" w14:textId="5D3BA864"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w:t>
      </w:r>
      <w:r w:rsidR="003B62D0">
        <w:rPr>
          <w:rFonts w:ascii="Arial" w:hAnsi="Arial" w:cs="Arial"/>
          <w:szCs w:val="22"/>
        </w:rPr>
        <w:t>od dokončení aktuální dokumentace návrhu JPÚ na upřesnění přídělů</w:t>
      </w:r>
      <w:r w:rsidR="003B62D0" w:rsidRPr="00764100">
        <w:rPr>
          <w:rFonts w:ascii="Arial" w:hAnsi="Arial" w:cs="Arial"/>
          <w:szCs w:val="22"/>
        </w:rPr>
        <w:t xml:space="preserve"> </w:t>
      </w:r>
      <w:r w:rsidRPr="00764100">
        <w:rPr>
          <w:rFonts w:ascii="Arial" w:hAnsi="Arial" w:cs="Arial"/>
          <w:szCs w:val="22"/>
        </w:rPr>
        <w:t>a vydáním rozhodnutí podle § 1</w:t>
      </w:r>
      <w:r w:rsidR="003B62D0">
        <w:rPr>
          <w:rFonts w:ascii="Arial" w:hAnsi="Arial" w:cs="Arial"/>
          <w:szCs w:val="22"/>
        </w:rPr>
        <w:t>3</w:t>
      </w:r>
      <w:r w:rsidRPr="00764100">
        <w:rPr>
          <w:rFonts w:ascii="Arial" w:hAnsi="Arial" w:cs="Arial"/>
          <w:szCs w:val="22"/>
        </w:rPr>
        <w:t xml:space="preserve"> odst. </w:t>
      </w:r>
      <w:r w:rsidR="003B62D0">
        <w:rPr>
          <w:rFonts w:ascii="Arial" w:hAnsi="Arial" w:cs="Arial"/>
          <w:szCs w:val="22"/>
        </w:rPr>
        <w:t>3</w:t>
      </w:r>
      <w:r w:rsidR="003B62D0" w:rsidRPr="00764100">
        <w:rPr>
          <w:rFonts w:ascii="Arial" w:hAnsi="Arial" w:cs="Arial"/>
          <w:szCs w:val="22"/>
        </w:rPr>
        <w:t xml:space="preserve"> </w:t>
      </w:r>
      <w:r w:rsidRPr="00764100">
        <w:rPr>
          <w:rFonts w:ascii="Arial" w:hAnsi="Arial" w:cs="Arial"/>
          <w:szCs w:val="22"/>
        </w:rPr>
        <w:t xml:space="preserve">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3B62D0">
        <w:rPr>
          <w:rFonts w:ascii="Arial" w:hAnsi="Arial" w:cs="Arial"/>
          <w:szCs w:val="22"/>
        </w:rPr>
        <w:t>JPÚ</w:t>
      </w:r>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2016B11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přílohami k</w:t>
      </w:r>
      <w:r w:rsidR="003B62D0">
        <w:rPr>
          <w:rFonts w:ascii="Arial" w:hAnsi="Arial" w:cs="Arial"/>
          <w:szCs w:val="22"/>
        </w:rPr>
        <w:t> </w:t>
      </w:r>
      <w:r w:rsidRPr="00764100">
        <w:rPr>
          <w:rFonts w:ascii="Arial" w:hAnsi="Arial" w:cs="Arial"/>
          <w:szCs w:val="22"/>
        </w:rPr>
        <w:t>rozhodnutí</w:t>
      </w:r>
      <w:r w:rsidR="003B62D0">
        <w:rPr>
          <w:rFonts w:ascii="Arial" w:hAnsi="Arial" w:cs="Arial"/>
          <w:szCs w:val="22"/>
        </w:rPr>
        <w:t xml:space="preserve"> o určení hranic</w:t>
      </w:r>
      <w:r w:rsidRPr="00764100">
        <w:rPr>
          <w:rFonts w:ascii="Arial" w:hAnsi="Arial" w:cs="Arial"/>
          <w:szCs w:val="22"/>
        </w:rPr>
        <w:t xml:space="preserve"> dle § 1</w:t>
      </w:r>
      <w:r w:rsidR="003B62D0">
        <w:rPr>
          <w:rFonts w:ascii="Arial" w:hAnsi="Arial" w:cs="Arial"/>
          <w:szCs w:val="22"/>
        </w:rPr>
        <w:t>3</w:t>
      </w:r>
      <w:r w:rsidRPr="00764100">
        <w:rPr>
          <w:rFonts w:ascii="Arial" w:hAnsi="Arial" w:cs="Arial"/>
          <w:szCs w:val="22"/>
        </w:rPr>
        <w:t xml:space="preserve"> odst. </w:t>
      </w:r>
      <w:r w:rsidR="00537C3C">
        <w:rPr>
          <w:rFonts w:ascii="Arial" w:hAnsi="Arial" w:cs="Arial"/>
          <w:szCs w:val="22"/>
        </w:rPr>
        <w:t>3</w:t>
      </w:r>
      <w:r w:rsidR="00537C3C" w:rsidRPr="00764100">
        <w:rPr>
          <w:rFonts w:ascii="Arial" w:hAnsi="Arial" w:cs="Arial"/>
          <w:szCs w:val="22"/>
        </w:rPr>
        <w:t xml:space="preserve"> </w:t>
      </w:r>
      <w:r w:rsidRPr="00764100">
        <w:rPr>
          <w:rFonts w:ascii="Arial" w:hAnsi="Arial" w:cs="Arial"/>
          <w:szCs w:val="22"/>
        </w:rPr>
        <w:t xml:space="preserve">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1CB0EB4"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w:t>
      </w:r>
      <w:r w:rsidR="00537C3C">
        <w:rPr>
          <w:rFonts w:ascii="Arial" w:hAnsi="Arial" w:cs="Arial"/>
          <w:szCs w:val="22"/>
        </w:rPr>
        <w:t>13</w:t>
      </w:r>
      <w:r w:rsidR="00537C3C" w:rsidRPr="00764100">
        <w:rPr>
          <w:rFonts w:ascii="Arial" w:hAnsi="Arial" w:cs="Arial"/>
          <w:szCs w:val="22"/>
        </w:rPr>
        <w:t xml:space="preserve"> </w:t>
      </w:r>
      <w:r w:rsidRPr="00764100">
        <w:rPr>
          <w:rFonts w:ascii="Arial" w:hAnsi="Arial" w:cs="Arial"/>
          <w:szCs w:val="22"/>
        </w:rPr>
        <w:t>odst. </w:t>
      </w:r>
      <w:r w:rsidR="00537C3C">
        <w:rPr>
          <w:rFonts w:ascii="Arial" w:hAnsi="Arial" w:cs="Arial"/>
          <w:szCs w:val="22"/>
        </w:rPr>
        <w:t>3</w:t>
      </w:r>
      <w:r w:rsidR="00537C3C" w:rsidRPr="00764100">
        <w:rPr>
          <w:rFonts w:ascii="Arial" w:hAnsi="Arial" w:cs="Arial"/>
          <w:szCs w:val="22"/>
        </w:rPr>
        <w:t xml:space="preserve"> </w:t>
      </w:r>
      <w:r w:rsidRPr="00764100">
        <w:rPr>
          <w:rFonts w:ascii="Arial" w:hAnsi="Arial" w:cs="Arial"/>
          <w:szCs w:val="22"/>
        </w:rPr>
        <w:t>Zákona</w:t>
      </w:r>
      <w:r w:rsidR="004212B9" w:rsidRPr="00764100">
        <w:rPr>
          <w:rFonts w:ascii="Arial" w:hAnsi="Arial" w:cs="Arial"/>
          <w:szCs w:val="22"/>
        </w:rPr>
        <w:t xml:space="preserve"> </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2" w:name="_Ref51578150"/>
      <w:r w:rsidRPr="009F5473">
        <w:rPr>
          <w:rFonts w:ascii="Arial" w:hAnsi="Arial" w:cs="Arial"/>
          <w:szCs w:val="22"/>
        </w:rPr>
        <w:t>Technické požadavky na provedení díla</w:t>
      </w:r>
      <w:bookmarkEnd w:id="92"/>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3"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4" w:name="_Ref61943163"/>
      <w:bookmarkEnd w:id="93"/>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4"/>
    </w:p>
    <w:p w14:paraId="0018A308" w14:textId="22C254F2" w:rsidR="00B9128B" w:rsidRPr="00EE517F" w:rsidRDefault="00537C3C" w:rsidP="00DB56FF">
      <w:pPr>
        <w:pStyle w:val="Claneka"/>
        <w:keepLines w:val="0"/>
        <w:widowControl/>
        <w:numPr>
          <w:ilvl w:val="2"/>
          <w:numId w:val="21"/>
        </w:numPr>
        <w:spacing w:before="120" w:after="120" w:line="240" w:lineRule="auto"/>
        <w:jc w:val="both"/>
        <w:rPr>
          <w:rFonts w:ascii="Arial" w:hAnsi="Arial" w:cs="Arial"/>
        </w:rPr>
      </w:pPr>
      <w:r w:rsidRPr="00537C3C">
        <w:rPr>
          <w:rFonts w:ascii="Arial" w:hAnsi="Arial" w:cs="Arial"/>
          <w:b/>
          <w:bCs/>
        </w:rPr>
        <w:lastRenderedPageBreak/>
        <w:t>NENÍ PŘEDMĚTEM TÉTO SMLOUVY</w:t>
      </w:r>
      <w:r>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05FFE6C0"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r w:rsidR="00537C3C">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141E728" w:rsidR="006D7FB1" w:rsidRPr="00EE517F" w:rsidRDefault="00537C3C" w:rsidP="00DB56FF">
      <w:pPr>
        <w:pStyle w:val="Claneka"/>
        <w:keepLines w:val="0"/>
        <w:widowControl/>
        <w:numPr>
          <w:ilvl w:val="2"/>
          <w:numId w:val="21"/>
        </w:numPr>
        <w:spacing w:before="120" w:after="120" w:line="240" w:lineRule="auto"/>
        <w:jc w:val="both"/>
        <w:rPr>
          <w:rFonts w:ascii="Arial" w:hAnsi="Arial" w:cs="Arial"/>
        </w:rPr>
      </w:pPr>
      <w:r w:rsidRPr="00537C3C">
        <w:rPr>
          <w:rFonts w:ascii="Arial" w:hAnsi="Arial" w:cs="Arial"/>
          <w:b/>
          <w:bCs/>
        </w:rPr>
        <w:t>NENÍ PŘEMĚTEM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45441666"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r w:rsidR="00537C3C">
        <w:rPr>
          <w:rFonts w:ascii="Arial" w:hAnsi="Arial" w:cs="Arial"/>
        </w:rPr>
        <w:t>J</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2BA15C0" w:rsidR="00B9128B" w:rsidRPr="00EE517F" w:rsidRDefault="00537C3C" w:rsidP="00DB56FF">
      <w:pPr>
        <w:pStyle w:val="Claneka"/>
        <w:keepLines w:val="0"/>
        <w:widowControl/>
        <w:numPr>
          <w:ilvl w:val="2"/>
          <w:numId w:val="21"/>
        </w:numPr>
        <w:spacing w:before="120" w:after="120" w:line="240" w:lineRule="auto"/>
        <w:jc w:val="both"/>
        <w:rPr>
          <w:rFonts w:ascii="Arial" w:hAnsi="Arial" w:cs="Arial"/>
        </w:rPr>
      </w:pPr>
      <w:r w:rsidRPr="00537C3C">
        <w:rPr>
          <w:rFonts w:ascii="Arial" w:hAnsi="Arial" w:cs="Arial"/>
          <w:b/>
          <w:bCs/>
        </w:rPr>
        <w:t>NENÍ PŘEDMĚTEM TÉTO SMLOUVY</w:t>
      </w:r>
      <w:r>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30962D42" w:rsidR="00F821DF" w:rsidRPr="00EE517F" w:rsidRDefault="00537C3C" w:rsidP="00DB56FF">
      <w:pPr>
        <w:pStyle w:val="Claneka"/>
        <w:keepLines w:val="0"/>
        <w:widowControl/>
        <w:numPr>
          <w:ilvl w:val="2"/>
          <w:numId w:val="21"/>
        </w:numPr>
        <w:spacing w:before="120" w:after="120" w:line="240" w:lineRule="auto"/>
        <w:jc w:val="both"/>
        <w:rPr>
          <w:rFonts w:ascii="Arial" w:hAnsi="Arial" w:cs="Arial"/>
        </w:rPr>
      </w:pPr>
      <w:r w:rsidRPr="00537C3C">
        <w:rPr>
          <w:rFonts w:ascii="Arial" w:hAnsi="Arial" w:cs="Arial"/>
          <w:b/>
          <w:bCs/>
        </w:rPr>
        <w:t xml:space="preserve">NENÍ PŘEDMĚTEM TÉTO </w:t>
      </w:r>
      <w:r w:rsidR="003053EA" w:rsidRPr="00537C3C">
        <w:rPr>
          <w:rFonts w:ascii="Arial" w:hAnsi="Arial" w:cs="Arial"/>
          <w:b/>
          <w:bCs/>
        </w:rPr>
        <w:t>SMLOUVY</w:t>
      </w:r>
      <w:r w:rsidR="003053EA">
        <w:rPr>
          <w:rFonts w:ascii="Arial" w:hAnsi="Arial" w:cs="Arial"/>
        </w:rPr>
        <w:t xml:space="preserve"> Šetření</w:t>
      </w:r>
      <w:r w:rsidR="00F821DF" w:rsidRPr="00EE517F">
        <w:rPr>
          <w:rFonts w:ascii="Arial" w:hAnsi="Arial" w:cs="Arial"/>
        </w:rPr>
        <w:t xml:space="preserve">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23338EC6" w:rsidR="00B9128B" w:rsidRPr="00EE517F" w:rsidRDefault="00537C3C" w:rsidP="00DB56FF">
      <w:pPr>
        <w:pStyle w:val="Claneka"/>
        <w:keepLines w:val="0"/>
        <w:widowControl/>
        <w:numPr>
          <w:ilvl w:val="2"/>
          <w:numId w:val="21"/>
        </w:numPr>
        <w:spacing w:before="120" w:after="120" w:line="240" w:lineRule="auto"/>
        <w:jc w:val="both"/>
        <w:rPr>
          <w:rFonts w:ascii="Arial" w:hAnsi="Arial" w:cs="Arial"/>
        </w:rPr>
      </w:pPr>
      <w:r w:rsidRPr="00537C3C">
        <w:rPr>
          <w:rFonts w:ascii="Arial" w:hAnsi="Arial" w:cs="Arial"/>
          <w:b/>
          <w:bCs/>
        </w:rPr>
        <w:t xml:space="preserve">NENÍ PŘEDMĚTEM TÉTO </w:t>
      </w:r>
      <w:r w:rsidR="003053EA" w:rsidRPr="00537C3C">
        <w:rPr>
          <w:rFonts w:ascii="Arial" w:hAnsi="Arial" w:cs="Arial"/>
          <w:b/>
          <w:bCs/>
        </w:rPr>
        <w:t>SMLOUVY</w:t>
      </w:r>
      <w:r w:rsidR="003053EA">
        <w:rPr>
          <w:rFonts w:ascii="Arial" w:hAnsi="Arial" w:cs="Arial"/>
        </w:rPr>
        <w:t xml:space="preserve"> Rozbor</w:t>
      </w:r>
      <w:r w:rsidR="00B9128B" w:rsidRPr="00EE517F">
        <w:rPr>
          <w:rFonts w:ascii="Arial" w:hAnsi="Arial" w:cs="Arial"/>
        </w:rPr>
        <w:t xml:space="preserve"> současného stavu </w:t>
      </w:r>
      <w:r w:rsidR="00687085" w:rsidRPr="00EE517F">
        <w:rPr>
          <w:rFonts w:ascii="Arial" w:hAnsi="Arial" w:cs="Arial"/>
        </w:rPr>
        <w:t>–</w:t>
      </w:r>
      <w:r w:rsidR="00B9128B" w:rsidRPr="00EE517F">
        <w:rPr>
          <w:rFonts w:ascii="Arial" w:hAnsi="Arial" w:cs="Arial"/>
        </w:rPr>
        <w:t xml:space="preserve"> 1x listinné a digitální vyhotovení určené Objednateli;</w:t>
      </w:r>
    </w:p>
    <w:p w14:paraId="0E255725" w14:textId="64D880D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w:t>
      </w:r>
      <w:r w:rsidR="00537C3C">
        <w:rPr>
          <w:rFonts w:ascii="Arial" w:hAnsi="Arial" w:cs="Arial"/>
        </w:rPr>
        <w:t xml:space="preserve">k soupisu vstupních </w:t>
      </w:r>
      <w:r w:rsidRPr="00EE517F">
        <w:rPr>
          <w:rFonts w:ascii="Arial" w:hAnsi="Arial" w:cs="Arial"/>
        </w:rPr>
        <w:t>nároků vlastníků</w:t>
      </w:r>
      <w:r w:rsidR="00537C3C">
        <w:rPr>
          <w:rFonts w:ascii="Arial" w:hAnsi="Arial" w:cs="Arial"/>
        </w:rPr>
        <w:t xml:space="preserve"> pozemků pro upřesnění přídělů</w:t>
      </w:r>
      <w:r w:rsidRPr="00EE517F">
        <w:rPr>
          <w:rFonts w:ascii="Arial" w:hAnsi="Arial" w:cs="Arial"/>
        </w:rPr>
        <w:t xml:space="preserve">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4060373D" w:rsidR="00B9128B" w:rsidRPr="00EE517F" w:rsidRDefault="00537C3C" w:rsidP="00DB56FF">
      <w:pPr>
        <w:pStyle w:val="Claneka"/>
        <w:keepLines w:val="0"/>
        <w:widowControl/>
        <w:numPr>
          <w:ilvl w:val="2"/>
          <w:numId w:val="21"/>
        </w:numPr>
        <w:spacing w:before="120" w:after="120" w:line="240" w:lineRule="auto"/>
        <w:jc w:val="both"/>
        <w:rPr>
          <w:rFonts w:ascii="Arial" w:hAnsi="Arial" w:cs="Arial"/>
        </w:rPr>
      </w:pPr>
      <w:r w:rsidRPr="00537C3C">
        <w:rPr>
          <w:rFonts w:ascii="Arial" w:hAnsi="Arial" w:cs="Arial"/>
          <w:b/>
          <w:bCs/>
        </w:rPr>
        <w:t xml:space="preserve">NENÍ PŘEDMĚTEM TÉTO </w:t>
      </w:r>
      <w:r w:rsidR="003053EA" w:rsidRPr="00537C3C">
        <w:rPr>
          <w:rFonts w:ascii="Arial" w:hAnsi="Arial" w:cs="Arial"/>
          <w:b/>
          <w:bCs/>
        </w:rPr>
        <w:t>SMLOUVY</w:t>
      </w:r>
      <w:r w:rsidR="003053EA">
        <w:rPr>
          <w:rFonts w:ascii="Arial" w:hAnsi="Arial" w:cs="Arial"/>
        </w:rPr>
        <w:t xml:space="preserve"> PSZ</w:t>
      </w:r>
      <w:r w:rsidR="00B9128B" w:rsidRPr="00EE517F">
        <w:rPr>
          <w:rFonts w:ascii="Arial" w:hAnsi="Arial" w:cs="Arial"/>
        </w:rPr>
        <w:t>:</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601C238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5" w:name="_Ref51580600"/>
      <w:r w:rsidRPr="00EE517F">
        <w:rPr>
          <w:rFonts w:ascii="Arial" w:hAnsi="Arial" w:cs="Arial"/>
        </w:rPr>
        <w:t xml:space="preserve">Vypracování </w:t>
      </w:r>
      <w:r w:rsidR="00537C3C">
        <w:rPr>
          <w:rFonts w:ascii="Arial" w:hAnsi="Arial" w:cs="Arial"/>
        </w:rPr>
        <w:t>vstupních soupisů nároků vlastníků pozemků pro upřesnění přídělů</w:t>
      </w:r>
      <w:r w:rsidR="00537C3C" w:rsidRPr="00EE517F">
        <w:rPr>
          <w:rFonts w:ascii="Arial" w:hAnsi="Arial" w:cs="Arial"/>
        </w:rPr>
        <w:t xml:space="preserve"> </w:t>
      </w:r>
      <w:r w:rsidRPr="00EE517F">
        <w:rPr>
          <w:rFonts w:ascii="Arial" w:hAnsi="Arial" w:cs="Arial"/>
        </w:rPr>
        <w:t xml:space="preserve">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5"/>
    </w:p>
    <w:p w14:paraId="20BB783B" w14:textId="1C9B52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6" w:name="_Ref51580601"/>
      <w:r w:rsidRPr="00EE517F">
        <w:rPr>
          <w:rFonts w:ascii="Arial" w:hAnsi="Arial" w:cs="Arial"/>
        </w:rPr>
        <w:t xml:space="preserve">Předložení aktuální dokumentace </w:t>
      </w:r>
      <w:r w:rsidR="00537C3C">
        <w:rPr>
          <w:rFonts w:ascii="Arial" w:hAnsi="Arial" w:cs="Arial"/>
        </w:rPr>
        <w:t>JPÚ upřesnění přídělů</w:t>
      </w:r>
      <w:r w:rsidR="00537C3C" w:rsidRPr="00EE517F">
        <w:rPr>
          <w:rFonts w:ascii="Arial" w:hAnsi="Arial" w:cs="Arial"/>
        </w:rPr>
        <w:t xml:space="preserve"> </w:t>
      </w:r>
      <w:r w:rsidRPr="00EE517F">
        <w:rPr>
          <w:rFonts w:ascii="Arial" w:hAnsi="Arial" w:cs="Arial"/>
        </w:rPr>
        <w:t xml:space="preserve">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537C3C">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 xml:space="preserve">rozhodnutí o </w:t>
      </w:r>
      <w:r w:rsidR="00537C3C">
        <w:rPr>
          <w:rFonts w:ascii="Arial" w:hAnsi="Arial" w:cs="Arial"/>
        </w:rPr>
        <w:t>určení hranic pozemků určené</w:t>
      </w:r>
      <w:r w:rsidR="00ED7346" w:rsidRPr="00EE517F">
        <w:rPr>
          <w:rFonts w:ascii="Arial" w:hAnsi="Arial" w:cs="Arial"/>
        </w:rPr>
        <w:t xml:space="preserve">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537C3C">
        <w:rPr>
          <w:rFonts w:ascii="Arial" w:hAnsi="Arial" w:cs="Arial"/>
        </w:rPr>
        <w:t>, 1X katastrálnímu úřadu</w:t>
      </w:r>
      <w:r w:rsidR="002C01B8" w:rsidRPr="00EE517F">
        <w:rPr>
          <w:rFonts w:ascii="Arial" w:hAnsi="Arial" w:cs="Arial"/>
        </w:rPr>
        <w:t>; digitální vyhotovení určené Objednateli</w:t>
      </w:r>
      <w:r w:rsidRPr="00EE517F">
        <w:rPr>
          <w:rFonts w:ascii="Arial" w:hAnsi="Arial" w:cs="Arial"/>
        </w:rPr>
        <w:t>;</w:t>
      </w:r>
      <w:bookmarkEnd w:id="96"/>
    </w:p>
    <w:p w14:paraId="53003411" w14:textId="5E457623" w:rsidR="00B9128B" w:rsidRPr="00EE517F" w:rsidRDefault="00537C3C" w:rsidP="00DB56FF">
      <w:pPr>
        <w:pStyle w:val="Claneka"/>
        <w:keepLines w:val="0"/>
        <w:widowControl/>
        <w:numPr>
          <w:ilvl w:val="2"/>
          <w:numId w:val="21"/>
        </w:numPr>
        <w:spacing w:before="120" w:after="120" w:line="240" w:lineRule="auto"/>
        <w:jc w:val="both"/>
        <w:rPr>
          <w:rFonts w:ascii="Arial" w:hAnsi="Arial" w:cs="Arial"/>
        </w:rPr>
      </w:pPr>
      <w:bookmarkStart w:id="97" w:name="_Ref135050419"/>
      <w:r w:rsidRPr="00537C3C">
        <w:rPr>
          <w:rFonts w:ascii="Arial" w:hAnsi="Arial" w:cs="Arial"/>
          <w:b/>
          <w:bCs/>
        </w:rPr>
        <w:t>NENÍ PŘEDMĚTEM TÉTO SMLOUVY</w:t>
      </w:r>
      <w:r>
        <w:rPr>
          <w:rFonts w:ascii="Arial" w:hAnsi="Arial" w:cs="Arial"/>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97"/>
    </w:p>
    <w:p w14:paraId="49DA58B3" w14:textId="0DB347F3"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w:t>
      </w:r>
      <w:r w:rsidR="00537C3C" w:rsidRPr="00506E28">
        <w:rPr>
          <w:rFonts w:ascii="Arial" w:hAnsi="Arial" w:cs="Arial"/>
        </w:rPr>
        <w:t>výstupních soupisů nároků vlastníků pozemků a aktuální dokumentace pro obnovu katastrálního operát</w:t>
      </w:r>
      <w:r w:rsidR="00537C3C">
        <w:rPr>
          <w:rFonts w:ascii="Arial" w:hAnsi="Arial" w:cs="Arial"/>
        </w:rPr>
        <w:t>u</w:t>
      </w:r>
      <w:r w:rsidRPr="00EE517F">
        <w:rPr>
          <w:rFonts w:ascii="Arial" w:hAnsi="Arial" w:cs="Arial"/>
        </w:rPr>
        <w:t xml:space="preserve">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5E62CFE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98"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 Kč. Zhotovitel se zavazuje, že po celou dobu trvání této Smlouvy bude pojištěn ve smyslu tohoto ustanovení a že nedojde ke snížení pojistného plnění pod částku uvedenou v předchozí větě.</w:t>
      </w:r>
      <w:bookmarkEnd w:id="98"/>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99" w:name="_Ref26987952"/>
      <w:r w:rsidRPr="001D7911">
        <w:rPr>
          <w:rFonts w:ascii="Arial" w:hAnsi="Arial" w:cs="Arial"/>
          <w:szCs w:val="22"/>
        </w:rPr>
        <w:t>Poddodavatelé</w:t>
      </w:r>
      <w:bookmarkEnd w:id="99"/>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0"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0"/>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1"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lastRenderedPageBreak/>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1"/>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2"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2"/>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3"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3"/>
    </w:p>
    <w:p w14:paraId="746AF462" w14:textId="514B227D"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B53E2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D1429C1"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537C3C">
        <w:rPr>
          <w:rFonts w:ascii="Arial" w:hAnsi="Arial" w:cs="Arial"/>
          <w:szCs w:val="22"/>
        </w:rPr>
        <w:t xml:space="preserve"> pro Královéhradecký kraj</w:t>
      </w:r>
      <w:r w:rsidR="00127C34" w:rsidRPr="00C62699">
        <w:rPr>
          <w:rFonts w:ascii="Arial" w:hAnsi="Arial" w:cs="Arial"/>
          <w:szCs w:val="22"/>
        </w:rPr>
        <w:t xml:space="preserve">, Pobočky </w:t>
      </w:r>
      <w:r w:rsidR="00537C3C">
        <w:rPr>
          <w:rFonts w:ascii="Arial" w:hAnsi="Arial" w:cs="Arial"/>
          <w:szCs w:val="22"/>
        </w:rPr>
        <w:t>Trutnov</w:t>
      </w:r>
      <w:r w:rsidR="00537C3C" w:rsidRPr="00C62699">
        <w:rPr>
          <w:rFonts w:ascii="Arial" w:hAnsi="Arial" w:cs="Arial"/>
          <w:szCs w:val="22"/>
        </w:rPr>
        <w:t xml:space="preserve">, </w:t>
      </w:r>
      <w:r w:rsidR="00127C34" w:rsidRPr="00C62699">
        <w:rPr>
          <w:rFonts w:ascii="Arial" w:hAnsi="Arial" w:cs="Arial"/>
          <w:szCs w:val="22"/>
        </w:rPr>
        <w:t xml:space="preserve">adresa </w:t>
      </w:r>
      <w:r w:rsidR="00537C3C">
        <w:rPr>
          <w:rFonts w:ascii="Arial" w:hAnsi="Arial" w:cs="Arial"/>
          <w:szCs w:val="22"/>
        </w:rPr>
        <w:t xml:space="preserve">Horská 5, 541 01 </w:t>
      </w:r>
      <w:r w:rsidR="003053EA">
        <w:rPr>
          <w:rFonts w:ascii="Arial" w:hAnsi="Arial" w:cs="Arial"/>
          <w:szCs w:val="22"/>
        </w:rPr>
        <w:t>Trutnov</w:t>
      </w:r>
      <w:r w:rsidR="003053EA" w:rsidRPr="00C62699">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4"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05"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5"/>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4"/>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06" w:name="_Ref50734694"/>
      <w:bookmarkStart w:id="107"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06"/>
      <w:bookmarkEnd w:id="107"/>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 xml:space="preserve">(a) se pak bude počítat ode dne </w:t>
      </w:r>
      <w:r w:rsidRPr="5784E4A4">
        <w:rPr>
          <w:rFonts w:ascii="Arial" w:hAnsi="Arial" w:cs="Arial"/>
        </w:rPr>
        <w:lastRenderedPageBreak/>
        <w:t>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08" w:name="_Ref50734071"/>
      <w:bookmarkStart w:id="109"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8"/>
      <w:r w:rsidR="00001B85" w:rsidRPr="00C62699">
        <w:rPr>
          <w:rFonts w:ascii="Arial" w:hAnsi="Arial" w:cs="Arial"/>
          <w:szCs w:val="22"/>
        </w:rPr>
        <w:t xml:space="preserve"> či její části.</w:t>
      </w:r>
      <w:bookmarkEnd w:id="109"/>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0"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0"/>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6457780" w:rsidR="00F87D91" w:rsidRPr="00764100" w:rsidRDefault="00537C3C" w:rsidP="00DB56FF">
      <w:pPr>
        <w:pStyle w:val="Level4"/>
        <w:numPr>
          <w:ilvl w:val="0"/>
          <w:numId w:val="16"/>
        </w:numPr>
        <w:spacing w:before="120" w:after="120" w:line="240" w:lineRule="auto"/>
        <w:ind w:left="1134" w:hanging="567"/>
        <w:jc w:val="both"/>
        <w:rPr>
          <w:rFonts w:ascii="Arial" w:hAnsi="Arial" w:cs="Arial"/>
          <w:szCs w:val="22"/>
        </w:rPr>
      </w:pPr>
      <w:r w:rsidRPr="00537C3C">
        <w:rPr>
          <w:rFonts w:ascii="Arial" w:hAnsi="Arial" w:cs="Arial"/>
          <w:b/>
          <w:bCs/>
          <w:szCs w:val="22"/>
        </w:rPr>
        <w:t>NENÍ PŘEDMĚTEM TÉTO SMLOUVY</w:t>
      </w:r>
      <w:r>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2ED0ACEB"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537C3C">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1" w:name="_Hlk32248346"/>
      <w:r w:rsidR="00265F18" w:rsidRPr="00764100">
        <w:rPr>
          <w:rFonts w:ascii="Arial" w:hAnsi="Arial" w:cs="Arial"/>
          <w:szCs w:val="22"/>
        </w:rPr>
        <w:t>dílčí části</w:t>
      </w:r>
      <w:bookmarkEnd w:id="111"/>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DD590CA" w:rsidR="001C4DD2" w:rsidRPr="00764100" w:rsidRDefault="00537C3C" w:rsidP="00DB56FF">
      <w:pPr>
        <w:pStyle w:val="Level4"/>
        <w:numPr>
          <w:ilvl w:val="0"/>
          <w:numId w:val="16"/>
        </w:numPr>
        <w:spacing w:before="120" w:after="120" w:line="240" w:lineRule="auto"/>
        <w:ind w:left="1134" w:hanging="567"/>
        <w:jc w:val="both"/>
        <w:rPr>
          <w:rFonts w:ascii="Arial" w:hAnsi="Arial" w:cs="Arial"/>
          <w:szCs w:val="22"/>
        </w:rPr>
      </w:pPr>
      <w:r w:rsidRPr="00537C3C">
        <w:rPr>
          <w:rFonts w:ascii="Arial" w:hAnsi="Arial" w:cs="Arial"/>
          <w:b/>
          <w:bCs/>
          <w:szCs w:val="22"/>
        </w:rPr>
        <w:t xml:space="preserve">NENÍ PŘEDMĚTEM TÉTO </w:t>
      </w:r>
      <w:r w:rsidR="003053EA" w:rsidRPr="00537C3C">
        <w:rPr>
          <w:rFonts w:ascii="Arial" w:hAnsi="Arial" w:cs="Arial"/>
          <w:b/>
          <w:bCs/>
          <w:szCs w:val="22"/>
        </w:rPr>
        <w:t>SMLOUVY</w:t>
      </w:r>
      <w:r w:rsidR="003053EA">
        <w:rPr>
          <w:rFonts w:ascii="Arial" w:hAnsi="Arial" w:cs="Arial"/>
          <w:szCs w:val="22"/>
        </w:rPr>
        <w:t xml:space="preserve"> u</w:t>
      </w:r>
      <w:r w:rsidR="001C4DD2" w:rsidRPr="00764100">
        <w:rPr>
          <w:rFonts w:ascii="Arial" w:hAnsi="Arial" w:cs="Arial"/>
          <w:szCs w:val="22"/>
        </w:rPr>
        <w:t xml:space="preserve">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16867935"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537C3C">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0297883B" w:rsidR="0090447A" w:rsidRPr="00764100" w:rsidRDefault="00537C3C" w:rsidP="00DB56FF">
      <w:pPr>
        <w:pStyle w:val="Level4"/>
        <w:numPr>
          <w:ilvl w:val="0"/>
          <w:numId w:val="16"/>
        </w:numPr>
        <w:spacing w:before="120" w:after="120" w:line="240" w:lineRule="auto"/>
        <w:ind w:left="1134" w:hanging="567"/>
        <w:jc w:val="both"/>
        <w:rPr>
          <w:rFonts w:ascii="Arial" w:hAnsi="Arial" w:cs="Arial"/>
          <w:szCs w:val="22"/>
        </w:rPr>
      </w:pPr>
      <w:r w:rsidRPr="00537C3C">
        <w:rPr>
          <w:rFonts w:ascii="Arial" w:hAnsi="Arial" w:cs="Arial"/>
          <w:b/>
          <w:bCs/>
          <w:szCs w:val="22"/>
        </w:rPr>
        <w:t xml:space="preserve">NENÍ PŘEDMĚTEM TÉTO </w:t>
      </w:r>
      <w:r w:rsidR="003053EA" w:rsidRPr="00537C3C">
        <w:rPr>
          <w:rFonts w:ascii="Arial" w:hAnsi="Arial" w:cs="Arial"/>
          <w:b/>
          <w:bCs/>
          <w:szCs w:val="22"/>
        </w:rPr>
        <w:t>SMLOUVY</w:t>
      </w:r>
      <w:r w:rsidR="003053EA">
        <w:rPr>
          <w:rFonts w:ascii="Arial" w:hAnsi="Arial" w:cs="Arial"/>
          <w:szCs w:val="22"/>
        </w:rPr>
        <w:t xml:space="preserve"> u</w:t>
      </w:r>
      <w:r w:rsidR="0090447A" w:rsidRPr="00764100">
        <w:rPr>
          <w:rFonts w:ascii="Arial" w:hAnsi="Arial" w:cs="Arial"/>
          <w:szCs w:val="22"/>
        </w:rPr>
        <w:t xml:space="preserve">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222959B9" w:rsidR="0090447A" w:rsidRPr="00764100" w:rsidRDefault="00537C3C" w:rsidP="00DB56FF">
      <w:pPr>
        <w:pStyle w:val="Level4"/>
        <w:numPr>
          <w:ilvl w:val="0"/>
          <w:numId w:val="16"/>
        </w:numPr>
        <w:spacing w:before="120" w:after="120" w:line="240" w:lineRule="auto"/>
        <w:ind w:left="1134" w:hanging="567"/>
        <w:jc w:val="both"/>
        <w:rPr>
          <w:rFonts w:ascii="Arial" w:hAnsi="Arial" w:cs="Arial"/>
          <w:szCs w:val="22"/>
        </w:rPr>
      </w:pPr>
      <w:r w:rsidRPr="00537C3C">
        <w:rPr>
          <w:rFonts w:ascii="Arial" w:hAnsi="Arial" w:cs="Arial"/>
          <w:b/>
          <w:bCs/>
          <w:szCs w:val="22"/>
        </w:rPr>
        <w:t xml:space="preserve">NENÍ PŘEDMĚTEM TÉTO </w:t>
      </w:r>
      <w:r w:rsidR="003053EA" w:rsidRPr="00537C3C">
        <w:rPr>
          <w:rFonts w:ascii="Arial" w:hAnsi="Arial" w:cs="Arial"/>
          <w:b/>
          <w:bCs/>
          <w:szCs w:val="22"/>
        </w:rPr>
        <w:t>SMLOUVY</w:t>
      </w:r>
      <w:r w:rsidR="003053EA">
        <w:rPr>
          <w:rFonts w:ascii="Arial" w:hAnsi="Arial" w:cs="Arial"/>
          <w:szCs w:val="22"/>
        </w:rPr>
        <w:t xml:space="preserve"> u</w:t>
      </w:r>
      <w:r w:rsidR="0090447A" w:rsidRPr="00764100">
        <w:rPr>
          <w:rFonts w:ascii="Arial" w:hAnsi="Arial" w:cs="Arial"/>
          <w:szCs w:val="22"/>
        </w:rPr>
        <w:t xml:space="preserve">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7DDC7A63" w:rsidR="00646EE1" w:rsidRPr="00764100" w:rsidRDefault="00537C3C" w:rsidP="00DB56FF">
      <w:pPr>
        <w:pStyle w:val="Level4"/>
        <w:numPr>
          <w:ilvl w:val="0"/>
          <w:numId w:val="16"/>
        </w:numPr>
        <w:spacing w:before="120" w:after="120" w:line="240" w:lineRule="auto"/>
        <w:ind w:left="1134" w:hanging="567"/>
        <w:jc w:val="both"/>
        <w:rPr>
          <w:rFonts w:ascii="Arial" w:hAnsi="Arial" w:cs="Arial"/>
          <w:szCs w:val="22"/>
        </w:rPr>
      </w:pPr>
      <w:r w:rsidRPr="00537C3C">
        <w:rPr>
          <w:rFonts w:ascii="Arial" w:hAnsi="Arial" w:cs="Arial"/>
          <w:b/>
          <w:bCs/>
          <w:szCs w:val="22"/>
        </w:rPr>
        <w:t xml:space="preserve">NENÍ PŘEDMĚTEM TÉTO </w:t>
      </w:r>
      <w:r w:rsidR="003053EA" w:rsidRPr="00537C3C">
        <w:rPr>
          <w:rFonts w:ascii="Arial" w:hAnsi="Arial" w:cs="Arial"/>
          <w:b/>
          <w:bCs/>
          <w:szCs w:val="22"/>
        </w:rPr>
        <w:t>SMLOUVY</w:t>
      </w:r>
      <w:r w:rsidR="003053EA">
        <w:rPr>
          <w:rFonts w:ascii="Arial" w:hAnsi="Arial" w:cs="Arial"/>
          <w:szCs w:val="22"/>
        </w:rPr>
        <w:t xml:space="preserve"> u</w:t>
      </w:r>
      <w:r w:rsidR="00F87D91" w:rsidRPr="00764100">
        <w:rPr>
          <w:rFonts w:ascii="Arial" w:hAnsi="Arial" w:cs="Arial"/>
          <w:szCs w:val="22"/>
        </w:rPr>
        <w:t xml:space="preserve">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3FE4A4D2"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w:t>
      </w:r>
      <w:r w:rsidR="00537C3C">
        <w:rPr>
          <w:rFonts w:ascii="Arial" w:hAnsi="Arial" w:cs="Arial"/>
          <w:b/>
          <w:bCs/>
          <w:szCs w:val="22"/>
        </w:rPr>
        <w:t xml:space="preserve"> vstupním</w:t>
      </w:r>
      <w:r w:rsidR="00927C0B" w:rsidRPr="00764100">
        <w:rPr>
          <w:rFonts w:ascii="Arial" w:hAnsi="Arial" w:cs="Arial"/>
          <w:b/>
          <w:bCs/>
          <w:szCs w:val="22"/>
        </w:rPr>
        <w:t xml:space="preserve"> soupis</w:t>
      </w:r>
      <w:r w:rsidR="00537C3C">
        <w:rPr>
          <w:rFonts w:ascii="Arial" w:hAnsi="Arial" w:cs="Arial"/>
          <w:b/>
          <w:bCs/>
          <w:szCs w:val="22"/>
        </w:rPr>
        <w:t>ům</w:t>
      </w:r>
      <w:r w:rsidR="00927C0B" w:rsidRPr="00764100">
        <w:rPr>
          <w:rFonts w:ascii="Arial" w:hAnsi="Arial" w:cs="Arial"/>
          <w:b/>
          <w:bCs/>
          <w:szCs w:val="22"/>
        </w:rPr>
        <w:t xml:space="preserve"> nároků vlastníků pozemků</w:t>
      </w:r>
      <w:r w:rsidR="00537C3C">
        <w:rPr>
          <w:rFonts w:ascii="Arial" w:hAnsi="Arial" w:cs="Arial"/>
          <w:b/>
          <w:bCs/>
          <w:szCs w:val="22"/>
        </w:rPr>
        <w:t xml:space="preserve"> pro upřesnění přídělů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4916C583" w:rsidR="00F87D91" w:rsidRPr="00764100" w:rsidRDefault="00244608" w:rsidP="00DB56FF">
      <w:pPr>
        <w:pStyle w:val="Level4"/>
        <w:numPr>
          <w:ilvl w:val="0"/>
          <w:numId w:val="16"/>
        </w:numPr>
        <w:spacing w:before="120" w:after="120" w:line="240" w:lineRule="auto"/>
        <w:ind w:left="1134" w:hanging="567"/>
        <w:jc w:val="both"/>
        <w:rPr>
          <w:rFonts w:ascii="Arial" w:hAnsi="Arial" w:cs="Arial"/>
          <w:szCs w:val="22"/>
        </w:rPr>
      </w:pPr>
      <w:r w:rsidRPr="00537C3C">
        <w:rPr>
          <w:rFonts w:ascii="Arial" w:hAnsi="Arial" w:cs="Arial"/>
          <w:b/>
          <w:bCs/>
          <w:szCs w:val="22"/>
        </w:rPr>
        <w:t xml:space="preserve">NENÍ PŘEDMĚTEM TÉTO </w:t>
      </w:r>
      <w:r w:rsidR="00ED1ACF" w:rsidRPr="00537C3C">
        <w:rPr>
          <w:rFonts w:ascii="Arial" w:hAnsi="Arial" w:cs="Arial"/>
          <w:b/>
          <w:bCs/>
          <w:szCs w:val="22"/>
        </w:rPr>
        <w:t>SMLOUVY</w:t>
      </w:r>
      <w:r w:rsidR="00ED1ACF">
        <w:rPr>
          <w:rFonts w:ascii="Arial" w:hAnsi="Arial" w:cs="Arial"/>
          <w:szCs w:val="22"/>
        </w:rPr>
        <w:t xml:space="preserve"> u</w:t>
      </w:r>
      <w:r w:rsidR="00646EE1" w:rsidRPr="00764100">
        <w:rPr>
          <w:rFonts w:ascii="Arial" w:hAnsi="Arial" w:cs="Arial"/>
          <w:szCs w:val="22"/>
        </w:rPr>
        <w:t xml:space="preserve">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3198EAC4"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 xml:space="preserve">Vypracování </w:t>
      </w:r>
      <w:r w:rsidR="00244608">
        <w:rPr>
          <w:rFonts w:ascii="Arial" w:hAnsi="Arial" w:cs="Arial"/>
          <w:b/>
          <w:bCs/>
          <w:szCs w:val="22"/>
        </w:rPr>
        <w:t>výstupních soupisů nároků vlastníků pozemků pro upřesnění přídělů</w:t>
      </w:r>
      <w:r w:rsidR="00244608" w:rsidRPr="00764100">
        <w:rPr>
          <w:rFonts w:ascii="Arial" w:hAnsi="Arial" w:cs="Arial"/>
          <w:b/>
          <w:bCs/>
          <w:szCs w:val="22"/>
        </w:rPr>
        <w:t xml:space="preserve"> </w:t>
      </w:r>
      <w:r w:rsidR="00ED1ACF" w:rsidRPr="00764100">
        <w:rPr>
          <w:rFonts w:ascii="Arial" w:hAnsi="Arial" w:cs="Arial"/>
          <w:b/>
          <w:bCs/>
          <w:szCs w:val="22"/>
        </w:rPr>
        <w:t>k pozemků</w:t>
      </w:r>
      <w:r w:rsidR="00927C0B" w:rsidRPr="00764100">
        <w:rPr>
          <w:rFonts w:ascii="Arial" w:hAnsi="Arial" w:cs="Arial"/>
          <w:b/>
          <w:bCs/>
          <w:szCs w:val="22"/>
        </w:rPr>
        <w:t xml:space="preserve"> k</w:t>
      </w:r>
      <w:r w:rsidR="00D83A25" w:rsidRPr="00764100">
        <w:rPr>
          <w:rFonts w:ascii="Arial" w:hAnsi="Arial" w:cs="Arial"/>
          <w:b/>
          <w:bCs/>
          <w:szCs w:val="22"/>
        </w:rPr>
        <w:t xml:space="preserve"> jeho </w:t>
      </w:r>
      <w:r w:rsidR="00927C0B" w:rsidRPr="00764100">
        <w:rPr>
          <w:rFonts w:ascii="Arial" w:hAnsi="Arial" w:cs="Arial"/>
          <w:b/>
          <w:bCs/>
          <w:szCs w:val="22"/>
        </w:rPr>
        <w:t xml:space="preserve">vystavení </w:t>
      </w:r>
      <w:r w:rsidR="00244608">
        <w:rPr>
          <w:rFonts w:ascii="Arial" w:hAnsi="Arial" w:cs="Arial"/>
          <w:b/>
          <w:bCs/>
          <w:szCs w:val="22"/>
        </w:rPr>
        <w:t>ve smyslu</w:t>
      </w:r>
      <w:r w:rsidR="00244608" w:rsidRPr="00764100">
        <w:rPr>
          <w:rFonts w:ascii="Arial" w:hAnsi="Arial" w:cs="Arial"/>
          <w:b/>
          <w:bCs/>
          <w:szCs w:val="22"/>
        </w:rPr>
        <w:t xml:space="preserve"> </w:t>
      </w:r>
      <w:r w:rsidR="00927C0B" w:rsidRPr="00764100">
        <w:rPr>
          <w:rFonts w:ascii="Arial" w:hAnsi="Arial" w:cs="Arial"/>
          <w:b/>
          <w:bCs/>
          <w:szCs w:val="22"/>
        </w:rPr>
        <w:t>§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5DB4AF46"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 xml:space="preserve">Dokončení a předložení aktuální dokumentace </w:t>
      </w:r>
      <w:r w:rsidR="00244608" w:rsidRPr="00670F77">
        <w:rPr>
          <w:rFonts w:ascii="Arial" w:hAnsi="Arial" w:cs="Arial"/>
          <w:b/>
          <w:bCs/>
          <w:szCs w:val="22"/>
        </w:rPr>
        <w:t>JPÚ upřesnění přídělů vyhotovení podkladů pro rozhodnutí o určení</w:t>
      </w:r>
      <w:r w:rsidR="00F967C8">
        <w:rPr>
          <w:rFonts w:ascii="Arial" w:hAnsi="Arial" w:cs="Arial"/>
          <w:b/>
          <w:bCs/>
          <w:szCs w:val="22"/>
        </w:rPr>
        <w:t xml:space="preserve"> </w:t>
      </w:r>
      <w:r w:rsidR="00F967C8" w:rsidRPr="00F967C8">
        <w:rPr>
          <w:rFonts w:ascii="Arial" w:hAnsi="Arial" w:cs="Arial"/>
          <w:b/>
          <w:bCs/>
          <w:szCs w:val="22"/>
        </w:rPr>
        <w:t>hranic</w:t>
      </w:r>
      <w:r w:rsidR="00927C0B" w:rsidRPr="00764100">
        <w:rPr>
          <w:rFonts w:ascii="Arial" w:hAnsi="Arial" w:cs="Arial"/>
          <w:szCs w:val="22"/>
        </w:rPr>
        <w:t xml:space="preserve">) </w:t>
      </w:r>
      <w:r w:rsidR="00F87D91" w:rsidRPr="00764100">
        <w:rPr>
          <w:rFonts w:ascii="Arial" w:hAnsi="Arial" w:cs="Arial"/>
          <w:szCs w:val="22"/>
        </w:rPr>
        <w:t>po vypořádání námitek a připomínek k</w:t>
      </w:r>
      <w:r w:rsidR="00244608">
        <w:rPr>
          <w:rFonts w:ascii="Arial" w:hAnsi="Arial" w:cs="Arial"/>
          <w:szCs w:val="22"/>
        </w:rPr>
        <w:t> </w:t>
      </w:r>
      <w:r w:rsidR="00F87D91" w:rsidRPr="00764100">
        <w:rPr>
          <w:rFonts w:ascii="Arial" w:hAnsi="Arial" w:cs="Arial"/>
          <w:szCs w:val="22"/>
        </w:rPr>
        <w:t>vystaven</w:t>
      </w:r>
      <w:r w:rsidR="00244608">
        <w:rPr>
          <w:rFonts w:ascii="Arial" w:hAnsi="Arial" w:cs="Arial"/>
          <w:szCs w:val="22"/>
        </w:rPr>
        <w:t>ým soupisům výstupních nároků vlastníků pozemků</w:t>
      </w:r>
      <w:r w:rsidR="00F87D91" w:rsidRPr="00764100">
        <w:rPr>
          <w:rFonts w:ascii="Arial" w:hAnsi="Arial" w:cs="Arial"/>
          <w:szCs w:val="22"/>
        </w:rPr>
        <w:t xml:space="preserve">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503E9DA2" w:rsidR="00646EE1" w:rsidRPr="00764100" w:rsidRDefault="00244608"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w:t>
      </w:r>
      <w:r w:rsidR="00ED1ACF">
        <w:rPr>
          <w:rFonts w:ascii="Arial" w:hAnsi="Arial" w:cs="Arial"/>
          <w:b/>
          <w:bCs/>
          <w:szCs w:val="22"/>
        </w:rPr>
        <w:t>SMLOUVY u</w:t>
      </w:r>
      <w:r w:rsidR="00646EE1" w:rsidRPr="00764100">
        <w:rPr>
          <w:rFonts w:ascii="Arial" w:hAnsi="Arial" w:cs="Arial"/>
          <w:szCs w:val="22"/>
        </w:rPr>
        <w:t xml:space="preserve">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58B1775D"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 xml:space="preserve">Aktualizace </w:t>
      </w:r>
      <w:r w:rsidR="00244608" w:rsidRPr="00EB770A">
        <w:rPr>
          <w:rFonts w:ascii="Arial" w:hAnsi="Arial" w:cs="Arial"/>
          <w:b/>
          <w:bCs/>
          <w:szCs w:val="22"/>
        </w:rPr>
        <w:t>výstupních soupisů nároků vlastníků pozemků a aktuální dokumentace pro obnovu katastrálního</w:t>
      </w:r>
      <w:r w:rsidR="00244608">
        <w:rPr>
          <w:rFonts w:ascii="Arial" w:hAnsi="Arial" w:cs="Arial"/>
          <w:b/>
          <w:bCs/>
          <w:szCs w:val="22"/>
        </w:rPr>
        <w:t xml:space="preserve"> operátu</w:t>
      </w:r>
      <w:r w:rsidR="00927C0B" w:rsidRPr="00764100">
        <w:rPr>
          <w:rFonts w:ascii="Arial" w:hAnsi="Arial" w:cs="Arial"/>
          <w:b/>
          <w:bCs/>
          <w:szCs w:val="22"/>
        </w:rPr>
        <w:t xml:space="preserve">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2" w:name="_Ref50757872"/>
      <w:r w:rsidRPr="00C62699">
        <w:rPr>
          <w:rFonts w:ascii="Arial" w:hAnsi="Arial" w:cs="Arial"/>
          <w:szCs w:val="22"/>
        </w:rPr>
        <w:t>Práva duševního vlastnictví</w:t>
      </w:r>
      <w:bookmarkEnd w:id="112"/>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3"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3"/>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4"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4"/>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15" w:name="_Ref40631522"/>
      <w:r w:rsidRPr="00ED6435">
        <w:rPr>
          <w:rFonts w:ascii="Arial" w:hAnsi="Arial" w:cs="Arial"/>
          <w:szCs w:val="22"/>
        </w:rPr>
        <w:t xml:space="preserve">V rozsahu, v jakém Zhotovitel nedisponuje příslušnými právy k Postoupení nebo udělení Licence, Zhotovitel uděluje Objednateli neomezenou podlicenci k výkonu práva užít Dílo, včetně </w:t>
      </w:r>
      <w:r w:rsidRPr="00ED6435">
        <w:rPr>
          <w:rFonts w:ascii="Arial" w:hAnsi="Arial" w:cs="Arial"/>
          <w:szCs w:val="22"/>
        </w:rPr>
        <w:lastRenderedPageBreak/>
        <w:t>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6" w:name="3dy6vkm" w:colFirst="0" w:colLast="0"/>
      <w:bookmarkEnd w:id="116"/>
      <w:r w:rsidRPr="00ED6435">
        <w:rPr>
          <w:rFonts w:ascii="Arial" w:hAnsi="Arial" w:cs="Arial"/>
          <w:szCs w:val="22"/>
        </w:rPr>
        <w:t>.</w:t>
      </w:r>
      <w:bookmarkEnd w:id="115"/>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17"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7"/>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Zhotovitel dále prohlašuje, a podpisem této Smlouvy se zavazuje a odpovídá za to, že:</w:t>
      </w:r>
    </w:p>
    <w:p w14:paraId="7FA0F89D" w14:textId="77777777" w:rsidR="00237BE0" w:rsidRPr="00C62699" w:rsidRDefault="00237BE0" w:rsidP="00F16B7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F16B7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F16B7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F16B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F16B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F16B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F16B7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18" w:name="1fob9te"/>
      <w:bookmarkEnd w:id="118"/>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19" w:name="_Ref40712548"/>
      <w:bookmarkStart w:id="120" w:name="_Ref50746594"/>
      <w:bookmarkStart w:id="121" w:name="_Ref464484026"/>
      <w:r w:rsidRPr="00ED6435">
        <w:rPr>
          <w:rFonts w:ascii="Arial" w:hAnsi="Arial" w:cs="Arial"/>
          <w:szCs w:val="22"/>
        </w:rPr>
        <w:t>Ochrana osobních údajů</w:t>
      </w:r>
      <w:bookmarkEnd w:id="119"/>
      <w:r w:rsidRPr="00ED6435">
        <w:rPr>
          <w:rFonts w:ascii="Arial" w:hAnsi="Arial" w:cs="Arial"/>
          <w:szCs w:val="22"/>
        </w:rPr>
        <w:t xml:space="preserve"> a Důvěrných informací</w:t>
      </w:r>
      <w:bookmarkEnd w:id="120"/>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2"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2"/>
    </w:p>
    <w:p w14:paraId="223A150E" w14:textId="19220309" w:rsidR="00462F18" w:rsidRPr="00ED6435" w:rsidRDefault="00462F18" w:rsidP="00F16B72">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F16B7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F16B7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F16B7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F16B7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3"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3"/>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4"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4"/>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1"/>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25" w:name="_Toc289800492"/>
      <w:bookmarkStart w:id="126" w:name="_Ref291179101"/>
      <w:bookmarkStart w:id="127" w:name="_Toc312929180"/>
      <w:bookmarkStart w:id="128" w:name="_Toc378536906"/>
      <w:bookmarkStart w:id="129" w:name="_Ref378613694"/>
      <w:bookmarkStart w:id="130" w:name="_Ref17209282"/>
      <w:bookmarkStart w:id="131" w:name="_Ref17237912"/>
      <w:bookmarkStart w:id="132" w:name="_Ref50745432"/>
      <w:bookmarkStart w:id="133" w:name="_Ref50753842"/>
      <w:bookmarkStart w:id="134" w:name="_Ref50762946"/>
      <w:r w:rsidRPr="00C62699">
        <w:rPr>
          <w:rFonts w:ascii="Arial" w:hAnsi="Arial" w:cs="Arial"/>
          <w:szCs w:val="22"/>
        </w:rPr>
        <w:lastRenderedPageBreak/>
        <w:t>Záruka za jakost, práva z vad</w:t>
      </w:r>
      <w:bookmarkEnd w:id="125"/>
      <w:bookmarkEnd w:id="126"/>
      <w:bookmarkEnd w:id="127"/>
      <w:r w:rsidRPr="00C62699">
        <w:rPr>
          <w:rFonts w:ascii="Arial" w:hAnsi="Arial" w:cs="Arial"/>
          <w:szCs w:val="22"/>
        </w:rPr>
        <w:t>ného plnění</w:t>
      </w:r>
      <w:bookmarkEnd w:id="128"/>
      <w:bookmarkEnd w:id="129"/>
      <w:bookmarkEnd w:id="130"/>
      <w:bookmarkEnd w:id="131"/>
      <w:bookmarkEnd w:id="132"/>
      <w:bookmarkEnd w:id="133"/>
      <w:bookmarkEnd w:id="134"/>
    </w:p>
    <w:p w14:paraId="54AF38D9" w14:textId="02E8C905" w:rsidR="008D4ECD" w:rsidRPr="00C62699" w:rsidRDefault="008D4ECD" w:rsidP="00DB56FF">
      <w:pPr>
        <w:pStyle w:val="Level2"/>
        <w:spacing w:before="120" w:after="120" w:line="240" w:lineRule="auto"/>
        <w:ind w:left="567" w:hanging="567"/>
        <w:jc w:val="both"/>
        <w:rPr>
          <w:rFonts w:ascii="Arial" w:hAnsi="Arial" w:cs="Arial"/>
          <w:szCs w:val="22"/>
        </w:rPr>
      </w:pPr>
      <w:bookmarkStart w:id="135" w:name="_Ref50763291"/>
      <w:bookmarkStart w:id="136"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3D1C1A">
        <w:rPr>
          <w:rFonts w:ascii="Arial" w:hAnsi="Arial" w:cs="Arial"/>
          <w:szCs w:val="22"/>
        </w:rPr>
        <w:t xml:space="preserve">60 + </w:t>
      </w:r>
      <w:r w:rsidR="003D1C1A" w:rsidRPr="003D1C1A">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5"/>
      <w:r w:rsidRPr="00C62699">
        <w:rPr>
          <w:rFonts w:ascii="Arial" w:hAnsi="Arial" w:cs="Arial"/>
          <w:szCs w:val="22"/>
        </w:rPr>
        <w:t xml:space="preserve"> </w:t>
      </w:r>
      <w:bookmarkEnd w:id="136"/>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37"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38" w:name="_Ref289698119"/>
      <w:bookmarkEnd w:id="137"/>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39" w:name="_Ref310432732"/>
      <w:bookmarkStart w:id="140"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1"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8"/>
      <w:bookmarkEnd w:id="139"/>
      <w:bookmarkEnd w:id="140"/>
      <w:bookmarkEnd w:id="141"/>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F16B72">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F16B72">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2" w:name="_Ref517375268"/>
      <w:bookmarkStart w:id="143" w:name="_Toc532815641"/>
      <w:bookmarkStart w:id="144" w:name="_Toc48912290"/>
      <w:r w:rsidRPr="00ED6435">
        <w:rPr>
          <w:rFonts w:ascii="Arial" w:hAnsi="Arial" w:cs="Arial"/>
          <w:szCs w:val="22"/>
        </w:rPr>
        <w:t>Nárok na náhradu újmy</w:t>
      </w:r>
      <w:bookmarkEnd w:id="142"/>
      <w:bookmarkEnd w:id="143"/>
      <w:bookmarkEnd w:id="144"/>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45" w:name="_Ref50582832"/>
      <w:bookmarkStart w:id="146" w:name="_Hlk30403582"/>
      <w:r w:rsidRPr="00104733">
        <w:rPr>
          <w:rFonts w:ascii="Arial" w:hAnsi="Arial" w:cs="Arial"/>
          <w:szCs w:val="22"/>
        </w:rPr>
        <w:t>Okolnosti vylučující povinnost k náhradě újmy</w:t>
      </w:r>
      <w:bookmarkEnd w:id="145"/>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47" w:name="_Ref478006328"/>
      <w:bookmarkStart w:id="148"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7"/>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49"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8"/>
      <w:bookmarkEnd w:id="149"/>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0" w:name="_Ref50753852"/>
      <w:r w:rsidRPr="00ED6435">
        <w:rPr>
          <w:rFonts w:ascii="Arial" w:hAnsi="Arial" w:cs="Arial"/>
          <w:szCs w:val="22"/>
        </w:rPr>
        <w:t>Sankční ujednání</w:t>
      </w:r>
      <w:bookmarkEnd w:id="150"/>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1"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1"/>
    </w:p>
    <w:p w14:paraId="09B2C9E2" w14:textId="2A15C1FA" w:rsidR="0027408D" w:rsidRPr="00032278" w:rsidRDefault="000D0D76" w:rsidP="00F16B72">
      <w:pPr>
        <w:pStyle w:val="Claneka"/>
        <w:keepNext/>
        <w:keepLines w:val="0"/>
        <w:widowControl/>
        <w:numPr>
          <w:ilvl w:val="2"/>
          <w:numId w:val="26"/>
        </w:numPr>
        <w:spacing w:before="120" w:after="120" w:line="240" w:lineRule="auto"/>
        <w:jc w:val="both"/>
        <w:rPr>
          <w:rFonts w:ascii="Arial" w:hAnsi="Arial" w:cs="Arial"/>
        </w:rPr>
      </w:pPr>
      <w:bookmarkStart w:id="152"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2"/>
      <w:r w:rsidR="00481BA2" w:rsidRPr="00032278">
        <w:rPr>
          <w:rFonts w:ascii="Arial" w:hAnsi="Arial" w:cs="Arial"/>
        </w:rPr>
        <w:t xml:space="preserve"> </w:t>
      </w:r>
    </w:p>
    <w:p w14:paraId="2AF787BE" w14:textId="39638B7B" w:rsidR="003C4A0F" w:rsidRPr="00ED6435" w:rsidRDefault="003C4A0F" w:rsidP="00F16B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F16B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F16B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F16B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F16B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3"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F16B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3"/>
      <w:r w:rsidRPr="00ED6435">
        <w:rPr>
          <w:rFonts w:ascii="Arial" w:hAnsi="Arial" w:cs="Arial"/>
        </w:rPr>
        <w:t>;</w:t>
      </w:r>
    </w:p>
    <w:p w14:paraId="3E384C24" w14:textId="1C57B73F" w:rsidR="00292813" w:rsidRPr="00ED6435" w:rsidRDefault="009E2ABA" w:rsidP="00F16B7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F16B72">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F16B72">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F16B72">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F16B72">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F16B7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F16B7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F16B7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4" w:name="_Ref50750007"/>
      <w:bookmarkStart w:id="155" w:name="_Ref18364689"/>
      <w:bookmarkEnd w:id="146"/>
      <w:r w:rsidRPr="00E81EB4">
        <w:rPr>
          <w:rFonts w:ascii="Arial" w:hAnsi="Arial" w:cs="Arial"/>
          <w:szCs w:val="22"/>
        </w:rPr>
        <w:t>Vyhrazená změna závazku, změna smlouvy a odstoupení</w:t>
      </w:r>
      <w:bookmarkEnd w:id="154"/>
    </w:p>
    <w:p w14:paraId="52BE921B" w14:textId="4D71AEEA" w:rsidR="003D577A" w:rsidRPr="00E81EB4" w:rsidRDefault="00F664DA" w:rsidP="00DB56FF">
      <w:pPr>
        <w:pStyle w:val="Level2"/>
        <w:spacing w:before="120" w:after="120" w:line="240" w:lineRule="auto"/>
        <w:ind w:left="567" w:hanging="567"/>
        <w:jc w:val="both"/>
        <w:rPr>
          <w:rFonts w:ascii="Arial" w:hAnsi="Arial" w:cs="Arial"/>
        </w:rPr>
      </w:pPr>
      <w:bookmarkStart w:id="156"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w:t>
      </w:r>
      <w:r w:rsidR="00A95F62"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F16B7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57" w:name="_Hlk188446298"/>
      <w:r w:rsidRPr="00E81EB4">
        <w:rPr>
          <w:rFonts w:ascii="Arial" w:hAnsi="Arial" w:cs="Arial"/>
        </w:rPr>
        <w:t xml:space="preserve">jedné položky Položkového výkazu </w:t>
      </w:r>
      <w:bookmarkEnd w:id="157"/>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F16B7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F16B72">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F16B72">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F16B72">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F16B72">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F16B72">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58" w:name="_Ref137557828"/>
      <w:bookmarkEnd w:id="156"/>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5BE8B545"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ED1ACF" w:rsidRPr="00072D87">
        <w:rPr>
          <w:rFonts w:ascii="Arial" w:hAnsi="Arial" w:cs="Arial"/>
          <w:szCs w:val="22"/>
        </w:rPr>
        <w:t>čl.,</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r w:rsidR="00244608">
        <w:rPr>
          <w:rFonts w:ascii="Arial" w:hAnsi="Arial" w:cs="Arial"/>
          <w:i/>
          <w:iCs/>
          <w:szCs w:val="22"/>
        </w:rPr>
        <w:t>J</w:t>
      </w:r>
      <w:r w:rsidRPr="00072D87">
        <w:rPr>
          <w:rFonts w:ascii="Arial" w:hAnsi="Arial" w:cs="Arial"/>
          <w:i/>
          <w:iCs/>
          <w:szCs w:val="22"/>
        </w:rPr>
        <w:t>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F16B72">
        <w:rPr>
          <w:rFonts w:ascii="Arial" w:hAnsi="Arial" w:cs="Arial"/>
          <w:i/>
          <w:iCs/>
          <w:szCs w:val="22"/>
        </w:rPr>
        <w:t>J</w:t>
      </w:r>
      <w:r w:rsidRPr="00072D87">
        <w:rPr>
          <w:rFonts w:ascii="Arial" w:hAnsi="Arial" w:cs="Arial"/>
          <w:i/>
          <w:iCs/>
          <w:szCs w:val="22"/>
        </w:rPr>
        <w:t>PÚ</w:t>
      </w:r>
      <w:r w:rsidR="002D4CCC" w:rsidRPr="00072D87">
        <w:rPr>
          <w:rFonts w:ascii="Arial" w:hAnsi="Arial" w:cs="Arial"/>
          <w:szCs w:val="22"/>
        </w:rPr>
        <w:t>)</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w:t>
      </w:r>
      <w:r w:rsidR="00F16B72">
        <w:rPr>
          <w:rFonts w:ascii="Arial" w:hAnsi="Arial" w:cs="Arial"/>
          <w:i/>
          <w:iCs/>
          <w:szCs w:val="22"/>
        </w:rPr>
        <w:t> </w:t>
      </w:r>
      <w:r w:rsidRPr="00072D87">
        <w:rPr>
          <w:rFonts w:ascii="Arial" w:hAnsi="Arial" w:cs="Arial"/>
          <w:i/>
          <w:iCs/>
          <w:szCs w:val="22"/>
        </w:rPr>
        <w:t>soupisu</w:t>
      </w:r>
      <w:r w:rsidR="00F16B72">
        <w:rPr>
          <w:rFonts w:ascii="Arial" w:hAnsi="Arial" w:cs="Arial"/>
          <w:i/>
          <w:iCs/>
          <w:szCs w:val="22"/>
        </w:rPr>
        <w:t xml:space="preserve"> vstupních</w:t>
      </w:r>
      <w:r w:rsidRPr="00072D87">
        <w:rPr>
          <w:rFonts w:ascii="Arial" w:hAnsi="Arial" w:cs="Arial"/>
          <w:i/>
          <w:iCs/>
          <w:szCs w:val="22"/>
        </w:rPr>
        <w:t xml:space="preserve"> nároků vlastníků </w:t>
      </w:r>
      <w:r w:rsidRPr="00072D87">
        <w:rPr>
          <w:rFonts w:ascii="Arial" w:hAnsi="Arial" w:cs="Arial"/>
          <w:i/>
          <w:iCs/>
          <w:szCs w:val="22"/>
        </w:rPr>
        <w:lastRenderedPageBreak/>
        <w:t>pozemků</w:t>
      </w:r>
      <w:r w:rsidR="00F16B72">
        <w:rPr>
          <w:rFonts w:ascii="Arial" w:hAnsi="Arial" w:cs="Arial"/>
          <w:i/>
          <w:iCs/>
          <w:szCs w:val="22"/>
        </w:rPr>
        <w:t xml:space="preserve"> pro upřesnění přídělů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58"/>
      <w:r w:rsidR="008E1931" w:rsidRPr="001D7911">
        <w:rPr>
          <w:rFonts w:ascii="Arial" w:hAnsi="Arial" w:cs="Arial"/>
          <w:szCs w:val="22"/>
        </w:rPr>
        <w:t xml:space="preserve"> </w:t>
      </w:r>
    </w:p>
    <w:p w14:paraId="39F8EAB7" w14:textId="45C7F4D0"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F16B7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F16B7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59" w:name="_Hlk188435022"/>
      <w:r w:rsidRPr="00836861">
        <w:rPr>
          <w:rFonts w:ascii="Arial" w:hAnsi="Arial" w:cs="Arial"/>
        </w:rPr>
        <w:t>resp. jednotlivých dílčích částí Hlavního celku</w:t>
      </w:r>
      <w:bookmarkEnd w:id="159"/>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2307A8E1" w:rsidR="00F67F47" w:rsidRPr="001D7911" w:rsidRDefault="00F67F47" w:rsidP="00DB56FF">
      <w:pPr>
        <w:pStyle w:val="Level2"/>
        <w:spacing w:before="120" w:after="120" w:line="240" w:lineRule="auto"/>
        <w:ind w:left="567" w:hanging="567"/>
        <w:jc w:val="both"/>
        <w:rPr>
          <w:rFonts w:ascii="Arial" w:hAnsi="Arial" w:cs="Arial"/>
          <w:szCs w:val="22"/>
        </w:rPr>
      </w:pPr>
      <w:bookmarkStart w:id="160" w:name="_Ref53644739"/>
      <w:bookmarkStart w:id="161"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F16B72">
        <w:rPr>
          <w:rFonts w:ascii="Arial" w:hAnsi="Arial" w:cs="Arial"/>
          <w:szCs w:val="22"/>
        </w:rPr>
        <w:t>10</w:t>
      </w:r>
      <w:r w:rsidR="00F16B72" w:rsidRPr="001D7911">
        <w:rPr>
          <w:rFonts w:ascii="Arial" w:hAnsi="Arial" w:cs="Arial"/>
          <w:szCs w:val="22"/>
        </w:rPr>
        <w:t xml:space="preserve"> </w:t>
      </w:r>
      <w:r w:rsidRPr="001D7911">
        <w:rPr>
          <w:rFonts w:ascii="Arial" w:hAnsi="Arial" w:cs="Arial"/>
          <w:szCs w:val="22"/>
        </w:rPr>
        <w:t>% Ceny Díla bez DPH</w:t>
      </w:r>
      <w:r w:rsidRPr="00836861">
        <w:rPr>
          <w:rFonts w:ascii="Arial" w:hAnsi="Arial" w:cs="Arial"/>
          <w:strike/>
          <w:szCs w:val="22"/>
        </w:rPr>
        <w:t>.</w:t>
      </w:r>
      <w:bookmarkEnd w:id="160"/>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2" w:name="_Ref50750361"/>
      <w:bookmarkStart w:id="163" w:name="_Ref124842296"/>
      <w:bookmarkEnd w:id="161"/>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4" w:name="_Ref52294104"/>
      <w:r w:rsidRPr="001D7911">
        <w:rPr>
          <w:rFonts w:ascii="Arial" w:hAnsi="Arial" w:cs="Arial"/>
          <w:szCs w:val="22"/>
        </w:rPr>
        <w:t>, a to v následujících situacích nezávislých na vůli Smluvních stran:</w:t>
      </w:r>
      <w:bookmarkEnd w:id="162"/>
      <w:bookmarkEnd w:id="163"/>
      <w:bookmarkEnd w:id="164"/>
    </w:p>
    <w:p w14:paraId="3CDFE63A" w14:textId="06D62EAD" w:rsidR="00F67F47" w:rsidRPr="009439BE" w:rsidRDefault="00F67F47" w:rsidP="00F16B72">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F16B7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F16B7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F16B7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77E686FE" w:rsidR="002F012F" w:rsidRPr="00072D87" w:rsidRDefault="00F67F47" w:rsidP="00DB56FF">
      <w:pPr>
        <w:pStyle w:val="Level2"/>
        <w:spacing w:before="120" w:after="120" w:line="240" w:lineRule="auto"/>
        <w:ind w:left="567" w:hanging="567"/>
        <w:jc w:val="both"/>
        <w:rPr>
          <w:rFonts w:ascii="Arial" w:hAnsi="Arial" w:cs="Arial"/>
          <w:szCs w:val="22"/>
        </w:rPr>
      </w:pPr>
      <w:bookmarkStart w:id="165"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 xml:space="preserve">Aktualizace </w:t>
      </w:r>
      <w:r w:rsidR="003F6558" w:rsidRPr="00BC2C9E">
        <w:rPr>
          <w:rFonts w:ascii="Arial" w:hAnsi="Arial" w:cs="Arial"/>
          <w:szCs w:val="22"/>
        </w:rPr>
        <w:t>výstupních soupisů nároků vlastníků pozemků a aktuální dokumentace pro obnovu katastrálního operátu</w:t>
      </w:r>
      <w:r w:rsidR="002A6511" w:rsidRPr="00072D87">
        <w:rPr>
          <w:rFonts w:ascii="Arial" w:hAnsi="Arial" w:cs="Arial"/>
          <w:i/>
          <w:iCs/>
          <w:szCs w:val="22"/>
        </w:rPr>
        <w:t xml:space="preserve">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28BDE8F3" w:rsidR="000838D5" w:rsidRPr="00AE08C8" w:rsidRDefault="000838D5" w:rsidP="00DB56FF">
      <w:pPr>
        <w:pStyle w:val="Level2"/>
        <w:spacing w:before="120" w:after="120" w:line="240" w:lineRule="auto"/>
        <w:ind w:left="567" w:hanging="567"/>
        <w:jc w:val="both"/>
        <w:rPr>
          <w:rFonts w:ascii="Arial" w:hAnsi="Arial" w:cs="Arial"/>
          <w:szCs w:val="22"/>
        </w:rPr>
      </w:pPr>
      <w:bookmarkStart w:id="166" w:name="_Ref124842844"/>
      <w:bookmarkEnd w:id="165"/>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66"/>
    </w:p>
    <w:p w14:paraId="2F2A2638" w14:textId="7E88C16C" w:rsidR="000838D5" w:rsidRPr="00AE08C8" w:rsidRDefault="000838D5" w:rsidP="00F16B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F16B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F16B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F16B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F16B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F16B7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37BCC8F0"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4A4B25">
        <w:rPr>
          <w:rFonts w:ascii="Arial" w:hAnsi="Arial"/>
        </w:rPr>
        <w:t>výběrové</w:t>
      </w:r>
      <w:r w:rsidR="009358AD"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F16B72">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19969403"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lastRenderedPageBreak/>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8E66B9">
        <w:rPr>
          <w:rFonts w:ascii="Arial" w:hAnsi="Arial" w:cs="Arial"/>
        </w:rPr>
        <w:t>výběrového</w:t>
      </w:r>
      <w:r w:rsidR="008E66B9" w:rsidRPr="00AE3E1B">
        <w:rPr>
          <w:rFonts w:ascii="Arial" w:hAnsi="Arial" w:cs="Arial"/>
        </w:rPr>
        <w:t xml:space="preserve"> </w:t>
      </w:r>
      <w:r w:rsidRPr="00AE3E1B">
        <w:rPr>
          <w:rFonts w:ascii="Arial" w:hAnsi="Arial" w:cs="Arial"/>
        </w:rPr>
        <w:t>řízení, jehož nabídka byla v</w:t>
      </w:r>
      <w:r w:rsidR="008E66B9">
        <w:rPr>
          <w:rFonts w:ascii="Arial" w:hAnsi="Arial" w:cs="Arial"/>
        </w:rPr>
        <w:t>e</w:t>
      </w:r>
      <w:r w:rsidRPr="00AE3E1B">
        <w:rPr>
          <w:rFonts w:ascii="Arial" w:hAnsi="Arial" w:cs="Arial"/>
        </w:rPr>
        <w:t xml:space="preserve"> </w:t>
      </w:r>
      <w:r w:rsidR="008E66B9">
        <w:rPr>
          <w:rFonts w:ascii="Arial" w:hAnsi="Arial" w:cs="Arial"/>
        </w:rPr>
        <w:t>výběrovém</w:t>
      </w:r>
      <w:r w:rsidR="008E66B9" w:rsidRPr="00AE3E1B">
        <w:rPr>
          <w:rFonts w:ascii="Arial" w:hAnsi="Arial" w:cs="Arial"/>
        </w:rPr>
        <w:t xml:space="preserve"> </w:t>
      </w:r>
      <w:r w:rsidRPr="00AE3E1B">
        <w:rPr>
          <w:rFonts w:ascii="Arial" w:hAnsi="Arial" w:cs="Arial"/>
        </w:rPr>
        <w:t>řízení vyhodnocena jako druhá v pořadí. Objednatel nebude provádět nové hodnocení nabídek, ale bude vycházet z pořadí nabídek, které bylo provedeno v</w:t>
      </w:r>
      <w:r w:rsidR="003B7BD9">
        <w:rPr>
          <w:rFonts w:ascii="Arial" w:hAnsi="Arial" w:cs="Arial"/>
        </w:rPr>
        <w:t>e</w:t>
      </w:r>
      <w:r w:rsidRPr="00AE3E1B">
        <w:rPr>
          <w:rFonts w:ascii="Arial" w:hAnsi="Arial" w:cs="Arial"/>
        </w:rPr>
        <w:t xml:space="preserve"> </w:t>
      </w:r>
      <w:r w:rsidR="003B7BD9">
        <w:rPr>
          <w:rFonts w:ascii="Arial" w:hAnsi="Arial" w:cs="Arial"/>
        </w:rPr>
        <w:t xml:space="preserve">výběrovém </w:t>
      </w:r>
      <w:r w:rsidRPr="00AE3E1B">
        <w:rPr>
          <w:rFonts w:ascii="Arial" w:hAnsi="Arial" w:cs="Arial"/>
        </w:rPr>
        <w:t>řízení. Objednatel však provede posouzení splnění podmínek účasti, pokud tak neučinil v</w:t>
      </w:r>
      <w:r w:rsidR="003B7BD9">
        <w:rPr>
          <w:rFonts w:ascii="Arial" w:hAnsi="Arial" w:cs="Arial"/>
        </w:rPr>
        <w:t>e</w:t>
      </w:r>
      <w:r w:rsidR="00610D54">
        <w:rPr>
          <w:rFonts w:ascii="Arial" w:hAnsi="Arial" w:cs="Arial"/>
        </w:rPr>
        <w:t> </w:t>
      </w:r>
      <w:r w:rsidR="003B7BD9">
        <w:rPr>
          <w:rFonts w:ascii="Arial" w:hAnsi="Arial" w:cs="Arial"/>
        </w:rPr>
        <w:t>výběrovém</w:t>
      </w:r>
      <w:r w:rsidR="003B7BD9" w:rsidRPr="00AE3E1B">
        <w:rPr>
          <w:rFonts w:ascii="Arial" w:hAnsi="Arial" w:cs="Arial"/>
        </w:rPr>
        <w:t xml:space="preserve"> </w:t>
      </w:r>
      <w:r w:rsidRPr="00AE3E1B">
        <w:rPr>
          <w:rFonts w:ascii="Arial" w:hAnsi="Arial" w:cs="Arial"/>
        </w:rPr>
        <w:t xml:space="preserve">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w:t>
      </w:r>
      <w:r w:rsidR="003B7BD9">
        <w:rPr>
          <w:rFonts w:ascii="Arial" w:hAnsi="Arial" w:cs="Arial"/>
        </w:rPr>
        <w:t>výběrovém</w:t>
      </w:r>
      <w:r w:rsidR="003B7BD9" w:rsidRPr="00AE3E1B">
        <w:rPr>
          <w:rFonts w:ascii="Arial" w:hAnsi="Arial" w:cs="Arial"/>
        </w:rPr>
        <w:t xml:space="preserve"> </w:t>
      </w:r>
      <w:r w:rsidRPr="00AE3E1B">
        <w:rPr>
          <w:rFonts w:ascii="Arial" w:hAnsi="Arial" w:cs="Arial"/>
        </w:rPr>
        <w:t>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3B7BD9">
        <w:rPr>
          <w:rFonts w:ascii="Arial" w:hAnsi="Arial" w:cs="Arial"/>
        </w:rPr>
        <w:t>výběrového</w:t>
      </w:r>
      <w:r w:rsidR="003B7BD9" w:rsidRPr="00AE3E1B">
        <w:rPr>
          <w:rFonts w:ascii="Arial" w:hAnsi="Arial" w:cs="Arial"/>
        </w:rPr>
        <w:t xml:space="preserve"> </w:t>
      </w:r>
      <w:r w:rsidRPr="00AE3E1B">
        <w:rPr>
          <w:rFonts w:ascii="Arial" w:hAnsi="Arial" w:cs="Arial"/>
        </w:rPr>
        <w:t>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F16B72">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5"/>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F16B7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F16B7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F16B7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F16B7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F16B7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F16B7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67" w:name="_Ref93321339"/>
      <w:bookmarkStart w:id="168" w:name="_Ref288757061"/>
      <w:r w:rsidRPr="007D7C33">
        <w:rPr>
          <w:rFonts w:ascii="Arial" w:hAnsi="Arial" w:cs="Arial"/>
          <w:szCs w:val="22"/>
        </w:rPr>
        <w:lastRenderedPageBreak/>
        <w:t xml:space="preserve">Není-li v této Smlouvě výslovně sjednáno jinak, </w:t>
      </w:r>
      <w:r w:rsidR="0021275B" w:rsidRPr="007D7C33">
        <w:rPr>
          <w:rFonts w:ascii="Arial" w:hAnsi="Arial" w:cs="Arial"/>
          <w:szCs w:val="22"/>
        </w:rPr>
        <w:t>Objednatel je oprávněn odstoupit od této Smlouvy v případě, že:</w:t>
      </w:r>
      <w:bookmarkEnd w:id="167"/>
      <w:r w:rsidR="0021275B" w:rsidRPr="007D7C33">
        <w:rPr>
          <w:rFonts w:ascii="Arial" w:hAnsi="Arial" w:cs="Arial"/>
          <w:szCs w:val="22"/>
          <w:u w:val="single"/>
        </w:rPr>
        <w:t xml:space="preserve"> </w:t>
      </w:r>
    </w:p>
    <w:bookmarkEnd w:id="168"/>
    <w:p w14:paraId="385B9C27" w14:textId="15420941" w:rsidR="009663E6" w:rsidRPr="007D7C33" w:rsidRDefault="009663E6" w:rsidP="00F16B7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F16B7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F16B7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F16B72">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F16B7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69" w:name="_Ref370146871"/>
      <w:r w:rsidRPr="00ED6435">
        <w:rPr>
          <w:rFonts w:ascii="Arial" w:hAnsi="Arial" w:cs="Arial"/>
          <w:szCs w:val="22"/>
        </w:rPr>
        <w:t>Zhotovitel je oprávněn odstoupit od této Smlouvy pouze v případě jejího podstatného porušení, jestliže:</w:t>
      </w:r>
      <w:bookmarkEnd w:id="169"/>
    </w:p>
    <w:p w14:paraId="16C83643" w14:textId="77777777" w:rsidR="0021275B" w:rsidRPr="00ED6435" w:rsidRDefault="0021275B" w:rsidP="00F16B72">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F16B72">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0" w:name="_Ref50536468"/>
      <w:bookmarkStart w:id="171"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0"/>
      <w:r w:rsidRPr="00ED6435">
        <w:rPr>
          <w:rFonts w:ascii="Arial" w:hAnsi="Arial" w:cs="Arial"/>
          <w:szCs w:val="22"/>
        </w:rPr>
        <w:t xml:space="preserve"> Protokol musí obsahovat zejména</w:t>
      </w:r>
      <w:r w:rsidR="00F65669" w:rsidRPr="00ED6435">
        <w:rPr>
          <w:rFonts w:ascii="Arial" w:hAnsi="Arial" w:cs="Arial"/>
          <w:szCs w:val="22"/>
        </w:rPr>
        <w:t>:</w:t>
      </w:r>
      <w:bookmarkEnd w:id="171"/>
    </w:p>
    <w:p w14:paraId="44438DE9" w14:textId="2FC8E990" w:rsidR="00F65669" w:rsidRPr="00ED6435" w:rsidRDefault="003044F0" w:rsidP="00F16B7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F16B7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2" w:name="_Ref50970324"/>
      <w:r w:rsidRPr="00ED6435">
        <w:rPr>
          <w:rFonts w:ascii="Arial" w:hAnsi="Arial" w:cs="Arial"/>
          <w:szCs w:val="22"/>
        </w:rPr>
        <w:lastRenderedPageBreak/>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2"/>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3" w:name="_Ref50753902"/>
      <w:bookmarkStart w:id="174" w:name="_Ref450559147"/>
      <w:bookmarkStart w:id="175" w:name="_Ref469512616"/>
      <w:bookmarkStart w:id="176" w:name="_Ref64871784"/>
      <w:bookmarkStart w:id="177"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3"/>
      <w:bookmarkEnd w:id="174"/>
      <w:bookmarkEnd w:id="175"/>
      <w:r w:rsidR="00E60FBC">
        <w:rPr>
          <w:rFonts w:ascii="Arial" w:hAnsi="Arial" w:cs="Arial"/>
          <w:szCs w:val="22"/>
        </w:rPr>
        <w:t>18.8</w:t>
      </w:r>
      <w:r w:rsidR="00A111D3" w:rsidRPr="00ED6435">
        <w:rPr>
          <w:rFonts w:ascii="Arial" w:hAnsi="Arial" w:cs="Arial"/>
          <w:szCs w:val="22"/>
        </w:rPr>
        <w:t>.</w:t>
      </w:r>
      <w:bookmarkEnd w:id="176"/>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77"/>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78" w:name="_Ref50585481"/>
      <w:r w:rsidRPr="007D7C33">
        <w:rPr>
          <w:rFonts w:ascii="Arial" w:hAnsi="Arial" w:cs="Arial"/>
          <w:szCs w:val="22"/>
        </w:rPr>
        <w:t>Závěrečná ustanovení</w:t>
      </w:r>
      <w:bookmarkEnd w:id="178"/>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79"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0"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9"/>
      <w:bookmarkEnd w:id="180"/>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1" w:name="_Hlk57980945"/>
      <w:bookmarkStart w:id="182" w:name="_Ref378752179"/>
      <w:bookmarkStart w:id="183" w:name="_Toc289800496"/>
      <w:bookmarkStart w:id="184"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1"/>
      <w:bookmarkEnd w:id="182"/>
      <w:bookmarkEnd w:id="183"/>
      <w:bookmarkEnd w:id="184"/>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5"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5"/>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w:t>
      </w:r>
      <w:r w:rsidRPr="5784E4A4">
        <w:rPr>
          <w:rFonts w:ascii="Arial" w:hAnsi="Arial" w:cs="Arial"/>
        </w:rPr>
        <w:lastRenderedPageBreak/>
        <w:t>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86"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6"/>
    </w:p>
    <w:p w14:paraId="2821B107" w14:textId="7F6B841C" w:rsidR="00321220" w:rsidRPr="003C4299" w:rsidRDefault="00321220" w:rsidP="00F16B72">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11AB4DA4"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752155">
        <w:rPr>
          <w:rFonts w:ascii="Arial" w:eastAsia="Times New Roman" w:hAnsi="Arial" w:cs="Arial"/>
          <w:b/>
        </w:rPr>
        <w:t>GEOVAP, spol. s r.o.</w:t>
      </w:r>
    </w:p>
    <w:p w14:paraId="52DB552F" w14:textId="71C9FF90"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631C80">
        <w:rPr>
          <w:rFonts w:ascii="Arial" w:eastAsia="Times New Roman" w:hAnsi="Arial" w:cs="Arial"/>
          <w:bCs/>
        </w:rPr>
        <w:t>Trutnov</w:t>
      </w:r>
      <w:r w:rsidRPr="00ED6435">
        <w:rPr>
          <w:rFonts w:ascii="Arial" w:eastAsia="Times New Roman" w:hAnsi="Arial" w:cs="Arial"/>
          <w:bCs/>
        </w:rPr>
        <w:tab/>
      </w:r>
      <w:r w:rsidRPr="00ED6435">
        <w:rPr>
          <w:rFonts w:ascii="Arial" w:eastAsia="Times New Roman" w:hAnsi="Arial" w:cs="Arial"/>
          <w:bCs/>
        </w:rPr>
        <w:tab/>
      </w:r>
      <w:r w:rsidRPr="00752155">
        <w:rPr>
          <w:rFonts w:ascii="Arial" w:eastAsia="Times New Roman" w:hAnsi="Arial" w:cs="Arial"/>
          <w:bCs/>
        </w:rPr>
        <w:t>Místo:</w:t>
      </w:r>
      <w:r w:rsidR="00752155" w:rsidRPr="00752155">
        <w:rPr>
          <w:rFonts w:ascii="Arial" w:eastAsia="Times New Roman" w:hAnsi="Arial" w:cs="Arial"/>
          <w:bCs/>
        </w:rPr>
        <w:t xml:space="preserve"> Pardubice</w:t>
      </w:r>
    </w:p>
    <w:p w14:paraId="435FBFFE" w14:textId="0B91E2A6"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5461D4">
        <w:rPr>
          <w:rFonts w:ascii="Arial" w:eastAsia="Times New Roman" w:hAnsi="Arial" w:cs="Arial"/>
          <w:bCs/>
          <w:i/>
          <w:iCs/>
        </w:rPr>
        <w:t>12.6.2025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5461D4">
        <w:rPr>
          <w:rFonts w:ascii="Arial" w:eastAsia="Times New Roman" w:hAnsi="Arial" w:cs="Arial"/>
          <w:bCs/>
          <w:i/>
          <w:iCs/>
        </w:rPr>
        <w:t>12.6.2025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6D8843D2" w:rsidR="002B735B" w:rsidRPr="0075215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631C80">
        <w:rPr>
          <w:rFonts w:ascii="Arial" w:eastAsia="Times New Roman" w:hAnsi="Arial" w:cs="Arial"/>
          <w:bCs/>
        </w:rPr>
        <w:t>Ing. Josef Kutina</w:t>
      </w:r>
      <w:r w:rsidRPr="00ED6435">
        <w:rPr>
          <w:rFonts w:ascii="Arial" w:eastAsia="Times New Roman" w:hAnsi="Arial" w:cs="Arial"/>
          <w:bCs/>
        </w:rPr>
        <w:tab/>
      </w:r>
      <w:r w:rsidRPr="00ED6435">
        <w:rPr>
          <w:rFonts w:ascii="Arial" w:eastAsia="Times New Roman" w:hAnsi="Arial" w:cs="Arial"/>
          <w:bCs/>
        </w:rPr>
        <w:tab/>
      </w:r>
      <w:r w:rsidRPr="00752155">
        <w:rPr>
          <w:rFonts w:ascii="Arial" w:eastAsia="Times New Roman" w:hAnsi="Arial" w:cs="Arial"/>
          <w:bCs/>
        </w:rPr>
        <w:t xml:space="preserve">Jméno: </w:t>
      </w:r>
      <w:r w:rsidR="00752155" w:rsidRPr="00752155">
        <w:rPr>
          <w:rFonts w:ascii="Arial" w:eastAsia="Times New Roman" w:hAnsi="Arial" w:cs="Arial"/>
          <w:bCs/>
        </w:rPr>
        <w:t>Ing. Pavel Cimpl</w:t>
      </w:r>
    </w:p>
    <w:p w14:paraId="340842AD" w14:textId="34129FB3" w:rsidR="002B735B" w:rsidRPr="00ED6435" w:rsidRDefault="002B735B" w:rsidP="00631C80">
      <w:pPr>
        <w:tabs>
          <w:tab w:val="left" w:pos="567"/>
          <w:tab w:val="left" w:pos="5670"/>
        </w:tabs>
        <w:spacing w:before="120" w:after="120" w:line="240" w:lineRule="auto"/>
        <w:rPr>
          <w:rFonts w:ascii="Arial" w:eastAsia="Times New Roman" w:hAnsi="Arial" w:cs="Arial"/>
          <w:bCs/>
        </w:rPr>
      </w:pPr>
      <w:r w:rsidRPr="00752155">
        <w:rPr>
          <w:rFonts w:ascii="Arial" w:eastAsia="Times New Roman" w:hAnsi="Arial" w:cs="Arial"/>
          <w:bCs/>
        </w:rPr>
        <w:t xml:space="preserve">Funkce: </w:t>
      </w:r>
      <w:r w:rsidR="00631C80" w:rsidRPr="00752155">
        <w:rPr>
          <w:rFonts w:ascii="Arial" w:eastAsia="Times New Roman" w:hAnsi="Arial" w:cs="Arial"/>
          <w:bCs/>
        </w:rPr>
        <w:t>vedoucí Pobočky Trutnov</w:t>
      </w:r>
      <w:r w:rsidRPr="00752155">
        <w:rPr>
          <w:rFonts w:ascii="Arial" w:eastAsia="Times New Roman" w:hAnsi="Arial" w:cs="Arial"/>
          <w:bCs/>
        </w:rPr>
        <w:tab/>
      </w:r>
      <w:r w:rsidRPr="00752155">
        <w:rPr>
          <w:rFonts w:ascii="Arial" w:eastAsia="Times New Roman" w:hAnsi="Arial" w:cs="Arial"/>
          <w:bCs/>
        </w:rPr>
        <w:tab/>
        <w:t xml:space="preserve">Funkce: </w:t>
      </w:r>
      <w:r w:rsidR="00752155" w:rsidRPr="00752155">
        <w:rPr>
          <w:rFonts w:ascii="Arial" w:eastAsia="Times New Roman" w:hAnsi="Arial" w:cs="Arial"/>
          <w:bCs/>
        </w:rPr>
        <w:t>jednatel</w:t>
      </w:r>
    </w:p>
    <w:p w14:paraId="306B9D20" w14:textId="19F6F2EE" w:rsidR="001231F2" w:rsidRPr="00ED6435" w:rsidRDefault="00321220" w:rsidP="00266847">
      <w:pPr>
        <w:spacing w:before="120" w:after="120" w:line="240" w:lineRule="auto"/>
        <w:jc w:val="center"/>
        <w:rPr>
          <w:rFonts w:ascii="Arial" w:hAnsi="Arial" w:cs="Arial"/>
          <w:b/>
          <w:i/>
          <w:iCs/>
          <w:caps/>
        </w:rPr>
      </w:pPr>
      <w:r w:rsidRPr="00ED6435">
        <w:rPr>
          <w:rFonts w:ascii="Arial" w:hAnsi="Arial" w:cs="Arial"/>
          <w:b/>
          <w:kern w:val="20"/>
          <w:u w:val="single"/>
        </w:rPr>
        <w:br w:type="page"/>
      </w:r>
    </w:p>
    <w:p w14:paraId="3D3AE081" w14:textId="697B4D68" w:rsidR="00B3745E" w:rsidRDefault="007563A0" w:rsidP="00884411">
      <w:pPr>
        <w:spacing w:before="120" w:after="0" w:line="240" w:lineRule="auto"/>
        <w:jc w:val="center"/>
        <w:rPr>
          <w:rFonts w:ascii="Arial" w:hAnsi="Arial" w:cs="Arial"/>
        </w:rPr>
      </w:pPr>
      <w:r>
        <w:rPr>
          <w:rFonts w:ascii="Arial" w:hAnsi="Arial" w:cs="Arial"/>
        </w:rPr>
        <w:lastRenderedPageBreak/>
        <w:t>Příloha</w:t>
      </w:r>
      <w:r w:rsidR="00BD1DFF">
        <w:rPr>
          <w:rFonts w:ascii="Arial" w:hAnsi="Arial" w:cs="Arial"/>
        </w:rPr>
        <w:t xml:space="preserve"> č. 1 Položkový výkaz činností</w:t>
      </w:r>
    </w:p>
    <w:tbl>
      <w:tblPr>
        <w:tblStyle w:val="Mkatabulky"/>
        <w:tblW w:w="5294" w:type="pct"/>
        <w:tblInd w:w="-572" w:type="dxa"/>
        <w:tblLook w:val="04A0" w:firstRow="1" w:lastRow="0" w:firstColumn="1" w:lastColumn="0" w:noHBand="0" w:noVBand="1"/>
      </w:tblPr>
      <w:tblGrid>
        <w:gridCol w:w="807"/>
        <w:gridCol w:w="3828"/>
        <w:gridCol w:w="957"/>
        <w:gridCol w:w="957"/>
        <w:gridCol w:w="1017"/>
        <w:gridCol w:w="1117"/>
        <w:gridCol w:w="1117"/>
        <w:gridCol w:w="1417"/>
      </w:tblGrid>
      <w:tr w:rsidR="006F757E" w:rsidRPr="006F757E" w14:paraId="3CE0A03B" w14:textId="77777777" w:rsidTr="006F757E">
        <w:trPr>
          <w:trHeight w:val="840"/>
        </w:trPr>
        <w:tc>
          <w:tcPr>
            <w:tcW w:w="3930" w:type="pct"/>
            <w:gridSpan w:val="6"/>
            <w:noWrap/>
            <w:hideMark/>
          </w:tcPr>
          <w:p w14:paraId="7E1469DE" w14:textId="3F136B84"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xml:space="preserve">Položkový výkaz činností – Příloha ke Smlouvě – </w:t>
            </w:r>
            <w:r w:rsidR="009A1FB1" w:rsidRPr="006F757E">
              <w:rPr>
                <w:rFonts w:ascii="Arial" w:hAnsi="Arial" w:cs="Arial"/>
                <w:b/>
                <w:bCs/>
                <w:sz w:val="18"/>
                <w:szCs w:val="18"/>
              </w:rPr>
              <w:t>JPÚ – upřesnění</w:t>
            </w:r>
            <w:r w:rsidRPr="006F757E">
              <w:rPr>
                <w:rFonts w:ascii="Arial" w:hAnsi="Arial" w:cs="Arial"/>
                <w:b/>
                <w:bCs/>
                <w:sz w:val="18"/>
                <w:szCs w:val="18"/>
              </w:rPr>
              <w:t xml:space="preserve"> přídělů Prostřední Olešnice</w:t>
            </w:r>
          </w:p>
        </w:tc>
        <w:tc>
          <w:tcPr>
            <w:tcW w:w="474" w:type="pct"/>
            <w:noWrap/>
            <w:hideMark/>
          </w:tcPr>
          <w:p w14:paraId="702E6640" w14:textId="77777777" w:rsidR="00D1520C" w:rsidRPr="006F757E" w:rsidRDefault="00D1520C" w:rsidP="00D1520C">
            <w:pPr>
              <w:tabs>
                <w:tab w:val="left" w:pos="1440"/>
              </w:tabs>
              <w:spacing w:before="120" w:after="0" w:line="240" w:lineRule="auto"/>
              <w:rPr>
                <w:rFonts w:ascii="Arial" w:hAnsi="Arial" w:cs="Arial"/>
                <w:b/>
                <w:bCs/>
                <w:sz w:val="18"/>
                <w:szCs w:val="18"/>
              </w:rPr>
            </w:pPr>
          </w:p>
        </w:tc>
        <w:tc>
          <w:tcPr>
            <w:tcW w:w="596" w:type="pct"/>
            <w:noWrap/>
            <w:hideMark/>
          </w:tcPr>
          <w:p w14:paraId="3F15A826"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1885941D" w14:textId="77777777" w:rsidTr="006F757E">
        <w:trPr>
          <w:trHeight w:val="840"/>
        </w:trPr>
        <w:tc>
          <w:tcPr>
            <w:tcW w:w="624" w:type="pct"/>
            <w:noWrap/>
            <w:hideMark/>
          </w:tcPr>
          <w:p w14:paraId="106FDCE4"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1584" w:type="pct"/>
            <w:hideMark/>
          </w:tcPr>
          <w:p w14:paraId="2E79C80F" w14:textId="46BE7646"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Hlavní celek / Dílčí část Hlavního celku</w:t>
            </w:r>
          </w:p>
        </w:tc>
        <w:tc>
          <w:tcPr>
            <w:tcW w:w="408" w:type="pct"/>
            <w:hideMark/>
          </w:tcPr>
          <w:p w14:paraId="10FCA7E4"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Měrná jednotka</w:t>
            </w:r>
          </w:p>
        </w:tc>
        <w:tc>
          <w:tcPr>
            <w:tcW w:w="408" w:type="pct"/>
            <w:hideMark/>
          </w:tcPr>
          <w:p w14:paraId="47C1916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Počet Měrných jednotek</w:t>
            </w:r>
          </w:p>
        </w:tc>
        <w:tc>
          <w:tcPr>
            <w:tcW w:w="433" w:type="pct"/>
            <w:hideMark/>
          </w:tcPr>
          <w:p w14:paraId="67F3B90A"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xml:space="preserve">Cena za Měrnou jednotku bez </w:t>
            </w:r>
            <w:r w:rsidRPr="006F757E">
              <w:rPr>
                <w:rFonts w:ascii="Arial" w:hAnsi="Arial" w:cs="Arial"/>
                <w:b/>
                <w:bCs/>
                <w:sz w:val="18"/>
                <w:szCs w:val="18"/>
              </w:rPr>
              <w:br/>
              <w:t>DPH v Kč 10)</w:t>
            </w:r>
          </w:p>
        </w:tc>
        <w:tc>
          <w:tcPr>
            <w:tcW w:w="474" w:type="pct"/>
            <w:hideMark/>
          </w:tcPr>
          <w:p w14:paraId="0C0E9D50"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Cena bez DPH</w:t>
            </w:r>
            <w:r w:rsidRPr="006F757E">
              <w:rPr>
                <w:rFonts w:ascii="Arial" w:hAnsi="Arial" w:cs="Arial"/>
                <w:b/>
                <w:bCs/>
                <w:sz w:val="18"/>
                <w:szCs w:val="18"/>
              </w:rPr>
              <w:br/>
              <w:t>v Kč 10)</w:t>
            </w:r>
          </w:p>
        </w:tc>
        <w:tc>
          <w:tcPr>
            <w:tcW w:w="474" w:type="pct"/>
            <w:hideMark/>
          </w:tcPr>
          <w:p w14:paraId="27B5B006"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Cena vč. DPH 10)</w:t>
            </w:r>
          </w:p>
        </w:tc>
        <w:tc>
          <w:tcPr>
            <w:tcW w:w="596" w:type="pct"/>
            <w:hideMark/>
          </w:tcPr>
          <w:p w14:paraId="002EA53C"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Termín předání k akceptačnímu řízení</w:t>
            </w:r>
          </w:p>
        </w:tc>
      </w:tr>
      <w:tr w:rsidR="00D1520C" w:rsidRPr="006F757E" w14:paraId="41B7210C" w14:textId="77777777" w:rsidTr="006F757E">
        <w:trPr>
          <w:trHeight w:val="623"/>
        </w:trPr>
        <w:tc>
          <w:tcPr>
            <w:tcW w:w="624" w:type="pct"/>
            <w:noWrap/>
            <w:hideMark/>
          </w:tcPr>
          <w:p w14:paraId="578FE18B"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6.2</w:t>
            </w:r>
          </w:p>
        </w:tc>
        <w:tc>
          <w:tcPr>
            <w:tcW w:w="1584" w:type="pct"/>
            <w:hideMark/>
          </w:tcPr>
          <w:p w14:paraId="45CC84DE"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Hlavní celek 1 „Přípravné práce“</w:t>
            </w:r>
          </w:p>
        </w:tc>
        <w:tc>
          <w:tcPr>
            <w:tcW w:w="408" w:type="pct"/>
            <w:noWrap/>
            <w:hideMark/>
          </w:tcPr>
          <w:p w14:paraId="52120FDD"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08" w:type="pct"/>
            <w:noWrap/>
            <w:hideMark/>
          </w:tcPr>
          <w:p w14:paraId="19F77B9C"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33" w:type="pct"/>
            <w:noWrap/>
            <w:hideMark/>
          </w:tcPr>
          <w:p w14:paraId="464DDFD8"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noWrap/>
            <w:hideMark/>
          </w:tcPr>
          <w:p w14:paraId="349148F2"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noWrap/>
            <w:hideMark/>
          </w:tcPr>
          <w:p w14:paraId="44A83FD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596" w:type="pct"/>
            <w:noWrap/>
            <w:hideMark/>
          </w:tcPr>
          <w:p w14:paraId="05A5B901"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r>
      <w:tr w:rsidR="00D1520C" w:rsidRPr="006F757E" w14:paraId="2270532F" w14:textId="77777777" w:rsidTr="006F757E">
        <w:trPr>
          <w:trHeight w:val="698"/>
        </w:trPr>
        <w:tc>
          <w:tcPr>
            <w:tcW w:w="624" w:type="pct"/>
            <w:vMerge w:val="restart"/>
            <w:noWrap/>
            <w:hideMark/>
          </w:tcPr>
          <w:p w14:paraId="297BA05A"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6.2.2</w:t>
            </w:r>
          </w:p>
        </w:tc>
        <w:tc>
          <w:tcPr>
            <w:tcW w:w="1584" w:type="pct"/>
            <w:hideMark/>
          </w:tcPr>
          <w:p w14:paraId="06C3721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Podrobné měření polohopisu v obvodu KoPÚ mimo trvalé porosty 1)</w:t>
            </w:r>
          </w:p>
        </w:tc>
        <w:tc>
          <w:tcPr>
            <w:tcW w:w="408" w:type="pct"/>
            <w:noWrap/>
            <w:hideMark/>
          </w:tcPr>
          <w:p w14:paraId="12FD9F13"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26CC5BE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5</w:t>
            </w:r>
          </w:p>
        </w:tc>
        <w:tc>
          <w:tcPr>
            <w:tcW w:w="433" w:type="pct"/>
            <w:noWrap/>
            <w:hideMark/>
          </w:tcPr>
          <w:p w14:paraId="08EE185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1 000,00</w:t>
            </w:r>
          </w:p>
        </w:tc>
        <w:tc>
          <w:tcPr>
            <w:tcW w:w="474" w:type="pct"/>
            <w:noWrap/>
            <w:hideMark/>
          </w:tcPr>
          <w:p w14:paraId="312790C7"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5 000,00</w:t>
            </w:r>
          </w:p>
        </w:tc>
        <w:tc>
          <w:tcPr>
            <w:tcW w:w="474" w:type="pct"/>
            <w:noWrap/>
            <w:hideMark/>
          </w:tcPr>
          <w:p w14:paraId="55E9E25B"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6 050,00</w:t>
            </w:r>
          </w:p>
        </w:tc>
        <w:tc>
          <w:tcPr>
            <w:tcW w:w="596" w:type="pct"/>
            <w:vMerge w:val="restart"/>
            <w:noWrap/>
            <w:hideMark/>
          </w:tcPr>
          <w:p w14:paraId="089DA284"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31.10.2025</w:t>
            </w:r>
          </w:p>
        </w:tc>
      </w:tr>
      <w:tr w:rsidR="00D1520C" w:rsidRPr="006F757E" w14:paraId="40CD1C5D" w14:textId="77777777" w:rsidTr="006F757E">
        <w:trPr>
          <w:trHeight w:val="720"/>
        </w:trPr>
        <w:tc>
          <w:tcPr>
            <w:tcW w:w="624" w:type="pct"/>
            <w:vMerge/>
            <w:hideMark/>
          </w:tcPr>
          <w:p w14:paraId="4A33F283"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hideMark/>
          </w:tcPr>
          <w:p w14:paraId="45EB6D8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Podrobné měření polohopisu v obvodu KoPÚ v trvalých porostech 1)</w:t>
            </w:r>
          </w:p>
        </w:tc>
        <w:tc>
          <w:tcPr>
            <w:tcW w:w="408" w:type="pct"/>
            <w:noWrap/>
            <w:hideMark/>
          </w:tcPr>
          <w:p w14:paraId="73D570AA"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5E50126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17</w:t>
            </w:r>
          </w:p>
        </w:tc>
        <w:tc>
          <w:tcPr>
            <w:tcW w:w="433" w:type="pct"/>
            <w:noWrap/>
            <w:hideMark/>
          </w:tcPr>
          <w:p w14:paraId="40DFFCB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1 500,00</w:t>
            </w:r>
          </w:p>
        </w:tc>
        <w:tc>
          <w:tcPr>
            <w:tcW w:w="474" w:type="pct"/>
            <w:noWrap/>
            <w:hideMark/>
          </w:tcPr>
          <w:p w14:paraId="6BEF1B3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25 500,00</w:t>
            </w:r>
          </w:p>
        </w:tc>
        <w:tc>
          <w:tcPr>
            <w:tcW w:w="474" w:type="pct"/>
            <w:noWrap/>
            <w:hideMark/>
          </w:tcPr>
          <w:p w14:paraId="4EF447A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30 855,00</w:t>
            </w:r>
          </w:p>
        </w:tc>
        <w:tc>
          <w:tcPr>
            <w:tcW w:w="596" w:type="pct"/>
            <w:vMerge/>
            <w:hideMark/>
          </w:tcPr>
          <w:p w14:paraId="0C6CB0F3"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43E0649F" w14:textId="77777777" w:rsidTr="006F757E">
        <w:trPr>
          <w:trHeight w:val="1043"/>
        </w:trPr>
        <w:tc>
          <w:tcPr>
            <w:tcW w:w="624" w:type="pct"/>
            <w:noWrap/>
            <w:hideMark/>
          </w:tcPr>
          <w:p w14:paraId="17C5FD9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6.2.4</w:t>
            </w:r>
          </w:p>
        </w:tc>
        <w:tc>
          <w:tcPr>
            <w:tcW w:w="1584" w:type="pct"/>
            <w:hideMark/>
          </w:tcPr>
          <w:p w14:paraId="219D7F17"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Zjišťování hranic obvodu JPÚ, geometrické plány pro stanovení obvodu JPÚ, předepsaná stabilizace dle vyhlášky č. 357/2013 Sb.</w:t>
            </w:r>
          </w:p>
        </w:tc>
        <w:tc>
          <w:tcPr>
            <w:tcW w:w="408" w:type="pct"/>
            <w:hideMark/>
          </w:tcPr>
          <w:p w14:paraId="32215FE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 100 bm</w:t>
            </w:r>
          </w:p>
        </w:tc>
        <w:tc>
          <w:tcPr>
            <w:tcW w:w="408" w:type="pct"/>
            <w:noWrap/>
            <w:hideMark/>
          </w:tcPr>
          <w:p w14:paraId="45693D3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62</w:t>
            </w:r>
          </w:p>
        </w:tc>
        <w:tc>
          <w:tcPr>
            <w:tcW w:w="433" w:type="pct"/>
            <w:noWrap/>
            <w:hideMark/>
          </w:tcPr>
          <w:p w14:paraId="715E636F"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4 000,00</w:t>
            </w:r>
          </w:p>
        </w:tc>
        <w:tc>
          <w:tcPr>
            <w:tcW w:w="474" w:type="pct"/>
            <w:noWrap/>
            <w:hideMark/>
          </w:tcPr>
          <w:p w14:paraId="4D198E36"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248 000,00</w:t>
            </w:r>
          </w:p>
        </w:tc>
        <w:tc>
          <w:tcPr>
            <w:tcW w:w="474" w:type="pct"/>
            <w:noWrap/>
            <w:hideMark/>
          </w:tcPr>
          <w:p w14:paraId="6871953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300 080,00</w:t>
            </w:r>
          </w:p>
        </w:tc>
        <w:tc>
          <w:tcPr>
            <w:tcW w:w="596" w:type="pct"/>
            <w:noWrap/>
            <w:hideMark/>
          </w:tcPr>
          <w:p w14:paraId="68774D6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30.1.2026</w:t>
            </w:r>
          </w:p>
        </w:tc>
      </w:tr>
      <w:tr w:rsidR="00D1520C" w:rsidRPr="006F757E" w14:paraId="09E0BE74" w14:textId="77777777" w:rsidTr="006F757E">
        <w:trPr>
          <w:trHeight w:val="732"/>
        </w:trPr>
        <w:tc>
          <w:tcPr>
            <w:tcW w:w="624" w:type="pct"/>
            <w:noWrap/>
            <w:hideMark/>
          </w:tcPr>
          <w:p w14:paraId="1280EE33"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6.2.8</w:t>
            </w:r>
          </w:p>
        </w:tc>
        <w:tc>
          <w:tcPr>
            <w:tcW w:w="1584" w:type="pct"/>
            <w:hideMark/>
          </w:tcPr>
          <w:p w14:paraId="773EC41C"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Dokumentace k soupisu nároků vlastníků pozemků</w:t>
            </w:r>
          </w:p>
        </w:tc>
        <w:tc>
          <w:tcPr>
            <w:tcW w:w="408" w:type="pct"/>
            <w:noWrap/>
            <w:hideMark/>
          </w:tcPr>
          <w:p w14:paraId="3DF65F1B"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2FAB6F3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22</w:t>
            </w:r>
          </w:p>
        </w:tc>
        <w:tc>
          <w:tcPr>
            <w:tcW w:w="433" w:type="pct"/>
            <w:noWrap/>
            <w:hideMark/>
          </w:tcPr>
          <w:p w14:paraId="5ED76E9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1 500,00</w:t>
            </w:r>
          </w:p>
        </w:tc>
        <w:tc>
          <w:tcPr>
            <w:tcW w:w="474" w:type="pct"/>
            <w:noWrap/>
            <w:hideMark/>
          </w:tcPr>
          <w:p w14:paraId="09BAAB97"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33 000,00</w:t>
            </w:r>
          </w:p>
        </w:tc>
        <w:tc>
          <w:tcPr>
            <w:tcW w:w="474" w:type="pct"/>
            <w:noWrap/>
            <w:hideMark/>
          </w:tcPr>
          <w:p w14:paraId="595588AF"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39 930,00</w:t>
            </w:r>
          </w:p>
        </w:tc>
        <w:tc>
          <w:tcPr>
            <w:tcW w:w="596" w:type="pct"/>
            <w:noWrap/>
            <w:hideMark/>
          </w:tcPr>
          <w:p w14:paraId="416990B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31.3.2026</w:t>
            </w:r>
          </w:p>
        </w:tc>
      </w:tr>
      <w:tr w:rsidR="00D1520C" w:rsidRPr="006F757E" w14:paraId="00F345A0" w14:textId="77777777" w:rsidTr="006F757E">
        <w:trPr>
          <w:trHeight w:val="840"/>
        </w:trPr>
        <w:tc>
          <w:tcPr>
            <w:tcW w:w="2207" w:type="pct"/>
            <w:gridSpan w:val="2"/>
            <w:hideMark/>
          </w:tcPr>
          <w:p w14:paraId="0DF72E0D"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„Přípravné práce“ celkem</w:t>
            </w:r>
          </w:p>
        </w:tc>
        <w:tc>
          <w:tcPr>
            <w:tcW w:w="408" w:type="pct"/>
            <w:hideMark/>
          </w:tcPr>
          <w:p w14:paraId="5EAE6E41"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08" w:type="pct"/>
            <w:hideMark/>
          </w:tcPr>
          <w:p w14:paraId="64C8A308"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33" w:type="pct"/>
            <w:hideMark/>
          </w:tcPr>
          <w:p w14:paraId="00234792"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13)</w:t>
            </w:r>
          </w:p>
        </w:tc>
        <w:tc>
          <w:tcPr>
            <w:tcW w:w="474" w:type="pct"/>
            <w:hideMark/>
          </w:tcPr>
          <w:p w14:paraId="647D6176"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311 500,00</w:t>
            </w:r>
          </w:p>
        </w:tc>
        <w:tc>
          <w:tcPr>
            <w:tcW w:w="474" w:type="pct"/>
            <w:hideMark/>
          </w:tcPr>
          <w:p w14:paraId="3910D944"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376 915,00</w:t>
            </w:r>
          </w:p>
        </w:tc>
        <w:tc>
          <w:tcPr>
            <w:tcW w:w="596" w:type="pct"/>
            <w:noWrap/>
            <w:hideMark/>
          </w:tcPr>
          <w:p w14:paraId="566BCF0F" w14:textId="58D0DA4B" w:rsidR="00D1520C" w:rsidRPr="006F757E" w:rsidRDefault="006F757E" w:rsidP="00D1520C">
            <w:pPr>
              <w:tabs>
                <w:tab w:val="left" w:pos="1440"/>
              </w:tabs>
              <w:spacing w:before="120" w:after="0" w:line="240" w:lineRule="auto"/>
              <w:rPr>
                <w:rFonts w:ascii="Arial" w:hAnsi="Arial" w:cs="Arial"/>
                <w:b/>
                <w:bCs/>
                <w:sz w:val="18"/>
                <w:szCs w:val="18"/>
              </w:rPr>
            </w:pPr>
            <w:r>
              <w:rPr>
                <w:rFonts w:ascii="Arial" w:hAnsi="Arial" w:cs="Arial"/>
                <w:b/>
                <w:bCs/>
                <w:sz w:val="18"/>
                <w:szCs w:val="18"/>
              </w:rPr>
              <w:t>31.3.2026</w:t>
            </w:r>
          </w:p>
        </w:tc>
      </w:tr>
      <w:tr w:rsidR="00D1520C" w:rsidRPr="006F757E" w14:paraId="10113FF6" w14:textId="77777777" w:rsidTr="006F757E">
        <w:trPr>
          <w:trHeight w:val="623"/>
        </w:trPr>
        <w:tc>
          <w:tcPr>
            <w:tcW w:w="624" w:type="pct"/>
            <w:noWrap/>
            <w:hideMark/>
          </w:tcPr>
          <w:p w14:paraId="0FC2B011"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6.3</w:t>
            </w:r>
          </w:p>
        </w:tc>
        <w:tc>
          <w:tcPr>
            <w:tcW w:w="1584" w:type="pct"/>
            <w:hideMark/>
          </w:tcPr>
          <w:p w14:paraId="3AE944B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xml:space="preserve">Hlavní celek 2 „Návrhové práce“ </w:t>
            </w:r>
          </w:p>
        </w:tc>
        <w:tc>
          <w:tcPr>
            <w:tcW w:w="408" w:type="pct"/>
            <w:noWrap/>
            <w:hideMark/>
          </w:tcPr>
          <w:p w14:paraId="21FDB281"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08" w:type="pct"/>
            <w:noWrap/>
            <w:hideMark/>
          </w:tcPr>
          <w:p w14:paraId="1CB5B976"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33" w:type="pct"/>
            <w:noWrap/>
            <w:hideMark/>
          </w:tcPr>
          <w:p w14:paraId="029898FF"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noWrap/>
            <w:hideMark/>
          </w:tcPr>
          <w:p w14:paraId="333219CC"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noWrap/>
            <w:hideMark/>
          </w:tcPr>
          <w:p w14:paraId="24147291"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596" w:type="pct"/>
            <w:noWrap/>
            <w:hideMark/>
          </w:tcPr>
          <w:p w14:paraId="3F7BEBC8"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r>
      <w:tr w:rsidR="00D1520C" w:rsidRPr="006F757E" w14:paraId="37EA624D" w14:textId="77777777" w:rsidTr="006F757E">
        <w:trPr>
          <w:trHeight w:val="732"/>
        </w:trPr>
        <w:tc>
          <w:tcPr>
            <w:tcW w:w="624" w:type="pct"/>
            <w:noWrap/>
            <w:hideMark/>
          </w:tcPr>
          <w:p w14:paraId="00CF6DDA"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6.3.2 </w:t>
            </w:r>
          </w:p>
        </w:tc>
        <w:tc>
          <w:tcPr>
            <w:tcW w:w="1584" w:type="pct"/>
            <w:hideMark/>
          </w:tcPr>
          <w:p w14:paraId="30B6017D"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Vypracování výstupních soupisů nároků vlastníků pozemků pro upřesnění přídělů.</w:t>
            </w:r>
          </w:p>
        </w:tc>
        <w:tc>
          <w:tcPr>
            <w:tcW w:w="408" w:type="pct"/>
            <w:noWrap/>
            <w:hideMark/>
          </w:tcPr>
          <w:p w14:paraId="5163E237"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7FEA3A1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22</w:t>
            </w:r>
          </w:p>
        </w:tc>
        <w:tc>
          <w:tcPr>
            <w:tcW w:w="433" w:type="pct"/>
            <w:noWrap/>
            <w:hideMark/>
          </w:tcPr>
          <w:p w14:paraId="57C3B8A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2 500,00</w:t>
            </w:r>
          </w:p>
        </w:tc>
        <w:tc>
          <w:tcPr>
            <w:tcW w:w="474" w:type="pct"/>
            <w:noWrap/>
            <w:hideMark/>
          </w:tcPr>
          <w:p w14:paraId="0A8EF9E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55 000,00</w:t>
            </w:r>
          </w:p>
        </w:tc>
        <w:tc>
          <w:tcPr>
            <w:tcW w:w="474" w:type="pct"/>
            <w:noWrap/>
            <w:hideMark/>
          </w:tcPr>
          <w:p w14:paraId="2A156DE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66 550,00</w:t>
            </w:r>
          </w:p>
        </w:tc>
        <w:tc>
          <w:tcPr>
            <w:tcW w:w="596" w:type="pct"/>
            <w:hideMark/>
          </w:tcPr>
          <w:p w14:paraId="13261B1A"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31.7.2026</w:t>
            </w:r>
          </w:p>
        </w:tc>
      </w:tr>
      <w:tr w:rsidR="00D1520C" w:rsidRPr="006F757E" w14:paraId="1C064B42" w14:textId="77777777" w:rsidTr="006F757E">
        <w:trPr>
          <w:trHeight w:val="623"/>
        </w:trPr>
        <w:tc>
          <w:tcPr>
            <w:tcW w:w="624" w:type="pct"/>
            <w:noWrap/>
            <w:hideMark/>
          </w:tcPr>
          <w:p w14:paraId="35CA041B"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6.3.3</w:t>
            </w:r>
          </w:p>
        </w:tc>
        <w:tc>
          <w:tcPr>
            <w:tcW w:w="1584" w:type="pct"/>
            <w:hideMark/>
          </w:tcPr>
          <w:p w14:paraId="220C5B60" w14:textId="4F5055C1"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Dokončení a předložení aktuální dokumentace návrhu JPÚ na </w:t>
            </w:r>
            <w:r w:rsidR="00025A5E" w:rsidRPr="006F757E">
              <w:rPr>
                <w:rFonts w:ascii="Arial" w:hAnsi="Arial" w:cs="Arial"/>
                <w:sz w:val="18"/>
                <w:szCs w:val="18"/>
              </w:rPr>
              <w:t>upřesnění</w:t>
            </w:r>
            <w:r w:rsidRPr="006F757E">
              <w:rPr>
                <w:rFonts w:ascii="Arial" w:hAnsi="Arial" w:cs="Arial"/>
                <w:sz w:val="18"/>
                <w:szCs w:val="18"/>
              </w:rPr>
              <w:t xml:space="preserve"> přídělů. </w:t>
            </w:r>
          </w:p>
        </w:tc>
        <w:tc>
          <w:tcPr>
            <w:tcW w:w="408" w:type="pct"/>
            <w:noWrap/>
            <w:hideMark/>
          </w:tcPr>
          <w:p w14:paraId="4F1A240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ks</w:t>
            </w:r>
          </w:p>
        </w:tc>
        <w:tc>
          <w:tcPr>
            <w:tcW w:w="408" w:type="pct"/>
            <w:noWrap/>
            <w:hideMark/>
          </w:tcPr>
          <w:p w14:paraId="38E401B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w:t>
            </w:r>
          </w:p>
        </w:tc>
        <w:tc>
          <w:tcPr>
            <w:tcW w:w="433" w:type="pct"/>
            <w:noWrap/>
            <w:hideMark/>
          </w:tcPr>
          <w:p w14:paraId="1E21E08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15 000,00</w:t>
            </w:r>
          </w:p>
        </w:tc>
        <w:tc>
          <w:tcPr>
            <w:tcW w:w="474" w:type="pct"/>
            <w:noWrap/>
            <w:hideMark/>
          </w:tcPr>
          <w:p w14:paraId="14AEA2B6"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30 000,00</w:t>
            </w:r>
          </w:p>
        </w:tc>
        <w:tc>
          <w:tcPr>
            <w:tcW w:w="474" w:type="pct"/>
            <w:noWrap/>
            <w:hideMark/>
          </w:tcPr>
          <w:p w14:paraId="0AA4DE8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36 300,00</w:t>
            </w:r>
          </w:p>
        </w:tc>
        <w:tc>
          <w:tcPr>
            <w:tcW w:w="596" w:type="pct"/>
            <w:hideMark/>
          </w:tcPr>
          <w:p w14:paraId="71F9ED0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do 1 měsíce od výzvy Objednatele</w:t>
            </w:r>
          </w:p>
        </w:tc>
      </w:tr>
      <w:tr w:rsidR="00D1520C" w:rsidRPr="006F757E" w14:paraId="3631F670" w14:textId="77777777" w:rsidTr="006F757E">
        <w:trPr>
          <w:trHeight w:val="1155"/>
        </w:trPr>
        <w:tc>
          <w:tcPr>
            <w:tcW w:w="624" w:type="pct"/>
            <w:noWrap/>
            <w:hideMark/>
          </w:tcPr>
          <w:p w14:paraId="3881DB4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6.3.5</w:t>
            </w:r>
          </w:p>
        </w:tc>
        <w:tc>
          <w:tcPr>
            <w:tcW w:w="1584" w:type="pct"/>
            <w:hideMark/>
          </w:tcPr>
          <w:p w14:paraId="68C4E989" w14:textId="40DE5C60"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Aktualizace výstupních soupisů nároků vlastníků pozemků a aktuální dokumentace návrhu JPÚ na </w:t>
            </w:r>
            <w:r w:rsidR="00025A5E" w:rsidRPr="006F757E">
              <w:rPr>
                <w:rFonts w:ascii="Arial" w:hAnsi="Arial" w:cs="Arial"/>
                <w:sz w:val="18"/>
                <w:szCs w:val="18"/>
              </w:rPr>
              <w:t xml:space="preserve">upřesnění </w:t>
            </w:r>
            <w:r w:rsidR="00145B2A" w:rsidRPr="006F757E">
              <w:rPr>
                <w:rFonts w:ascii="Arial" w:hAnsi="Arial" w:cs="Arial"/>
                <w:sz w:val="18"/>
                <w:szCs w:val="18"/>
              </w:rPr>
              <w:t>přídělů</w:t>
            </w:r>
            <w:r w:rsidRPr="006F757E">
              <w:rPr>
                <w:rFonts w:ascii="Arial" w:hAnsi="Arial" w:cs="Arial"/>
                <w:sz w:val="18"/>
                <w:szCs w:val="18"/>
              </w:rPr>
              <w:t xml:space="preserve"> po ukončení odvolacího řízení. 12)</w:t>
            </w:r>
          </w:p>
        </w:tc>
        <w:tc>
          <w:tcPr>
            <w:tcW w:w="408" w:type="pct"/>
            <w:noWrap/>
            <w:hideMark/>
          </w:tcPr>
          <w:p w14:paraId="65400AF4"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64F118D7"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33" w:type="pct"/>
            <w:noWrap/>
            <w:hideMark/>
          </w:tcPr>
          <w:p w14:paraId="1052E70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74" w:type="pct"/>
            <w:noWrap/>
            <w:hideMark/>
          </w:tcPr>
          <w:p w14:paraId="5775686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74" w:type="pct"/>
            <w:noWrap/>
            <w:hideMark/>
          </w:tcPr>
          <w:p w14:paraId="4E33437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596" w:type="pct"/>
            <w:hideMark/>
          </w:tcPr>
          <w:p w14:paraId="1FAFCC0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r>
      <w:tr w:rsidR="00D1520C" w:rsidRPr="006F757E" w14:paraId="4474CA9B" w14:textId="77777777" w:rsidTr="006F757E">
        <w:trPr>
          <w:trHeight w:val="1275"/>
        </w:trPr>
        <w:tc>
          <w:tcPr>
            <w:tcW w:w="624" w:type="pct"/>
            <w:noWrap/>
            <w:hideMark/>
          </w:tcPr>
          <w:p w14:paraId="35C809B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6.3.5 i)</w:t>
            </w:r>
          </w:p>
        </w:tc>
        <w:tc>
          <w:tcPr>
            <w:tcW w:w="1584" w:type="pct"/>
            <w:hideMark/>
          </w:tcPr>
          <w:p w14:paraId="562A9CCF" w14:textId="398BBC45"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Aktualizace výstupních soupisů nároků vlastníků pozemků a aktuální dokumentace návrhu JPÚ na </w:t>
            </w:r>
            <w:r w:rsidR="00025A5E" w:rsidRPr="006F757E">
              <w:rPr>
                <w:rFonts w:ascii="Arial" w:hAnsi="Arial" w:cs="Arial"/>
                <w:sz w:val="18"/>
                <w:szCs w:val="18"/>
              </w:rPr>
              <w:t xml:space="preserve">upřesnění </w:t>
            </w:r>
            <w:r w:rsidR="00145B2A" w:rsidRPr="006F757E">
              <w:rPr>
                <w:rFonts w:ascii="Arial" w:hAnsi="Arial" w:cs="Arial"/>
                <w:sz w:val="18"/>
                <w:szCs w:val="18"/>
              </w:rPr>
              <w:t>přídělů</w:t>
            </w:r>
            <w:r w:rsidRPr="006F757E">
              <w:rPr>
                <w:rFonts w:ascii="Arial" w:hAnsi="Arial" w:cs="Arial"/>
                <w:sz w:val="18"/>
                <w:szCs w:val="18"/>
              </w:rPr>
              <w:t xml:space="preserve"> po ukončení odvolacího řízení do 10 ha 12)</w:t>
            </w:r>
          </w:p>
        </w:tc>
        <w:tc>
          <w:tcPr>
            <w:tcW w:w="408" w:type="pct"/>
            <w:noWrap/>
            <w:hideMark/>
          </w:tcPr>
          <w:p w14:paraId="3BCE826C"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7C6E3F2C"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w:t>
            </w:r>
          </w:p>
        </w:tc>
        <w:tc>
          <w:tcPr>
            <w:tcW w:w="433" w:type="pct"/>
            <w:noWrap/>
            <w:hideMark/>
          </w:tcPr>
          <w:p w14:paraId="2C7A884D"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3 000,00</w:t>
            </w:r>
          </w:p>
        </w:tc>
        <w:tc>
          <w:tcPr>
            <w:tcW w:w="474" w:type="pct"/>
            <w:noWrap/>
            <w:hideMark/>
          </w:tcPr>
          <w:p w14:paraId="73CBBBA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3 000,00</w:t>
            </w:r>
          </w:p>
        </w:tc>
        <w:tc>
          <w:tcPr>
            <w:tcW w:w="474" w:type="pct"/>
            <w:noWrap/>
            <w:hideMark/>
          </w:tcPr>
          <w:p w14:paraId="69E9D82B"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3 630,00</w:t>
            </w:r>
          </w:p>
        </w:tc>
        <w:tc>
          <w:tcPr>
            <w:tcW w:w="596" w:type="pct"/>
            <w:hideMark/>
          </w:tcPr>
          <w:p w14:paraId="4B16CAF4"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do 3 měsíců od výzvy Objednatele</w:t>
            </w:r>
          </w:p>
        </w:tc>
      </w:tr>
      <w:tr w:rsidR="00D1520C" w:rsidRPr="006F757E" w14:paraId="6F8942DF" w14:textId="77777777" w:rsidTr="006F757E">
        <w:trPr>
          <w:trHeight w:val="1260"/>
        </w:trPr>
        <w:tc>
          <w:tcPr>
            <w:tcW w:w="624" w:type="pct"/>
            <w:noWrap/>
            <w:hideMark/>
          </w:tcPr>
          <w:p w14:paraId="4F8D7F97"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6.3.5 ii)</w:t>
            </w:r>
          </w:p>
        </w:tc>
        <w:tc>
          <w:tcPr>
            <w:tcW w:w="1584" w:type="pct"/>
            <w:hideMark/>
          </w:tcPr>
          <w:p w14:paraId="02649130" w14:textId="7C8CEC7F"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Aktualizace výstupních soupisů nároků vlastníků pozemků a aktuální dokumentace návrhu JPÚ na </w:t>
            </w:r>
            <w:r w:rsidR="00025A5E" w:rsidRPr="006F757E">
              <w:rPr>
                <w:rFonts w:ascii="Arial" w:hAnsi="Arial" w:cs="Arial"/>
                <w:sz w:val="18"/>
                <w:szCs w:val="18"/>
              </w:rPr>
              <w:t xml:space="preserve">upřesnění </w:t>
            </w:r>
            <w:r w:rsidR="00145B2A" w:rsidRPr="006F757E">
              <w:rPr>
                <w:rFonts w:ascii="Arial" w:hAnsi="Arial" w:cs="Arial"/>
                <w:sz w:val="18"/>
                <w:szCs w:val="18"/>
              </w:rPr>
              <w:t>přídělů</w:t>
            </w:r>
            <w:r w:rsidRPr="006F757E">
              <w:rPr>
                <w:rFonts w:ascii="Arial" w:hAnsi="Arial" w:cs="Arial"/>
                <w:sz w:val="18"/>
                <w:szCs w:val="18"/>
              </w:rPr>
              <w:t xml:space="preserve"> po ukončení odvolacího řízení do 50 ha 12)</w:t>
            </w:r>
          </w:p>
        </w:tc>
        <w:tc>
          <w:tcPr>
            <w:tcW w:w="408" w:type="pct"/>
            <w:noWrap/>
            <w:hideMark/>
          </w:tcPr>
          <w:p w14:paraId="67227CE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311FB3E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w:t>
            </w:r>
          </w:p>
        </w:tc>
        <w:tc>
          <w:tcPr>
            <w:tcW w:w="433" w:type="pct"/>
            <w:noWrap/>
            <w:hideMark/>
          </w:tcPr>
          <w:p w14:paraId="2845253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2 500,00</w:t>
            </w:r>
          </w:p>
        </w:tc>
        <w:tc>
          <w:tcPr>
            <w:tcW w:w="474" w:type="pct"/>
            <w:noWrap/>
            <w:hideMark/>
          </w:tcPr>
          <w:p w14:paraId="7FB1A4B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2 500,00</w:t>
            </w:r>
          </w:p>
        </w:tc>
        <w:tc>
          <w:tcPr>
            <w:tcW w:w="474" w:type="pct"/>
            <w:noWrap/>
            <w:hideMark/>
          </w:tcPr>
          <w:p w14:paraId="5D0801DA"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3 025,00</w:t>
            </w:r>
          </w:p>
        </w:tc>
        <w:tc>
          <w:tcPr>
            <w:tcW w:w="596" w:type="pct"/>
            <w:hideMark/>
          </w:tcPr>
          <w:p w14:paraId="173BE33C"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do 3 měsíců od výzvy Objednatele</w:t>
            </w:r>
          </w:p>
        </w:tc>
      </w:tr>
      <w:tr w:rsidR="00D1520C" w:rsidRPr="006F757E" w14:paraId="4C87C4E9" w14:textId="77777777" w:rsidTr="006F757E">
        <w:trPr>
          <w:trHeight w:val="840"/>
        </w:trPr>
        <w:tc>
          <w:tcPr>
            <w:tcW w:w="2207" w:type="pct"/>
            <w:gridSpan w:val="2"/>
            <w:hideMark/>
          </w:tcPr>
          <w:p w14:paraId="7FD74930"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„Návrhové práce“ celkem</w:t>
            </w:r>
          </w:p>
        </w:tc>
        <w:tc>
          <w:tcPr>
            <w:tcW w:w="408" w:type="pct"/>
            <w:hideMark/>
          </w:tcPr>
          <w:p w14:paraId="011FB119"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08" w:type="pct"/>
            <w:hideMark/>
          </w:tcPr>
          <w:p w14:paraId="37D9CCE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33" w:type="pct"/>
            <w:hideMark/>
          </w:tcPr>
          <w:p w14:paraId="39964B9A"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hideMark/>
          </w:tcPr>
          <w:p w14:paraId="55DF3327"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90 500,00</w:t>
            </w:r>
          </w:p>
        </w:tc>
        <w:tc>
          <w:tcPr>
            <w:tcW w:w="474" w:type="pct"/>
            <w:hideMark/>
          </w:tcPr>
          <w:p w14:paraId="6EBA41B2"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109 505,00</w:t>
            </w:r>
          </w:p>
        </w:tc>
        <w:tc>
          <w:tcPr>
            <w:tcW w:w="596" w:type="pct"/>
            <w:noWrap/>
            <w:hideMark/>
          </w:tcPr>
          <w:p w14:paraId="7A77446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r>
      <w:tr w:rsidR="00D1520C" w:rsidRPr="006F757E" w14:paraId="12EE6E32" w14:textId="77777777" w:rsidTr="006F757E">
        <w:trPr>
          <w:trHeight w:val="623"/>
        </w:trPr>
        <w:tc>
          <w:tcPr>
            <w:tcW w:w="624" w:type="pct"/>
            <w:noWrap/>
            <w:hideMark/>
          </w:tcPr>
          <w:p w14:paraId="0F99FFFB"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lastRenderedPageBreak/>
              <w:t> </w:t>
            </w:r>
          </w:p>
        </w:tc>
        <w:tc>
          <w:tcPr>
            <w:tcW w:w="1584" w:type="pct"/>
            <w:hideMark/>
          </w:tcPr>
          <w:p w14:paraId="21FDF1CA"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xml:space="preserve">Hlavní celek 3 „Mapové dílo“ </w:t>
            </w:r>
          </w:p>
        </w:tc>
        <w:tc>
          <w:tcPr>
            <w:tcW w:w="408" w:type="pct"/>
            <w:noWrap/>
            <w:hideMark/>
          </w:tcPr>
          <w:p w14:paraId="26318F4D"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ha</w:t>
            </w:r>
          </w:p>
        </w:tc>
        <w:tc>
          <w:tcPr>
            <w:tcW w:w="408" w:type="pct"/>
            <w:noWrap/>
            <w:hideMark/>
          </w:tcPr>
          <w:p w14:paraId="56534A4C"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22</w:t>
            </w:r>
          </w:p>
        </w:tc>
        <w:tc>
          <w:tcPr>
            <w:tcW w:w="433" w:type="pct"/>
            <w:noWrap/>
            <w:hideMark/>
          </w:tcPr>
          <w:p w14:paraId="545630D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3 000,00</w:t>
            </w:r>
          </w:p>
        </w:tc>
        <w:tc>
          <w:tcPr>
            <w:tcW w:w="474" w:type="pct"/>
            <w:noWrap/>
            <w:hideMark/>
          </w:tcPr>
          <w:p w14:paraId="099C3273"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66 000,00</w:t>
            </w:r>
          </w:p>
        </w:tc>
        <w:tc>
          <w:tcPr>
            <w:tcW w:w="474" w:type="pct"/>
            <w:noWrap/>
            <w:hideMark/>
          </w:tcPr>
          <w:p w14:paraId="48481BCD"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79 860,00</w:t>
            </w:r>
          </w:p>
        </w:tc>
        <w:tc>
          <w:tcPr>
            <w:tcW w:w="596" w:type="pct"/>
            <w:hideMark/>
          </w:tcPr>
          <w:p w14:paraId="115F5FE4"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do 3 měsíců od výzvy Objednatele</w:t>
            </w:r>
          </w:p>
        </w:tc>
      </w:tr>
      <w:tr w:rsidR="00D1520C" w:rsidRPr="006F757E" w14:paraId="1C982BB5" w14:textId="77777777" w:rsidTr="006F757E">
        <w:trPr>
          <w:trHeight w:val="840"/>
        </w:trPr>
        <w:tc>
          <w:tcPr>
            <w:tcW w:w="2207" w:type="pct"/>
            <w:gridSpan w:val="2"/>
            <w:hideMark/>
          </w:tcPr>
          <w:p w14:paraId="600628C3"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„Mapové dílo“ celkem</w:t>
            </w:r>
          </w:p>
        </w:tc>
        <w:tc>
          <w:tcPr>
            <w:tcW w:w="408" w:type="pct"/>
            <w:hideMark/>
          </w:tcPr>
          <w:p w14:paraId="6756AE4F"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08" w:type="pct"/>
            <w:hideMark/>
          </w:tcPr>
          <w:p w14:paraId="0369F501"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33" w:type="pct"/>
            <w:hideMark/>
          </w:tcPr>
          <w:p w14:paraId="12E8D4D9"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hideMark/>
          </w:tcPr>
          <w:p w14:paraId="093A4621"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66 000,00</w:t>
            </w:r>
          </w:p>
        </w:tc>
        <w:tc>
          <w:tcPr>
            <w:tcW w:w="474" w:type="pct"/>
            <w:hideMark/>
          </w:tcPr>
          <w:p w14:paraId="1BA1036F"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79 860,00</w:t>
            </w:r>
          </w:p>
        </w:tc>
        <w:tc>
          <w:tcPr>
            <w:tcW w:w="596" w:type="pct"/>
            <w:noWrap/>
            <w:hideMark/>
          </w:tcPr>
          <w:p w14:paraId="0B0D699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r>
      <w:tr w:rsidR="00D1520C" w:rsidRPr="006F757E" w14:paraId="71E9D454" w14:textId="77777777" w:rsidTr="006F757E">
        <w:trPr>
          <w:trHeight w:val="623"/>
        </w:trPr>
        <w:tc>
          <w:tcPr>
            <w:tcW w:w="2207" w:type="pct"/>
            <w:gridSpan w:val="2"/>
            <w:hideMark/>
          </w:tcPr>
          <w:p w14:paraId="14D18989"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Rekapitulace kalkulace ceny</w:t>
            </w:r>
          </w:p>
        </w:tc>
        <w:tc>
          <w:tcPr>
            <w:tcW w:w="408" w:type="pct"/>
            <w:noWrap/>
            <w:hideMark/>
          </w:tcPr>
          <w:p w14:paraId="45960AE3"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08" w:type="pct"/>
            <w:noWrap/>
            <w:hideMark/>
          </w:tcPr>
          <w:p w14:paraId="282C7032"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33" w:type="pct"/>
            <w:noWrap/>
            <w:hideMark/>
          </w:tcPr>
          <w:p w14:paraId="4BD8FDD0"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noWrap/>
            <w:hideMark/>
          </w:tcPr>
          <w:p w14:paraId="5E8DF19F"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noWrap/>
            <w:hideMark/>
          </w:tcPr>
          <w:p w14:paraId="067B5188"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596" w:type="pct"/>
            <w:noWrap/>
            <w:hideMark/>
          </w:tcPr>
          <w:p w14:paraId="43F3900B"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r>
      <w:tr w:rsidR="00D1520C" w:rsidRPr="006F757E" w14:paraId="3E0A14ED" w14:textId="77777777" w:rsidTr="006F757E">
        <w:trPr>
          <w:trHeight w:val="623"/>
        </w:trPr>
        <w:tc>
          <w:tcPr>
            <w:tcW w:w="2207" w:type="pct"/>
            <w:gridSpan w:val="2"/>
            <w:hideMark/>
          </w:tcPr>
          <w:p w14:paraId="32838EA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 Hlavní celek 1 celkem v Kč</w:t>
            </w:r>
          </w:p>
        </w:tc>
        <w:tc>
          <w:tcPr>
            <w:tcW w:w="408" w:type="pct"/>
            <w:noWrap/>
            <w:hideMark/>
          </w:tcPr>
          <w:p w14:paraId="7C048B7C"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08" w:type="pct"/>
            <w:noWrap/>
            <w:hideMark/>
          </w:tcPr>
          <w:p w14:paraId="556806B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33" w:type="pct"/>
            <w:noWrap/>
            <w:hideMark/>
          </w:tcPr>
          <w:p w14:paraId="12D5647C"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74" w:type="pct"/>
            <w:noWrap/>
            <w:hideMark/>
          </w:tcPr>
          <w:p w14:paraId="1F7C94A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311 500,00</w:t>
            </w:r>
          </w:p>
        </w:tc>
        <w:tc>
          <w:tcPr>
            <w:tcW w:w="474" w:type="pct"/>
            <w:noWrap/>
            <w:hideMark/>
          </w:tcPr>
          <w:p w14:paraId="095FBFEF"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376 915,00</w:t>
            </w:r>
          </w:p>
        </w:tc>
        <w:tc>
          <w:tcPr>
            <w:tcW w:w="596" w:type="pct"/>
            <w:noWrap/>
            <w:hideMark/>
          </w:tcPr>
          <w:p w14:paraId="3952F19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r>
      <w:tr w:rsidR="00D1520C" w:rsidRPr="006F757E" w14:paraId="249E6A68" w14:textId="77777777" w:rsidTr="006F757E">
        <w:trPr>
          <w:trHeight w:val="623"/>
        </w:trPr>
        <w:tc>
          <w:tcPr>
            <w:tcW w:w="2207" w:type="pct"/>
            <w:gridSpan w:val="2"/>
            <w:hideMark/>
          </w:tcPr>
          <w:p w14:paraId="23D1AC5B"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 Hlavní celek 2 celkem v Kč</w:t>
            </w:r>
          </w:p>
        </w:tc>
        <w:tc>
          <w:tcPr>
            <w:tcW w:w="408" w:type="pct"/>
            <w:noWrap/>
            <w:hideMark/>
          </w:tcPr>
          <w:p w14:paraId="3DCDD3E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08" w:type="pct"/>
            <w:noWrap/>
            <w:hideMark/>
          </w:tcPr>
          <w:p w14:paraId="1C46611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33" w:type="pct"/>
            <w:noWrap/>
            <w:hideMark/>
          </w:tcPr>
          <w:p w14:paraId="5308717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74" w:type="pct"/>
            <w:noWrap/>
            <w:hideMark/>
          </w:tcPr>
          <w:p w14:paraId="05F603E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90 500,00</w:t>
            </w:r>
          </w:p>
        </w:tc>
        <w:tc>
          <w:tcPr>
            <w:tcW w:w="474" w:type="pct"/>
            <w:noWrap/>
            <w:hideMark/>
          </w:tcPr>
          <w:p w14:paraId="4A01743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109 505,00</w:t>
            </w:r>
          </w:p>
        </w:tc>
        <w:tc>
          <w:tcPr>
            <w:tcW w:w="596" w:type="pct"/>
            <w:noWrap/>
            <w:hideMark/>
          </w:tcPr>
          <w:p w14:paraId="34D32E27"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r>
      <w:tr w:rsidR="00D1520C" w:rsidRPr="006F757E" w14:paraId="5EC1B17D" w14:textId="77777777" w:rsidTr="006F757E">
        <w:trPr>
          <w:trHeight w:val="623"/>
        </w:trPr>
        <w:tc>
          <w:tcPr>
            <w:tcW w:w="2207" w:type="pct"/>
            <w:gridSpan w:val="2"/>
            <w:hideMark/>
          </w:tcPr>
          <w:p w14:paraId="6C64E24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3. Hlavní celek 3 celkem v Kč</w:t>
            </w:r>
          </w:p>
        </w:tc>
        <w:tc>
          <w:tcPr>
            <w:tcW w:w="408" w:type="pct"/>
            <w:noWrap/>
            <w:hideMark/>
          </w:tcPr>
          <w:p w14:paraId="7548ECF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08" w:type="pct"/>
            <w:noWrap/>
            <w:hideMark/>
          </w:tcPr>
          <w:p w14:paraId="09B6DA3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33" w:type="pct"/>
            <w:noWrap/>
            <w:hideMark/>
          </w:tcPr>
          <w:p w14:paraId="46DDD216"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474" w:type="pct"/>
            <w:noWrap/>
            <w:hideMark/>
          </w:tcPr>
          <w:p w14:paraId="46D15DA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66 000,00</w:t>
            </w:r>
          </w:p>
        </w:tc>
        <w:tc>
          <w:tcPr>
            <w:tcW w:w="474" w:type="pct"/>
            <w:noWrap/>
            <w:hideMark/>
          </w:tcPr>
          <w:p w14:paraId="69018F7A"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79 860,00</w:t>
            </w:r>
          </w:p>
        </w:tc>
        <w:tc>
          <w:tcPr>
            <w:tcW w:w="596" w:type="pct"/>
            <w:noWrap/>
            <w:hideMark/>
          </w:tcPr>
          <w:p w14:paraId="7BEA18AD"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r>
      <w:tr w:rsidR="00D1520C" w:rsidRPr="006F757E" w14:paraId="74E83909" w14:textId="77777777" w:rsidTr="006F757E">
        <w:trPr>
          <w:trHeight w:val="623"/>
        </w:trPr>
        <w:tc>
          <w:tcPr>
            <w:tcW w:w="2207" w:type="pct"/>
            <w:gridSpan w:val="2"/>
            <w:hideMark/>
          </w:tcPr>
          <w:p w14:paraId="47C2E000"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Celková cena v Kč</w:t>
            </w:r>
          </w:p>
        </w:tc>
        <w:tc>
          <w:tcPr>
            <w:tcW w:w="408" w:type="pct"/>
            <w:noWrap/>
            <w:hideMark/>
          </w:tcPr>
          <w:p w14:paraId="1A1846CE"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08" w:type="pct"/>
            <w:noWrap/>
            <w:hideMark/>
          </w:tcPr>
          <w:p w14:paraId="30610868"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33" w:type="pct"/>
            <w:noWrap/>
            <w:hideMark/>
          </w:tcPr>
          <w:p w14:paraId="158C40C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 </w:t>
            </w:r>
          </w:p>
        </w:tc>
        <w:tc>
          <w:tcPr>
            <w:tcW w:w="474" w:type="pct"/>
            <w:noWrap/>
            <w:hideMark/>
          </w:tcPr>
          <w:p w14:paraId="409D87E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468 000,00</w:t>
            </w:r>
          </w:p>
        </w:tc>
        <w:tc>
          <w:tcPr>
            <w:tcW w:w="474" w:type="pct"/>
            <w:noWrap/>
            <w:hideMark/>
          </w:tcPr>
          <w:p w14:paraId="7672930F"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566 280,00</w:t>
            </w:r>
          </w:p>
        </w:tc>
        <w:tc>
          <w:tcPr>
            <w:tcW w:w="596" w:type="pct"/>
            <w:noWrap/>
            <w:hideMark/>
          </w:tcPr>
          <w:p w14:paraId="24809BDD"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r>
      <w:tr w:rsidR="00D1520C" w:rsidRPr="006F757E" w14:paraId="51E141B4" w14:textId="77777777" w:rsidTr="006F757E">
        <w:trPr>
          <w:trHeight w:val="420"/>
        </w:trPr>
        <w:tc>
          <w:tcPr>
            <w:tcW w:w="5000" w:type="pct"/>
            <w:gridSpan w:val="8"/>
            <w:hideMark/>
          </w:tcPr>
          <w:p w14:paraId="0BE1009D"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r>
      <w:tr w:rsidR="00D1520C" w:rsidRPr="006F757E" w14:paraId="7902EA3B" w14:textId="77777777" w:rsidTr="006F757E">
        <w:trPr>
          <w:trHeight w:val="1283"/>
        </w:trPr>
        <w:tc>
          <w:tcPr>
            <w:tcW w:w="5000" w:type="pct"/>
            <w:gridSpan w:val="8"/>
            <w:hideMark/>
          </w:tcPr>
          <w:p w14:paraId="49A278D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 Jedná se o volitelnou položku v Zadávací dokumentaci – rozdělení položek na „Podrobné měření polohopisu v obvodu KoPÚ mimo trvalé porosty / v trvalých porostech", případně jejich sloučení do jedné položky „Podrobné měření polohopisu v obvodu KoPÚ" stanoví Objednatel v Zadávací dokumentaci na základě výchozích podmínek v daném k. ú. (výrazný či nevýrazný podíl trvalých porostů v řešeném území mající / nemající vliv na složitost díla a jeho cenu).</w:t>
            </w:r>
          </w:p>
        </w:tc>
      </w:tr>
      <w:tr w:rsidR="00D1520C" w:rsidRPr="006F757E" w14:paraId="6DF08C11" w14:textId="77777777" w:rsidTr="006F757E">
        <w:trPr>
          <w:trHeight w:val="623"/>
        </w:trPr>
        <w:tc>
          <w:tcPr>
            <w:tcW w:w="5000" w:type="pct"/>
            <w:gridSpan w:val="8"/>
            <w:hideMark/>
          </w:tcPr>
          <w:p w14:paraId="7FE0CB9F"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2) Jedná se o položky, u kterých nelze předem objektivně stanovit přesný počet Měrných jednotek, zadavatel proto stanoví v Zadávací dokumentaci počet Měrných jednotek kvalifikovaným odhadem.</w:t>
            </w:r>
          </w:p>
        </w:tc>
      </w:tr>
      <w:tr w:rsidR="00D1520C" w:rsidRPr="006F757E" w14:paraId="1C361DD1" w14:textId="77777777" w:rsidTr="006F757E">
        <w:trPr>
          <w:trHeight w:val="660"/>
        </w:trPr>
        <w:tc>
          <w:tcPr>
            <w:tcW w:w="5000" w:type="pct"/>
            <w:gridSpan w:val="8"/>
            <w:hideMark/>
          </w:tcPr>
          <w:p w14:paraId="403A6B6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3) V případě, že se v době zadávání Veřejné zakázky nepředpokládá změna katastrální hranice, bude vždy uvedena 1 Měrná jednotka, jejíž výše je v Zadávací dokumentaci limitovaná. </w:t>
            </w:r>
          </w:p>
        </w:tc>
      </w:tr>
      <w:tr w:rsidR="00D1520C" w:rsidRPr="006F757E" w14:paraId="3F02FF7F" w14:textId="77777777" w:rsidTr="006F757E">
        <w:trPr>
          <w:trHeight w:val="923"/>
        </w:trPr>
        <w:tc>
          <w:tcPr>
            <w:tcW w:w="5000" w:type="pct"/>
            <w:gridSpan w:val="8"/>
            <w:hideMark/>
          </w:tcPr>
          <w:p w14:paraId="63228988"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D1520C" w:rsidRPr="006F757E" w14:paraId="219F1E6F" w14:textId="77777777" w:rsidTr="006F757E">
        <w:trPr>
          <w:trHeight w:val="623"/>
        </w:trPr>
        <w:tc>
          <w:tcPr>
            <w:tcW w:w="5000" w:type="pct"/>
            <w:gridSpan w:val="8"/>
            <w:noWrap/>
            <w:hideMark/>
          </w:tcPr>
          <w:p w14:paraId="711083D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5) Termín stanovuje Objednatel. </w:t>
            </w:r>
          </w:p>
        </w:tc>
      </w:tr>
      <w:tr w:rsidR="00D1520C" w:rsidRPr="006F757E" w14:paraId="13FB5151" w14:textId="77777777" w:rsidTr="006F757E">
        <w:trPr>
          <w:trHeight w:val="600"/>
        </w:trPr>
        <w:tc>
          <w:tcPr>
            <w:tcW w:w="5000" w:type="pct"/>
            <w:gridSpan w:val="8"/>
            <w:hideMark/>
          </w:tcPr>
          <w:p w14:paraId="705F52E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6) Volitelná položka, v případě, že v rámci KoPÚ nebude potřeba, položku odstranit. Nepoužije se v případě KoPÚ v bývalých VÚj.</w:t>
            </w:r>
          </w:p>
        </w:tc>
      </w:tr>
      <w:tr w:rsidR="00D1520C" w:rsidRPr="006F757E" w14:paraId="4C8ECCCC" w14:textId="77777777" w:rsidTr="006F757E">
        <w:trPr>
          <w:trHeight w:val="623"/>
        </w:trPr>
        <w:tc>
          <w:tcPr>
            <w:tcW w:w="5000" w:type="pct"/>
            <w:gridSpan w:val="8"/>
            <w:hideMark/>
          </w:tcPr>
          <w:p w14:paraId="2B6B404E"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7) Počet Měrných jednotek bude stanoven podle původní katastrální hranice.</w:t>
            </w:r>
          </w:p>
        </w:tc>
      </w:tr>
      <w:tr w:rsidR="00D1520C" w:rsidRPr="006F757E" w14:paraId="2967FD61" w14:textId="77777777" w:rsidTr="006F757E">
        <w:trPr>
          <w:trHeight w:val="1058"/>
        </w:trPr>
        <w:tc>
          <w:tcPr>
            <w:tcW w:w="5000" w:type="pct"/>
            <w:gridSpan w:val="8"/>
            <w:hideMark/>
          </w:tcPr>
          <w:p w14:paraId="1D538D7F"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8) Volitelná položka pro případ, kdy je vhodné zahrnout do obvodu KoPÚ řešené pozemky s porosty. Vlastnické hranice v lesních porostech se v terénu vyšetří, zaměří a dočasně stabilizují a výsledky se použijí pro návrh nového uspořádání pozemků a pro mapové dílo. Takto zadávané měrné jednotky budou zakresleny v přehledné mapě s předpokládaným obvodem KoPÚ.</w:t>
            </w:r>
          </w:p>
        </w:tc>
      </w:tr>
      <w:tr w:rsidR="00D1520C" w:rsidRPr="006F757E" w14:paraId="105CEA5B" w14:textId="77777777" w:rsidTr="006F757E">
        <w:trPr>
          <w:trHeight w:val="1058"/>
        </w:trPr>
        <w:tc>
          <w:tcPr>
            <w:tcW w:w="5000" w:type="pct"/>
            <w:gridSpan w:val="8"/>
            <w:hideMark/>
          </w:tcPr>
          <w:p w14:paraId="15704D94"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9) Volitelná položka pro případ, kdy je KoPÚ zpracovávána na podkladě rastrové mapy a je nutné provést vektorizaci pro účely kontroly souladu popisných a grafických údajů ISKN; nepoužije se v územích, kde existuje DKM, KM-D, KMD nebo kde je již zpracovaná. Nepoužije se v případě KoPÚ v bývalých VÚj.</w:t>
            </w:r>
          </w:p>
        </w:tc>
      </w:tr>
      <w:tr w:rsidR="00D1520C" w:rsidRPr="006F757E" w14:paraId="63409C0B" w14:textId="77777777" w:rsidTr="006F757E">
        <w:trPr>
          <w:trHeight w:val="612"/>
        </w:trPr>
        <w:tc>
          <w:tcPr>
            <w:tcW w:w="5000" w:type="pct"/>
            <w:gridSpan w:val="8"/>
            <w:hideMark/>
          </w:tcPr>
          <w:p w14:paraId="57975264"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10) Ceny bez DPH jsou uváděny na celé Kč, zaokrouhlené směrem nahoru, ceny s DPH jsou uváděny s přesností na dvě desetinná místa.</w:t>
            </w:r>
          </w:p>
        </w:tc>
      </w:tr>
      <w:tr w:rsidR="00D1520C" w:rsidRPr="006F757E" w14:paraId="1FC64DA7" w14:textId="77777777" w:rsidTr="006F757E">
        <w:trPr>
          <w:trHeight w:val="1452"/>
        </w:trPr>
        <w:tc>
          <w:tcPr>
            <w:tcW w:w="5000" w:type="pct"/>
            <w:gridSpan w:val="8"/>
            <w:hideMark/>
          </w:tcPr>
          <w:p w14:paraId="40AF4A68" w14:textId="21B3D96C"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lastRenderedPageBreak/>
              <w:t xml:space="preserve">11) Vždy bude uvedena 1 Měrná jednotka, jejíž cena je v Zadávací dokumentaci limitovaná (pozn.: do 10 </w:t>
            </w:r>
            <w:r w:rsidR="00025A5E" w:rsidRPr="006F757E">
              <w:rPr>
                <w:rFonts w:ascii="Arial" w:hAnsi="Arial" w:cs="Arial"/>
                <w:sz w:val="18"/>
                <w:szCs w:val="18"/>
              </w:rPr>
              <w:t>ha – sedminásobek</w:t>
            </w:r>
            <w:r w:rsidRPr="006F757E">
              <w:rPr>
                <w:rFonts w:ascii="Arial" w:hAnsi="Arial" w:cs="Arial"/>
                <w:sz w:val="18"/>
                <w:szCs w:val="18"/>
              </w:rPr>
              <w:t xml:space="preserve">, do 50 </w:t>
            </w:r>
            <w:r w:rsidR="00145B2A" w:rsidRPr="006F757E">
              <w:rPr>
                <w:rFonts w:ascii="Arial" w:hAnsi="Arial" w:cs="Arial"/>
                <w:sz w:val="18"/>
                <w:szCs w:val="18"/>
              </w:rPr>
              <w:t>ha – čtyřnásobek</w:t>
            </w:r>
            <w:r w:rsidRPr="006F757E">
              <w:rPr>
                <w:rFonts w:ascii="Arial" w:hAnsi="Arial" w:cs="Arial"/>
                <w:sz w:val="18"/>
                <w:szCs w:val="18"/>
              </w:rPr>
              <w:t>,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D1520C" w:rsidRPr="006F757E" w14:paraId="5EDA1982" w14:textId="77777777" w:rsidTr="006F757E">
        <w:trPr>
          <w:trHeight w:val="1212"/>
        </w:trPr>
        <w:tc>
          <w:tcPr>
            <w:tcW w:w="5000" w:type="pct"/>
            <w:gridSpan w:val="8"/>
            <w:hideMark/>
          </w:tcPr>
          <w:p w14:paraId="159DB94A" w14:textId="6767FB91"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12) Vždy bude uvedena 1 Měrná jednotka, jejíž cena je v Zadávací dokumentaci limitovaná (pozn.: do 10 </w:t>
            </w:r>
            <w:r w:rsidR="00025A5E" w:rsidRPr="006F757E">
              <w:rPr>
                <w:rFonts w:ascii="Arial" w:hAnsi="Arial" w:cs="Arial"/>
                <w:sz w:val="18"/>
                <w:szCs w:val="18"/>
              </w:rPr>
              <w:t>ha – sedminásobek</w:t>
            </w:r>
            <w:r w:rsidRPr="006F757E">
              <w:rPr>
                <w:rFonts w:ascii="Arial" w:hAnsi="Arial" w:cs="Arial"/>
                <w:sz w:val="18"/>
                <w:szCs w:val="18"/>
              </w:rPr>
              <w:t xml:space="preserve">, do 50 </w:t>
            </w:r>
            <w:r w:rsidR="00145B2A" w:rsidRPr="006F757E">
              <w:rPr>
                <w:rFonts w:ascii="Arial" w:hAnsi="Arial" w:cs="Arial"/>
                <w:sz w:val="18"/>
                <w:szCs w:val="18"/>
              </w:rPr>
              <w:t>ha – čtyřnásobek</w:t>
            </w:r>
            <w:r w:rsidRPr="006F757E">
              <w:rPr>
                <w:rFonts w:ascii="Arial" w:hAnsi="Arial" w:cs="Arial"/>
                <w:sz w:val="18"/>
                <w:szCs w:val="18"/>
              </w:rPr>
              <w:t>,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D1520C" w:rsidRPr="006F757E" w14:paraId="682753F3" w14:textId="77777777" w:rsidTr="006F757E">
        <w:trPr>
          <w:trHeight w:val="469"/>
        </w:trPr>
        <w:tc>
          <w:tcPr>
            <w:tcW w:w="5000" w:type="pct"/>
            <w:gridSpan w:val="8"/>
            <w:hideMark/>
          </w:tcPr>
          <w:p w14:paraId="701170F5"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13) Jedná se o součet položek ve svislých sloupcích, nelze násobit aktuální výší DPH. Tyto položky budou uvedeny v čl. 3.1 Smlouvy.</w:t>
            </w:r>
          </w:p>
        </w:tc>
      </w:tr>
      <w:tr w:rsidR="00D1520C" w:rsidRPr="006F757E" w14:paraId="08D72855" w14:textId="77777777" w:rsidTr="006F757E">
        <w:trPr>
          <w:trHeight w:val="780"/>
        </w:trPr>
        <w:tc>
          <w:tcPr>
            <w:tcW w:w="5000" w:type="pct"/>
            <w:gridSpan w:val="8"/>
            <w:hideMark/>
          </w:tcPr>
          <w:p w14:paraId="47CC6F50" w14:textId="7703BED8"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xml:space="preserve">14) Bude uvedena 1 Měrná jednotka, jejíž cena je v Zadávací dokumentaci limitovaná (nesmí </w:t>
            </w:r>
            <w:r w:rsidR="00145B2A" w:rsidRPr="006F757E">
              <w:rPr>
                <w:rFonts w:ascii="Arial" w:hAnsi="Arial" w:cs="Arial"/>
                <w:sz w:val="18"/>
                <w:szCs w:val="18"/>
              </w:rPr>
              <w:t>být</w:t>
            </w:r>
            <w:r w:rsidRPr="006F757E">
              <w:rPr>
                <w:rFonts w:ascii="Arial" w:hAnsi="Arial" w:cs="Arial"/>
                <w:sz w:val="18"/>
                <w:szCs w:val="18"/>
              </w:rPr>
              <w:t xml:space="preserve"> </w:t>
            </w:r>
            <w:r w:rsidR="00145B2A" w:rsidRPr="006F757E">
              <w:rPr>
                <w:rFonts w:ascii="Arial" w:hAnsi="Arial" w:cs="Arial"/>
                <w:sz w:val="18"/>
                <w:szCs w:val="18"/>
              </w:rPr>
              <w:t>vyšší,</w:t>
            </w:r>
            <w:r w:rsidRPr="006F757E">
              <w:rPr>
                <w:rFonts w:ascii="Arial" w:hAnsi="Arial" w:cs="Arial"/>
                <w:sz w:val="18"/>
                <w:szCs w:val="18"/>
              </w:rPr>
              <w:t xml:space="preserve"> než je cena za Měrnou jednotku uvedenou v dílčí části 6.2.4) nebo se uvede kvalifikovaný odhad.</w:t>
            </w:r>
          </w:p>
        </w:tc>
      </w:tr>
      <w:tr w:rsidR="00D1520C" w:rsidRPr="006F757E" w14:paraId="78342C7B" w14:textId="77777777" w:rsidTr="006F757E">
        <w:trPr>
          <w:trHeight w:val="492"/>
        </w:trPr>
        <w:tc>
          <w:tcPr>
            <w:tcW w:w="624" w:type="pct"/>
            <w:hideMark/>
          </w:tcPr>
          <w:p w14:paraId="4132F74E"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hideMark/>
          </w:tcPr>
          <w:p w14:paraId="5B464E8A"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hideMark/>
          </w:tcPr>
          <w:p w14:paraId="333FF0DB"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hideMark/>
          </w:tcPr>
          <w:p w14:paraId="3707CA8A"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hideMark/>
          </w:tcPr>
          <w:p w14:paraId="40F1E6D3"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hideMark/>
          </w:tcPr>
          <w:p w14:paraId="1B310C90"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hideMark/>
          </w:tcPr>
          <w:p w14:paraId="43BBB6F8"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hideMark/>
          </w:tcPr>
          <w:p w14:paraId="13672CF3"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1A5B3843" w14:textId="77777777" w:rsidTr="006F757E">
        <w:trPr>
          <w:trHeight w:val="420"/>
        </w:trPr>
        <w:tc>
          <w:tcPr>
            <w:tcW w:w="2207" w:type="pct"/>
            <w:gridSpan w:val="2"/>
            <w:hideMark/>
          </w:tcPr>
          <w:p w14:paraId="049B7275" w14:textId="77777777" w:rsidR="00D1520C" w:rsidRPr="006F757E" w:rsidRDefault="00D1520C" w:rsidP="00D1520C">
            <w:pPr>
              <w:tabs>
                <w:tab w:val="left" w:pos="1440"/>
              </w:tabs>
              <w:spacing w:before="120" w:after="0" w:line="240" w:lineRule="auto"/>
              <w:rPr>
                <w:rFonts w:ascii="Arial" w:hAnsi="Arial" w:cs="Arial"/>
                <w:b/>
                <w:bCs/>
                <w:sz w:val="18"/>
                <w:szCs w:val="18"/>
              </w:rPr>
            </w:pPr>
            <w:r w:rsidRPr="006F757E">
              <w:rPr>
                <w:rFonts w:ascii="Arial" w:hAnsi="Arial" w:cs="Arial"/>
                <w:b/>
                <w:bCs/>
                <w:sz w:val="18"/>
                <w:szCs w:val="18"/>
              </w:rPr>
              <w:t>Poznámka:</w:t>
            </w:r>
          </w:p>
        </w:tc>
        <w:tc>
          <w:tcPr>
            <w:tcW w:w="408" w:type="pct"/>
            <w:noWrap/>
            <w:hideMark/>
          </w:tcPr>
          <w:p w14:paraId="5A82AB13" w14:textId="77777777" w:rsidR="00D1520C" w:rsidRPr="006F757E" w:rsidRDefault="00D1520C" w:rsidP="00D1520C">
            <w:pPr>
              <w:tabs>
                <w:tab w:val="left" w:pos="1440"/>
              </w:tabs>
              <w:spacing w:before="120" w:after="0" w:line="240" w:lineRule="auto"/>
              <w:rPr>
                <w:rFonts w:ascii="Arial" w:hAnsi="Arial" w:cs="Arial"/>
                <w:b/>
                <w:bCs/>
                <w:sz w:val="18"/>
                <w:szCs w:val="18"/>
              </w:rPr>
            </w:pPr>
          </w:p>
        </w:tc>
        <w:tc>
          <w:tcPr>
            <w:tcW w:w="408" w:type="pct"/>
            <w:noWrap/>
            <w:hideMark/>
          </w:tcPr>
          <w:p w14:paraId="61E9D70F"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62EC4E83"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1E8CDF4B"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1D5F02B6"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60F7B803"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1B6B96EA" w14:textId="77777777" w:rsidTr="006F757E">
        <w:trPr>
          <w:trHeight w:val="420"/>
        </w:trPr>
        <w:tc>
          <w:tcPr>
            <w:tcW w:w="624" w:type="pct"/>
            <w:noWrap/>
            <w:hideMark/>
          </w:tcPr>
          <w:p w14:paraId="388A2EC4"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hideMark/>
          </w:tcPr>
          <w:p w14:paraId="2830F989"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hodnota A – pozemky řešené dle § 2 Zákona</w:t>
            </w:r>
          </w:p>
        </w:tc>
        <w:tc>
          <w:tcPr>
            <w:tcW w:w="408" w:type="pct"/>
            <w:noWrap/>
            <w:hideMark/>
          </w:tcPr>
          <w:p w14:paraId="79E1B88F"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noWrap/>
            <w:hideMark/>
          </w:tcPr>
          <w:p w14:paraId="63724434"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31AF5B47"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2F4D8B36"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4CE256FB"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222FB626"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4D67F934" w14:textId="77777777" w:rsidTr="006F757E">
        <w:trPr>
          <w:trHeight w:val="420"/>
        </w:trPr>
        <w:tc>
          <w:tcPr>
            <w:tcW w:w="624" w:type="pct"/>
            <w:noWrap/>
            <w:hideMark/>
          </w:tcPr>
          <w:p w14:paraId="098950F3"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hideMark/>
          </w:tcPr>
          <w:p w14:paraId="73F327C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hodnota B – pozemky neřešené dle § 2 Zákona</w:t>
            </w:r>
          </w:p>
        </w:tc>
        <w:tc>
          <w:tcPr>
            <w:tcW w:w="408" w:type="pct"/>
            <w:noWrap/>
            <w:hideMark/>
          </w:tcPr>
          <w:p w14:paraId="52492121"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noWrap/>
            <w:hideMark/>
          </w:tcPr>
          <w:p w14:paraId="5A88DF4E"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4FEB97E4"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1C2ED687"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4BE8C492"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3BC9F27A"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166E886B" w14:textId="77777777" w:rsidTr="006F757E">
        <w:trPr>
          <w:trHeight w:val="420"/>
        </w:trPr>
        <w:tc>
          <w:tcPr>
            <w:tcW w:w="624" w:type="pct"/>
            <w:noWrap/>
            <w:hideMark/>
          </w:tcPr>
          <w:p w14:paraId="28D0134A"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hideMark/>
          </w:tcPr>
          <w:p w14:paraId="5180B7BA"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hodnota C1 až C13 – určí Objednatel</w:t>
            </w:r>
          </w:p>
        </w:tc>
        <w:tc>
          <w:tcPr>
            <w:tcW w:w="408" w:type="pct"/>
            <w:noWrap/>
            <w:hideMark/>
          </w:tcPr>
          <w:p w14:paraId="52153D1A"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noWrap/>
            <w:hideMark/>
          </w:tcPr>
          <w:p w14:paraId="13D5E2D1"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0F6B33A3"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1EA8A12D"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463BEE39"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042EE75D"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12CD3604" w14:textId="77777777" w:rsidTr="006F757E">
        <w:trPr>
          <w:trHeight w:val="420"/>
        </w:trPr>
        <w:tc>
          <w:tcPr>
            <w:tcW w:w="624" w:type="pct"/>
            <w:noWrap/>
            <w:hideMark/>
          </w:tcPr>
          <w:p w14:paraId="29743C1A"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hideMark/>
          </w:tcPr>
          <w:p w14:paraId="6B327301"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C3 + C4 = A + B</w:t>
            </w:r>
          </w:p>
        </w:tc>
        <w:tc>
          <w:tcPr>
            <w:tcW w:w="408" w:type="pct"/>
            <w:noWrap/>
            <w:hideMark/>
          </w:tcPr>
          <w:p w14:paraId="0972EB19"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noWrap/>
            <w:hideMark/>
          </w:tcPr>
          <w:p w14:paraId="18B1C9C5"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77963A11"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593EA485"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533A7661"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04DC4EF1"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30BB4A41" w14:textId="77777777" w:rsidTr="006F757E">
        <w:trPr>
          <w:trHeight w:val="420"/>
        </w:trPr>
        <w:tc>
          <w:tcPr>
            <w:tcW w:w="624" w:type="pct"/>
            <w:noWrap/>
            <w:hideMark/>
          </w:tcPr>
          <w:p w14:paraId="659DEF59"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noWrap/>
            <w:hideMark/>
          </w:tcPr>
          <w:p w14:paraId="76F41680"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hodnota D – určí Objednatel</w:t>
            </w:r>
          </w:p>
        </w:tc>
        <w:tc>
          <w:tcPr>
            <w:tcW w:w="408" w:type="pct"/>
            <w:noWrap/>
            <w:hideMark/>
          </w:tcPr>
          <w:p w14:paraId="0D101F4B"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noWrap/>
            <w:hideMark/>
          </w:tcPr>
          <w:p w14:paraId="3E8D3E36"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4B987FC6"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346AA6D2"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7A8EA299"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4D00BF64"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7B55E323" w14:textId="77777777" w:rsidTr="006F757E">
        <w:trPr>
          <w:trHeight w:val="420"/>
        </w:trPr>
        <w:tc>
          <w:tcPr>
            <w:tcW w:w="624" w:type="pct"/>
            <w:noWrap/>
            <w:hideMark/>
          </w:tcPr>
          <w:p w14:paraId="1C1C5ACF"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 </w:t>
            </w:r>
          </w:p>
        </w:tc>
        <w:tc>
          <w:tcPr>
            <w:tcW w:w="1584" w:type="pct"/>
            <w:noWrap/>
            <w:hideMark/>
          </w:tcPr>
          <w:p w14:paraId="06D47DB6"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nevyplňovat</w:t>
            </w:r>
          </w:p>
        </w:tc>
        <w:tc>
          <w:tcPr>
            <w:tcW w:w="408" w:type="pct"/>
            <w:noWrap/>
            <w:hideMark/>
          </w:tcPr>
          <w:p w14:paraId="20E75FAC"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noWrap/>
            <w:hideMark/>
          </w:tcPr>
          <w:p w14:paraId="674E17EF"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39F90C7B"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2260B0AA"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72662566"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53B5AA5F" w14:textId="77777777" w:rsidR="00D1520C" w:rsidRPr="006F757E" w:rsidRDefault="00D1520C" w:rsidP="00D1520C">
            <w:pPr>
              <w:tabs>
                <w:tab w:val="left" w:pos="1440"/>
              </w:tabs>
              <w:spacing w:before="120" w:after="0" w:line="240" w:lineRule="auto"/>
              <w:rPr>
                <w:rFonts w:ascii="Arial" w:hAnsi="Arial" w:cs="Arial"/>
                <w:sz w:val="18"/>
                <w:szCs w:val="18"/>
              </w:rPr>
            </w:pPr>
          </w:p>
        </w:tc>
      </w:tr>
      <w:tr w:rsidR="00D1520C" w:rsidRPr="006F757E" w14:paraId="3A9EC6ED" w14:textId="77777777" w:rsidTr="006F757E">
        <w:trPr>
          <w:trHeight w:val="420"/>
        </w:trPr>
        <w:tc>
          <w:tcPr>
            <w:tcW w:w="624" w:type="pct"/>
            <w:noWrap/>
            <w:hideMark/>
          </w:tcPr>
          <w:p w14:paraId="28F7B3BF"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1584" w:type="pct"/>
            <w:noWrap/>
            <w:hideMark/>
          </w:tcPr>
          <w:p w14:paraId="41B76DF2" w14:textId="77777777" w:rsidR="00D1520C" w:rsidRPr="006F757E" w:rsidRDefault="00D1520C" w:rsidP="00D1520C">
            <w:pPr>
              <w:tabs>
                <w:tab w:val="left" w:pos="1440"/>
              </w:tabs>
              <w:spacing w:before="120" w:after="0" w:line="240" w:lineRule="auto"/>
              <w:rPr>
                <w:rFonts w:ascii="Arial" w:hAnsi="Arial" w:cs="Arial"/>
                <w:sz w:val="18"/>
                <w:szCs w:val="18"/>
              </w:rPr>
            </w:pPr>
            <w:r w:rsidRPr="006F757E">
              <w:rPr>
                <w:rFonts w:ascii="Arial" w:hAnsi="Arial" w:cs="Arial"/>
                <w:sz w:val="18"/>
                <w:szCs w:val="18"/>
              </w:rPr>
              <w:t>DTR – dokumentace technického řešení PSZ</w:t>
            </w:r>
          </w:p>
        </w:tc>
        <w:tc>
          <w:tcPr>
            <w:tcW w:w="408" w:type="pct"/>
            <w:noWrap/>
            <w:hideMark/>
          </w:tcPr>
          <w:p w14:paraId="3501A24C"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08" w:type="pct"/>
            <w:noWrap/>
            <w:hideMark/>
          </w:tcPr>
          <w:p w14:paraId="1ABC1F18"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33" w:type="pct"/>
            <w:noWrap/>
            <w:hideMark/>
          </w:tcPr>
          <w:p w14:paraId="3E019B42"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5EAE0E03"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474" w:type="pct"/>
            <w:noWrap/>
            <w:hideMark/>
          </w:tcPr>
          <w:p w14:paraId="565C7D87" w14:textId="77777777" w:rsidR="00D1520C" w:rsidRPr="006F757E" w:rsidRDefault="00D1520C" w:rsidP="00D1520C">
            <w:pPr>
              <w:tabs>
                <w:tab w:val="left" w:pos="1440"/>
              </w:tabs>
              <w:spacing w:before="120" w:after="0" w:line="240" w:lineRule="auto"/>
              <w:rPr>
                <w:rFonts w:ascii="Arial" w:hAnsi="Arial" w:cs="Arial"/>
                <w:sz w:val="18"/>
                <w:szCs w:val="18"/>
              </w:rPr>
            </w:pPr>
          </w:p>
        </w:tc>
        <w:tc>
          <w:tcPr>
            <w:tcW w:w="596" w:type="pct"/>
            <w:noWrap/>
            <w:hideMark/>
          </w:tcPr>
          <w:p w14:paraId="35488839" w14:textId="77777777" w:rsidR="00D1520C" w:rsidRPr="006F757E" w:rsidRDefault="00D1520C" w:rsidP="00D1520C">
            <w:pPr>
              <w:tabs>
                <w:tab w:val="left" w:pos="1440"/>
              </w:tabs>
              <w:spacing w:before="120" w:after="0" w:line="240" w:lineRule="auto"/>
              <w:rPr>
                <w:rFonts w:ascii="Arial" w:hAnsi="Arial" w:cs="Arial"/>
                <w:sz w:val="18"/>
                <w:szCs w:val="18"/>
              </w:rPr>
            </w:pPr>
          </w:p>
        </w:tc>
      </w:tr>
    </w:tbl>
    <w:p w14:paraId="7E47801B" w14:textId="13DC0960" w:rsidR="00BD1DFF" w:rsidRDefault="00456DD6" w:rsidP="00456DD6">
      <w:pPr>
        <w:tabs>
          <w:tab w:val="left" w:pos="1440"/>
        </w:tabs>
        <w:spacing w:before="120" w:after="0" w:line="240" w:lineRule="auto"/>
        <w:rPr>
          <w:rFonts w:ascii="Arial" w:hAnsi="Arial" w:cs="Arial"/>
        </w:rPr>
      </w:pPr>
      <w:r>
        <w:rPr>
          <w:rFonts w:ascii="Arial" w:hAnsi="Arial" w:cs="Arial"/>
        </w:rPr>
        <w:tab/>
      </w:r>
    </w:p>
    <w:sectPr w:rsidR="00BD1DFF"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3134" w14:textId="77777777" w:rsidR="00DE0DDB" w:rsidRDefault="00DE0DDB" w:rsidP="007936E4">
      <w:pPr>
        <w:spacing w:after="0"/>
      </w:pPr>
      <w:r>
        <w:separator/>
      </w:r>
    </w:p>
  </w:endnote>
  <w:endnote w:type="continuationSeparator" w:id="0">
    <w:p w14:paraId="32FF29FB" w14:textId="77777777" w:rsidR="00DE0DDB" w:rsidRDefault="00DE0DDB" w:rsidP="007936E4">
      <w:pPr>
        <w:spacing w:after="0"/>
      </w:pPr>
      <w:r>
        <w:continuationSeparator/>
      </w:r>
    </w:p>
  </w:endnote>
  <w:endnote w:type="continuationNotice" w:id="1">
    <w:p w14:paraId="7CDA01A6" w14:textId="77777777" w:rsidR="00DE0DDB" w:rsidRDefault="00DE0DDB"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BB90" w14:textId="77777777" w:rsidR="00DE0DDB" w:rsidRDefault="00DE0DDB" w:rsidP="007936E4">
      <w:pPr>
        <w:spacing w:after="0"/>
      </w:pPr>
      <w:r>
        <w:separator/>
      </w:r>
    </w:p>
  </w:footnote>
  <w:footnote w:type="continuationSeparator" w:id="0">
    <w:p w14:paraId="64597F32" w14:textId="77777777" w:rsidR="00DE0DDB" w:rsidRDefault="00DE0DDB" w:rsidP="007936E4">
      <w:pPr>
        <w:spacing w:after="0"/>
      </w:pPr>
      <w:r>
        <w:continuationSeparator/>
      </w:r>
    </w:p>
  </w:footnote>
  <w:footnote w:type="continuationNotice" w:id="1">
    <w:p w14:paraId="19540FD1" w14:textId="77777777" w:rsidR="00DE0DDB" w:rsidRDefault="00DE0DDB"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2D84FC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3053EA">
      <w:rPr>
        <w:szCs w:val="16"/>
      </w:rPr>
      <w:t>JPÚ – upřesnění</w:t>
    </w:r>
    <w:r w:rsidR="00044733">
      <w:rPr>
        <w:szCs w:val="16"/>
      </w:rPr>
      <w:t xml:space="preserve"> přídělů Prostřední Olešnice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236513F"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A628E0">
      <w:rPr>
        <w:rFonts w:cs="Arial"/>
        <w:szCs w:val="16"/>
        <w:lang w:val="fr-FR"/>
      </w:rPr>
      <w:t>292-2025-514205</w:t>
    </w:r>
  </w:p>
  <w:p w14:paraId="2A1D6DC0" w14:textId="0173AA3A"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92159E">
      <w:rPr>
        <w:rFonts w:cs="Arial"/>
        <w:szCs w:val="16"/>
        <w:lang w:val="fr-FR"/>
      </w:rPr>
      <w:t xml:space="preserve"> </w:t>
    </w:r>
    <w:r w:rsidR="0092159E" w:rsidRPr="0092159E">
      <w:rPr>
        <w:rFonts w:cs="Arial"/>
        <w:szCs w:val="16"/>
        <w:lang w:val="fr-FR"/>
      </w:rPr>
      <w:t>spudms00000015654252</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67F71373"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E95547">
      <w:rPr>
        <w:rFonts w:cs="Arial"/>
        <w:szCs w:val="16"/>
        <w:lang w:val="fr-FR"/>
      </w:rPr>
      <w:t xml:space="preserve"> : </w:t>
    </w:r>
    <w:r w:rsidR="00B71D3F">
      <w:rPr>
        <w:rFonts w:cs="Arial"/>
        <w:szCs w:val="16"/>
        <w:lang w:val="fr-FR"/>
      </w:rPr>
      <w:t>PU-2025-004</w:t>
    </w:r>
  </w:p>
  <w:p w14:paraId="6F75F815" w14:textId="3BDF754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72EDD">
      <w:rPr>
        <w:rFonts w:cs="Arial"/>
        <w:szCs w:val="16"/>
        <w:lang w:val="fr-FR"/>
      </w:rPr>
      <w:t>JPÚ</w:t>
    </w:r>
    <w:r w:rsidR="004C21B1">
      <w:rPr>
        <w:rFonts w:cs="Arial"/>
        <w:szCs w:val="16"/>
        <w:lang w:val="fr-FR"/>
      </w:rPr>
      <w:t xml:space="preserve"> – upřesnění přídělů Prostřední Olešnice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2D6D"/>
    <w:rsid w:val="0002363A"/>
    <w:rsid w:val="0002419A"/>
    <w:rsid w:val="00024EBF"/>
    <w:rsid w:val="00025481"/>
    <w:rsid w:val="00025A5E"/>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733"/>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3AB"/>
    <w:rsid w:val="000604D3"/>
    <w:rsid w:val="00060674"/>
    <w:rsid w:val="0006103E"/>
    <w:rsid w:val="00061985"/>
    <w:rsid w:val="00061A57"/>
    <w:rsid w:val="000622D1"/>
    <w:rsid w:val="00062CD4"/>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2C78"/>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A4F"/>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3A21"/>
    <w:rsid w:val="00143CE0"/>
    <w:rsid w:val="001447FA"/>
    <w:rsid w:val="001452A9"/>
    <w:rsid w:val="00145A4A"/>
    <w:rsid w:val="00145B2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118E"/>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A4F"/>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0F81"/>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B54"/>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0C71"/>
    <w:rsid w:val="002416C4"/>
    <w:rsid w:val="00241BD8"/>
    <w:rsid w:val="00241C5C"/>
    <w:rsid w:val="00242179"/>
    <w:rsid w:val="00242212"/>
    <w:rsid w:val="002425C7"/>
    <w:rsid w:val="0024266D"/>
    <w:rsid w:val="002427ED"/>
    <w:rsid w:val="002429E8"/>
    <w:rsid w:val="00243CE1"/>
    <w:rsid w:val="0024410F"/>
    <w:rsid w:val="0024439C"/>
    <w:rsid w:val="00244608"/>
    <w:rsid w:val="00244904"/>
    <w:rsid w:val="0024556B"/>
    <w:rsid w:val="00245660"/>
    <w:rsid w:val="002458CD"/>
    <w:rsid w:val="0024709E"/>
    <w:rsid w:val="00250044"/>
    <w:rsid w:val="0025010C"/>
    <w:rsid w:val="00250670"/>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6F3"/>
    <w:rsid w:val="00266847"/>
    <w:rsid w:val="00267455"/>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2A"/>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145"/>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5D4"/>
    <w:rsid w:val="002F0A03"/>
    <w:rsid w:val="002F1900"/>
    <w:rsid w:val="002F20B9"/>
    <w:rsid w:val="002F2620"/>
    <w:rsid w:val="002F2B82"/>
    <w:rsid w:val="002F3921"/>
    <w:rsid w:val="002F3A1F"/>
    <w:rsid w:val="002F3E07"/>
    <w:rsid w:val="002F4988"/>
    <w:rsid w:val="002F4F62"/>
    <w:rsid w:val="002F5958"/>
    <w:rsid w:val="002F78B7"/>
    <w:rsid w:val="002F7ADC"/>
    <w:rsid w:val="002F7EE5"/>
    <w:rsid w:val="0030021B"/>
    <w:rsid w:val="003002CF"/>
    <w:rsid w:val="00300329"/>
    <w:rsid w:val="003003B9"/>
    <w:rsid w:val="003003F8"/>
    <w:rsid w:val="00300DAC"/>
    <w:rsid w:val="003010ED"/>
    <w:rsid w:val="0030413D"/>
    <w:rsid w:val="003044F0"/>
    <w:rsid w:val="003053EA"/>
    <w:rsid w:val="00305AD0"/>
    <w:rsid w:val="00306A7C"/>
    <w:rsid w:val="003071D5"/>
    <w:rsid w:val="003073D3"/>
    <w:rsid w:val="003077E0"/>
    <w:rsid w:val="00307B48"/>
    <w:rsid w:val="00310F4E"/>
    <w:rsid w:val="00311147"/>
    <w:rsid w:val="00311376"/>
    <w:rsid w:val="003119E1"/>
    <w:rsid w:val="00311EA6"/>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57973"/>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1B9"/>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16B"/>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016"/>
    <w:rsid w:val="003B0249"/>
    <w:rsid w:val="003B0646"/>
    <w:rsid w:val="003B0AFB"/>
    <w:rsid w:val="003B1428"/>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2D0"/>
    <w:rsid w:val="003B6A0C"/>
    <w:rsid w:val="003B721F"/>
    <w:rsid w:val="003B7BD9"/>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1C1A"/>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558"/>
    <w:rsid w:val="003F6BBA"/>
    <w:rsid w:val="003F7888"/>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6DD6"/>
    <w:rsid w:val="0045784F"/>
    <w:rsid w:val="00460566"/>
    <w:rsid w:val="00461A62"/>
    <w:rsid w:val="00461F25"/>
    <w:rsid w:val="00462A6F"/>
    <w:rsid w:val="00462F02"/>
    <w:rsid w:val="00462F18"/>
    <w:rsid w:val="00462FF5"/>
    <w:rsid w:val="004645BD"/>
    <w:rsid w:val="00464F08"/>
    <w:rsid w:val="00464F3D"/>
    <w:rsid w:val="00465131"/>
    <w:rsid w:val="00465327"/>
    <w:rsid w:val="00465341"/>
    <w:rsid w:val="00465B5A"/>
    <w:rsid w:val="0046606F"/>
    <w:rsid w:val="004662C1"/>
    <w:rsid w:val="004665F1"/>
    <w:rsid w:val="004666D4"/>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4B25"/>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413"/>
    <w:rsid w:val="004B6869"/>
    <w:rsid w:val="004B6A55"/>
    <w:rsid w:val="004B731F"/>
    <w:rsid w:val="004B7960"/>
    <w:rsid w:val="004B7DCE"/>
    <w:rsid w:val="004C005C"/>
    <w:rsid w:val="004C03EE"/>
    <w:rsid w:val="004C0532"/>
    <w:rsid w:val="004C0917"/>
    <w:rsid w:val="004C190E"/>
    <w:rsid w:val="004C1C50"/>
    <w:rsid w:val="004C1C56"/>
    <w:rsid w:val="004C1EF3"/>
    <w:rsid w:val="004C21B1"/>
    <w:rsid w:val="004C2EFD"/>
    <w:rsid w:val="004C3077"/>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598E"/>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471"/>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3D78"/>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4C5"/>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C3C"/>
    <w:rsid w:val="00537D03"/>
    <w:rsid w:val="00537D34"/>
    <w:rsid w:val="0054016B"/>
    <w:rsid w:val="00540AE4"/>
    <w:rsid w:val="0054119C"/>
    <w:rsid w:val="0054134E"/>
    <w:rsid w:val="005418D8"/>
    <w:rsid w:val="005426BB"/>
    <w:rsid w:val="005431BF"/>
    <w:rsid w:val="00545704"/>
    <w:rsid w:val="00545F54"/>
    <w:rsid w:val="005461D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068"/>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1C80"/>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07F"/>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2812"/>
    <w:rsid w:val="006A3484"/>
    <w:rsid w:val="006A432C"/>
    <w:rsid w:val="006A4CC4"/>
    <w:rsid w:val="006A5915"/>
    <w:rsid w:val="006A5BFC"/>
    <w:rsid w:val="006A5E0F"/>
    <w:rsid w:val="006A617C"/>
    <w:rsid w:val="006A6DAD"/>
    <w:rsid w:val="006B021C"/>
    <w:rsid w:val="006B0E6B"/>
    <w:rsid w:val="006B1202"/>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57E"/>
    <w:rsid w:val="006F7F46"/>
    <w:rsid w:val="007000FC"/>
    <w:rsid w:val="00700210"/>
    <w:rsid w:val="007004F3"/>
    <w:rsid w:val="007007DF"/>
    <w:rsid w:val="00700C46"/>
    <w:rsid w:val="0070129E"/>
    <w:rsid w:val="007017AB"/>
    <w:rsid w:val="00701F48"/>
    <w:rsid w:val="00702146"/>
    <w:rsid w:val="007021DC"/>
    <w:rsid w:val="00702F1E"/>
    <w:rsid w:val="007032F7"/>
    <w:rsid w:val="00703408"/>
    <w:rsid w:val="00703DD4"/>
    <w:rsid w:val="0070400C"/>
    <w:rsid w:val="00704641"/>
    <w:rsid w:val="00704CAC"/>
    <w:rsid w:val="00704FB3"/>
    <w:rsid w:val="00705716"/>
    <w:rsid w:val="00705F75"/>
    <w:rsid w:val="007061C9"/>
    <w:rsid w:val="00706352"/>
    <w:rsid w:val="00706824"/>
    <w:rsid w:val="007078AC"/>
    <w:rsid w:val="0071075B"/>
    <w:rsid w:val="00713209"/>
    <w:rsid w:val="00713442"/>
    <w:rsid w:val="0071471E"/>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55"/>
    <w:rsid w:val="007521B0"/>
    <w:rsid w:val="00752E8B"/>
    <w:rsid w:val="00752FE4"/>
    <w:rsid w:val="007533A8"/>
    <w:rsid w:val="007538BB"/>
    <w:rsid w:val="00753F8E"/>
    <w:rsid w:val="00754E0C"/>
    <w:rsid w:val="00755A5D"/>
    <w:rsid w:val="00755D81"/>
    <w:rsid w:val="007563A0"/>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86F77"/>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4E"/>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4BE2"/>
    <w:rsid w:val="00805374"/>
    <w:rsid w:val="00805BD9"/>
    <w:rsid w:val="00806596"/>
    <w:rsid w:val="008067C1"/>
    <w:rsid w:val="008104F8"/>
    <w:rsid w:val="00811041"/>
    <w:rsid w:val="00811197"/>
    <w:rsid w:val="00812741"/>
    <w:rsid w:val="00814A2D"/>
    <w:rsid w:val="00814B90"/>
    <w:rsid w:val="00815095"/>
    <w:rsid w:val="00816AD6"/>
    <w:rsid w:val="00816BFB"/>
    <w:rsid w:val="008178E0"/>
    <w:rsid w:val="00817F10"/>
    <w:rsid w:val="00820570"/>
    <w:rsid w:val="008205C2"/>
    <w:rsid w:val="00822189"/>
    <w:rsid w:val="008222FC"/>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57D0B"/>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411"/>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BDA"/>
    <w:rsid w:val="008E5F1A"/>
    <w:rsid w:val="008E636F"/>
    <w:rsid w:val="008E66B9"/>
    <w:rsid w:val="008E7106"/>
    <w:rsid w:val="008E72EB"/>
    <w:rsid w:val="008F2D4B"/>
    <w:rsid w:val="008F2EDF"/>
    <w:rsid w:val="008F3EE5"/>
    <w:rsid w:val="008F4254"/>
    <w:rsid w:val="008F4522"/>
    <w:rsid w:val="008F6438"/>
    <w:rsid w:val="008F65D5"/>
    <w:rsid w:val="008F685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079F2"/>
    <w:rsid w:val="00912090"/>
    <w:rsid w:val="0091239E"/>
    <w:rsid w:val="00912962"/>
    <w:rsid w:val="00912CBC"/>
    <w:rsid w:val="0091306D"/>
    <w:rsid w:val="00913642"/>
    <w:rsid w:val="009139FE"/>
    <w:rsid w:val="00914C54"/>
    <w:rsid w:val="00915D87"/>
    <w:rsid w:val="00915FFC"/>
    <w:rsid w:val="00916E37"/>
    <w:rsid w:val="009178CD"/>
    <w:rsid w:val="00920359"/>
    <w:rsid w:val="0092060F"/>
    <w:rsid w:val="0092159E"/>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8AD"/>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45F"/>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7B4"/>
    <w:rsid w:val="00996E5D"/>
    <w:rsid w:val="0099736B"/>
    <w:rsid w:val="00997878"/>
    <w:rsid w:val="00997885"/>
    <w:rsid w:val="00997C11"/>
    <w:rsid w:val="009A0073"/>
    <w:rsid w:val="009A17E2"/>
    <w:rsid w:val="009A1A0A"/>
    <w:rsid w:val="009A1A50"/>
    <w:rsid w:val="009A1D5D"/>
    <w:rsid w:val="009A1FB1"/>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64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1F1"/>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04C"/>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8E0"/>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FDC"/>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1839"/>
    <w:rsid w:val="00B12A52"/>
    <w:rsid w:val="00B131A7"/>
    <w:rsid w:val="00B1328A"/>
    <w:rsid w:val="00B13383"/>
    <w:rsid w:val="00B13597"/>
    <w:rsid w:val="00B14883"/>
    <w:rsid w:val="00B15BC8"/>
    <w:rsid w:val="00B15C35"/>
    <w:rsid w:val="00B15E56"/>
    <w:rsid w:val="00B163A8"/>
    <w:rsid w:val="00B17559"/>
    <w:rsid w:val="00B204D6"/>
    <w:rsid w:val="00B20F7D"/>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D47"/>
    <w:rsid w:val="00B26E82"/>
    <w:rsid w:val="00B278E6"/>
    <w:rsid w:val="00B305E3"/>
    <w:rsid w:val="00B310BF"/>
    <w:rsid w:val="00B31808"/>
    <w:rsid w:val="00B321EF"/>
    <w:rsid w:val="00B3284D"/>
    <w:rsid w:val="00B3524E"/>
    <w:rsid w:val="00B35A10"/>
    <w:rsid w:val="00B35B2B"/>
    <w:rsid w:val="00B36024"/>
    <w:rsid w:val="00B367C6"/>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3E20"/>
    <w:rsid w:val="00B5404C"/>
    <w:rsid w:val="00B54157"/>
    <w:rsid w:val="00B54772"/>
    <w:rsid w:val="00B551A9"/>
    <w:rsid w:val="00B55326"/>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1D3F"/>
    <w:rsid w:val="00B72125"/>
    <w:rsid w:val="00B72888"/>
    <w:rsid w:val="00B728CC"/>
    <w:rsid w:val="00B7330F"/>
    <w:rsid w:val="00B736FE"/>
    <w:rsid w:val="00B73854"/>
    <w:rsid w:val="00B73EC4"/>
    <w:rsid w:val="00B743BD"/>
    <w:rsid w:val="00B747ED"/>
    <w:rsid w:val="00B74C5A"/>
    <w:rsid w:val="00B7570F"/>
    <w:rsid w:val="00B75F2E"/>
    <w:rsid w:val="00B75F9A"/>
    <w:rsid w:val="00B77235"/>
    <w:rsid w:val="00B77252"/>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5C9"/>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2841"/>
    <w:rsid w:val="00BB50B8"/>
    <w:rsid w:val="00BB54B9"/>
    <w:rsid w:val="00BB5B4F"/>
    <w:rsid w:val="00BB62D9"/>
    <w:rsid w:val="00BB6349"/>
    <w:rsid w:val="00BB63B2"/>
    <w:rsid w:val="00BB6681"/>
    <w:rsid w:val="00BB6CB2"/>
    <w:rsid w:val="00BB7263"/>
    <w:rsid w:val="00BB73A2"/>
    <w:rsid w:val="00BC07DA"/>
    <w:rsid w:val="00BC0A8A"/>
    <w:rsid w:val="00BC0CB3"/>
    <w:rsid w:val="00BC0E1F"/>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DFF"/>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4B1E"/>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17561"/>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59C6"/>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280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075"/>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5FA"/>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20C"/>
    <w:rsid w:val="00D158D5"/>
    <w:rsid w:val="00D15E3B"/>
    <w:rsid w:val="00D15F51"/>
    <w:rsid w:val="00D16176"/>
    <w:rsid w:val="00D167AD"/>
    <w:rsid w:val="00D16C8E"/>
    <w:rsid w:val="00D16E10"/>
    <w:rsid w:val="00D2036C"/>
    <w:rsid w:val="00D203E7"/>
    <w:rsid w:val="00D204D7"/>
    <w:rsid w:val="00D20747"/>
    <w:rsid w:val="00D21565"/>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579"/>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5D2"/>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0DDB"/>
    <w:rsid w:val="00DE1175"/>
    <w:rsid w:val="00DE149D"/>
    <w:rsid w:val="00DE16F3"/>
    <w:rsid w:val="00DE1D1B"/>
    <w:rsid w:val="00DE20A0"/>
    <w:rsid w:val="00DE26B7"/>
    <w:rsid w:val="00DE379C"/>
    <w:rsid w:val="00DE3B2E"/>
    <w:rsid w:val="00DE3BDE"/>
    <w:rsid w:val="00DE4BE4"/>
    <w:rsid w:val="00DE512F"/>
    <w:rsid w:val="00DE5A3F"/>
    <w:rsid w:val="00DF0D53"/>
    <w:rsid w:val="00DF0EC5"/>
    <w:rsid w:val="00DF1266"/>
    <w:rsid w:val="00DF2B03"/>
    <w:rsid w:val="00DF2BDB"/>
    <w:rsid w:val="00DF4477"/>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15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5547"/>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73"/>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1ACF"/>
    <w:rsid w:val="00ED258D"/>
    <w:rsid w:val="00ED266B"/>
    <w:rsid w:val="00ED2A14"/>
    <w:rsid w:val="00ED32BD"/>
    <w:rsid w:val="00ED4222"/>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1E"/>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6B72"/>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1D33"/>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074"/>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7C8"/>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4CDE"/>
    <w:rsid w:val="00FB52F3"/>
    <w:rsid w:val="00FB5371"/>
    <w:rsid w:val="00FB5A13"/>
    <w:rsid w:val="00FB6F4D"/>
    <w:rsid w:val="00FB77E1"/>
    <w:rsid w:val="00FB7F81"/>
    <w:rsid w:val="00FC02AA"/>
    <w:rsid w:val="00FC0351"/>
    <w:rsid w:val="00FC074A"/>
    <w:rsid w:val="00FC0A81"/>
    <w:rsid w:val="00FC0B8B"/>
    <w:rsid w:val="00FC1DD7"/>
    <w:rsid w:val="00FC31D3"/>
    <w:rsid w:val="00FC3C7C"/>
    <w:rsid w:val="00FC3FAD"/>
    <w:rsid w:val="00FC420D"/>
    <w:rsid w:val="00FC52DB"/>
    <w:rsid w:val="00FC5384"/>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3FE"/>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6F40"/>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21D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7021D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021D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0523">
      <w:bodyDiv w:val="1"/>
      <w:marLeft w:val="0"/>
      <w:marRight w:val="0"/>
      <w:marTop w:val="0"/>
      <w:marBottom w:val="0"/>
      <w:divBdr>
        <w:top w:val="none" w:sz="0" w:space="0" w:color="auto"/>
        <w:left w:val="none" w:sz="0" w:space="0" w:color="auto"/>
        <w:bottom w:val="none" w:sz="0" w:space="0" w:color="auto"/>
        <w:right w:val="none" w:sz="0" w:space="0" w:color="auto"/>
      </w:divBdr>
    </w:div>
    <w:div w:id="91751336">
      <w:bodyDiv w:val="1"/>
      <w:marLeft w:val="0"/>
      <w:marRight w:val="0"/>
      <w:marTop w:val="0"/>
      <w:marBottom w:val="0"/>
      <w:divBdr>
        <w:top w:val="none" w:sz="0" w:space="0" w:color="auto"/>
        <w:left w:val="none" w:sz="0" w:space="0" w:color="auto"/>
        <w:bottom w:val="none" w:sz="0" w:space="0" w:color="auto"/>
        <w:right w:val="none" w:sz="0" w:space="0" w:color="auto"/>
      </w:divBdr>
    </w:div>
    <w:div w:id="241641915">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41359704">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14115140">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588026">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385329770">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846019935">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87319785">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17772</Words>
  <Characters>104855</Characters>
  <Application>Microsoft Office Word</Application>
  <DocSecurity>0</DocSecurity>
  <Lines>873</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Himlová Žaneta Ing.</cp:lastModifiedBy>
  <cp:revision>38</cp:revision>
  <cp:lastPrinted>2025-06-10T12:51:00Z</cp:lastPrinted>
  <dcterms:created xsi:type="dcterms:W3CDTF">2025-06-16T07:23:00Z</dcterms:created>
  <dcterms:modified xsi:type="dcterms:W3CDTF">2025-06-16T08:32:00Z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