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F6F6D" w14:textId="67F554F5" w:rsidR="00284FDD" w:rsidRDefault="0071220C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</w:t>
      </w:r>
      <w:r w:rsidR="00680D65">
        <w:rPr>
          <w:rFonts w:ascii="Arial" w:hAnsi="Arial" w:cs="Arial"/>
          <w:b/>
          <w:bCs/>
          <w:sz w:val="32"/>
          <w:szCs w:val="32"/>
        </w:rPr>
        <w:t>odat</w:t>
      </w:r>
      <w:r>
        <w:rPr>
          <w:rFonts w:ascii="Arial" w:hAnsi="Arial" w:cs="Arial"/>
          <w:b/>
          <w:bCs/>
          <w:sz w:val="32"/>
          <w:szCs w:val="32"/>
        </w:rPr>
        <w:t>e</w:t>
      </w:r>
      <w:r w:rsidR="00680D65">
        <w:rPr>
          <w:rFonts w:ascii="Arial" w:hAnsi="Arial" w:cs="Arial"/>
          <w:b/>
          <w:bCs/>
          <w:sz w:val="32"/>
          <w:szCs w:val="32"/>
        </w:rPr>
        <w:t>k č.</w:t>
      </w:r>
      <w:r w:rsidR="001E53F2">
        <w:rPr>
          <w:rFonts w:ascii="Arial" w:hAnsi="Arial" w:cs="Arial"/>
          <w:b/>
          <w:bCs/>
          <w:sz w:val="32"/>
          <w:szCs w:val="32"/>
        </w:rPr>
        <w:t xml:space="preserve"> </w:t>
      </w:r>
      <w:r w:rsidR="00F17484">
        <w:rPr>
          <w:rFonts w:ascii="Arial" w:hAnsi="Arial" w:cs="Arial"/>
          <w:b/>
          <w:bCs/>
          <w:sz w:val="32"/>
          <w:szCs w:val="32"/>
        </w:rPr>
        <w:t>6</w:t>
      </w:r>
    </w:p>
    <w:p w14:paraId="6FF72680" w14:textId="77777777" w:rsidR="003D662E" w:rsidRDefault="003D662E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4003E3D2" w14:textId="25151F2F" w:rsidR="00284FDD" w:rsidRDefault="001E53F2">
      <w:pPr>
        <w:pStyle w:val="Zkladntex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dílo číslo objednatele: 9-2016-529101 ze dne 6.1.2016, ve znění Dodatku č. 1 ze dne 29.9.2017, Dodatku č. 2 ze dne 12.11.2018, Dodatku č. 3 ze dne 21.11.2019 a Dodatku č. 4 ze dne 23.11.2021</w:t>
      </w:r>
      <w:r w:rsidR="00680D65">
        <w:rPr>
          <w:rFonts w:ascii="Arial" w:hAnsi="Arial" w:cs="Arial"/>
          <w:sz w:val="20"/>
          <w:szCs w:val="20"/>
        </w:rPr>
        <w:t xml:space="preserve">, Dodatku č. 5 ze dne </w:t>
      </w:r>
      <w:r w:rsidR="0035720C">
        <w:rPr>
          <w:rFonts w:ascii="Arial" w:hAnsi="Arial" w:cs="Arial"/>
          <w:sz w:val="20"/>
          <w:szCs w:val="20"/>
        </w:rPr>
        <w:t>19</w:t>
      </w:r>
      <w:r w:rsidR="00680D65">
        <w:rPr>
          <w:rFonts w:ascii="Arial" w:hAnsi="Arial" w:cs="Arial"/>
          <w:sz w:val="20"/>
          <w:szCs w:val="20"/>
        </w:rPr>
        <w:t>.8.2022</w:t>
      </w:r>
      <w:r>
        <w:rPr>
          <w:rFonts w:ascii="Arial" w:hAnsi="Arial" w:cs="Arial"/>
          <w:sz w:val="20"/>
          <w:szCs w:val="20"/>
        </w:rPr>
        <w:t xml:space="preserve"> (dále jen „Smlouva“), na vypracování návrhu komplexních pozemkových úprav v k.ú. Prameny uzavřený podle § 2586 a násl. zákona č. 89/2012 Sb., občanský zákoník (dále jen „NOZ“)</w:t>
      </w:r>
      <w:r w:rsidR="0035720C">
        <w:rPr>
          <w:rFonts w:ascii="Arial" w:hAnsi="Arial" w:cs="Arial"/>
          <w:sz w:val="20"/>
          <w:szCs w:val="20"/>
        </w:rPr>
        <w:t>, ve znění pozdějších předpisů.</w:t>
      </w:r>
    </w:p>
    <w:p w14:paraId="7047D8EF" w14:textId="77777777" w:rsidR="00284FDD" w:rsidRDefault="00284FDD">
      <w:pPr>
        <w:rPr>
          <w:sz w:val="22"/>
          <w:szCs w:val="22"/>
        </w:rPr>
      </w:pPr>
    </w:p>
    <w:p w14:paraId="0F5A4D60" w14:textId="77777777" w:rsidR="00284FDD" w:rsidRDefault="001E53F2">
      <w:pPr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mezi smluvními stranami</w:t>
      </w:r>
    </w:p>
    <w:p w14:paraId="16571BCB" w14:textId="77777777" w:rsidR="00284FDD" w:rsidRDefault="00284FDD">
      <w:pPr>
        <w:jc w:val="left"/>
        <w:rPr>
          <w:rFonts w:ascii="Arial" w:hAnsi="Arial" w:cs="Arial"/>
          <w:b/>
          <w:sz w:val="20"/>
          <w:szCs w:val="20"/>
        </w:rPr>
      </w:pPr>
    </w:p>
    <w:p w14:paraId="74BF0E9E" w14:textId="77777777" w:rsidR="003D662E" w:rsidRDefault="003D662E">
      <w:pPr>
        <w:pStyle w:val="Bezmezer2"/>
        <w:tabs>
          <w:tab w:val="left" w:pos="4536"/>
        </w:tabs>
        <w:ind w:left="4536" w:hanging="4536"/>
        <w:rPr>
          <w:rFonts w:ascii="Arial" w:hAnsi="Arial" w:cs="Arial"/>
        </w:rPr>
      </w:pPr>
    </w:p>
    <w:p w14:paraId="26D1EBE7" w14:textId="778CEF23" w:rsidR="00284FDD" w:rsidRDefault="001E53F2">
      <w:pPr>
        <w:pStyle w:val="Bezmezer2"/>
        <w:tabs>
          <w:tab w:val="left" w:pos="4536"/>
        </w:tabs>
        <w:ind w:left="4536" w:hanging="4536"/>
        <w:rPr>
          <w:rFonts w:ascii="Arial" w:hAnsi="Arial" w:cs="Arial"/>
          <w:b/>
        </w:rPr>
      </w:pPr>
      <w:r>
        <w:rPr>
          <w:rFonts w:ascii="Arial" w:hAnsi="Arial" w:cs="Arial"/>
        </w:rPr>
        <w:t>Objednatel: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Česká republika – Státní pozemkový úřad, Krajský pozemkový úřad pro Karlovarský kraj</w:t>
      </w:r>
    </w:p>
    <w:p w14:paraId="5E53B663" w14:textId="77777777" w:rsidR="00284FDD" w:rsidRDefault="001E53F2">
      <w:pPr>
        <w:pStyle w:val="Bezmezer2"/>
        <w:tabs>
          <w:tab w:val="left" w:pos="4536"/>
        </w:tabs>
        <w:ind w:left="4536" w:hanging="4536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C88DA04" w14:textId="77777777" w:rsidR="00284FDD" w:rsidRDefault="001E53F2">
      <w:pPr>
        <w:pStyle w:val="Bezmezer2"/>
        <w:tabs>
          <w:tab w:val="left" w:pos="4678"/>
        </w:tabs>
        <w:ind w:left="4536" w:hanging="4536"/>
        <w:rPr>
          <w:rFonts w:ascii="Arial" w:hAnsi="Arial" w:cs="Arial"/>
        </w:rPr>
      </w:pPr>
      <w:r>
        <w:rPr>
          <w:rFonts w:ascii="Arial" w:hAnsi="Arial" w:cs="Arial"/>
        </w:rPr>
        <w:t>Fakturační adresa:</w:t>
      </w:r>
      <w:r>
        <w:rPr>
          <w:rFonts w:ascii="Arial" w:hAnsi="Arial" w:cs="Arial"/>
        </w:rPr>
        <w:tab/>
        <w:t>Státní pozemkový úřad, Husinecká 1024/</w:t>
      </w:r>
      <w:proofErr w:type="gramStart"/>
      <w:r>
        <w:rPr>
          <w:rFonts w:ascii="Arial" w:hAnsi="Arial" w:cs="Arial"/>
        </w:rPr>
        <w:t>11a</w:t>
      </w:r>
      <w:proofErr w:type="gramEnd"/>
      <w:r>
        <w:rPr>
          <w:rFonts w:ascii="Arial" w:hAnsi="Arial" w:cs="Arial"/>
        </w:rPr>
        <w:t>, 130 00 Praha – Žižkov, IČ: 01312774</w:t>
      </w:r>
    </w:p>
    <w:p w14:paraId="3920B46E" w14:textId="77777777" w:rsidR="00284FDD" w:rsidRDefault="00284FDD">
      <w:pPr>
        <w:pStyle w:val="Bezmezer2"/>
        <w:tabs>
          <w:tab w:val="left" w:pos="4536"/>
        </w:tabs>
        <w:ind w:left="4536" w:hanging="4536"/>
        <w:rPr>
          <w:rFonts w:ascii="Arial" w:hAnsi="Arial" w:cs="Arial"/>
        </w:rPr>
      </w:pPr>
    </w:p>
    <w:p w14:paraId="36B6A5CC" w14:textId="77777777" w:rsidR="00284FDD" w:rsidRDefault="001E53F2">
      <w:pPr>
        <w:pStyle w:val="Bezmezer2"/>
        <w:tabs>
          <w:tab w:val="left" w:pos="4536"/>
        </w:tabs>
        <w:ind w:left="4536" w:hanging="4536"/>
        <w:rPr>
          <w:rFonts w:ascii="Arial" w:hAnsi="Arial" w:cs="Arial"/>
        </w:rPr>
      </w:pPr>
      <w:r>
        <w:rPr>
          <w:rFonts w:ascii="Arial" w:hAnsi="Arial" w:cs="Arial"/>
        </w:rPr>
        <w:t>Zastoupený:</w:t>
      </w:r>
      <w:r>
        <w:rPr>
          <w:rFonts w:ascii="Arial" w:hAnsi="Arial" w:cs="Arial"/>
        </w:rPr>
        <w:tab/>
        <w:t>Ing. Šárkou Václavíkovou, ředitelkou Krajského pozemkového úřadu pro Karlovarský kraj</w:t>
      </w:r>
    </w:p>
    <w:p w14:paraId="180341AD" w14:textId="77777777" w:rsidR="00284FDD" w:rsidRDefault="001E53F2">
      <w:pPr>
        <w:pStyle w:val="Bezmezer1"/>
        <w:ind w:left="4515" w:hanging="451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smluvních záležitostech oprávněn jednat:</w:t>
      </w:r>
      <w:r>
        <w:rPr>
          <w:rFonts w:ascii="Arial" w:hAnsi="Arial" w:cs="Arial"/>
          <w:sz w:val="20"/>
          <w:szCs w:val="20"/>
        </w:rPr>
        <w:tab/>
        <w:t>Ing. Šárka Václavíková, ředitelka KPÚ pro Karlovarský kraj</w:t>
      </w:r>
    </w:p>
    <w:p w14:paraId="4FFB5706" w14:textId="77777777" w:rsidR="00284FDD" w:rsidRDefault="001E53F2">
      <w:pPr>
        <w:pStyle w:val="Bezmezer1"/>
        <w:tabs>
          <w:tab w:val="left" w:pos="453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Chebská 48/73, 360 06 Karlovy Vary</w:t>
      </w:r>
    </w:p>
    <w:p w14:paraId="78465E76" w14:textId="77777777" w:rsidR="00284FDD" w:rsidRDefault="001E53F2">
      <w:pPr>
        <w:pStyle w:val="Bezmezer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tel.: +420 355 311 717</w:t>
      </w:r>
    </w:p>
    <w:p w14:paraId="3EA2DA8A" w14:textId="441A1E28" w:rsidR="00284FDD" w:rsidRDefault="001E53F2">
      <w:pPr>
        <w:pStyle w:val="Bezmezer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</w:t>
      </w:r>
      <w:r w:rsidR="00A4151E">
        <w:rPr>
          <w:rFonts w:ascii="Arial" w:hAnsi="Arial" w:cs="Arial"/>
          <w:sz w:val="20"/>
          <w:szCs w:val="20"/>
        </w:rPr>
        <w:t xml:space="preserve">e-mail: </w:t>
      </w:r>
      <w:r w:rsidR="00A4151E" w:rsidRPr="0071220C">
        <w:rPr>
          <w:rFonts w:ascii="Arial" w:hAnsi="Arial" w:cs="Arial"/>
          <w:sz w:val="20"/>
          <w:szCs w:val="20"/>
        </w:rPr>
        <w:t>karlovarsky.kraj@spu.gov.cz</w:t>
      </w:r>
    </w:p>
    <w:p w14:paraId="08A6BBC6" w14:textId="77777777" w:rsidR="00284FDD" w:rsidRDefault="001E53F2">
      <w:pPr>
        <w:pStyle w:val="Bezmezer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technických záležitostech oprávněn jednat:</w:t>
      </w:r>
      <w:r>
        <w:rPr>
          <w:rFonts w:ascii="Arial" w:hAnsi="Arial" w:cs="Arial"/>
          <w:sz w:val="20"/>
          <w:szCs w:val="20"/>
        </w:rPr>
        <w:tab/>
        <w:t xml:space="preserve">     Ing. Tomáš Valina,</w:t>
      </w:r>
    </w:p>
    <w:p w14:paraId="7F7E5406" w14:textId="77777777" w:rsidR="00284FDD" w:rsidRDefault="001E53F2">
      <w:pPr>
        <w:pStyle w:val="Bezmezer2"/>
        <w:tabs>
          <w:tab w:val="left" w:pos="4536"/>
        </w:tabs>
        <w:ind w:left="4536" w:hanging="4536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vedoucí Pobočky Cheb</w:t>
      </w:r>
    </w:p>
    <w:p w14:paraId="2C6A53C1" w14:textId="77777777" w:rsidR="00284FDD" w:rsidRDefault="001E53F2">
      <w:pPr>
        <w:pStyle w:val="Bezmezer2"/>
        <w:tabs>
          <w:tab w:val="left" w:pos="4536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>Adresa:</w:t>
      </w:r>
      <w:r>
        <w:rPr>
          <w:rFonts w:ascii="Arial" w:hAnsi="Arial" w:cs="Arial"/>
        </w:rPr>
        <w:tab/>
        <w:t>Evropská 1605/8, 350 02 Cheb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</w:p>
    <w:p w14:paraId="061BEA69" w14:textId="77777777" w:rsidR="00284FDD" w:rsidRDefault="001E53F2">
      <w:pPr>
        <w:pStyle w:val="Bezmezer2"/>
        <w:tabs>
          <w:tab w:val="left" w:pos="4536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>Tel.:</w:t>
      </w:r>
      <w:r>
        <w:rPr>
          <w:rFonts w:ascii="Arial" w:hAnsi="Arial" w:cs="Arial"/>
        </w:rPr>
        <w:tab/>
        <w:t>+420 601 584 053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14:paraId="3DBE7278" w14:textId="5E18A64A" w:rsidR="00A4151E" w:rsidRDefault="001E53F2" w:rsidP="00A4151E">
      <w:pPr>
        <w:pStyle w:val="Bezmezer2"/>
        <w:tabs>
          <w:tab w:val="left" w:pos="4536"/>
        </w:tabs>
        <w:ind w:left="0"/>
        <w:rPr>
          <w:rStyle w:val="Hypertextovodkaz"/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 w:rsidR="00A4151E" w:rsidRPr="0071220C">
        <w:rPr>
          <w:rFonts w:ascii="Arial" w:hAnsi="Arial" w:cs="Arial"/>
        </w:rPr>
        <w:t>cheb.pk@spu.gov.cz</w:t>
      </w:r>
    </w:p>
    <w:p w14:paraId="2863AC2C" w14:textId="77777777" w:rsidR="00284FDD" w:rsidRDefault="001E53F2">
      <w:pPr>
        <w:pStyle w:val="Bezmezer2"/>
        <w:tabs>
          <w:tab w:val="left" w:pos="4536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>ID DS:</w:t>
      </w:r>
      <w:r>
        <w:rPr>
          <w:rFonts w:ascii="Arial" w:hAnsi="Arial" w:cs="Arial"/>
        </w:rPr>
        <w:tab/>
        <w:t>z49per3</w:t>
      </w:r>
    </w:p>
    <w:p w14:paraId="12D0D58D" w14:textId="77777777" w:rsidR="00284FDD" w:rsidRDefault="001E53F2">
      <w:pPr>
        <w:pStyle w:val="Bezmezer2"/>
        <w:tabs>
          <w:tab w:val="left" w:pos="4536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  <w:t xml:space="preserve">ČNB </w:t>
      </w:r>
      <w:r>
        <w:rPr>
          <w:rFonts w:ascii="Arial" w:hAnsi="Arial" w:cs="Arial"/>
        </w:rPr>
        <w:tab/>
      </w:r>
    </w:p>
    <w:p w14:paraId="709D3339" w14:textId="77777777" w:rsidR="00284FDD" w:rsidRDefault="001E53F2">
      <w:pPr>
        <w:pStyle w:val="Bezmezer2"/>
        <w:tabs>
          <w:tab w:val="left" w:pos="4536"/>
        </w:tabs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Číslo účtu:</w:t>
      </w:r>
      <w:r>
        <w:rPr>
          <w:rFonts w:ascii="Arial" w:hAnsi="Arial" w:cs="Arial"/>
          <w:bCs/>
        </w:rPr>
        <w:tab/>
        <w:t>3723001/0710</w:t>
      </w:r>
    </w:p>
    <w:p w14:paraId="59C309F7" w14:textId="77777777" w:rsidR="00284FDD" w:rsidRDefault="001E53F2">
      <w:pPr>
        <w:pStyle w:val="Bezmezer2"/>
        <w:tabs>
          <w:tab w:val="left" w:pos="4536"/>
        </w:tabs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IČO:</w:t>
      </w:r>
      <w:r>
        <w:rPr>
          <w:rFonts w:ascii="Arial" w:hAnsi="Arial" w:cs="Arial"/>
          <w:bCs/>
        </w:rPr>
        <w:tab/>
        <w:t xml:space="preserve">01312774 </w:t>
      </w:r>
    </w:p>
    <w:p w14:paraId="2A62371A" w14:textId="77777777" w:rsidR="00284FDD" w:rsidRDefault="001E53F2">
      <w:pPr>
        <w:pStyle w:val="Bezmezer2"/>
        <w:tabs>
          <w:tab w:val="left" w:pos="4536"/>
        </w:tabs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DIČ:</w:t>
      </w:r>
      <w:r>
        <w:rPr>
          <w:rFonts w:ascii="Arial" w:hAnsi="Arial" w:cs="Arial"/>
          <w:bCs/>
        </w:rPr>
        <w:tab/>
        <w:t xml:space="preserve">není plátcem DPH </w:t>
      </w:r>
    </w:p>
    <w:p w14:paraId="14E8A947" w14:textId="77777777" w:rsidR="00284FDD" w:rsidRDefault="00284FDD">
      <w:pPr>
        <w:pStyle w:val="Bezmezer2"/>
        <w:tabs>
          <w:tab w:val="left" w:pos="4536"/>
        </w:tabs>
        <w:ind w:left="0"/>
        <w:rPr>
          <w:rFonts w:ascii="Arial" w:hAnsi="Arial" w:cs="Arial"/>
        </w:rPr>
      </w:pPr>
    </w:p>
    <w:p w14:paraId="3CB2D18D" w14:textId="77777777" w:rsidR="00284FDD" w:rsidRDefault="001E53F2">
      <w:pPr>
        <w:pStyle w:val="Bezmezer2"/>
        <w:tabs>
          <w:tab w:val="left" w:pos="4536"/>
        </w:tabs>
        <w:ind w:left="0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dále jen </w:t>
      </w:r>
      <w:r>
        <w:rPr>
          <w:rFonts w:ascii="Arial" w:hAnsi="Arial" w:cs="Arial"/>
          <w:b/>
        </w:rPr>
        <w:t>„objednatel“</w:t>
      </w:r>
      <w:r>
        <w:rPr>
          <w:rFonts w:ascii="Arial" w:hAnsi="Arial" w:cs="Arial"/>
        </w:rPr>
        <w:tab/>
      </w:r>
    </w:p>
    <w:p w14:paraId="331DD003" w14:textId="77777777" w:rsidR="00284FDD" w:rsidRDefault="001E53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9C1C900" w14:textId="77777777" w:rsidR="00284FDD" w:rsidRDefault="001E53F2">
      <w:pPr>
        <w:tabs>
          <w:tab w:val="left" w:pos="2160"/>
          <w:tab w:val="left" w:pos="4536"/>
        </w:tabs>
        <w:ind w:left="708" w:hanging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3A48CA89" w14:textId="77777777" w:rsidR="00284FDD" w:rsidRDefault="00284FDD">
      <w:pPr>
        <w:tabs>
          <w:tab w:val="left" w:pos="2160"/>
          <w:tab w:val="left" w:pos="4536"/>
        </w:tabs>
        <w:ind w:left="708" w:hanging="708"/>
        <w:rPr>
          <w:rFonts w:ascii="Arial" w:hAnsi="Arial" w:cs="Arial"/>
          <w:sz w:val="20"/>
          <w:szCs w:val="20"/>
        </w:rPr>
      </w:pPr>
    </w:p>
    <w:p w14:paraId="158EB2D4" w14:textId="77777777" w:rsidR="00284FDD" w:rsidRDefault="001E53F2">
      <w:pPr>
        <w:tabs>
          <w:tab w:val="left" w:pos="2160"/>
          <w:tab w:val="left" w:pos="4536"/>
        </w:tabs>
        <w:ind w:left="708" w:hanging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GEO Hrubý spol. s r.o.</w:t>
      </w:r>
      <w:r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1E6F2651" w14:textId="7F8A3E0A" w:rsidR="00284FDD" w:rsidRDefault="001E53F2">
      <w:pPr>
        <w:tabs>
          <w:tab w:val="left" w:pos="2160"/>
          <w:tab w:val="left" w:pos="4536"/>
        </w:tabs>
        <w:ind w:left="708" w:hanging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</w:p>
    <w:p w14:paraId="291DA6DA" w14:textId="77777777" w:rsidR="00284FDD" w:rsidRDefault="001E53F2">
      <w:pPr>
        <w:pStyle w:val="Bezmezer2"/>
        <w:tabs>
          <w:tab w:val="left" w:pos="4536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>sídlo:</w:t>
      </w:r>
      <w:r>
        <w:rPr>
          <w:rFonts w:ascii="Arial" w:hAnsi="Arial" w:cs="Arial"/>
        </w:rPr>
        <w:tab/>
        <w:t>Doudlevecká 26, 301 00 Plzeň</w:t>
      </w:r>
      <w:r>
        <w:rPr>
          <w:rFonts w:ascii="Arial" w:hAnsi="Arial" w:cs="Arial"/>
        </w:rPr>
        <w:tab/>
      </w:r>
    </w:p>
    <w:p w14:paraId="7196C03A" w14:textId="77777777" w:rsidR="00284FDD" w:rsidRDefault="001E53F2">
      <w:pPr>
        <w:pStyle w:val="Bezmezer2"/>
        <w:tabs>
          <w:tab w:val="left" w:pos="4536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>zastoupený:</w:t>
      </w:r>
      <w:r>
        <w:rPr>
          <w:rFonts w:ascii="Arial" w:hAnsi="Arial" w:cs="Arial"/>
        </w:rPr>
        <w:tab/>
        <w:t>jednatelem Ing. Zdeňkem Hrubým</w:t>
      </w:r>
      <w:r>
        <w:rPr>
          <w:rFonts w:ascii="Arial" w:hAnsi="Arial" w:cs="Arial"/>
        </w:rPr>
        <w:tab/>
      </w:r>
    </w:p>
    <w:p w14:paraId="3F595267" w14:textId="77777777" w:rsidR="00284FDD" w:rsidRDefault="001E53F2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smluvních záležitostech oprávněn jednat:</w:t>
      </w:r>
      <w:r>
        <w:rPr>
          <w:rFonts w:ascii="Arial" w:hAnsi="Arial" w:cs="Arial"/>
          <w:sz w:val="20"/>
          <w:szCs w:val="20"/>
        </w:rPr>
        <w:tab/>
        <w:t xml:space="preserve">     </w:t>
      </w:r>
      <w:r>
        <w:rPr>
          <w:rFonts w:ascii="Arial" w:hAnsi="Arial" w:cs="Arial"/>
          <w:bCs/>
          <w:sz w:val="20"/>
          <w:szCs w:val="20"/>
        </w:rPr>
        <w:t>Ing. Zdeněk Hrubý</w:t>
      </w:r>
    </w:p>
    <w:p w14:paraId="60BB1175" w14:textId="056B6ECB" w:rsidR="00284FDD" w:rsidRDefault="001E53F2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technických záležitostech oprávněn jednat:</w:t>
      </w:r>
      <w:r>
        <w:rPr>
          <w:rFonts w:ascii="Arial" w:hAnsi="Arial" w:cs="Arial"/>
          <w:sz w:val="20"/>
          <w:szCs w:val="20"/>
        </w:rPr>
        <w:tab/>
        <w:t xml:space="preserve">     </w:t>
      </w:r>
      <w:proofErr w:type="spellStart"/>
      <w:r w:rsidR="000445CA">
        <w:rPr>
          <w:rFonts w:ascii="Arial" w:hAnsi="Arial" w:cs="Arial"/>
          <w:bCs/>
          <w:sz w:val="20"/>
          <w:szCs w:val="20"/>
        </w:rPr>
        <w:t>xxxxxxx</w:t>
      </w:r>
      <w:proofErr w:type="spellEnd"/>
    </w:p>
    <w:p w14:paraId="03999FC2" w14:textId="13F1645F" w:rsidR="00284FDD" w:rsidRDefault="001E53F2">
      <w:pPr>
        <w:pStyle w:val="Bezmezer2"/>
        <w:tabs>
          <w:tab w:val="left" w:pos="4536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>Tel.:</w:t>
      </w:r>
      <w:r>
        <w:rPr>
          <w:rFonts w:ascii="Arial" w:hAnsi="Arial" w:cs="Arial"/>
        </w:rPr>
        <w:tab/>
      </w:r>
      <w:proofErr w:type="spellStart"/>
      <w:r w:rsidR="000445CA">
        <w:rPr>
          <w:rFonts w:ascii="Arial" w:hAnsi="Arial" w:cs="Arial"/>
          <w:bCs/>
        </w:rPr>
        <w:t>xxxxxxx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B02809B" w14:textId="77777777" w:rsidR="000445CA" w:rsidRDefault="001E53F2">
      <w:pPr>
        <w:pStyle w:val="Bezmezer2"/>
        <w:tabs>
          <w:tab w:val="left" w:pos="4536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proofErr w:type="spellStart"/>
      <w:r w:rsidR="000445CA">
        <w:rPr>
          <w:rFonts w:ascii="Arial" w:hAnsi="Arial" w:cs="Arial"/>
          <w:bCs/>
        </w:rPr>
        <w:t>xxxxxxx</w:t>
      </w:r>
      <w:proofErr w:type="spellEnd"/>
      <w:r w:rsidR="000445CA">
        <w:rPr>
          <w:rFonts w:ascii="Arial" w:hAnsi="Arial" w:cs="Arial"/>
        </w:rPr>
        <w:t xml:space="preserve"> </w:t>
      </w:r>
    </w:p>
    <w:p w14:paraId="091EA707" w14:textId="67F271BE" w:rsidR="00284FDD" w:rsidRDefault="001E53F2">
      <w:pPr>
        <w:pStyle w:val="Bezmezer2"/>
        <w:tabs>
          <w:tab w:val="left" w:pos="4536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>ID DS:</w:t>
      </w:r>
      <w:r>
        <w:rPr>
          <w:rFonts w:ascii="Arial" w:hAnsi="Arial" w:cs="Arial"/>
        </w:rPr>
        <w:tab/>
        <w:t>7s47464</w:t>
      </w:r>
      <w:r>
        <w:rPr>
          <w:rFonts w:ascii="Arial" w:hAnsi="Arial" w:cs="Arial"/>
        </w:rPr>
        <w:tab/>
      </w:r>
    </w:p>
    <w:p w14:paraId="77FA64B9" w14:textId="77777777" w:rsidR="00284FDD" w:rsidRDefault="001E53F2">
      <w:pPr>
        <w:pStyle w:val="Bezmezer2"/>
        <w:tabs>
          <w:tab w:val="left" w:pos="4536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  <w:t>KB Plzeň</w:t>
      </w:r>
      <w:r>
        <w:rPr>
          <w:rFonts w:ascii="Arial" w:hAnsi="Arial" w:cs="Arial"/>
        </w:rPr>
        <w:tab/>
      </w:r>
    </w:p>
    <w:p w14:paraId="5BF6FB5A" w14:textId="77777777" w:rsidR="00284FDD" w:rsidRDefault="001E53F2">
      <w:pPr>
        <w:pStyle w:val="Bezmezer2"/>
        <w:tabs>
          <w:tab w:val="left" w:pos="4536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>Číslo účtu:</w:t>
      </w:r>
      <w:r>
        <w:rPr>
          <w:rFonts w:ascii="Arial" w:hAnsi="Arial" w:cs="Arial"/>
        </w:rPr>
        <w:tab/>
        <w:t>21106-381/0100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D158623" w14:textId="77777777" w:rsidR="00284FDD" w:rsidRDefault="001E53F2">
      <w:pPr>
        <w:pStyle w:val="Bezmezer2"/>
        <w:tabs>
          <w:tab w:val="left" w:pos="4536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>IČO:</w:t>
      </w:r>
      <w:r>
        <w:rPr>
          <w:rFonts w:ascii="Arial" w:hAnsi="Arial" w:cs="Arial"/>
        </w:rPr>
        <w:tab/>
      </w:r>
      <w:r>
        <w:rPr>
          <w:rFonts w:ascii="Arial" w:hAnsi="Arial" w:cs="Arial"/>
          <w:bCs/>
        </w:rPr>
        <w:t>25227751</w:t>
      </w:r>
      <w:r>
        <w:rPr>
          <w:rFonts w:ascii="Arial" w:hAnsi="Arial" w:cs="Arial"/>
        </w:rPr>
        <w:tab/>
      </w:r>
    </w:p>
    <w:p w14:paraId="2DC7A968" w14:textId="77777777" w:rsidR="00284FDD" w:rsidRDefault="001E53F2">
      <w:pPr>
        <w:pStyle w:val="Bezmezer2"/>
        <w:tabs>
          <w:tab w:val="left" w:pos="4536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</w:r>
      <w:r>
        <w:rPr>
          <w:rFonts w:ascii="Arial" w:hAnsi="Arial" w:cs="Arial"/>
          <w:bCs/>
        </w:rPr>
        <w:t>CZ25227751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14:paraId="5FBAD990" w14:textId="77777777" w:rsidR="00284FDD" w:rsidRDefault="00284FDD">
      <w:pPr>
        <w:pStyle w:val="Bezmezer2"/>
        <w:ind w:left="0"/>
        <w:rPr>
          <w:rFonts w:ascii="Arial" w:hAnsi="Arial" w:cs="Arial"/>
        </w:rPr>
      </w:pPr>
    </w:p>
    <w:p w14:paraId="1A472D80" w14:textId="77777777" w:rsidR="00284FDD" w:rsidRDefault="001E53F2" w:rsidP="00DD1399">
      <w:pPr>
        <w:pStyle w:val="Bezmezer2"/>
        <w:spacing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Společnost je zapsaná v obchodním rejstříku vedeném: Krajským soudem v Plzni, oddíl C, vložka 10235</w:t>
      </w:r>
    </w:p>
    <w:p w14:paraId="37A94817" w14:textId="77777777" w:rsidR="00284FDD" w:rsidRDefault="001E53F2" w:rsidP="00DD1399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Osoba odpovědná (úředně oprávněná) za zpracování návrhu KoPÚ: </w:t>
      </w:r>
      <w:r>
        <w:rPr>
          <w:rFonts w:ascii="Arial" w:hAnsi="Arial" w:cs="Arial"/>
          <w:bCs/>
          <w:sz w:val="20"/>
          <w:szCs w:val="20"/>
        </w:rPr>
        <w:t>Ing. Zdeněk Hrubý</w:t>
      </w:r>
    </w:p>
    <w:p w14:paraId="743F63DB" w14:textId="77777777" w:rsidR="00284FDD" w:rsidRDefault="001E53F2" w:rsidP="00DD1399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Osoba odpovědná (odborně způsobilá) k výkonu zeměměřických činností v rámci zpracování návrhu KoPÚ a vytýčení pozemků: </w:t>
      </w:r>
      <w:r>
        <w:rPr>
          <w:rFonts w:ascii="Arial" w:hAnsi="Arial" w:cs="Arial"/>
          <w:bCs/>
          <w:sz w:val="20"/>
          <w:szCs w:val="20"/>
        </w:rPr>
        <w:t>Ing. Zdeněk Hrubý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bCs/>
          <w:sz w:val="20"/>
          <w:szCs w:val="20"/>
        </w:rPr>
        <w:t xml:space="preserve">  </w:t>
      </w:r>
    </w:p>
    <w:p w14:paraId="12C756DD" w14:textId="77777777" w:rsidR="00DD1399" w:rsidRDefault="00DD1399">
      <w:pPr>
        <w:rPr>
          <w:rFonts w:ascii="Arial" w:hAnsi="Arial" w:cs="Arial"/>
          <w:sz w:val="20"/>
          <w:szCs w:val="20"/>
        </w:rPr>
      </w:pPr>
    </w:p>
    <w:p w14:paraId="37C785F8" w14:textId="492104F0" w:rsidR="00284FDD" w:rsidRDefault="001E53F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dále jen </w:t>
      </w:r>
      <w:r>
        <w:rPr>
          <w:rFonts w:ascii="Arial" w:hAnsi="Arial" w:cs="Arial"/>
          <w:b/>
          <w:bCs/>
          <w:sz w:val="20"/>
          <w:szCs w:val="20"/>
        </w:rPr>
        <w:t>„zhotovitel“.</w:t>
      </w:r>
    </w:p>
    <w:p w14:paraId="1D3DDA17" w14:textId="77777777" w:rsidR="003340D1" w:rsidRDefault="003340D1">
      <w:pPr>
        <w:tabs>
          <w:tab w:val="left" w:pos="426"/>
        </w:tabs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3A2AE314" w14:textId="48090627" w:rsidR="00284FDD" w:rsidRDefault="001E53F2">
      <w:pPr>
        <w:tabs>
          <w:tab w:val="left" w:pos="426"/>
        </w:tabs>
        <w:spacing w:line="276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V souladu s ustanovením Článku XI bodu 6.2 a Čl. XII bodu 12.3 Smlouvy uzavřely smluvní strany níže uvedeného dne, měsíce a roku tento Dodatek č. </w:t>
      </w:r>
      <w:r w:rsidR="0035720C">
        <w:rPr>
          <w:rFonts w:ascii="Arial" w:hAnsi="Arial" w:cs="Arial"/>
          <w:bCs/>
          <w:sz w:val="20"/>
          <w:szCs w:val="20"/>
        </w:rPr>
        <w:t>6</w:t>
      </w:r>
      <w:r>
        <w:rPr>
          <w:rFonts w:ascii="Arial" w:hAnsi="Arial" w:cs="Arial"/>
          <w:bCs/>
          <w:sz w:val="20"/>
          <w:szCs w:val="20"/>
        </w:rPr>
        <w:t xml:space="preserve"> ke Smlouvě, kterým dochází ke změnám specifikovaným </w:t>
      </w:r>
      <w:r w:rsidR="0035720C">
        <w:rPr>
          <w:rFonts w:ascii="Arial" w:hAnsi="Arial" w:cs="Arial"/>
          <w:bCs/>
          <w:sz w:val="20"/>
          <w:szCs w:val="20"/>
        </w:rPr>
        <w:t xml:space="preserve">v preambuli tohoto </w:t>
      </w:r>
      <w:r>
        <w:rPr>
          <w:rFonts w:ascii="Arial" w:hAnsi="Arial" w:cs="Arial"/>
          <w:bCs/>
          <w:sz w:val="20"/>
          <w:szCs w:val="20"/>
        </w:rPr>
        <w:t xml:space="preserve">Dodatku. </w:t>
      </w:r>
    </w:p>
    <w:p w14:paraId="1151CA25" w14:textId="77777777" w:rsidR="003D662E" w:rsidRDefault="003D662E">
      <w:pPr>
        <w:tabs>
          <w:tab w:val="left" w:pos="426"/>
        </w:tabs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1A5645C4" w14:textId="77777777" w:rsidR="00284FDD" w:rsidRDefault="00284FDD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7ABF3F53" w14:textId="693F1E62" w:rsidR="00284FDD" w:rsidRPr="000252E0" w:rsidRDefault="0035720C" w:rsidP="0035720C">
      <w:pPr>
        <w:pStyle w:val="Odstavecseseznamem"/>
        <w:numPr>
          <w:ilvl w:val="0"/>
          <w:numId w:val="33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0252E0">
        <w:rPr>
          <w:rFonts w:ascii="Arial" w:hAnsi="Arial" w:cs="Arial"/>
          <w:b/>
          <w:sz w:val="22"/>
          <w:szCs w:val="22"/>
        </w:rPr>
        <w:t>PREAMBULE</w:t>
      </w:r>
    </w:p>
    <w:p w14:paraId="7470F2E0" w14:textId="77777777" w:rsidR="00DD1399" w:rsidRPr="00922A6D" w:rsidRDefault="00DD1399" w:rsidP="00DD1399">
      <w:pPr>
        <w:pStyle w:val="Odstavecseseznamem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274B1E8D" w14:textId="479A3700" w:rsidR="003340D1" w:rsidRPr="003340D1" w:rsidRDefault="003340D1" w:rsidP="003340D1">
      <w:pPr>
        <w:pStyle w:val="Odstavecseseznamem"/>
        <w:numPr>
          <w:ilvl w:val="1"/>
          <w:numId w:val="33"/>
        </w:numPr>
        <w:spacing w:after="24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8515F">
        <w:rPr>
          <w:rFonts w:ascii="Arial" w:hAnsi="Arial" w:cs="Arial"/>
          <w:bCs/>
          <w:sz w:val="20"/>
          <w:szCs w:val="20"/>
        </w:rPr>
        <w:t>Dodatk</w:t>
      </w:r>
      <w:r w:rsidR="00C86D26" w:rsidRPr="00B8515F">
        <w:rPr>
          <w:rFonts w:ascii="Arial" w:hAnsi="Arial" w:cs="Arial"/>
          <w:bCs/>
          <w:sz w:val="20"/>
          <w:szCs w:val="20"/>
        </w:rPr>
        <w:t>em</w:t>
      </w:r>
      <w:r w:rsidRPr="00B8515F">
        <w:rPr>
          <w:rFonts w:ascii="Arial" w:hAnsi="Arial" w:cs="Arial"/>
          <w:bCs/>
          <w:sz w:val="20"/>
          <w:szCs w:val="20"/>
        </w:rPr>
        <w:t xml:space="preserve"> </w:t>
      </w:r>
      <w:r w:rsidR="00C86D26" w:rsidRPr="00B8515F">
        <w:rPr>
          <w:rFonts w:ascii="Arial" w:hAnsi="Arial" w:cs="Arial"/>
          <w:bCs/>
          <w:sz w:val="20"/>
          <w:szCs w:val="20"/>
        </w:rPr>
        <w:t>s</w:t>
      </w:r>
      <w:r w:rsidRPr="00B8515F">
        <w:rPr>
          <w:rFonts w:ascii="Arial" w:hAnsi="Arial" w:cs="Arial"/>
          <w:bCs/>
          <w:sz w:val="20"/>
          <w:szCs w:val="20"/>
        </w:rPr>
        <w:t>e měn</w:t>
      </w:r>
      <w:r w:rsidR="00B8515F" w:rsidRPr="00B8515F">
        <w:rPr>
          <w:rFonts w:ascii="Arial" w:hAnsi="Arial" w:cs="Arial"/>
          <w:bCs/>
          <w:sz w:val="20"/>
          <w:szCs w:val="20"/>
        </w:rPr>
        <w:t>í</w:t>
      </w:r>
      <w:r w:rsidRPr="003340D1">
        <w:rPr>
          <w:rFonts w:ascii="Arial" w:hAnsi="Arial" w:cs="Arial"/>
          <w:bCs/>
          <w:sz w:val="20"/>
          <w:szCs w:val="20"/>
        </w:rPr>
        <w:t xml:space="preserve"> identifikační</w:t>
      </w:r>
      <w:r w:rsidR="009205D2" w:rsidRPr="009205D2">
        <w:rPr>
          <w:rFonts w:ascii="Arial" w:hAnsi="Arial" w:cs="Arial"/>
          <w:bCs/>
          <w:sz w:val="20"/>
          <w:szCs w:val="20"/>
        </w:rPr>
        <w:t xml:space="preserve"> </w:t>
      </w:r>
      <w:r w:rsidRPr="003340D1">
        <w:rPr>
          <w:rFonts w:ascii="Arial" w:hAnsi="Arial" w:cs="Arial"/>
          <w:bCs/>
          <w:sz w:val="20"/>
          <w:szCs w:val="20"/>
        </w:rPr>
        <w:t>údaj</w:t>
      </w:r>
      <w:r w:rsidR="00C86D26">
        <w:rPr>
          <w:rFonts w:ascii="Arial" w:hAnsi="Arial" w:cs="Arial"/>
          <w:bCs/>
          <w:sz w:val="20"/>
          <w:szCs w:val="20"/>
        </w:rPr>
        <w:t>e</w:t>
      </w:r>
      <w:r w:rsidRPr="003340D1">
        <w:rPr>
          <w:rFonts w:ascii="Arial" w:hAnsi="Arial" w:cs="Arial"/>
          <w:bCs/>
          <w:sz w:val="20"/>
          <w:szCs w:val="20"/>
        </w:rPr>
        <w:t xml:space="preserve"> na straně objednatele (e-mailov</w:t>
      </w:r>
      <w:r w:rsidR="005F6B8F">
        <w:rPr>
          <w:rFonts w:ascii="Arial" w:hAnsi="Arial" w:cs="Arial"/>
          <w:bCs/>
          <w:sz w:val="20"/>
          <w:szCs w:val="20"/>
        </w:rPr>
        <w:t>é</w:t>
      </w:r>
      <w:r w:rsidRPr="003340D1">
        <w:rPr>
          <w:rFonts w:ascii="Arial" w:hAnsi="Arial" w:cs="Arial"/>
          <w:bCs/>
          <w:sz w:val="20"/>
          <w:szCs w:val="20"/>
        </w:rPr>
        <w:t xml:space="preserve"> adres</w:t>
      </w:r>
      <w:r w:rsidR="005F6B8F">
        <w:rPr>
          <w:rFonts w:ascii="Arial" w:hAnsi="Arial" w:cs="Arial"/>
          <w:bCs/>
          <w:sz w:val="20"/>
          <w:szCs w:val="20"/>
        </w:rPr>
        <w:t>y</w:t>
      </w:r>
      <w:r w:rsidRPr="003340D1">
        <w:rPr>
          <w:rFonts w:ascii="Arial" w:hAnsi="Arial" w:cs="Arial"/>
          <w:bCs/>
          <w:sz w:val="20"/>
          <w:szCs w:val="20"/>
        </w:rPr>
        <w:t>).</w:t>
      </w:r>
    </w:p>
    <w:p w14:paraId="28A9C1DB" w14:textId="0CC8C96C" w:rsidR="003340D1" w:rsidRDefault="0035720C" w:rsidP="00BE0E72">
      <w:pPr>
        <w:pStyle w:val="Odstavecseseznamem"/>
        <w:numPr>
          <w:ilvl w:val="1"/>
          <w:numId w:val="33"/>
        </w:numPr>
        <w:spacing w:before="24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3340D1">
        <w:rPr>
          <w:rFonts w:ascii="Arial" w:hAnsi="Arial" w:cs="Arial"/>
          <w:bCs/>
          <w:sz w:val="20"/>
          <w:szCs w:val="20"/>
        </w:rPr>
        <w:t xml:space="preserve">Dochází ke změně způsobu předávání digitálních </w:t>
      </w:r>
      <w:r w:rsidR="003340D1" w:rsidRPr="003340D1">
        <w:rPr>
          <w:rFonts w:ascii="Arial" w:hAnsi="Arial" w:cs="Arial"/>
          <w:bCs/>
          <w:sz w:val="20"/>
          <w:szCs w:val="20"/>
        </w:rPr>
        <w:t>částí</w:t>
      </w:r>
      <w:r w:rsidRPr="003340D1">
        <w:rPr>
          <w:rFonts w:ascii="Arial" w:hAnsi="Arial" w:cs="Arial"/>
          <w:bCs/>
          <w:sz w:val="20"/>
          <w:szCs w:val="20"/>
        </w:rPr>
        <w:t xml:space="preserve"> Díla. Na Portálu Státního pozemkového úřadu (</w:t>
      </w:r>
      <w:r w:rsidR="00922A6D" w:rsidRPr="003340D1">
        <w:rPr>
          <w:rFonts w:ascii="Arial" w:hAnsi="Arial" w:cs="Arial"/>
          <w:bCs/>
          <w:sz w:val="20"/>
          <w:szCs w:val="20"/>
        </w:rPr>
        <w:t>„</w:t>
      </w:r>
      <w:r w:rsidRPr="003340D1">
        <w:rPr>
          <w:rFonts w:ascii="Arial" w:hAnsi="Arial" w:cs="Arial"/>
          <w:b/>
          <w:sz w:val="20"/>
          <w:szCs w:val="20"/>
        </w:rPr>
        <w:t>SPÚ</w:t>
      </w:r>
      <w:r w:rsidRPr="003340D1">
        <w:rPr>
          <w:rFonts w:ascii="Arial" w:hAnsi="Arial" w:cs="Arial"/>
          <w:bCs/>
          <w:sz w:val="20"/>
          <w:szCs w:val="20"/>
        </w:rPr>
        <w:t>“)</w:t>
      </w:r>
      <w:r w:rsidR="00BF446B" w:rsidRPr="003340D1">
        <w:rPr>
          <w:rFonts w:ascii="Arial" w:hAnsi="Arial" w:cs="Arial"/>
          <w:bCs/>
          <w:sz w:val="20"/>
          <w:szCs w:val="20"/>
        </w:rPr>
        <w:t xml:space="preserve"> bylo spuštěno </w:t>
      </w:r>
      <w:r w:rsidR="003340D1" w:rsidRPr="003340D1">
        <w:rPr>
          <w:rFonts w:ascii="Arial" w:hAnsi="Arial" w:cs="Arial"/>
          <w:bCs/>
          <w:sz w:val="20"/>
          <w:szCs w:val="20"/>
        </w:rPr>
        <w:t>V</w:t>
      </w:r>
      <w:r w:rsidR="00BF446B" w:rsidRPr="003340D1">
        <w:rPr>
          <w:rFonts w:ascii="Arial" w:hAnsi="Arial" w:cs="Arial"/>
          <w:bCs/>
          <w:sz w:val="20"/>
          <w:szCs w:val="20"/>
        </w:rPr>
        <w:t>ýměnné úložiště SPÚ, určené pro sdílení da</w:t>
      </w:r>
      <w:r w:rsidR="00BF446B" w:rsidRPr="00B8515F">
        <w:rPr>
          <w:rFonts w:ascii="Arial" w:hAnsi="Arial" w:cs="Arial"/>
          <w:bCs/>
          <w:sz w:val="20"/>
          <w:szCs w:val="20"/>
        </w:rPr>
        <w:t>t ext</w:t>
      </w:r>
      <w:r w:rsidR="003340D1" w:rsidRPr="00B8515F">
        <w:rPr>
          <w:rFonts w:ascii="Arial" w:hAnsi="Arial" w:cs="Arial"/>
          <w:bCs/>
          <w:sz w:val="20"/>
          <w:szCs w:val="20"/>
        </w:rPr>
        <w:t>e</w:t>
      </w:r>
      <w:r w:rsidR="00BF446B" w:rsidRPr="00B8515F">
        <w:rPr>
          <w:rFonts w:ascii="Arial" w:hAnsi="Arial" w:cs="Arial"/>
          <w:bCs/>
          <w:sz w:val="20"/>
          <w:szCs w:val="20"/>
        </w:rPr>
        <w:t>rními s</w:t>
      </w:r>
      <w:r w:rsidR="00BF446B" w:rsidRPr="003340D1">
        <w:rPr>
          <w:rFonts w:ascii="Arial" w:hAnsi="Arial" w:cs="Arial"/>
          <w:bCs/>
          <w:sz w:val="20"/>
          <w:szCs w:val="20"/>
        </w:rPr>
        <w:t>ubjekty.</w:t>
      </w:r>
      <w:r w:rsidR="003340D1" w:rsidRPr="003340D1">
        <w:rPr>
          <w:rFonts w:ascii="Arial" w:hAnsi="Arial" w:cs="Arial"/>
          <w:bCs/>
          <w:sz w:val="20"/>
          <w:szCs w:val="20"/>
        </w:rPr>
        <w:t xml:space="preserve"> Předávání dat mezi oběma Smluvními stranami bude od data podpisu </w:t>
      </w:r>
      <w:r w:rsidR="00BE3358">
        <w:rPr>
          <w:rFonts w:ascii="Arial" w:hAnsi="Arial" w:cs="Arial"/>
          <w:bCs/>
          <w:sz w:val="20"/>
          <w:szCs w:val="20"/>
        </w:rPr>
        <w:t>d</w:t>
      </w:r>
      <w:r w:rsidR="003340D1" w:rsidRPr="003340D1">
        <w:rPr>
          <w:rFonts w:ascii="Arial" w:hAnsi="Arial" w:cs="Arial"/>
          <w:bCs/>
          <w:sz w:val="20"/>
          <w:szCs w:val="20"/>
        </w:rPr>
        <w:t xml:space="preserve">odatku prováděno výhradně cestou Výměnného úložiště SPÚ, které je iniciováno a zpřístupněno ze strany SPÚ.  </w:t>
      </w:r>
      <w:r w:rsidR="00BF446B" w:rsidRPr="003340D1">
        <w:rPr>
          <w:rFonts w:ascii="Arial" w:hAnsi="Arial" w:cs="Arial"/>
          <w:bCs/>
          <w:sz w:val="20"/>
          <w:szCs w:val="20"/>
        </w:rPr>
        <w:t xml:space="preserve">V důsledku této změny se mění </w:t>
      </w:r>
      <w:r w:rsidR="00BF446B" w:rsidRPr="003340D1">
        <w:rPr>
          <w:rFonts w:ascii="Arial" w:hAnsi="Arial" w:cs="Arial"/>
          <w:b/>
          <w:sz w:val="20"/>
          <w:szCs w:val="20"/>
        </w:rPr>
        <w:t>Čl. IV. Technické požadavky na provedení díla.</w:t>
      </w:r>
      <w:r w:rsidR="003340D1" w:rsidRPr="003340D1">
        <w:rPr>
          <w:rFonts w:ascii="Arial" w:hAnsi="Arial" w:cs="Arial"/>
          <w:b/>
          <w:sz w:val="20"/>
          <w:szCs w:val="20"/>
        </w:rPr>
        <w:t xml:space="preserve"> </w:t>
      </w:r>
    </w:p>
    <w:p w14:paraId="27B4513E" w14:textId="799955AB" w:rsidR="00790A9F" w:rsidRPr="00790A9F" w:rsidRDefault="006D773B" w:rsidP="00A26223">
      <w:pPr>
        <w:pStyle w:val="Odstavecseseznamem"/>
        <w:numPr>
          <w:ilvl w:val="1"/>
          <w:numId w:val="33"/>
        </w:numPr>
        <w:spacing w:before="240"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</w:t>
      </w:r>
      <w:r w:rsidR="009E6C45" w:rsidRPr="00790A9F">
        <w:rPr>
          <w:rFonts w:ascii="Arial" w:hAnsi="Arial" w:cs="Arial"/>
          <w:bCs/>
          <w:sz w:val="20"/>
          <w:szCs w:val="20"/>
        </w:rPr>
        <w:t xml:space="preserve">ředmětem </w:t>
      </w:r>
      <w:r w:rsidR="003340D1" w:rsidRPr="00790A9F">
        <w:rPr>
          <w:rFonts w:ascii="Arial" w:hAnsi="Arial" w:cs="Arial"/>
          <w:bCs/>
          <w:sz w:val="20"/>
          <w:szCs w:val="20"/>
        </w:rPr>
        <w:t>D</w:t>
      </w:r>
      <w:r w:rsidR="009E6C45" w:rsidRPr="00790A9F">
        <w:rPr>
          <w:rFonts w:ascii="Arial" w:hAnsi="Arial" w:cs="Arial"/>
          <w:bCs/>
          <w:sz w:val="20"/>
          <w:szCs w:val="20"/>
        </w:rPr>
        <w:t>odatku</w:t>
      </w:r>
      <w:r w:rsidR="003340D1" w:rsidRPr="00790A9F">
        <w:rPr>
          <w:rFonts w:ascii="Arial" w:hAnsi="Arial" w:cs="Arial"/>
          <w:bCs/>
          <w:sz w:val="20"/>
          <w:szCs w:val="20"/>
        </w:rPr>
        <w:t xml:space="preserve"> </w:t>
      </w:r>
      <w:r w:rsidR="00BE3358">
        <w:rPr>
          <w:rFonts w:ascii="Arial" w:hAnsi="Arial" w:cs="Arial"/>
          <w:bCs/>
          <w:sz w:val="20"/>
          <w:szCs w:val="20"/>
        </w:rPr>
        <w:t>j</w:t>
      </w:r>
      <w:r w:rsidRPr="00B8515F">
        <w:rPr>
          <w:rFonts w:ascii="Arial" w:hAnsi="Arial" w:cs="Arial"/>
          <w:bCs/>
          <w:sz w:val="20"/>
          <w:szCs w:val="20"/>
        </w:rPr>
        <w:t xml:space="preserve">e dále </w:t>
      </w:r>
      <w:r w:rsidR="009E6C45" w:rsidRPr="00B8515F">
        <w:rPr>
          <w:rFonts w:ascii="Arial" w:hAnsi="Arial" w:cs="Arial"/>
          <w:bCs/>
          <w:sz w:val="20"/>
          <w:szCs w:val="20"/>
        </w:rPr>
        <w:t>změn</w:t>
      </w:r>
      <w:r w:rsidR="009E6C45" w:rsidRPr="00790A9F">
        <w:rPr>
          <w:rFonts w:ascii="Arial" w:hAnsi="Arial" w:cs="Arial"/>
          <w:bCs/>
          <w:sz w:val="20"/>
          <w:szCs w:val="20"/>
        </w:rPr>
        <w:t>a počtu měrných jednotek (dále jen „MJ“) a tím i ceny u</w:t>
      </w:r>
      <w:r w:rsidR="003340D1" w:rsidRPr="00790A9F">
        <w:rPr>
          <w:rFonts w:ascii="Arial" w:hAnsi="Arial" w:cs="Arial"/>
          <w:bCs/>
          <w:sz w:val="20"/>
          <w:szCs w:val="20"/>
        </w:rPr>
        <w:t> </w:t>
      </w:r>
      <w:r w:rsidR="009E6C45" w:rsidRPr="00790A9F">
        <w:rPr>
          <w:rFonts w:ascii="Arial" w:hAnsi="Arial" w:cs="Arial"/>
          <w:bCs/>
          <w:sz w:val="20"/>
          <w:szCs w:val="20"/>
        </w:rPr>
        <w:t>dílčích částí 3.2.1.2; 3.2.1.3</w:t>
      </w:r>
      <w:r w:rsidR="003340D1" w:rsidRPr="002F7E53">
        <w:rPr>
          <w:rFonts w:ascii="Arial" w:hAnsi="Arial" w:cs="Arial"/>
          <w:bCs/>
          <w:strike/>
          <w:sz w:val="20"/>
          <w:szCs w:val="20"/>
        </w:rPr>
        <w:t>,</w:t>
      </w:r>
      <w:r w:rsidR="009E6C45" w:rsidRPr="00790A9F">
        <w:rPr>
          <w:rFonts w:ascii="Arial" w:hAnsi="Arial" w:cs="Arial"/>
          <w:bCs/>
          <w:sz w:val="20"/>
          <w:szCs w:val="20"/>
        </w:rPr>
        <w:t xml:space="preserve"> </w:t>
      </w:r>
      <w:r w:rsidR="002F7E53">
        <w:rPr>
          <w:rFonts w:ascii="Arial" w:hAnsi="Arial" w:cs="Arial"/>
          <w:bCs/>
          <w:sz w:val="20"/>
          <w:szCs w:val="20"/>
        </w:rPr>
        <w:t xml:space="preserve">a </w:t>
      </w:r>
      <w:r w:rsidR="009E6C45" w:rsidRPr="00790A9F">
        <w:rPr>
          <w:rFonts w:ascii="Arial" w:hAnsi="Arial" w:cs="Arial"/>
          <w:bCs/>
          <w:sz w:val="20"/>
          <w:szCs w:val="20"/>
        </w:rPr>
        <w:t>doplněn</w:t>
      </w:r>
      <w:r w:rsidR="003340D1" w:rsidRPr="00790A9F">
        <w:rPr>
          <w:rFonts w:ascii="Arial" w:hAnsi="Arial" w:cs="Arial"/>
          <w:bCs/>
          <w:sz w:val="20"/>
          <w:szCs w:val="20"/>
        </w:rPr>
        <w:t xml:space="preserve">í </w:t>
      </w:r>
      <w:r w:rsidR="003340D1" w:rsidRPr="00B8515F">
        <w:rPr>
          <w:rFonts w:ascii="Arial" w:hAnsi="Arial" w:cs="Arial"/>
          <w:bCs/>
          <w:sz w:val="20"/>
          <w:szCs w:val="20"/>
        </w:rPr>
        <w:t>nov</w:t>
      </w:r>
      <w:r w:rsidR="00790A9F" w:rsidRPr="00B8515F">
        <w:rPr>
          <w:rFonts w:ascii="Arial" w:hAnsi="Arial" w:cs="Arial"/>
          <w:bCs/>
          <w:sz w:val="20"/>
          <w:szCs w:val="20"/>
        </w:rPr>
        <w:t>é</w:t>
      </w:r>
      <w:r w:rsidR="003340D1" w:rsidRPr="00B8515F">
        <w:rPr>
          <w:rFonts w:ascii="Arial" w:hAnsi="Arial" w:cs="Arial"/>
          <w:bCs/>
          <w:sz w:val="20"/>
          <w:szCs w:val="20"/>
        </w:rPr>
        <w:t xml:space="preserve"> </w:t>
      </w:r>
      <w:r w:rsidR="009E6C45" w:rsidRPr="00B8515F">
        <w:rPr>
          <w:rFonts w:ascii="Arial" w:hAnsi="Arial" w:cs="Arial"/>
          <w:bCs/>
          <w:sz w:val="20"/>
          <w:szCs w:val="20"/>
        </w:rPr>
        <w:t>dílčí č</w:t>
      </w:r>
      <w:r w:rsidR="009E6C45" w:rsidRPr="00790A9F">
        <w:rPr>
          <w:rFonts w:ascii="Arial" w:hAnsi="Arial" w:cs="Arial"/>
          <w:bCs/>
          <w:sz w:val="20"/>
          <w:szCs w:val="20"/>
        </w:rPr>
        <w:t>ásti 3.2.1.5.</w:t>
      </w:r>
      <w:r w:rsidR="00537402" w:rsidRPr="00790A9F">
        <w:rPr>
          <w:rFonts w:ascii="Arial" w:hAnsi="Arial" w:cs="Arial"/>
          <w:bCs/>
          <w:sz w:val="20"/>
          <w:szCs w:val="20"/>
        </w:rPr>
        <w:t>,</w:t>
      </w:r>
      <w:r w:rsidR="009E6C45" w:rsidRPr="00790A9F">
        <w:rPr>
          <w:rFonts w:ascii="Arial" w:hAnsi="Arial" w:cs="Arial"/>
          <w:bCs/>
          <w:sz w:val="20"/>
          <w:szCs w:val="20"/>
        </w:rPr>
        <w:t>3.2.1.6.</w:t>
      </w:r>
      <w:r w:rsidR="00B8515F">
        <w:rPr>
          <w:rFonts w:ascii="Arial" w:hAnsi="Arial" w:cs="Arial"/>
          <w:bCs/>
          <w:sz w:val="20"/>
          <w:szCs w:val="20"/>
        </w:rPr>
        <w:t xml:space="preserve"> </w:t>
      </w:r>
      <w:r w:rsidR="00790A9F" w:rsidRPr="00B8515F">
        <w:rPr>
          <w:rFonts w:ascii="Arial" w:hAnsi="Arial" w:cs="Arial"/>
          <w:bCs/>
          <w:sz w:val="20"/>
          <w:szCs w:val="20"/>
        </w:rPr>
        <w:t>V důsledku této</w:t>
      </w:r>
      <w:r w:rsidR="00790A9F" w:rsidRPr="00790A9F">
        <w:rPr>
          <w:rFonts w:ascii="Arial" w:hAnsi="Arial" w:cs="Arial"/>
          <w:bCs/>
          <w:sz w:val="20"/>
          <w:szCs w:val="20"/>
        </w:rPr>
        <w:t xml:space="preserve"> z</w:t>
      </w:r>
      <w:r w:rsidR="009E6C45" w:rsidRPr="00790A9F">
        <w:rPr>
          <w:rFonts w:ascii="Arial" w:hAnsi="Arial" w:cs="Arial"/>
          <w:bCs/>
          <w:sz w:val="20"/>
          <w:szCs w:val="20"/>
        </w:rPr>
        <w:t>měn</w:t>
      </w:r>
      <w:r w:rsidR="00790A9F" w:rsidRPr="00790A9F">
        <w:rPr>
          <w:rFonts w:ascii="Arial" w:hAnsi="Arial" w:cs="Arial"/>
          <w:bCs/>
          <w:sz w:val="20"/>
          <w:szCs w:val="20"/>
        </w:rPr>
        <w:t>y</w:t>
      </w:r>
      <w:r w:rsidR="009E6C45" w:rsidRPr="00790A9F">
        <w:rPr>
          <w:rFonts w:ascii="Arial" w:hAnsi="Arial" w:cs="Arial"/>
          <w:bCs/>
          <w:sz w:val="20"/>
          <w:szCs w:val="20"/>
        </w:rPr>
        <w:t xml:space="preserve"> </w:t>
      </w:r>
      <w:r w:rsidR="00CC2C15" w:rsidRPr="00790A9F">
        <w:rPr>
          <w:rFonts w:ascii="Arial" w:hAnsi="Arial" w:cs="Arial"/>
          <w:bCs/>
          <w:sz w:val="20"/>
          <w:szCs w:val="20"/>
        </w:rPr>
        <w:t>dochází ke změně v </w:t>
      </w:r>
      <w:r w:rsidR="00CC2C15" w:rsidRPr="00790A9F">
        <w:rPr>
          <w:rFonts w:ascii="Arial" w:hAnsi="Arial" w:cs="Arial"/>
          <w:b/>
          <w:sz w:val="20"/>
          <w:szCs w:val="20"/>
        </w:rPr>
        <w:t>Čl.</w:t>
      </w:r>
      <w:r w:rsidR="00790A9F" w:rsidRPr="00790A9F">
        <w:rPr>
          <w:rFonts w:ascii="Arial" w:hAnsi="Arial" w:cs="Arial"/>
          <w:b/>
          <w:sz w:val="20"/>
          <w:szCs w:val="20"/>
        </w:rPr>
        <w:t xml:space="preserve"> </w:t>
      </w:r>
      <w:r w:rsidR="00CC2C15" w:rsidRPr="00790A9F">
        <w:rPr>
          <w:rFonts w:ascii="Arial" w:hAnsi="Arial" w:cs="Arial"/>
          <w:b/>
          <w:sz w:val="20"/>
          <w:szCs w:val="20"/>
        </w:rPr>
        <w:t>VI</w:t>
      </w:r>
      <w:r w:rsidR="00790A9F" w:rsidRPr="00790A9F">
        <w:rPr>
          <w:rFonts w:ascii="Arial" w:hAnsi="Arial" w:cs="Arial"/>
          <w:b/>
          <w:sz w:val="20"/>
          <w:szCs w:val="20"/>
        </w:rPr>
        <w:t>.</w:t>
      </w:r>
      <w:r w:rsidR="00CC2C15" w:rsidRPr="00790A9F">
        <w:rPr>
          <w:rFonts w:ascii="Arial" w:hAnsi="Arial" w:cs="Arial"/>
          <w:b/>
          <w:sz w:val="20"/>
          <w:szCs w:val="20"/>
        </w:rPr>
        <w:t xml:space="preserve"> Cena za provedení díla odst. 6.1.</w:t>
      </w:r>
    </w:p>
    <w:p w14:paraId="729672A7" w14:textId="69912CDD" w:rsidR="00790A9F" w:rsidRDefault="00CC2C15" w:rsidP="00A26223">
      <w:pPr>
        <w:pStyle w:val="Odstavecseseznamem"/>
        <w:numPr>
          <w:ilvl w:val="1"/>
          <w:numId w:val="33"/>
        </w:numPr>
        <w:spacing w:before="24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790A9F">
        <w:rPr>
          <w:rFonts w:ascii="Arial" w:hAnsi="Arial" w:cs="Arial"/>
          <w:bCs/>
          <w:sz w:val="20"/>
          <w:szCs w:val="20"/>
        </w:rPr>
        <w:t>Současně dochází k úpravě termínů uvedených v</w:t>
      </w:r>
      <w:r w:rsidRPr="00790A9F">
        <w:rPr>
          <w:rFonts w:ascii="Arial" w:hAnsi="Arial" w:cs="Arial"/>
          <w:b/>
          <w:sz w:val="20"/>
          <w:szCs w:val="20"/>
        </w:rPr>
        <w:t> Příloze Smlouv</w:t>
      </w:r>
      <w:r w:rsidR="00790A9F">
        <w:rPr>
          <w:rFonts w:ascii="Arial" w:hAnsi="Arial" w:cs="Arial"/>
          <w:b/>
          <w:sz w:val="20"/>
          <w:szCs w:val="20"/>
        </w:rPr>
        <w:t>y</w:t>
      </w:r>
      <w:r w:rsidRPr="00790A9F">
        <w:rPr>
          <w:rFonts w:ascii="Arial" w:hAnsi="Arial" w:cs="Arial"/>
          <w:b/>
          <w:sz w:val="20"/>
          <w:szCs w:val="20"/>
        </w:rPr>
        <w:t xml:space="preserve"> o dílo</w:t>
      </w:r>
      <w:r w:rsidR="00E94E67">
        <w:rPr>
          <w:rFonts w:ascii="Arial" w:hAnsi="Arial" w:cs="Arial"/>
          <w:b/>
          <w:sz w:val="20"/>
          <w:szCs w:val="20"/>
        </w:rPr>
        <w:t>-</w:t>
      </w:r>
      <w:r w:rsidRPr="00790A9F">
        <w:rPr>
          <w:rFonts w:ascii="Arial" w:hAnsi="Arial" w:cs="Arial"/>
          <w:b/>
          <w:sz w:val="20"/>
          <w:szCs w:val="20"/>
        </w:rPr>
        <w:t>KoPÚ část 4 Prameny</w:t>
      </w:r>
      <w:r w:rsidRPr="00F67558">
        <w:rPr>
          <w:rFonts w:ascii="Arial" w:hAnsi="Arial" w:cs="Arial"/>
          <w:bCs/>
          <w:sz w:val="20"/>
          <w:szCs w:val="20"/>
        </w:rPr>
        <w:t>,</w:t>
      </w:r>
      <w:r w:rsidRPr="00F67558">
        <w:rPr>
          <w:rFonts w:ascii="Arial" w:hAnsi="Arial" w:cs="Arial"/>
          <w:b/>
          <w:sz w:val="20"/>
          <w:szCs w:val="20"/>
        </w:rPr>
        <w:t xml:space="preserve"> </w:t>
      </w:r>
      <w:r w:rsidRPr="00F67558">
        <w:rPr>
          <w:rFonts w:ascii="Arial" w:hAnsi="Arial" w:cs="Arial"/>
          <w:bCs/>
          <w:sz w:val="20"/>
          <w:szCs w:val="20"/>
        </w:rPr>
        <w:t>a to u dílčí č</w:t>
      </w:r>
      <w:r w:rsidRPr="00790A9F">
        <w:rPr>
          <w:rFonts w:ascii="Arial" w:hAnsi="Arial" w:cs="Arial"/>
          <w:bCs/>
          <w:sz w:val="20"/>
          <w:szCs w:val="20"/>
        </w:rPr>
        <w:t>ásti 3.2.1.</w:t>
      </w:r>
      <w:r w:rsidR="00790A9F">
        <w:rPr>
          <w:rFonts w:ascii="Arial" w:hAnsi="Arial" w:cs="Arial"/>
          <w:bCs/>
          <w:sz w:val="20"/>
          <w:szCs w:val="20"/>
        </w:rPr>
        <w:t xml:space="preserve">, 3.2.1.1., 3.2.1.2., 3.2.1.3., 3.2.1.4.,3.2.1.5., 3.2.1.6 a </w:t>
      </w:r>
      <w:r w:rsidR="00922A6D" w:rsidRPr="00790A9F">
        <w:rPr>
          <w:rFonts w:ascii="Arial" w:hAnsi="Arial" w:cs="Arial"/>
          <w:bCs/>
          <w:sz w:val="20"/>
          <w:szCs w:val="20"/>
        </w:rPr>
        <w:t>3.2.2.</w:t>
      </w:r>
      <w:r w:rsidRPr="00790A9F">
        <w:rPr>
          <w:rFonts w:ascii="Arial" w:hAnsi="Arial" w:cs="Arial"/>
          <w:bCs/>
          <w:sz w:val="20"/>
          <w:szCs w:val="20"/>
        </w:rPr>
        <w:t xml:space="preserve"> </w:t>
      </w:r>
    </w:p>
    <w:p w14:paraId="37E30719" w14:textId="559860C6" w:rsidR="00CC2C15" w:rsidRDefault="002D1AA1" w:rsidP="00790A9F">
      <w:pPr>
        <w:pStyle w:val="Odstavecseseznamem"/>
        <w:spacing w:before="240" w:line="276" w:lineRule="auto"/>
        <w:ind w:left="108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</w:t>
      </w:r>
      <w:r w:rsidR="00CC2C15" w:rsidRPr="00790A9F">
        <w:rPr>
          <w:rFonts w:ascii="Arial" w:hAnsi="Arial" w:cs="Arial"/>
          <w:bCs/>
          <w:sz w:val="20"/>
          <w:szCs w:val="20"/>
        </w:rPr>
        <w:t>ermín odevzdání</w:t>
      </w:r>
      <w:r w:rsidR="00763EEC" w:rsidRPr="00790A9F">
        <w:rPr>
          <w:rFonts w:ascii="Arial" w:hAnsi="Arial" w:cs="Arial"/>
          <w:bCs/>
          <w:sz w:val="20"/>
          <w:szCs w:val="20"/>
        </w:rPr>
        <w:t xml:space="preserve"> části 3.2.1.</w:t>
      </w:r>
      <w:r w:rsidR="00CC2C15" w:rsidRPr="00790A9F">
        <w:rPr>
          <w:rFonts w:ascii="Arial" w:hAnsi="Arial" w:cs="Arial"/>
          <w:bCs/>
          <w:sz w:val="20"/>
          <w:szCs w:val="20"/>
        </w:rPr>
        <w:t xml:space="preserve"> </w:t>
      </w:r>
      <w:r w:rsidR="00790A9F">
        <w:rPr>
          <w:rFonts w:ascii="Arial" w:hAnsi="Arial" w:cs="Arial"/>
          <w:bCs/>
          <w:sz w:val="20"/>
          <w:szCs w:val="20"/>
        </w:rPr>
        <w:t>je</w:t>
      </w:r>
      <w:r w:rsidR="00CC2C15" w:rsidRPr="00790A9F">
        <w:rPr>
          <w:rFonts w:ascii="Arial" w:hAnsi="Arial" w:cs="Arial"/>
          <w:bCs/>
          <w:sz w:val="20"/>
          <w:szCs w:val="20"/>
        </w:rPr>
        <w:t> závisl</w:t>
      </w:r>
      <w:r w:rsidR="00790A9F" w:rsidRPr="00F67558">
        <w:rPr>
          <w:rFonts w:ascii="Arial" w:hAnsi="Arial" w:cs="Arial"/>
          <w:bCs/>
          <w:sz w:val="20"/>
          <w:szCs w:val="20"/>
        </w:rPr>
        <w:t>ý</w:t>
      </w:r>
      <w:r w:rsidR="00CC2C15" w:rsidRPr="00F67558">
        <w:rPr>
          <w:rFonts w:ascii="Arial" w:hAnsi="Arial" w:cs="Arial"/>
          <w:bCs/>
          <w:sz w:val="20"/>
          <w:szCs w:val="20"/>
        </w:rPr>
        <w:t xml:space="preserve"> na p</w:t>
      </w:r>
      <w:r w:rsidR="00CC2C15" w:rsidRPr="00790A9F">
        <w:rPr>
          <w:rFonts w:ascii="Arial" w:hAnsi="Arial" w:cs="Arial"/>
          <w:bCs/>
          <w:sz w:val="20"/>
          <w:szCs w:val="20"/>
        </w:rPr>
        <w:t>řed</w:t>
      </w:r>
      <w:r w:rsidR="00790A9F">
        <w:rPr>
          <w:rFonts w:ascii="Arial" w:hAnsi="Arial" w:cs="Arial"/>
          <w:bCs/>
          <w:sz w:val="20"/>
          <w:szCs w:val="20"/>
        </w:rPr>
        <w:t xml:space="preserve">ání </w:t>
      </w:r>
      <w:r w:rsidR="00CC2C15" w:rsidRPr="00790A9F">
        <w:rPr>
          <w:rFonts w:ascii="Arial" w:hAnsi="Arial" w:cs="Arial"/>
          <w:bCs/>
          <w:sz w:val="20"/>
          <w:szCs w:val="20"/>
        </w:rPr>
        <w:t>předběžné</w:t>
      </w:r>
      <w:r w:rsidR="00790A9F">
        <w:rPr>
          <w:rFonts w:ascii="Arial" w:hAnsi="Arial" w:cs="Arial"/>
          <w:bCs/>
          <w:sz w:val="20"/>
          <w:szCs w:val="20"/>
        </w:rPr>
        <w:t>ho</w:t>
      </w:r>
      <w:r w:rsidR="00CC2C15" w:rsidRPr="00790A9F">
        <w:rPr>
          <w:rFonts w:ascii="Arial" w:hAnsi="Arial" w:cs="Arial"/>
          <w:bCs/>
          <w:sz w:val="20"/>
          <w:szCs w:val="20"/>
        </w:rPr>
        <w:t xml:space="preserve"> geotechnické</w:t>
      </w:r>
      <w:r w:rsidR="00790A9F">
        <w:rPr>
          <w:rFonts w:ascii="Arial" w:hAnsi="Arial" w:cs="Arial"/>
          <w:bCs/>
          <w:sz w:val="20"/>
          <w:szCs w:val="20"/>
        </w:rPr>
        <w:t>ho</w:t>
      </w:r>
      <w:r w:rsidR="00CC2C15" w:rsidRPr="00790A9F">
        <w:rPr>
          <w:rFonts w:ascii="Arial" w:hAnsi="Arial" w:cs="Arial"/>
          <w:bCs/>
          <w:sz w:val="20"/>
          <w:szCs w:val="20"/>
        </w:rPr>
        <w:t xml:space="preserve"> </w:t>
      </w:r>
      <w:r w:rsidR="000777A1" w:rsidRPr="00790A9F">
        <w:rPr>
          <w:rFonts w:ascii="Arial" w:hAnsi="Arial" w:cs="Arial"/>
          <w:bCs/>
          <w:sz w:val="20"/>
          <w:szCs w:val="20"/>
        </w:rPr>
        <w:t>průzkumu</w:t>
      </w:r>
      <w:r w:rsidR="00547112">
        <w:rPr>
          <w:rFonts w:ascii="Arial" w:hAnsi="Arial" w:cs="Arial"/>
          <w:bCs/>
          <w:sz w:val="20"/>
          <w:szCs w:val="20"/>
        </w:rPr>
        <w:t xml:space="preserve">, </w:t>
      </w:r>
      <w:r w:rsidR="00547112" w:rsidRPr="00976D26">
        <w:rPr>
          <w:rFonts w:ascii="Arial" w:hAnsi="Arial" w:cs="Arial"/>
          <w:bCs/>
          <w:sz w:val="20"/>
          <w:szCs w:val="20"/>
        </w:rPr>
        <w:t>jehož předání se předpokládá do 30. 9. 2025</w:t>
      </w:r>
      <w:r w:rsidRPr="00976D26">
        <w:rPr>
          <w:rFonts w:ascii="Arial" w:hAnsi="Arial" w:cs="Arial"/>
          <w:bCs/>
          <w:sz w:val="20"/>
          <w:szCs w:val="20"/>
        </w:rPr>
        <w:t>.</w:t>
      </w:r>
      <w:r w:rsidR="00F67558" w:rsidRPr="00976D26">
        <w:rPr>
          <w:rFonts w:ascii="Arial" w:hAnsi="Arial" w:cs="Arial"/>
          <w:bCs/>
          <w:sz w:val="20"/>
          <w:szCs w:val="20"/>
        </w:rPr>
        <w:t xml:space="preserve"> </w:t>
      </w:r>
      <w:r w:rsidR="0071593C" w:rsidRPr="00F67558">
        <w:rPr>
          <w:rFonts w:ascii="Arial" w:hAnsi="Arial" w:cs="Arial"/>
          <w:bCs/>
          <w:sz w:val="20"/>
          <w:szCs w:val="20"/>
        </w:rPr>
        <w:t xml:space="preserve">Termín předání části 3.2.1. je </w:t>
      </w:r>
      <w:r w:rsidR="0099698F" w:rsidRPr="00F67558">
        <w:rPr>
          <w:rFonts w:ascii="Arial" w:hAnsi="Arial" w:cs="Arial"/>
          <w:bCs/>
          <w:sz w:val="20"/>
          <w:szCs w:val="20"/>
        </w:rPr>
        <w:t>stanoven na</w:t>
      </w:r>
      <w:r w:rsidR="008E10A5">
        <w:rPr>
          <w:rFonts w:ascii="Arial" w:hAnsi="Arial" w:cs="Arial"/>
          <w:bCs/>
          <w:sz w:val="20"/>
          <w:szCs w:val="20"/>
        </w:rPr>
        <w:t> </w:t>
      </w:r>
      <w:r w:rsidR="00CC2C15" w:rsidRPr="00F67558">
        <w:rPr>
          <w:rFonts w:ascii="Arial" w:hAnsi="Arial" w:cs="Arial"/>
          <w:bCs/>
          <w:sz w:val="20"/>
          <w:szCs w:val="20"/>
        </w:rPr>
        <w:t>30.</w:t>
      </w:r>
      <w:r w:rsidR="008E10A5">
        <w:rPr>
          <w:rFonts w:ascii="Arial" w:hAnsi="Arial" w:cs="Arial"/>
          <w:bCs/>
          <w:sz w:val="20"/>
          <w:szCs w:val="20"/>
        </w:rPr>
        <w:t> </w:t>
      </w:r>
      <w:r w:rsidR="00CC2C15" w:rsidRPr="00F67558">
        <w:rPr>
          <w:rFonts w:ascii="Arial" w:hAnsi="Arial" w:cs="Arial"/>
          <w:bCs/>
          <w:sz w:val="20"/>
          <w:szCs w:val="20"/>
        </w:rPr>
        <w:t>4.</w:t>
      </w:r>
      <w:r w:rsidR="008E10A5">
        <w:rPr>
          <w:rFonts w:ascii="Arial" w:hAnsi="Arial" w:cs="Arial"/>
          <w:bCs/>
          <w:sz w:val="20"/>
          <w:szCs w:val="20"/>
        </w:rPr>
        <w:t> </w:t>
      </w:r>
      <w:r w:rsidR="00CC2C15" w:rsidRPr="00F67558">
        <w:rPr>
          <w:rFonts w:ascii="Arial" w:hAnsi="Arial" w:cs="Arial"/>
          <w:bCs/>
          <w:sz w:val="20"/>
          <w:szCs w:val="20"/>
        </w:rPr>
        <w:t>2026.</w:t>
      </w:r>
      <w:r w:rsidR="0099698F" w:rsidRPr="00F67558">
        <w:rPr>
          <w:rFonts w:ascii="Arial" w:hAnsi="Arial" w:cs="Arial"/>
          <w:bCs/>
          <w:sz w:val="20"/>
          <w:szCs w:val="20"/>
        </w:rPr>
        <w:t xml:space="preserve"> </w:t>
      </w:r>
      <w:r w:rsidR="002A6E5C">
        <w:rPr>
          <w:rFonts w:ascii="Arial" w:hAnsi="Arial" w:cs="Arial"/>
          <w:bCs/>
          <w:sz w:val="20"/>
          <w:szCs w:val="20"/>
        </w:rPr>
        <w:t>T</w:t>
      </w:r>
      <w:r w:rsidR="0099698F" w:rsidRPr="00F67558">
        <w:rPr>
          <w:rFonts w:ascii="Arial" w:hAnsi="Arial" w:cs="Arial"/>
          <w:bCs/>
          <w:sz w:val="20"/>
          <w:szCs w:val="20"/>
        </w:rPr>
        <w:t xml:space="preserve">ermín odevzdání části 3.2.2. </w:t>
      </w:r>
      <w:r w:rsidRPr="00F67558">
        <w:rPr>
          <w:rFonts w:ascii="Arial" w:hAnsi="Arial" w:cs="Arial"/>
          <w:bCs/>
          <w:sz w:val="20"/>
          <w:szCs w:val="20"/>
        </w:rPr>
        <w:t xml:space="preserve">je </w:t>
      </w:r>
      <w:r w:rsidR="0099698F" w:rsidRPr="00F67558">
        <w:rPr>
          <w:rFonts w:ascii="Arial" w:hAnsi="Arial" w:cs="Arial"/>
          <w:bCs/>
          <w:sz w:val="20"/>
          <w:szCs w:val="20"/>
        </w:rPr>
        <w:t xml:space="preserve">stanoven na </w:t>
      </w:r>
      <w:r w:rsidRPr="00F67558">
        <w:rPr>
          <w:rFonts w:ascii="Arial" w:hAnsi="Arial" w:cs="Arial"/>
          <w:bCs/>
          <w:sz w:val="20"/>
          <w:szCs w:val="20"/>
        </w:rPr>
        <w:t>28.</w:t>
      </w:r>
      <w:r w:rsidR="002A6E5C">
        <w:rPr>
          <w:rFonts w:ascii="Arial" w:hAnsi="Arial" w:cs="Arial"/>
          <w:bCs/>
          <w:sz w:val="20"/>
          <w:szCs w:val="20"/>
        </w:rPr>
        <w:t xml:space="preserve"> </w:t>
      </w:r>
      <w:r w:rsidRPr="00F67558">
        <w:rPr>
          <w:rFonts w:ascii="Arial" w:hAnsi="Arial" w:cs="Arial"/>
          <w:bCs/>
          <w:sz w:val="20"/>
          <w:szCs w:val="20"/>
        </w:rPr>
        <w:t>9.</w:t>
      </w:r>
      <w:r w:rsidR="002A6E5C">
        <w:rPr>
          <w:rFonts w:ascii="Arial" w:hAnsi="Arial" w:cs="Arial"/>
          <w:bCs/>
          <w:sz w:val="20"/>
          <w:szCs w:val="20"/>
        </w:rPr>
        <w:t xml:space="preserve"> </w:t>
      </w:r>
      <w:r w:rsidR="0099698F" w:rsidRPr="00F67558">
        <w:rPr>
          <w:rFonts w:ascii="Arial" w:hAnsi="Arial" w:cs="Arial"/>
          <w:bCs/>
          <w:sz w:val="20"/>
          <w:szCs w:val="20"/>
        </w:rPr>
        <w:t>2026</w:t>
      </w:r>
      <w:r w:rsidR="004861D3" w:rsidRPr="00F67558">
        <w:rPr>
          <w:rFonts w:ascii="Arial" w:hAnsi="Arial" w:cs="Arial"/>
          <w:bCs/>
          <w:sz w:val="20"/>
          <w:szCs w:val="20"/>
        </w:rPr>
        <w:t>.</w:t>
      </w:r>
    </w:p>
    <w:p w14:paraId="59553269" w14:textId="77777777" w:rsidR="003D662E" w:rsidRPr="00790A9F" w:rsidRDefault="003D662E" w:rsidP="00790A9F">
      <w:pPr>
        <w:pStyle w:val="Odstavecseseznamem"/>
        <w:spacing w:before="240" w:line="276" w:lineRule="auto"/>
        <w:ind w:left="1080"/>
        <w:jc w:val="both"/>
        <w:rPr>
          <w:rFonts w:ascii="Arial" w:hAnsi="Arial" w:cs="Arial"/>
          <w:bCs/>
          <w:sz w:val="20"/>
          <w:szCs w:val="20"/>
        </w:rPr>
      </w:pPr>
    </w:p>
    <w:p w14:paraId="3627B015" w14:textId="77777777" w:rsidR="0035720C" w:rsidRPr="00922A6D" w:rsidRDefault="0035720C" w:rsidP="0035720C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735D0F31" w14:textId="449CE92F" w:rsidR="0035720C" w:rsidRPr="000252E0" w:rsidRDefault="00CC2C15" w:rsidP="00CC2C15">
      <w:pPr>
        <w:pStyle w:val="Odstavecseseznamem"/>
        <w:numPr>
          <w:ilvl w:val="0"/>
          <w:numId w:val="33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0252E0">
        <w:rPr>
          <w:rFonts w:ascii="Arial" w:hAnsi="Arial" w:cs="Arial"/>
          <w:b/>
          <w:sz w:val="22"/>
          <w:szCs w:val="22"/>
        </w:rPr>
        <w:t>PŘEDMĚT DODATKU</w:t>
      </w:r>
    </w:p>
    <w:p w14:paraId="3A5F9E71" w14:textId="77777777" w:rsidR="004861D3" w:rsidRPr="00922A6D" w:rsidRDefault="004861D3" w:rsidP="004861D3">
      <w:pPr>
        <w:pStyle w:val="Odstavecseseznamem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7E61373D" w14:textId="77777777" w:rsidR="005F6B8F" w:rsidRPr="00AB2F9F" w:rsidRDefault="005F6B8F" w:rsidP="00E171AD">
      <w:pPr>
        <w:pStyle w:val="Odstavecseseznamem"/>
        <w:numPr>
          <w:ilvl w:val="1"/>
          <w:numId w:val="33"/>
        </w:numPr>
        <w:spacing w:after="240" w:line="276" w:lineRule="auto"/>
        <w:rPr>
          <w:rFonts w:ascii="Arial" w:hAnsi="Arial" w:cs="Arial"/>
          <w:b/>
          <w:sz w:val="20"/>
          <w:szCs w:val="20"/>
        </w:rPr>
      </w:pPr>
      <w:r w:rsidRPr="00AB2F9F">
        <w:rPr>
          <w:rFonts w:ascii="Arial" w:hAnsi="Arial" w:cs="Arial"/>
          <w:b/>
          <w:sz w:val="20"/>
          <w:szCs w:val="20"/>
        </w:rPr>
        <w:t>Změna identifikačních údajů smluvních stran</w:t>
      </w:r>
    </w:p>
    <w:p w14:paraId="72912953" w14:textId="331C47CF" w:rsidR="005F6B8F" w:rsidRPr="00AB2F9F" w:rsidRDefault="00B32996" w:rsidP="00E171AD">
      <w:pPr>
        <w:spacing w:line="276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</w:t>
      </w:r>
      <w:r w:rsidR="005F6B8F">
        <w:rPr>
          <w:rFonts w:ascii="Arial" w:hAnsi="Arial" w:cs="Arial"/>
          <w:bCs/>
          <w:sz w:val="20"/>
          <w:szCs w:val="20"/>
        </w:rPr>
        <w:t xml:space="preserve">-mailová </w:t>
      </w:r>
      <w:r w:rsidR="005F6B8F" w:rsidRPr="00AB2F9F">
        <w:rPr>
          <w:rFonts w:ascii="Arial" w:hAnsi="Arial" w:cs="Arial"/>
          <w:bCs/>
          <w:sz w:val="20"/>
          <w:szCs w:val="20"/>
        </w:rPr>
        <w:t>adresa objednatele se mění na:</w:t>
      </w:r>
      <w:r w:rsidR="005F6B8F" w:rsidRPr="00AB2F9F">
        <w:rPr>
          <w:rFonts w:ascii="Arial" w:hAnsi="Arial" w:cs="Arial"/>
          <w:sz w:val="20"/>
          <w:szCs w:val="20"/>
        </w:rPr>
        <w:t xml:space="preserve"> karlovarsky.kraj@spu.gov.cz</w:t>
      </w:r>
      <w:r w:rsidRPr="00AB2F9F">
        <w:rPr>
          <w:rFonts w:ascii="Arial" w:hAnsi="Arial" w:cs="Arial"/>
          <w:sz w:val="20"/>
          <w:szCs w:val="20"/>
        </w:rPr>
        <w:t>.</w:t>
      </w:r>
    </w:p>
    <w:p w14:paraId="45EB5342" w14:textId="06AC43E6" w:rsidR="005F6B8F" w:rsidRPr="00AB2F9F" w:rsidRDefault="00B32996" w:rsidP="005F6B8F">
      <w:pPr>
        <w:pStyle w:val="Bezmezer2"/>
        <w:tabs>
          <w:tab w:val="left" w:pos="4536"/>
        </w:tabs>
        <w:ind w:left="0"/>
        <w:rPr>
          <w:rStyle w:val="Hypertextovodkaz"/>
          <w:rFonts w:ascii="Arial" w:hAnsi="Arial" w:cs="Arial"/>
        </w:rPr>
      </w:pPr>
      <w:r w:rsidRPr="00AB2F9F">
        <w:rPr>
          <w:rFonts w:ascii="Arial" w:hAnsi="Arial" w:cs="Arial"/>
          <w:bCs/>
        </w:rPr>
        <w:t xml:space="preserve">       </w:t>
      </w:r>
      <w:r w:rsidR="00E171AD" w:rsidRPr="00AB2F9F">
        <w:rPr>
          <w:rFonts w:ascii="Arial" w:hAnsi="Arial" w:cs="Arial"/>
          <w:bCs/>
        </w:rPr>
        <w:t xml:space="preserve"> </w:t>
      </w:r>
      <w:r w:rsidRPr="00AB2F9F">
        <w:rPr>
          <w:rFonts w:ascii="Arial" w:hAnsi="Arial" w:cs="Arial"/>
          <w:bCs/>
        </w:rPr>
        <w:t>E</w:t>
      </w:r>
      <w:r w:rsidR="005F6B8F" w:rsidRPr="00AB2F9F">
        <w:rPr>
          <w:rFonts w:ascii="Arial" w:hAnsi="Arial" w:cs="Arial"/>
          <w:bCs/>
        </w:rPr>
        <w:t>-mailová adresa objednatele</w:t>
      </w:r>
      <w:r w:rsidRPr="00AB2F9F">
        <w:rPr>
          <w:rFonts w:ascii="Arial" w:hAnsi="Arial" w:cs="Arial"/>
          <w:bCs/>
        </w:rPr>
        <w:t>,</w:t>
      </w:r>
      <w:r w:rsidR="005F6B8F" w:rsidRPr="00AB2F9F">
        <w:rPr>
          <w:rFonts w:ascii="Arial" w:hAnsi="Arial" w:cs="Arial"/>
          <w:bCs/>
        </w:rPr>
        <w:t xml:space="preserve"> </w:t>
      </w:r>
      <w:r w:rsidRPr="00AB2F9F">
        <w:rPr>
          <w:rFonts w:ascii="Arial" w:hAnsi="Arial" w:cs="Arial"/>
          <w:bCs/>
        </w:rPr>
        <w:t>P</w:t>
      </w:r>
      <w:r w:rsidR="005F6B8F" w:rsidRPr="00AB2F9F">
        <w:rPr>
          <w:rFonts w:ascii="Arial" w:hAnsi="Arial" w:cs="Arial"/>
          <w:bCs/>
        </w:rPr>
        <w:t xml:space="preserve">obočky Cheb se mění na: </w:t>
      </w:r>
      <w:r w:rsidR="005F6B8F" w:rsidRPr="00AB2F9F">
        <w:rPr>
          <w:rFonts w:ascii="Arial" w:hAnsi="Arial" w:cs="Arial"/>
        </w:rPr>
        <w:t>cheb.pk@spu.gov.cz</w:t>
      </w:r>
      <w:r w:rsidRPr="00AB2F9F">
        <w:rPr>
          <w:rFonts w:ascii="Arial" w:hAnsi="Arial" w:cs="Arial"/>
        </w:rPr>
        <w:t>.</w:t>
      </w:r>
    </w:p>
    <w:p w14:paraId="740BC5E9" w14:textId="77777777" w:rsidR="005F6B8F" w:rsidRPr="00AB2F9F" w:rsidRDefault="005F6B8F" w:rsidP="005F6B8F">
      <w:pPr>
        <w:pStyle w:val="Odstavecseseznamem"/>
        <w:spacing w:line="276" w:lineRule="auto"/>
        <w:ind w:left="1080"/>
        <w:rPr>
          <w:rFonts w:ascii="Arial" w:hAnsi="Arial" w:cs="Arial"/>
          <w:b/>
          <w:sz w:val="20"/>
          <w:szCs w:val="20"/>
        </w:rPr>
      </w:pPr>
    </w:p>
    <w:p w14:paraId="6C0C3ADD" w14:textId="27B1D4F5" w:rsidR="00E171AD" w:rsidRPr="00AB2F9F" w:rsidRDefault="00E171AD" w:rsidP="000777A1">
      <w:pPr>
        <w:pStyle w:val="Odstavecseseznamem"/>
        <w:numPr>
          <w:ilvl w:val="1"/>
          <w:numId w:val="33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AB2F9F">
        <w:rPr>
          <w:rFonts w:ascii="Arial" w:hAnsi="Arial" w:cs="Arial"/>
          <w:b/>
          <w:sz w:val="20"/>
          <w:szCs w:val="20"/>
        </w:rPr>
        <w:t>Změna způsobu předání digitálních částí Díla</w:t>
      </w:r>
    </w:p>
    <w:p w14:paraId="742D8F42" w14:textId="77777777" w:rsidR="00E171AD" w:rsidRPr="00AB2F9F" w:rsidRDefault="00E171AD" w:rsidP="00E171AD">
      <w:pPr>
        <w:pStyle w:val="Odstavecseseznamem"/>
        <w:spacing w:line="276" w:lineRule="auto"/>
        <w:ind w:left="1080"/>
        <w:rPr>
          <w:rFonts w:ascii="Arial" w:hAnsi="Arial" w:cs="Arial"/>
          <w:b/>
          <w:sz w:val="20"/>
          <w:szCs w:val="20"/>
        </w:rPr>
      </w:pPr>
    </w:p>
    <w:p w14:paraId="74319F66" w14:textId="6C439358" w:rsidR="00CC2C15" w:rsidRPr="00AB2F9F" w:rsidRDefault="000777A1" w:rsidP="00E171AD">
      <w:pPr>
        <w:pStyle w:val="Odstavecseseznamem"/>
        <w:spacing w:line="276" w:lineRule="auto"/>
        <w:ind w:left="426"/>
        <w:rPr>
          <w:rFonts w:ascii="Arial" w:hAnsi="Arial" w:cs="Arial"/>
          <w:b/>
          <w:sz w:val="20"/>
          <w:szCs w:val="20"/>
        </w:rPr>
      </w:pPr>
      <w:r w:rsidRPr="00AB2F9F">
        <w:rPr>
          <w:rFonts w:ascii="Arial" w:hAnsi="Arial" w:cs="Arial"/>
          <w:b/>
          <w:sz w:val="20"/>
          <w:szCs w:val="20"/>
        </w:rPr>
        <w:t>V Čl. IV. odst.</w:t>
      </w:r>
      <w:r w:rsidR="00FC06DB" w:rsidRPr="00AB2F9F">
        <w:rPr>
          <w:rFonts w:ascii="Arial" w:hAnsi="Arial" w:cs="Arial"/>
          <w:b/>
          <w:sz w:val="20"/>
          <w:szCs w:val="20"/>
        </w:rPr>
        <w:t xml:space="preserve"> </w:t>
      </w:r>
      <w:r w:rsidRPr="00AB2F9F">
        <w:rPr>
          <w:rFonts w:ascii="Arial" w:hAnsi="Arial" w:cs="Arial"/>
          <w:b/>
          <w:sz w:val="20"/>
          <w:szCs w:val="20"/>
        </w:rPr>
        <w:t>4.1. se mění věta druhá takto:</w:t>
      </w:r>
    </w:p>
    <w:p w14:paraId="5437E7AB" w14:textId="3DEA120A" w:rsidR="000777A1" w:rsidRPr="00AB2F9F" w:rsidRDefault="000777A1" w:rsidP="00E171AD">
      <w:pPr>
        <w:spacing w:line="276" w:lineRule="auto"/>
        <w:ind w:left="426" w:hanging="54"/>
        <w:rPr>
          <w:rFonts w:ascii="Arial" w:hAnsi="Arial" w:cs="Arial"/>
          <w:bCs/>
          <w:sz w:val="20"/>
          <w:szCs w:val="20"/>
        </w:rPr>
      </w:pPr>
      <w:r w:rsidRPr="00AB2F9F">
        <w:rPr>
          <w:rFonts w:ascii="Arial" w:hAnsi="Arial" w:cs="Arial"/>
          <w:bCs/>
          <w:sz w:val="20"/>
          <w:szCs w:val="20"/>
        </w:rPr>
        <w:t>Dále budou dílčí části Hlavních celků a Hlavní celek „Mapové dílo“ předány rovněž</w:t>
      </w:r>
      <w:r w:rsidR="004861D3" w:rsidRPr="00AB2F9F">
        <w:rPr>
          <w:rFonts w:ascii="Arial" w:hAnsi="Arial" w:cs="Arial"/>
          <w:bCs/>
          <w:sz w:val="20"/>
          <w:szCs w:val="20"/>
        </w:rPr>
        <w:t xml:space="preserve"> v digitální podobě ve formátu VFP, společně s údaji informačního systému katastru nemovitostí ve formátu VFK, v souladu s platným relevantním metodickým pokynem SPÚ, na výměnné úložiště SPÚ a současně bude předána textová část ve formátu doc(x) nebo jiném formátu kompatibilním s textovým editorem Microsoft Word, tabulková část ve formátu </w:t>
      </w:r>
      <w:proofErr w:type="spellStart"/>
      <w:r w:rsidR="000F6A1A" w:rsidRPr="00AB2F9F">
        <w:rPr>
          <w:rFonts w:ascii="Arial" w:hAnsi="Arial" w:cs="Arial"/>
          <w:bCs/>
          <w:sz w:val="20"/>
          <w:szCs w:val="20"/>
        </w:rPr>
        <w:t>xls</w:t>
      </w:r>
      <w:proofErr w:type="spellEnd"/>
      <w:r w:rsidR="004861D3" w:rsidRPr="00AB2F9F">
        <w:rPr>
          <w:rFonts w:ascii="Arial" w:hAnsi="Arial" w:cs="Arial"/>
          <w:bCs/>
          <w:sz w:val="20"/>
          <w:szCs w:val="20"/>
        </w:rPr>
        <w:t>(x) nebo jiném formátu kompatibilním s programem Microsoft Excel.</w:t>
      </w:r>
    </w:p>
    <w:p w14:paraId="767AB097" w14:textId="77777777" w:rsidR="004861D3" w:rsidRPr="00AB2F9F" w:rsidRDefault="004861D3" w:rsidP="000777A1">
      <w:pPr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2B83DA43" w14:textId="777876B9" w:rsidR="004861D3" w:rsidRPr="00AB2F9F" w:rsidRDefault="00B625AC" w:rsidP="00B625AC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AB2F9F">
        <w:rPr>
          <w:rFonts w:ascii="Arial" w:hAnsi="Arial" w:cs="Arial"/>
          <w:b/>
          <w:sz w:val="20"/>
          <w:szCs w:val="20"/>
        </w:rPr>
        <w:t xml:space="preserve">       </w:t>
      </w:r>
      <w:r w:rsidR="004861D3" w:rsidRPr="00AB2F9F">
        <w:rPr>
          <w:rFonts w:ascii="Arial" w:hAnsi="Arial" w:cs="Arial"/>
          <w:b/>
          <w:sz w:val="20"/>
          <w:szCs w:val="20"/>
        </w:rPr>
        <w:t>Čl</w:t>
      </w:r>
      <w:r w:rsidR="00384C35" w:rsidRPr="00AB2F9F">
        <w:rPr>
          <w:rFonts w:ascii="Arial" w:hAnsi="Arial" w:cs="Arial"/>
          <w:b/>
          <w:sz w:val="20"/>
          <w:szCs w:val="20"/>
        </w:rPr>
        <w:t>.</w:t>
      </w:r>
      <w:r w:rsidR="004861D3" w:rsidRPr="00AB2F9F">
        <w:rPr>
          <w:rFonts w:ascii="Arial" w:hAnsi="Arial" w:cs="Arial"/>
          <w:b/>
          <w:sz w:val="20"/>
          <w:szCs w:val="20"/>
        </w:rPr>
        <w:t xml:space="preserve"> IV</w:t>
      </w:r>
      <w:r w:rsidR="00384C35" w:rsidRPr="00AB2F9F">
        <w:rPr>
          <w:rFonts w:ascii="Arial" w:hAnsi="Arial" w:cs="Arial"/>
          <w:b/>
          <w:sz w:val="20"/>
          <w:szCs w:val="20"/>
        </w:rPr>
        <w:t>.</w:t>
      </w:r>
      <w:r w:rsidR="004861D3" w:rsidRPr="00AB2F9F">
        <w:rPr>
          <w:rFonts w:ascii="Arial" w:hAnsi="Arial" w:cs="Arial"/>
          <w:b/>
          <w:sz w:val="20"/>
          <w:szCs w:val="20"/>
        </w:rPr>
        <w:t xml:space="preserve"> odst. 4.2 se mění takto</w:t>
      </w:r>
    </w:p>
    <w:p w14:paraId="423F0AB0" w14:textId="77777777" w:rsidR="00DD1399" w:rsidRPr="00AB2F9F" w:rsidRDefault="00DD1399" w:rsidP="00DD1399">
      <w:pPr>
        <w:spacing w:line="276" w:lineRule="auto"/>
        <w:ind w:left="360"/>
        <w:rPr>
          <w:rFonts w:ascii="Arial" w:hAnsi="Arial" w:cs="Arial"/>
          <w:b/>
          <w:sz w:val="20"/>
          <w:szCs w:val="20"/>
        </w:rPr>
      </w:pPr>
    </w:p>
    <w:p w14:paraId="1B8A414B" w14:textId="08802E5C" w:rsidR="004861D3" w:rsidRDefault="004861D3" w:rsidP="00D22023">
      <w:pPr>
        <w:spacing w:line="276" w:lineRule="auto"/>
        <w:ind w:left="284"/>
        <w:rPr>
          <w:rFonts w:ascii="Arial" w:hAnsi="Arial" w:cs="Arial"/>
          <w:bCs/>
          <w:sz w:val="20"/>
          <w:szCs w:val="20"/>
        </w:rPr>
      </w:pPr>
      <w:r w:rsidRPr="00AB2F9F">
        <w:rPr>
          <w:rFonts w:ascii="Arial" w:hAnsi="Arial" w:cs="Arial"/>
          <w:bCs/>
          <w:sz w:val="20"/>
          <w:szCs w:val="20"/>
        </w:rPr>
        <w:t>Ukončené dílčí části budou</w:t>
      </w:r>
      <w:r>
        <w:rPr>
          <w:rFonts w:ascii="Arial" w:hAnsi="Arial" w:cs="Arial"/>
          <w:bCs/>
          <w:sz w:val="20"/>
          <w:szCs w:val="20"/>
        </w:rPr>
        <w:t xml:space="preserve"> odevzdány s náležitostmi podle odst. 1. </w:t>
      </w:r>
      <w:r w:rsidR="009F5A4F">
        <w:rPr>
          <w:rFonts w:ascii="Arial" w:hAnsi="Arial" w:cs="Arial"/>
          <w:bCs/>
          <w:sz w:val="20"/>
          <w:szCs w:val="20"/>
        </w:rPr>
        <w:t xml:space="preserve"> tohoto článku smlouvy v následujícím počtu vyhotovení, formě a příslušným osobám:</w:t>
      </w:r>
    </w:p>
    <w:p w14:paraId="4508F656" w14:textId="77777777" w:rsidR="00B66AFD" w:rsidRDefault="00B66AFD" w:rsidP="004861D3">
      <w:pPr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0490DF0E" w14:textId="0F6DB574" w:rsidR="009F5A4F" w:rsidRDefault="009F5A4F" w:rsidP="00D22023">
      <w:pPr>
        <w:spacing w:line="276" w:lineRule="auto"/>
        <w:ind w:left="28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4.2.6. Vypracování PSZ – 3x papírové zpracování (1x objednatel, 1x obec,1x obec s </w:t>
      </w:r>
      <w:r w:rsidR="00E57136">
        <w:rPr>
          <w:rFonts w:ascii="Arial" w:hAnsi="Arial" w:cs="Arial"/>
          <w:bCs/>
          <w:sz w:val="20"/>
          <w:szCs w:val="20"/>
        </w:rPr>
        <w:t>rozšířenou působností</w:t>
      </w:r>
      <w:r>
        <w:rPr>
          <w:rFonts w:ascii="Arial" w:hAnsi="Arial" w:cs="Arial"/>
          <w:bCs/>
          <w:sz w:val="20"/>
          <w:szCs w:val="20"/>
        </w:rPr>
        <w:t xml:space="preserve">) a digitální vyhotovení určené objednateli. Po zapracování případných </w:t>
      </w:r>
      <w:r w:rsidR="00E57136">
        <w:rPr>
          <w:rFonts w:ascii="Arial" w:hAnsi="Arial" w:cs="Arial"/>
          <w:bCs/>
          <w:sz w:val="20"/>
          <w:szCs w:val="20"/>
        </w:rPr>
        <w:t>změn vzniklých</w:t>
      </w:r>
      <w:r>
        <w:rPr>
          <w:rFonts w:ascii="Arial" w:hAnsi="Arial" w:cs="Arial"/>
          <w:bCs/>
          <w:sz w:val="20"/>
          <w:szCs w:val="20"/>
        </w:rPr>
        <w:t xml:space="preserve"> v průběhu zpracování návrhu nového uspořádání pozemků – 3x aktualizované papírové zpracování (1x objednatel,1x obec, 1x obec s rozšířenou působností) a digitální</w:t>
      </w:r>
      <w:r w:rsidR="00E57136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vyhotovení určené objednateli</w:t>
      </w:r>
      <w:r w:rsidR="00340B9D">
        <w:rPr>
          <w:rFonts w:ascii="Arial" w:hAnsi="Arial" w:cs="Arial"/>
          <w:bCs/>
          <w:sz w:val="20"/>
          <w:szCs w:val="20"/>
        </w:rPr>
        <w:t>;</w:t>
      </w:r>
    </w:p>
    <w:p w14:paraId="71E02310" w14:textId="111FB227" w:rsidR="009F5A4F" w:rsidRDefault="009F5A4F" w:rsidP="00D22023">
      <w:pPr>
        <w:spacing w:line="276" w:lineRule="auto"/>
        <w:ind w:left="28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4.2.8. Výškopisné zaměření </w:t>
      </w:r>
      <w:r w:rsidR="00B66AFD">
        <w:rPr>
          <w:rFonts w:ascii="Arial" w:hAnsi="Arial" w:cs="Arial"/>
          <w:bCs/>
          <w:sz w:val="20"/>
          <w:szCs w:val="20"/>
        </w:rPr>
        <w:t>zájmového území – 1x papírové zpracování (objednatel) a digitální vyhotovení určené objednateli</w:t>
      </w:r>
      <w:r w:rsidR="00340B9D">
        <w:rPr>
          <w:rFonts w:ascii="Arial" w:hAnsi="Arial" w:cs="Arial"/>
          <w:bCs/>
          <w:sz w:val="20"/>
          <w:szCs w:val="20"/>
        </w:rPr>
        <w:t>;</w:t>
      </w:r>
    </w:p>
    <w:p w14:paraId="29479D3E" w14:textId="5AB0AB81" w:rsidR="00B66AFD" w:rsidRDefault="00B66AFD" w:rsidP="00D22023">
      <w:pPr>
        <w:spacing w:line="276" w:lineRule="auto"/>
        <w:ind w:left="28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4.2.9. Potřebné podélné a příčné profily společných zařízení – 1x papírové zpracování (</w:t>
      </w:r>
      <w:r w:rsidR="00E57136">
        <w:rPr>
          <w:rFonts w:ascii="Arial" w:hAnsi="Arial" w:cs="Arial"/>
          <w:bCs/>
          <w:sz w:val="20"/>
          <w:szCs w:val="20"/>
        </w:rPr>
        <w:t>objednatel) a</w:t>
      </w:r>
      <w:r>
        <w:rPr>
          <w:rFonts w:ascii="Arial" w:hAnsi="Arial" w:cs="Arial"/>
          <w:bCs/>
          <w:sz w:val="20"/>
          <w:szCs w:val="20"/>
        </w:rPr>
        <w:t xml:space="preserve"> digitální vyhotovení určené objednateli</w:t>
      </w:r>
      <w:r w:rsidR="00340B9D">
        <w:rPr>
          <w:rFonts w:ascii="Arial" w:hAnsi="Arial" w:cs="Arial"/>
          <w:bCs/>
          <w:sz w:val="20"/>
          <w:szCs w:val="20"/>
        </w:rPr>
        <w:t>;</w:t>
      </w:r>
    </w:p>
    <w:p w14:paraId="270ABA7B" w14:textId="777063BA" w:rsidR="00B66AFD" w:rsidRDefault="00B66AFD" w:rsidP="00D22023">
      <w:pPr>
        <w:spacing w:line="276" w:lineRule="auto"/>
        <w:ind w:left="28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4.2.10. Vypracování návrhu nového uspořádání pozemků k vystavení – 2x papírové zpracování (1x objednatel, 1x obec k vystavení) a digitální vyhotovení určené objednateli</w:t>
      </w:r>
      <w:r w:rsidR="00340B9D">
        <w:rPr>
          <w:rFonts w:ascii="Arial" w:hAnsi="Arial" w:cs="Arial"/>
          <w:bCs/>
          <w:sz w:val="20"/>
          <w:szCs w:val="20"/>
        </w:rPr>
        <w:t>;</w:t>
      </w:r>
    </w:p>
    <w:p w14:paraId="349A8477" w14:textId="336FC174" w:rsidR="00B66AFD" w:rsidRDefault="00B66AFD" w:rsidP="00340B9D">
      <w:pPr>
        <w:spacing w:line="276" w:lineRule="auto"/>
        <w:ind w:left="28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4.2.11. Předložení aktuální dokumentace návrhu nového uspořádání pozemků – 2x papírové zpracování</w:t>
      </w:r>
      <w:r w:rsidR="00D22023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(1x objednatel </w:t>
      </w:r>
      <w:r w:rsidR="00DD2FDB">
        <w:rPr>
          <w:rFonts w:ascii="Arial" w:hAnsi="Arial" w:cs="Arial"/>
          <w:bCs/>
          <w:sz w:val="20"/>
          <w:szCs w:val="20"/>
        </w:rPr>
        <w:t>/</w:t>
      </w:r>
      <w:r>
        <w:rPr>
          <w:rFonts w:ascii="Arial" w:hAnsi="Arial" w:cs="Arial"/>
          <w:bCs/>
          <w:sz w:val="20"/>
          <w:szCs w:val="20"/>
        </w:rPr>
        <w:t>paré č.1</w:t>
      </w:r>
      <w:r w:rsidR="00DD2FDB">
        <w:rPr>
          <w:rFonts w:ascii="Arial" w:hAnsi="Arial" w:cs="Arial"/>
          <w:bCs/>
          <w:sz w:val="20"/>
          <w:szCs w:val="20"/>
        </w:rPr>
        <w:t xml:space="preserve">/, 1x obec k uložení) a digitální vyhotovení určené objednateli </w:t>
      </w:r>
      <w:r w:rsidR="00DD2FDB" w:rsidRPr="003B46CF">
        <w:rPr>
          <w:rFonts w:ascii="Arial" w:hAnsi="Arial" w:cs="Arial"/>
          <w:bCs/>
          <w:sz w:val="20"/>
          <w:szCs w:val="20"/>
        </w:rPr>
        <w:t>+</w:t>
      </w:r>
      <w:r w:rsidR="00340B9D" w:rsidRPr="003B46CF">
        <w:rPr>
          <w:rFonts w:ascii="Arial" w:hAnsi="Arial" w:cs="Arial"/>
          <w:bCs/>
          <w:sz w:val="20"/>
          <w:szCs w:val="20"/>
        </w:rPr>
        <w:t>4</w:t>
      </w:r>
      <w:r w:rsidR="00DD2FDB" w:rsidRPr="003B46CF">
        <w:rPr>
          <w:rFonts w:ascii="Arial" w:hAnsi="Arial" w:cs="Arial"/>
          <w:bCs/>
          <w:sz w:val="20"/>
          <w:szCs w:val="20"/>
        </w:rPr>
        <w:t xml:space="preserve">x přílohy k rozhodnutí o schválení návrhu (1x objednatel, 1x katastrální úřad, 1x </w:t>
      </w:r>
      <w:r w:rsidR="00340B9D" w:rsidRPr="003B46CF">
        <w:rPr>
          <w:rFonts w:ascii="Arial" w:hAnsi="Arial" w:cs="Arial"/>
          <w:bCs/>
          <w:sz w:val="20"/>
          <w:szCs w:val="20"/>
        </w:rPr>
        <w:t xml:space="preserve">k rozeslání </w:t>
      </w:r>
      <w:r w:rsidR="00DD2FDB" w:rsidRPr="003B46CF">
        <w:rPr>
          <w:rFonts w:ascii="Arial" w:hAnsi="Arial" w:cs="Arial"/>
          <w:bCs/>
          <w:sz w:val="20"/>
          <w:szCs w:val="20"/>
        </w:rPr>
        <w:t>účastník</w:t>
      </w:r>
      <w:r w:rsidR="00340B9D" w:rsidRPr="003B46CF">
        <w:rPr>
          <w:rFonts w:ascii="Arial" w:hAnsi="Arial" w:cs="Arial"/>
          <w:bCs/>
          <w:sz w:val="20"/>
          <w:szCs w:val="20"/>
        </w:rPr>
        <w:t>ům</w:t>
      </w:r>
      <w:r w:rsidR="00DD2FDB" w:rsidRPr="003B46CF">
        <w:rPr>
          <w:rFonts w:ascii="Arial" w:hAnsi="Arial" w:cs="Arial"/>
          <w:bCs/>
          <w:sz w:val="20"/>
          <w:szCs w:val="20"/>
        </w:rPr>
        <w:t xml:space="preserve"> řízení</w:t>
      </w:r>
      <w:r w:rsidR="00340B9D" w:rsidRPr="003B46CF">
        <w:rPr>
          <w:rFonts w:ascii="Arial" w:hAnsi="Arial" w:cs="Arial"/>
          <w:bCs/>
          <w:sz w:val="20"/>
          <w:szCs w:val="20"/>
        </w:rPr>
        <w:t>, 1x příslušné obci k veřejnému nahlédnutí</w:t>
      </w:r>
      <w:r w:rsidR="00DD2FDB" w:rsidRPr="003B46CF">
        <w:rPr>
          <w:rFonts w:ascii="Arial" w:hAnsi="Arial" w:cs="Arial"/>
          <w:bCs/>
          <w:sz w:val="20"/>
          <w:szCs w:val="20"/>
        </w:rPr>
        <w:t>)</w:t>
      </w:r>
      <w:r w:rsidR="00340B9D" w:rsidRPr="003B46CF">
        <w:rPr>
          <w:rFonts w:ascii="Arial" w:hAnsi="Arial" w:cs="Arial"/>
          <w:bCs/>
          <w:sz w:val="20"/>
          <w:szCs w:val="20"/>
        </w:rPr>
        <w:t>, digitální vyhotovení určené Objednateli;</w:t>
      </w:r>
      <w:r w:rsidR="00340B9D" w:rsidRPr="00340B9D">
        <w:rPr>
          <w:rFonts w:ascii="Arial" w:hAnsi="Arial" w:cs="Arial"/>
          <w:bCs/>
          <w:sz w:val="20"/>
          <w:szCs w:val="20"/>
        </w:rPr>
        <w:t xml:space="preserve"> </w:t>
      </w:r>
    </w:p>
    <w:p w14:paraId="0161E43D" w14:textId="1AA9816C" w:rsidR="00DD2FDB" w:rsidRDefault="00DD2FDB" w:rsidP="00D22023">
      <w:pPr>
        <w:spacing w:line="276" w:lineRule="auto"/>
        <w:ind w:left="28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4.2.12. Zpracování mapového díla – digitální vyhotovení určené objednateli</w:t>
      </w:r>
      <w:r w:rsidR="00C1613B">
        <w:rPr>
          <w:rFonts w:ascii="Arial" w:hAnsi="Arial" w:cs="Arial"/>
          <w:bCs/>
          <w:sz w:val="20"/>
          <w:szCs w:val="20"/>
        </w:rPr>
        <w:t>; a</w:t>
      </w:r>
    </w:p>
    <w:p w14:paraId="7ED7DA7F" w14:textId="10240B73" w:rsidR="00DD2FDB" w:rsidRDefault="001D55CF" w:rsidP="00D22023">
      <w:pPr>
        <w:spacing w:line="276" w:lineRule="auto"/>
        <w:ind w:left="28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4.2.13</w:t>
      </w:r>
      <w:r w:rsidR="00E57136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 xml:space="preserve"> Vypracování</w:t>
      </w:r>
      <w:r w:rsidR="00DD2FDB">
        <w:rPr>
          <w:rFonts w:ascii="Arial" w:hAnsi="Arial" w:cs="Arial"/>
          <w:bCs/>
          <w:sz w:val="20"/>
          <w:szCs w:val="20"/>
        </w:rPr>
        <w:t xml:space="preserve"> písemných příloh k rozhodnutí o výměně nebo přechodu vlastnických prá</w:t>
      </w:r>
      <w:r>
        <w:rPr>
          <w:rFonts w:ascii="Arial" w:hAnsi="Arial" w:cs="Arial"/>
          <w:bCs/>
          <w:sz w:val="20"/>
          <w:szCs w:val="20"/>
        </w:rPr>
        <w:t xml:space="preserve">v, </w:t>
      </w:r>
      <w:r w:rsidR="00DD2FDB">
        <w:rPr>
          <w:rFonts w:ascii="Arial" w:hAnsi="Arial" w:cs="Arial"/>
          <w:bCs/>
          <w:sz w:val="20"/>
          <w:szCs w:val="20"/>
        </w:rPr>
        <w:t xml:space="preserve">určení </w:t>
      </w:r>
      <w:r w:rsidR="00E57136">
        <w:rPr>
          <w:rFonts w:ascii="Arial" w:hAnsi="Arial" w:cs="Arial"/>
          <w:bCs/>
          <w:sz w:val="20"/>
          <w:szCs w:val="20"/>
        </w:rPr>
        <w:t>výše úhrady</w:t>
      </w:r>
      <w:r w:rsidR="00DD2FDB">
        <w:rPr>
          <w:rFonts w:ascii="Arial" w:hAnsi="Arial" w:cs="Arial"/>
          <w:bCs/>
          <w:sz w:val="20"/>
          <w:szCs w:val="20"/>
        </w:rPr>
        <w:t xml:space="preserve"> a lhůty podle § 10 odst. 2 zákona a o zřízení nebo zrušení věcného břemene – 4x </w:t>
      </w:r>
      <w:r w:rsidR="00E57136">
        <w:rPr>
          <w:rFonts w:ascii="Arial" w:hAnsi="Arial" w:cs="Arial"/>
          <w:bCs/>
          <w:sz w:val="20"/>
          <w:szCs w:val="20"/>
        </w:rPr>
        <w:t>papírové zpracování</w:t>
      </w:r>
      <w:r w:rsidR="00DD2FDB">
        <w:rPr>
          <w:rFonts w:ascii="Arial" w:hAnsi="Arial" w:cs="Arial"/>
          <w:bCs/>
          <w:sz w:val="20"/>
          <w:szCs w:val="20"/>
        </w:rPr>
        <w:t xml:space="preserve"> (1x objednatel, 1x katastrální úřad, 1x k rozeslání účastníkům řízení, 1x obec k veřejnému nahlédnutí) a digitální vyhotovení určené objednateli</w:t>
      </w:r>
      <w:r w:rsidR="00C1613B">
        <w:rPr>
          <w:rFonts w:ascii="Arial" w:hAnsi="Arial" w:cs="Arial"/>
          <w:bCs/>
          <w:sz w:val="20"/>
          <w:szCs w:val="20"/>
        </w:rPr>
        <w:t>;</w:t>
      </w:r>
    </w:p>
    <w:p w14:paraId="373E726D" w14:textId="550836D2" w:rsidR="001D55CF" w:rsidRDefault="00C1613B" w:rsidP="00044918">
      <w:pPr>
        <w:spacing w:line="276" w:lineRule="auto"/>
        <w:ind w:left="284"/>
        <w:rPr>
          <w:rFonts w:ascii="Arial" w:hAnsi="Arial" w:cs="Arial"/>
          <w:b/>
          <w:color w:val="FF0000"/>
          <w:sz w:val="20"/>
          <w:szCs w:val="20"/>
        </w:rPr>
      </w:pPr>
      <w:r w:rsidRPr="003B46CF">
        <w:rPr>
          <w:rFonts w:ascii="Arial" w:hAnsi="Arial" w:cs="Arial"/>
          <w:bCs/>
          <w:sz w:val="20"/>
          <w:szCs w:val="20"/>
        </w:rPr>
        <w:t>4.2.14. Vypracování dokumentace o vytyčení hranic pozemků – 1x papírové zpracování (objednatel) a digitální vyhotovení určené objednateli</w:t>
      </w:r>
      <w:r w:rsidR="009205D2">
        <w:rPr>
          <w:rFonts w:ascii="Arial" w:hAnsi="Arial" w:cs="Arial"/>
          <w:bCs/>
          <w:sz w:val="20"/>
          <w:szCs w:val="20"/>
        </w:rPr>
        <w:t xml:space="preserve"> </w:t>
      </w:r>
    </w:p>
    <w:p w14:paraId="48F3CFB4" w14:textId="77777777" w:rsidR="00044918" w:rsidRDefault="00044918" w:rsidP="00044918">
      <w:pPr>
        <w:spacing w:line="276" w:lineRule="auto"/>
        <w:ind w:left="284"/>
        <w:rPr>
          <w:rFonts w:ascii="Arial" w:hAnsi="Arial" w:cs="Arial"/>
          <w:bCs/>
          <w:sz w:val="20"/>
          <w:szCs w:val="20"/>
        </w:rPr>
      </w:pPr>
    </w:p>
    <w:p w14:paraId="49A1DDD9" w14:textId="2D2EE213" w:rsidR="00384C35" w:rsidRPr="00E57136" w:rsidRDefault="00384C35" w:rsidP="00985E47">
      <w:pPr>
        <w:pStyle w:val="Bezmezer2"/>
        <w:numPr>
          <w:ilvl w:val="1"/>
          <w:numId w:val="33"/>
        </w:numPr>
        <w:tabs>
          <w:tab w:val="left" w:pos="4536"/>
        </w:tabs>
        <w:rPr>
          <w:rFonts w:ascii="Arial" w:hAnsi="Arial" w:cs="Arial"/>
          <w:b/>
          <w:bCs/>
        </w:rPr>
      </w:pPr>
      <w:r w:rsidRPr="00E57136">
        <w:rPr>
          <w:rFonts w:ascii="Arial" w:hAnsi="Arial" w:cs="Arial"/>
          <w:b/>
          <w:bCs/>
        </w:rPr>
        <w:t xml:space="preserve">Změna počtu měrných jednotek a </w:t>
      </w:r>
      <w:r w:rsidR="00985E47" w:rsidRPr="00E57136">
        <w:rPr>
          <w:rFonts w:ascii="Arial" w:hAnsi="Arial" w:cs="Arial"/>
          <w:b/>
          <w:bCs/>
        </w:rPr>
        <w:t xml:space="preserve">termínů </w:t>
      </w:r>
      <w:r w:rsidR="00DE23A7">
        <w:rPr>
          <w:rFonts w:ascii="Arial" w:hAnsi="Arial" w:cs="Arial"/>
          <w:b/>
          <w:bCs/>
        </w:rPr>
        <w:t>v Položkovém výkazu činností –</w:t>
      </w:r>
      <w:r w:rsidRPr="00E57136">
        <w:rPr>
          <w:rFonts w:ascii="Arial" w:hAnsi="Arial" w:cs="Arial"/>
          <w:b/>
          <w:bCs/>
        </w:rPr>
        <w:t xml:space="preserve"> </w:t>
      </w:r>
      <w:r w:rsidR="00DE23A7">
        <w:rPr>
          <w:rFonts w:ascii="Arial" w:hAnsi="Arial" w:cs="Arial"/>
          <w:b/>
          <w:bCs/>
        </w:rPr>
        <w:t>Příloze ke Smlouvě-</w:t>
      </w:r>
      <w:r w:rsidRPr="00E57136">
        <w:rPr>
          <w:rFonts w:ascii="Arial" w:hAnsi="Arial" w:cs="Arial"/>
          <w:b/>
          <w:bCs/>
        </w:rPr>
        <w:t>KoPÚ část 4 Prameny</w:t>
      </w:r>
    </w:p>
    <w:p w14:paraId="691DB487" w14:textId="6D365564" w:rsidR="005E5E73" w:rsidRPr="005E5E73" w:rsidRDefault="005E5E73" w:rsidP="00384C35">
      <w:pPr>
        <w:pStyle w:val="Bezmezer2"/>
        <w:tabs>
          <w:tab w:val="left" w:pos="4536"/>
        </w:tabs>
        <w:ind w:left="0"/>
        <w:rPr>
          <w:rFonts w:ascii="Arial" w:hAnsi="Arial" w:cs="Arial"/>
          <w:b/>
          <w:bCs/>
          <w:color w:val="FF0000"/>
        </w:rPr>
      </w:pPr>
    </w:p>
    <w:p w14:paraId="6F0D2B2D" w14:textId="75604FD1" w:rsidR="002612A0" w:rsidRDefault="00687608" w:rsidP="00384C35">
      <w:pPr>
        <w:pStyle w:val="Bezmezer2"/>
        <w:tabs>
          <w:tab w:val="left" w:pos="4536"/>
        </w:tabs>
        <w:ind w:left="0"/>
        <w:rPr>
          <w:rFonts w:ascii="Arial" w:hAnsi="Arial" w:cs="Arial"/>
        </w:rPr>
      </w:pPr>
      <w:r w:rsidRPr="00ED0E82">
        <w:rPr>
          <w:rFonts w:ascii="Arial" w:hAnsi="Arial" w:cs="Arial"/>
        </w:rPr>
        <w:t>Dochází k n</w:t>
      </w:r>
      <w:r w:rsidR="00384C35" w:rsidRPr="00ED0E82">
        <w:rPr>
          <w:rFonts w:ascii="Arial" w:hAnsi="Arial" w:cs="Arial"/>
        </w:rPr>
        <w:t>avýšení počtu MJ u dílčích částí 3.2.1.2</w:t>
      </w:r>
      <w:r w:rsidRPr="00ED0E82">
        <w:rPr>
          <w:rFonts w:ascii="Arial" w:hAnsi="Arial" w:cs="Arial"/>
        </w:rPr>
        <w:t xml:space="preserve">. dle skutečně provedených měrných jednotek </w:t>
      </w:r>
      <w:r w:rsidR="007873F1" w:rsidRPr="00ED0E82">
        <w:rPr>
          <w:rFonts w:ascii="Arial" w:hAnsi="Arial" w:cs="Arial"/>
        </w:rPr>
        <w:t xml:space="preserve">(dále jen „MJ“) </w:t>
      </w:r>
      <w:r w:rsidRPr="00ED0E82">
        <w:rPr>
          <w:rFonts w:ascii="Arial" w:hAnsi="Arial" w:cs="Arial"/>
        </w:rPr>
        <w:t>a nové dílčí části</w:t>
      </w:r>
      <w:r w:rsidR="00985E47" w:rsidRPr="00ED0E82">
        <w:rPr>
          <w:rFonts w:ascii="Arial" w:hAnsi="Arial" w:cs="Arial"/>
        </w:rPr>
        <w:t xml:space="preserve"> 3.2.1.5,</w:t>
      </w:r>
      <w:r w:rsidRPr="00ED0E82">
        <w:rPr>
          <w:rFonts w:ascii="Arial" w:hAnsi="Arial" w:cs="Arial"/>
        </w:rPr>
        <w:t xml:space="preserve"> </w:t>
      </w:r>
      <w:r w:rsidR="00985E47" w:rsidRPr="00ED0E82">
        <w:rPr>
          <w:rFonts w:ascii="Arial" w:hAnsi="Arial" w:cs="Arial"/>
        </w:rPr>
        <w:t>3.2.1.6</w:t>
      </w:r>
      <w:r w:rsidR="00FC06DB" w:rsidRPr="00ED0E82">
        <w:rPr>
          <w:rFonts w:ascii="Arial" w:hAnsi="Arial" w:cs="Arial"/>
        </w:rPr>
        <w:t>;</w:t>
      </w:r>
      <w:r w:rsidR="00985E47" w:rsidRPr="00ED0E82">
        <w:rPr>
          <w:rFonts w:ascii="Arial" w:hAnsi="Arial" w:cs="Arial"/>
        </w:rPr>
        <w:t xml:space="preserve"> snížení MJ u dílčí části 3.2.1.3</w:t>
      </w:r>
      <w:r w:rsidR="007873F1" w:rsidRPr="00ED0E82">
        <w:rPr>
          <w:rFonts w:ascii="Arial" w:hAnsi="Arial" w:cs="Arial"/>
        </w:rPr>
        <w:t>. dle skutečně provedených MJ. Dále dochází</w:t>
      </w:r>
      <w:r w:rsidR="00985E47" w:rsidRPr="00ED0E82">
        <w:rPr>
          <w:rFonts w:ascii="Arial" w:hAnsi="Arial" w:cs="Arial"/>
        </w:rPr>
        <w:t xml:space="preserve"> </w:t>
      </w:r>
      <w:r w:rsidR="007873F1" w:rsidRPr="00ED0E82">
        <w:rPr>
          <w:rFonts w:ascii="Arial" w:hAnsi="Arial" w:cs="Arial"/>
        </w:rPr>
        <w:t xml:space="preserve">k </w:t>
      </w:r>
      <w:r w:rsidR="00985E47" w:rsidRPr="00ED0E82">
        <w:rPr>
          <w:rFonts w:ascii="Arial" w:hAnsi="Arial" w:cs="Arial"/>
        </w:rPr>
        <w:t>úprav</w:t>
      </w:r>
      <w:r w:rsidR="007873F1" w:rsidRPr="00ED0E82">
        <w:rPr>
          <w:rFonts w:ascii="Arial" w:hAnsi="Arial" w:cs="Arial"/>
        </w:rPr>
        <w:t>ě</w:t>
      </w:r>
      <w:r w:rsidR="00985E47" w:rsidRPr="00ED0E82">
        <w:rPr>
          <w:rFonts w:ascii="Arial" w:hAnsi="Arial" w:cs="Arial"/>
        </w:rPr>
        <w:t xml:space="preserve"> termínů u hlavního celku 3.2.</w:t>
      </w:r>
      <w:r w:rsidR="007873F1" w:rsidRPr="00ED0E82">
        <w:rPr>
          <w:rFonts w:ascii="Arial" w:hAnsi="Arial" w:cs="Arial"/>
        </w:rPr>
        <w:t xml:space="preserve">, </w:t>
      </w:r>
      <w:r w:rsidR="00985E47" w:rsidRPr="00ED0E82">
        <w:rPr>
          <w:rFonts w:ascii="Arial" w:hAnsi="Arial" w:cs="Arial"/>
        </w:rPr>
        <w:t>dílčí části 3.2.2. – Hlavní celek 2 – N</w:t>
      </w:r>
      <w:r w:rsidR="00985E47">
        <w:rPr>
          <w:rFonts w:ascii="Arial" w:hAnsi="Arial" w:cs="Arial"/>
        </w:rPr>
        <w:t>ávrhové práce v</w:t>
      </w:r>
      <w:r w:rsidR="003A3D0D">
        <w:rPr>
          <w:rFonts w:ascii="Arial" w:hAnsi="Arial" w:cs="Arial"/>
        </w:rPr>
        <w:t> </w:t>
      </w:r>
      <w:r w:rsidR="00985E47">
        <w:rPr>
          <w:rFonts w:ascii="Arial" w:hAnsi="Arial" w:cs="Arial"/>
        </w:rPr>
        <w:t xml:space="preserve">Příloze ke smlouvě </w:t>
      </w:r>
      <w:r w:rsidR="00985E47" w:rsidRPr="00985E47">
        <w:rPr>
          <w:rFonts w:ascii="Arial" w:hAnsi="Arial" w:cs="Arial"/>
        </w:rPr>
        <w:t>o dílo</w:t>
      </w:r>
      <w:r w:rsidR="007873F1" w:rsidRPr="007873F1">
        <w:rPr>
          <w:rFonts w:ascii="Arial" w:hAnsi="Arial" w:cs="Arial"/>
        </w:rPr>
        <w:t>-</w:t>
      </w:r>
      <w:r w:rsidR="00985E47" w:rsidRPr="00985E47">
        <w:rPr>
          <w:rFonts w:ascii="Arial" w:hAnsi="Arial" w:cs="Arial"/>
        </w:rPr>
        <w:t>KoPÚ část 4 Prameny</w:t>
      </w:r>
      <w:r w:rsidR="00985E47">
        <w:rPr>
          <w:rFonts w:ascii="Arial" w:hAnsi="Arial" w:cs="Arial"/>
        </w:rPr>
        <w:t xml:space="preserve"> </w:t>
      </w:r>
    </w:p>
    <w:p w14:paraId="689A94D7" w14:textId="43230AE8" w:rsidR="00B40B04" w:rsidRPr="00DC2AD8" w:rsidRDefault="00B40B04" w:rsidP="00DC2AD8">
      <w:pPr>
        <w:spacing w:before="260" w:after="200" w:line="264" w:lineRule="auto"/>
        <w:rPr>
          <w:rFonts w:ascii="Arial" w:hAnsi="Arial" w:cs="Arial"/>
          <w:b/>
          <w:sz w:val="20"/>
          <w:szCs w:val="20"/>
        </w:rPr>
      </w:pPr>
      <w:r w:rsidRPr="00DC2AD8">
        <w:rPr>
          <w:rFonts w:ascii="Arial" w:hAnsi="Arial" w:cs="Arial"/>
          <w:b/>
          <w:sz w:val="20"/>
          <w:szCs w:val="20"/>
        </w:rPr>
        <w:t xml:space="preserve">Příloha ke Smlouvě o dílo-KoPÚ část 4 Prameny se mění takto: </w:t>
      </w:r>
    </w:p>
    <w:tbl>
      <w:tblPr>
        <w:tblW w:w="59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6"/>
        <w:gridCol w:w="2270"/>
        <w:gridCol w:w="707"/>
        <w:gridCol w:w="851"/>
        <w:gridCol w:w="851"/>
        <w:gridCol w:w="992"/>
        <w:gridCol w:w="1273"/>
        <w:gridCol w:w="1417"/>
        <w:gridCol w:w="992"/>
        <w:gridCol w:w="992"/>
      </w:tblGrid>
      <w:tr w:rsidR="00A0346A" w:rsidRPr="00154512" w14:paraId="57610012" w14:textId="77777777" w:rsidTr="004B33D3">
        <w:trPr>
          <w:trHeight w:val="743"/>
          <w:jc w:val="center"/>
        </w:trPr>
        <w:tc>
          <w:tcPr>
            <w:tcW w:w="1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6BBAC" w14:textId="77777777" w:rsidR="00B202E3" w:rsidRPr="00154512" w:rsidRDefault="00B202E3" w:rsidP="00154512">
            <w:pPr>
              <w:ind w:left="-69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154512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Hlavní celek / dílčí část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A7759" w14:textId="77777777" w:rsidR="00B202E3" w:rsidRPr="00154512" w:rsidRDefault="00B202E3" w:rsidP="00154512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154512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MJ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15E36" w14:textId="5032F87C" w:rsidR="00B202E3" w:rsidRPr="00154512" w:rsidRDefault="00B202E3" w:rsidP="00154512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154512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Původní počet MJ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C01E" w14:textId="0E96EA71" w:rsidR="00B202E3" w:rsidRPr="00154512" w:rsidRDefault="00B202E3" w:rsidP="00154512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154512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Nový počet MJ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7FF08" w14:textId="14B3957B" w:rsidR="00B202E3" w:rsidRPr="00154512" w:rsidRDefault="00B202E3" w:rsidP="00154512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154512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Cena</w:t>
            </w:r>
          </w:p>
          <w:p w14:paraId="49CF9F56" w14:textId="77777777" w:rsidR="00B202E3" w:rsidRPr="00154512" w:rsidRDefault="00B202E3" w:rsidP="00154512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154512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za MJ</w:t>
            </w:r>
          </w:p>
          <w:p w14:paraId="3D208062" w14:textId="77777777" w:rsidR="00B202E3" w:rsidRPr="00154512" w:rsidRDefault="00B202E3" w:rsidP="00154512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154512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bez DPH v Kč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9F6C9" w14:textId="487A4C27" w:rsidR="00B202E3" w:rsidRPr="00154512" w:rsidRDefault="00B202E3" w:rsidP="00154512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154512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Původní cena</w:t>
            </w:r>
          </w:p>
          <w:p w14:paraId="04AD45EE" w14:textId="77777777" w:rsidR="00B202E3" w:rsidRPr="00154512" w:rsidRDefault="00B202E3" w:rsidP="00154512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154512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bez DPH</w:t>
            </w:r>
            <w:r w:rsidRPr="00154512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br/>
              <w:t>celkem v Kč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ADE0" w14:textId="16C83E0D" w:rsidR="00B202E3" w:rsidRPr="00154512" w:rsidRDefault="00B202E3" w:rsidP="00154512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154512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Nová cena</w:t>
            </w:r>
          </w:p>
          <w:p w14:paraId="77DA770C" w14:textId="66291A41" w:rsidR="00B202E3" w:rsidRPr="00154512" w:rsidRDefault="00B202E3" w:rsidP="00154512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154512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bez DPH</w:t>
            </w:r>
            <w:r w:rsidRPr="00154512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br/>
              <w:t>celkem v Kč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064D3" w14:textId="6F3C501E" w:rsidR="00B202E3" w:rsidRPr="00154512" w:rsidRDefault="00B202E3" w:rsidP="00154512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154512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Původní termín </w:t>
            </w:r>
            <w:r w:rsidRPr="00154512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br/>
              <w:t>ukončení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8B052" w14:textId="77777777" w:rsidR="00B202E3" w:rsidRPr="00154512" w:rsidRDefault="00B202E3" w:rsidP="00154512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154512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Nový termín </w:t>
            </w:r>
            <w:r w:rsidRPr="00154512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br/>
              <w:t>ukončení</w:t>
            </w:r>
          </w:p>
        </w:tc>
      </w:tr>
      <w:tr w:rsidR="00A0346A" w:rsidRPr="00154512" w14:paraId="62C82B84" w14:textId="77777777" w:rsidTr="00A0346A">
        <w:trPr>
          <w:trHeight w:val="567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F3777" w14:textId="2EF5BCE7" w:rsidR="00154512" w:rsidRPr="00154512" w:rsidRDefault="00154512" w:rsidP="00154512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154512">
              <w:rPr>
                <w:rFonts w:ascii="Arial" w:hAnsi="Arial" w:cs="Arial"/>
                <w:iCs/>
                <w:sz w:val="18"/>
                <w:szCs w:val="18"/>
              </w:rPr>
              <w:t>3.2.</w:t>
            </w:r>
          </w:p>
        </w:tc>
        <w:tc>
          <w:tcPr>
            <w:tcW w:w="468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FCC2A" w14:textId="0A4CBB4E" w:rsidR="00154512" w:rsidRPr="00154512" w:rsidRDefault="00154512" w:rsidP="00B202E3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154512">
              <w:rPr>
                <w:rFonts w:ascii="Arial" w:hAnsi="Arial" w:cs="Arial"/>
                <w:b/>
                <w:iCs/>
                <w:sz w:val="18"/>
                <w:szCs w:val="18"/>
              </w:rPr>
              <w:t>Návrhové práce</w:t>
            </w:r>
          </w:p>
        </w:tc>
      </w:tr>
      <w:tr w:rsidR="00A0346A" w:rsidRPr="00154512" w14:paraId="2919ECF7" w14:textId="77777777" w:rsidTr="004B33D3">
        <w:trPr>
          <w:trHeight w:val="51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A5300" w14:textId="7BBDC933" w:rsidR="002D767E" w:rsidRPr="00154512" w:rsidRDefault="002D767E" w:rsidP="00154512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154512">
              <w:rPr>
                <w:rFonts w:ascii="Arial" w:hAnsi="Arial" w:cs="Arial"/>
                <w:iCs/>
                <w:sz w:val="18"/>
                <w:szCs w:val="18"/>
              </w:rPr>
              <w:t>3.2.1.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EFDFE" w14:textId="42F839B7" w:rsidR="002D767E" w:rsidRPr="00154512" w:rsidRDefault="002D767E" w:rsidP="004C275C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154512">
              <w:rPr>
                <w:rFonts w:ascii="Arial" w:hAnsi="Arial" w:cs="Arial"/>
                <w:iCs/>
                <w:sz w:val="18"/>
                <w:szCs w:val="18"/>
              </w:rPr>
              <w:t xml:space="preserve">Vypracování plánu společných zařízení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2CEB1" w14:textId="77777777" w:rsidR="002D767E" w:rsidRPr="00154512" w:rsidRDefault="002D767E" w:rsidP="002D767E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154512">
              <w:rPr>
                <w:rFonts w:ascii="Arial" w:hAnsi="Arial" w:cs="Arial"/>
                <w:iCs/>
                <w:sz w:val="18"/>
                <w:szCs w:val="18"/>
              </w:rPr>
              <w:t>ha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038D6" w14:textId="7D424015" w:rsidR="002D767E" w:rsidRPr="00154512" w:rsidRDefault="002D767E" w:rsidP="002D767E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154512">
              <w:rPr>
                <w:rFonts w:ascii="Arial" w:hAnsi="Arial" w:cs="Arial"/>
                <w:iCs/>
                <w:sz w:val="18"/>
                <w:szCs w:val="18"/>
              </w:rPr>
              <w:t>644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6A2B" w14:textId="453993C8" w:rsidR="002D767E" w:rsidRPr="00154512" w:rsidRDefault="001825F2" w:rsidP="002D767E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x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15019" w14:textId="0A19E088" w:rsidR="002D767E" w:rsidRPr="00154512" w:rsidRDefault="002D767E" w:rsidP="00C56B68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154512">
              <w:rPr>
                <w:rFonts w:ascii="Arial" w:hAnsi="Arial" w:cs="Arial"/>
                <w:bCs/>
                <w:iCs/>
                <w:sz w:val="18"/>
                <w:szCs w:val="18"/>
              </w:rPr>
              <w:t>300,00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A8734" w14:textId="094E4EC0" w:rsidR="002D767E" w:rsidRPr="00154512" w:rsidRDefault="002D767E" w:rsidP="004C275C">
            <w:pPr>
              <w:ind w:right="107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154512">
              <w:rPr>
                <w:rFonts w:ascii="Arial" w:hAnsi="Arial" w:cs="Arial"/>
                <w:iCs/>
                <w:sz w:val="18"/>
                <w:szCs w:val="18"/>
              </w:rPr>
              <w:t>193 200,00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95C5" w14:textId="5C761BBD" w:rsidR="002D767E" w:rsidRPr="00154512" w:rsidRDefault="001825F2" w:rsidP="001825F2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x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B3D68A" w14:textId="77777777" w:rsidR="002D767E" w:rsidRPr="00154512" w:rsidRDefault="002D767E" w:rsidP="002D767E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154512">
              <w:rPr>
                <w:rFonts w:ascii="Arial" w:hAnsi="Arial" w:cs="Arial"/>
                <w:iCs/>
                <w:sz w:val="18"/>
                <w:szCs w:val="18"/>
              </w:rPr>
              <w:t>30.9.2023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17475F" w14:textId="32CD8D55" w:rsidR="002D767E" w:rsidRPr="00154512" w:rsidRDefault="002D767E" w:rsidP="002D767E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335D1A">
              <w:rPr>
                <w:rFonts w:ascii="Arial" w:hAnsi="Arial" w:cs="Arial"/>
                <w:iCs/>
                <w:sz w:val="18"/>
                <w:szCs w:val="18"/>
              </w:rPr>
              <w:t>30.4.2026</w:t>
            </w:r>
          </w:p>
        </w:tc>
      </w:tr>
      <w:tr w:rsidR="00A0346A" w:rsidRPr="00154512" w14:paraId="3F62AA18" w14:textId="77777777" w:rsidTr="004B33D3">
        <w:trPr>
          <w:trHeight w:val="1077"/>
          <w:jc w:val="center"/>
        </w:trPr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00AB4" w14:textId="087B1CC1" w:rsidR="002D767E" w:rsidRPr="00154512" w:rsidRDefault="002D767E" w:rsidP="00154512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154512">
              <w:rPr>
                <w:rFonts w:ascii="Arial" w:hAnsi="Arial" w:cs="Arial"/>
                <w:iCs/>
                <w:sz w:val="18"/>
                <w:szCs w:val="18"/>
              </w:rPr>
              <w:t>3.2.1.1</w:t>
            </w:r>
            <w:r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76F8A" w14:textId="188A7FED" w:rsidR="002D767E" w:rsidRPr="00154512" w:rsidRDefault="002D767E" w:rsidP="004C275C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154512">
              <w:rPr>
                <w:rFonts w:ascii="Arial" w:hAnsi="Arial" w:cs="Arial"/>
                <w:iCs/>
                <w:sz w:val="18"/>
                <w:szCs w:val="18"/>
              </w:rPr>
              <w:t>Předběžný inženýrsko-geologický průzkum pro opatření sloužící k zpřístupnění pozemků – sonda do hl. 1 m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EB3EF" w14:textId="1FE04F4B" w:rsidR="002D767E" w:rsidRPr="00154512" w:rsidRDefault="002D767E" w:rsidP="002D767E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154512">
              <w:rPr>
                <w:rFonts w:ascii="Arial" w:hAnsi="Arial" w:cs="Arial"/>
                <w:iCs/>
                <w:sz w:val="18"/>
                <w:szCs w:val="18"/>
              </w:rPr>
              <w:t>sonda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9B782" w14:textId="31F7C43B" w:rsidR="002D767E" w:rsidRPr="00154512" w:rsidRDefault="002D767E" w:rsidP="002D767E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154512">
              <w:rPr>
                <w:rFonts w:ascii="Arial" w:hAnsi="Arial" w:cs="Arial"/>
                <w:iCs/>
                <w:sz w:val="18"/>
                <w:szCs w:val="18"/>
              </w:rPr>
              <w:t>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05F3" w14:textId="0BFEC635" w:rsidR="002D767E" w:rsidRPr="00154512" w:rsidRDefault="001825F2" w:rsidP="002D767E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x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1CE58" w14:textId="0640C645" w:rsidR="002D767E" w:rsidRPr="00154512" w:rsidRDefault="002D767E" w:rsidP="00C56B68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154512">
              <w:rPr>
                <w:rFonts w:ascii="Arial" w:hAnsi="Arial" w:cs="Arial"/>
                <w:iCs/>
                <w:sz w:val="18"/>
                <w:szCs w:val="18"/>
              </w:rPr>
              <w:t>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5D0D3" w14:textId="7866324E" w:rsidR="002D767E" w:rsidRPr="00154512" w:rsidRDefault="002D767E" w:rsidP="004C275C">
            <w:pPr>
              <w:ind w:right="107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154512">
              <w:rPr>
                <w:rFonts w:ascii="Arial" w:hAnsi="Arial" w:cs="Arial"/>
                <w:iCs/>
                <w:sz w:val="18"/>
                <w:szCs w:val="18"/>
              </w:rPr>
              <w:t>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8D63" w14:textId="3DD65183" w:rsidR="002D767E" w:rsidRPr="00154512" w:rsidRDefault="001825F2" w:rsidP="001825F2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x</w:t>
            </w: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954840" w14:textId="77777777" w:rsidR="002D767E" w:rsidRPr="00154512" w:rsidRDefault="002D767E" w:rsidP="002D767E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B5F46" w14:textId="59A2048C" w:rsidR="002D767E" w:rsidRPr="00154512" w:rsidRDefault="002D767E" w:rsidP="002D767E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A0346A" w:rsidRPr="00154512" w14:paraId="6B07DE9C" w14:textId="77777777" w:rsidTr="004B33D3">
        <w:trPr>
          <w:trHeight w:val="1077"/>
          <w:jc w:val="center"/>
        </w:trPr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424E6" w14:textId="77777777" w:rsidR="002D767E" w:rsidRPr="00154512" w:rsidRDefault="002D767E" w:rsidP="00154512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85EA6" w14:textId="766A4D3A" w:rsidR="002D767E" w:rsidRPr="00154512" w:rsidRDefault="002D767E" w:rsidP="004C275C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154512">
              <w:rPr>
                <w:rFonts w:ascii="Arial" w:hAnsi="Arial" w:cs="Arial"/>
                <w:iCs/>
                <w:sz w:val="18"/>
                <w:szCs w:val="18"/>
              </w:rPr>
              <w:t xml:space="preserve">Předběžný </w:t>
            </w:r>
            <w:proofErr w:type="spellStart"/>
            <w:r w:rsidRPr="00154512">
              <w:rPr>
                <w:rFonts w:ascii="Arial" w:hAnsi="Arial" w:cs="Arial"/>
                <w:iCs/>
                <w:sz w:val="18"/>
                <w:szCs w:val="18"/>
              </w:rPr>
              <w:t>inženýrsko</w:t>
            </w:r>
            <w:proofErr w:type="spellEnd"/>
            <w:r w:rsidRPr="00154512">
              <w:rPr>
                <w:rFonts w:ascii="Arial" w:hAnsi="Arial" w:cs="Arial"/>
                <w:iCs/>
                <w:sz w:val="18"/>
                <w:szCs w:val="18"/>
              </w:rPr>
              <w:t xml:space="preserve"> – geologický průzkum pro vodohospodářská a protierozní opatření – sonda do hl. 3 m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3F100" w14:textId="273BD1A5" w:rsidR="002D767E" w:rsidRPr="00154512" w:rsidRDefault="002D767E" w:rsidP="002D767E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154512">
              <w:rPr>
                <w:rFonts w:ascii="Arial" w:hAnsi="Arial" w:cs="Arial"/>
                <w:iCs/>
                <w:sz w:val="18"/>
                <w:szCs w:val="18"/>
              </w:rPr>
              <w:t>sonda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18004" w14:textId="2DB07FE8" w:rsidR="002D767E" w:rsidRPr="00154512" w:rsidRDefault="002D767E" w:rsidP="002D767E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154512">
              <w:rPr>
                <w:rFonts w:ascii="Arial" w:hAnsi="Arial" w:cs="Arial"/>
                <w:iCs/>
                <w:sz w:val="18"/>
                <w:szCs w:val="18"/>
              </w:rPr>
              <w:t>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5B84" w14:textId="7F66A84F" w:rsidR="002D767E" w:rsidRPr="00154512" w:rsidRDefault="001825F2" w:rsidP="002D767E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x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8EC54" w14:textId="55084705" w:rsidR="002D767E" w:rsidRPr="00154512" w:rsidRDefault="002D767E" w:rsidP="00C56B68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154512">
              <w:rPr>
                <w:rFonts w:ascii="Arial" w:hAnsi="Arial" w:cs="Arial"/>
                <w:bCs/>
                <w:iCs/>
                <w:sz w:val="18"/>
                <w:szCs w:val="18"/>
              </w:rPr>
              <w:t>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F01F2" w14:textId="5B6E70CC" w:rsidR="002D767E" w:rsidRPr="00154512" w:rsidRDefault="002D767E" w:rsidP="004C275C">
            <w:pPr>
              <w:ind w:right="107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154512">
              <w:rPr>
                <w:rFonts w:ascii="Arial" w:hAnsi="Arial" w:cs="Arial"/>
                <w:iCs/>
                <w:sz w:val="18"/>
                <w:szCs w:val="18"/>
              </w:rPr>
              <w:t>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888C" w14:textId="2053DBFB" w:rsidR="002D767E" w:rsidRPr="00154512" w:rsidRDefault="001825F2" w:rsidP="001825F2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x</w:t>
            </w: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951061" w14:textId="77777777" w:rsidR="002D767E" w:rsidRPr="00154512" w:rsidRDefault="002D767E" w:rsidP="002D767E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47135" w14:textId="43D9761D" w:rsidR="002D767E" w:rsidRPr="00154512" w:rsidRDefault="002D767E" w:rsidP="002D767E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A0346A" w:rsidRPr="00154512" w14:paraId="470B42AE" w14:textId="77777777" w:rsidTr="004B33D3">
        <w:trPr>
          <w:trHeight w:val="850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F3F724" w14:textId="17992BBC" w:rsidR="002D767E" w:rsidRPr="00154512" w:rsidRDefault="002D767E" w:rsidP="00154512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154512">
              <w:rPr>
                <w:rFonts w:ascii="Arial" w:hAnsi="Arial" w:cs="Arial"/>
                <w:iCs/>
                <w:sz w:val="18"/>
                <w:szCs w:val="18"/>
              </w:rPr>
              <w:t>3.2.1.2.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5CEC47" w14:textId="07D1A3EA" w:rsidR="002D767E" w:rsidRPr="00154512" w:rsidRDefault="002D767E" w:rsidP="004C275C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154512">
              <w:rPr>
                <w:rFonts w:ascii="Arial" w:hAnsi="Arial" w:cs="Arial"/>
                <w:iCs/>
                <w:sz w:val="18"/>
                <w:szCs w:val="18"/>
              </w:rPr>
              <w:t xml:space="preserve">Polohopisné a výškopisné zaměření zájmového území v obvodu KoPÚ v trvalých a mimo trvalé porosty </w:t>
            </w:r>
            <w:r w:rsidRPr="00154512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15594" w14:textId="0E75268A" w:rsidR="002D767E" w:rsidRPr="00154512" w:rsidRDefault="002D767E" w:rsidP="002D767E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154512">
              <w:rPr>
                <w:rFonts w:ascii="Arial" w:hAnsi="Arial" w:cs="Arial"/>
                <w:iCs/>
                <w:sz w:val="18"/>
                <w:szCs w:val="18"/>
              </w:rPr>
              <w:t>ha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CFD49" w14:textId="27C7BE20" w:rsidR="002D767E" w:rsidRPr="00154512" w:rsidRDefault="00A0346A" w:rsidP="002D767E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12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5E261F" w14:textId="01E0DFC6" w:rsidR="002D767E" w:rsidRPr="00154512" w:rsidRDefault="00A0346A" w:rsidP="002D767E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24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DB049" w14:textId="4B58A27B" w:rsidR="002D767E" w:rsidRPr="00154512" w:rsidRDefault="002D767E" w:rsidP="00C56B68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154512">
              <w:rPr>
                <w:rFonts w:ascii="Arial" w:hAnsi="Arial" w:cs="Arial"/>
                <w:bCs/>
                <w:iCs/>
                <w:sz w:val="18"/>
                <w:szCs w:val="18"/>
              </w:rPr>
              <w:t>4 000,00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0C766" w14:textId="6212D5B9" w:rsidR="002D767E" w:rsidRPr="00154512" w:rsidRDefault="00335D1A" w:rsidP="004C275C">
            <w:pPr>
              <w:ind w:right="107"/>
              <w:jc w:val="right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48 000,00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919E39" w14:textId="1A4931A7" w:rsidR="002D767E" w:rsidRPr="00154512" w:rsidRDefault="00335D1A" w:rsidP="007C36BB">
            <w:pPr>
              <w:ind w:right="114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96 000,00</w:t>
            </w: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C7B0E0" w14:textId="77777777" w:rsidR="002D767E" w:rsidRPr="00154512" w:rsidRDefault="002D767E" w:rsidP="002D767E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CC416" w14:textId="3608057F" w:rsidR="002D767E" w:rsidRPr="00154512" w:rsidRDefault="002D767E" w:rsidP="002D767E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A0346A" w:rsidRPr="00154512" w14:paraId="501740FD" w14:textId="77777777" w:rsidTr="004B33D3">
        <w:trPr>
          <w:trHeight w:val="1077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BB41" w14:textId="09F7E69F" w:rsidR="002D767E" w:rsidRPr="00154512" w:rsidRDefault="002D767E" w:rsidP="00154512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154512">
              <w:rPr>
                <w:rFonts w:ascii="Arial" w:hAnsi="Arial" w:cs="Arial"/>
                <w:iCs/>
                <w:sz w:val="18"/>
                <w:szCs w:val="18"/>
              </w:rPr>
              <w:t>3.2.1.3.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6F13" w14:textId="7DB6D8D7" w:rsidR="002D767E" w:rsidRPr="00154512" w:rsidRDefault="002D767E" w:rsidP="004C275C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154512">
              <w:rPr>
                <w:rFonts w:ascii="Arial" w:hAnsi="Arial" w:cs="Arial"/>
                <w:iCs/>
                <w:sz w:val="18"/>
                <w:szCs w:val="18"/>
              </w:rPr>
              <w:t>Potřebné podélné profily, příčné řezy a podrobné situace liniových staveb PSZ pro stanovení plochy záboru půdy stavbami</w:t>
            </w:r>
            <w:r w:rsidRPr="00A0346A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30A29" w14:textId="3D3D6235" w:rsidR="002D767E" w:rsidRPr="00154512" w:rsidRDefault="002D767E" w:rsidP="002D767E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154512">
              <w:rPr>
                <w:rFonts w:ascii="Arial" w:hAnsi="Arial" w:cs="Arial"/>
                <w:iCs/>
                <w:sz w:val="18"/>
                <w:szCs w:val="18"/>
              </w:rPr>
              <w:t>100</w:t>
            </w:r>
            <w:r w:rsidR="003A6B9C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154512">
              <w:rPr>
                <w:rFonts w:ascii="Arial" w:hAnsi="Arial" w:cs="Arial"/>
                <w:iCs/>
                <w:sz w:val="18"/>
                <w:szCs w:val="18"/>
              </w:rPr>
              <w:t>bm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9B411" w14:textId="61FA74B4" w:rsidR="002D767E" w:rsidRPr="00154512" w:rsidRDefault="00335D1A" w:rsidP="002D767E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50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70D6" w14:textId="46757E15" w:rsidR="002D767E" w:rsidRPr="00154512" w:rsidRDefault="00335D1A" w:rsidP="002D767E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22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DBC9A" w14:textId="10E93A26" w:rsidR="002D767E" w:rsidRPr="00154512" w:rsidRDefault="002D767E" w:rsidP="00C56B68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154512">
              <w:rPr>
                <w:rFonts w:ascii="Arial" w:hAnsi="Arial" w:cs="Arial"/>
                <w:bCs/>
                <w:iCs/>
                <w:sz w:val="18"/>
                <w:szCs w:val="18"/>
              </w:rPr>
              <w:t>1 000,00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94446" w14:textId="3B9A0A8D" w:rsidR="002D767E" w:rsidRPr="00154512" w:rsidRDefault="00335D1A" w:rsidP="004C275C">
            <w:pPr>
              <w:ind w:right="107"/>
              <w:jc w:val="right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50 000,00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FBB9" w14:textId="75793959" w:rsidR="002D767E" w:rsidRPr="00154512" w:rsidRDefault="00335D1A" w:rsidP="007C36BB">
            <w:pPr>
              <w:ind w:right="114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335D1A">
              <w:rPr>
                <w:rFonts w:ascii="Arial" w:hAnsi="Arial" w:cs="Arial"/>
                <w:bCs/>
                <w:iCs/>
                <w:sz w:val="18"/>
                <w:szCs w:val="18"/>
              </w:rPr>
              <w:t>22 000,00</w:t>
            </w: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41A75" w14:textId="77777777" w:rsidR="002D767E" w:rsidRPr="00154512" w:rsidRDefault="002D767E" w:rsidP="002D767E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53963" w14:textId="45AC3759" w:rsidR="002D767E" w:rsidRPr="00154512" w:rsidRDefault="002D767E" w:rsidP="002D767E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A0346A" w:rsidRPr="00154512" w14:paraId="23623486" w14:textId="77777777" w:rsidTr="004B33D3">
        <w:trPr>
          <w:trHeight w:val="1191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36F6" w14:textId="2F411FEE" w:rsidR="002D767E" w:rsidRPr="00154512" w:rsidRDefault="002D767E" w:rsidP="00154512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154512">
              <w:rPr>
                <w:rFonts w:ascii="Arial" w:hAnsi="Arial" w:cs="Arial"/>
                <w:iCs/>
                <w:sz w:val="18"/>
                <w:szCs w:val="18"/>
              </w:rPr>
              <w:t>3.2.1.4.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5283" w14:textId="545A132F" w:rsidR="002D767E" w:rsidRPr="00154512" w:rsidRDefault="002D767E" w:rsidP="004C275C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154512">
              <w:rPr>
                <w:rFonts w:ascii="Arial" w:hAnsi="Arial" w:cs="Arial"/>
                <w:iCs/>
                <w:sz w:val="18"/>
                <w:szCs w:val="18"/>
              </w:rPr>
              <w:t>Potřebné podélné, příčné řezy a podrobná situace vodohospodářských staveb PSZ pro stanovení záboru půdy pod stavbami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E2895" w14:textId="76ED6923" w:rsidR="002D767E" w:rsidRPr="00154512" w:rsidRDefault="002D767E" w:rsidP="002D767E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154512">
              <w:rPr>
                <w:rFonts w:ascii="Arial" w:hAnsi="Arial" w:cs="Arial"/>
                <w:iCs/>
                <w:sz w:val="18"/>
                <w:szCs w:val="18"/>
              </w:rPr>
              <w:t>100</w:t>
            </w:r>
            <w:r w:rsidR="003A6B9C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154512">
              <w:rPr>
                <w:rFonts w:ascii="Arial" w:hAnsi="Arial" w:cs="Arial"/>
                <w:iCs/>
                <w:sz w:val="18"/>
                <w:szCs w:val="18"/>
              </w:rPr>
              <w:t>bm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7B06D" w14:textId="54B9D5E2" w:rsidR="002D767E" w:rsidRPr="00154512" w:rsidRDefault="002D767E" w:rsidP="002D767E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154512">
              <w:rPr>
                <w:rFonts w:ascii="Arial" w:hAnsi="Arial" w:cs="Arial"/>
                <w:iCs/>
                <w:sz w:val="18"/>
                <w:szCs w:val="18"/>
              </w:rPr>
              <w:t>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C9CE" w14:textId="27DDF983" w:rsidR="002D767E" w:rsidRPr="00BB273A" w:rsidRDefault="001825F2" w:rsidP="002D767E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BB273A">
              <w:rPr>
                <w:rFonts w:ascii="Arial" w:hAnsi="Arial" w:cs="Arial"/>
                <w:bCs/>
                <w:iCs/>
                <w:sz w:val="18"/>
                <w:szCs w:val="18"/>
              </w:rPr>
              <w:t>x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80656" w14:textId="2D66F213" w:rsidR="002D767E" w:rsidRPr="00BB273A" w:rsidRDefault="00335D1A" w:rsidP="00C56B68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BB273A">
              <w:rPr>
                <w:rFonts w:ascii="Arial" w:hAnsi="Arial" w:cs="Arial"/>
                <w:bCs/>
                <w:iCs/>
                <w:sz w:val="18"/>
                <w:szCs w:val="18"/>
              </w:rPr>
              <w:t>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7E8AF" w14:textId="0C715341" w:rsidR="002D767E" w:rsidRPr="00BB273A" w:rsidRDefault="002D767E" w:rsidP="004C275C">
            <w:pPr>
              <w:ind w:right="107"/>
              <w:jc w:val="right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BB273A">
              <w:rPr>
                <w:rFonts w:ascii="Arial" w:hAnsi="Arial" w:cs="Arial"/>
                <w:bCs/>
                <w:iCs/>
                <w:sz w:val="18"/>
                <w:szCs w:val="18"/>
              </w:rPr>
              <w:t>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9BA8" w14:textId="0966E74C" w:rsidR="002D767E" w:rsidRPr="00BB273A" w:rsidRDefault="00BB273A" w:rsidP="001825F2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x</w:t>
            </w: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26CFF" w14:textId="77777777" w:rsidR="002D767E" w:rsidRPr="00154512" w:rsidRDefault="002D767E" w:rsidP="002D767E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864DC" w14:textId="12EF8BCA" w:rsidR="002D767E" w:rsidRPr="00154512" w:rsidRDefault="002D767E" w:rsidP="002D767E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A0346A" w:rsidRPr="00154512" w14:paraId="6CD92DA7" w14:textId="77777777" w:rsidTr="003B46CF">
        <w:trPr>
          <w:trHeight w:val="454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05037" w14:textId="2E69DE6D" w:rsidR="002D767E" w:rsidRPr="003B46CF" w:rsidRDefault="002D767E" w:rsidP="00154512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3B46CF">
              <w:rPr>
                <w:rFonts w:ascii="Arial" w:hAnsi="Arial" w:cs="Arial"/>
                <w:iCs/>
                <w:sz w:val="18"/>
                <w:szCs w:val="18"/>
              </w:rPr>
              <w:t>3.2.1.5.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21CF5" w14:textId="69BDACE5" w:rsidR="002D767E" w:rsidRPr="003B46CF" w:rsidRDefault="002D767E" w:rsidP="004C275C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3B46CF">
              <w:rPr>
                <w:rFonts w:ascii="Arial" w:hAnsi="Arial" w:cs="Arial"/>
                <w:iCs/>
                <w:sz w:val="18"/>
                <w:szCs w:val="18"/>
              </w:rPr>
              <w:t>Potřebné podélné, příčné řezy a podrobná situace vodohospodářských staveb PSZ pro stanovení záboru půdy pod stavbami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EDA7B7" w14:textId="44ABE005" w:rsidR="002D767E" w:rsidRPr="003B46CF" w:rsidRDefault="002D767E" w:rsidP="002D767E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3B46CF">
              <w:rPr>
                <w:rFonts w:ascii="Arial" w:hAnsi="Arial" w:cs="Arial"/>
                <w:iCs/>
                <w:sz w:val="18"/>
                <w:szCs w:val="18"/>
              </w:rPr>
              <w:t>100</w:t>
            </w:r>
            <w:r w:rsidR="003A6B9C" w:rsidRPr="003B46CF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3B46CF">
              <w:rPr>
                <w:rFonts w:ascii="Arial" w:hAnsi="Arial" w:cs="Arial"/>
                <w:iCs/>
                <w:sz w:val="18"/>
                <w:szCs w:val="18"/>
              </w:rPr>
              <w:t>bm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47E09C" w14:textId="366D7BC6" w:rsidR="002D767E" w:rsidRPr="00335D1A" w:rsidRDefault="00335D1A" w:rsidP="002D767E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335D1A">
              <w:rPr>
                <w:rFonts w:ascii="Arial" w:hAnsi="Arial" w:cs="Arial"/>
                <w:iCs/>
                <w:sz w:val="18"/>
                <w:szCs w:val="18"/>
              </w:rPr>
              <w:t>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34EE5" w14:textId="1BE8F4B8" w:rsidR="002D767E" w:rsidRPr="00335D1A" w:rsidRDefault="00335D1A" w:rsidP="002D767E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335D1A">
              <w:rPr>
                <w:rFonts w:ascii="Arial" w:hAnsi="Arial" w:cs="Arial"/>
                <w:bCs/>
                <w:iCs/>
                <w:sz w:val="18"/>
                <w:szCs w:val="18"/>
              </w:rPr>
              <w:t>11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80A54D" w14:textId="601CDE91" w:rsidR="002D767E" w:rsidRPr="00335D1A" w:rsidRDefault="002D767E" w:rsidP="00C56B68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335D1A">
              <w:rPr>
                <w:rFonts w:ascii="Arial" w:hAnsi="Arial" w:cs="Arial"/>
                <w:bCs/>
                <w:iCs/>
                <w:sz w:val="18"/>
                <w:szCs w:val="18"/>
              </w:rPr>
              <w:t>7 700,00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5252A3" w14:textId="1AD3EF53" w:rsidR="002D767E" w:rsidRPr="00335D1A" w:rsidRDefault="00335D1A" w:rsidP="004C275C">
            <w:pPr>
              <w:ind w:right="107"/>
              <w:jc w:val="right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335D1A">
              <w:rPr>
                <w:rFonts w:ascii="Arial" w:hAnsi="Arial" w:cs="Arial"/>
                <w:bCs/>
                <w:iCs/>
                <w:sz w:val="18"/>
                <w:szCs w:val="18"/>
              </w:rPr>
              <w:t>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2A028" w14:textId="3AC34160" w:rsidR="002D767E" w:rsidRPr="00154512" w:rsidRDefault="00335D1A" w:rsidP="004B33D3">
            <w:pPr>
              <w:ind w:right="114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84 700,00</w:t>
            </w: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E54FE" w14:textId="77777777" w:rsidR="002D767E" w:rsidRPr="00154512" w:rsidRDefault="002D767E" w:rsidP="002D767E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CB56E" w14:textId="3B4ECEBF" w:rsidR="002D767E" w:rsidRPr="00154512" w:rsidRDefault="002D767E" w:rsidP="002D767E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A0346A" w:rsidRPr="00154512" w14:paraId="54A0720D" w14:textId="77777777" w:rsidTr="003B46CF">
        <w:trPr>
          <w:trHeight w:val="567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3086E" w14:textId="522AF063" w:rsidR="002D767E" w:rsidRPr="00154512" w:rsidRDefault="002D767E" w:rsidP="00154512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154512">
              <w:rPr>
                <w:rFonts w:ascii="Arial" w:hAnsi="Arial" w:cs="Arial"/>
                <w:iCs/>
                <w:sz w:val="18"/>
                <w:szCs w:val="18"/>
              </w:rPr>
              <w:t>3.2.1.6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73DDF" w14:textId="1347EB59" w:rsidR="002D767E" w:rsidRPr="00154512" w:rsidRDefault="002D767E" w:rsidP="004C275C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154512">
              <w:rPr>
                <w:rFonts w:ascii="Arial" w:hAnsi="Arial" w:cs="Arial"/>
                <w:iCs/>
                <w:sz w:val="18"/>
                <w:szCs w:val="18"/>
              </w:rPr>
              <w:t xml:space="preserve">DTR </w:t>
            </w:r>
            <w:r w:rsidR="00A0346A">
              <w:rPr>
                <w:rFonts w:ascii="Arial" w:hAnsi="Arial" w:cs="Arial"/>
                <w:iCs/>
                <w:sz w:val="18"/>
                <w:szCs w:val="18"/>
              </w:rPr>
              <w:t>v</w:t>
            </w:r>
            <w:r w:rsidRPr="00154512">
              <w:rPr>
                <w:rFonts w:ascii="Arial" w:hAnsi="Arial" w:cs="Arial"/>
                <w:iCs/>
                <w:sz w:val="18"/>
                <w:szCs w:val="18"/>
              </w:rPr>
              <w:t>odohospodářských staveb PSZ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6D9304" w14:textId="16EA5A3A" w:rsidR="002D767E" w:rsidRPr="00154512" w:rsidRDefault="003A6B9C" w:rsidP="002D767E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k</w:t>
            </w:r>
            <w:r w:rsidR="002D767E" w:rsidRPr="00154512">
              <w:rPr>
                <w:rFonts w:ascii="Arial" w:hAnsi="Arial" w:cs="Arial"/>
                <w:iCs/>
                <w:sz w:val="18"/>
                <w:szCs w:val="18"/>
              </w:rPr>
              <w:t>s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ADD5CD" w14:textId="2BA6F53A" w:rsidR="002D767E" w:rsidRPr="00335D1A" w:rsidRDefault="00335D1A" w:rsidP="002D767E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335D1A">
              <w:rPr>
                <w:rFonts w:ascii="Arial" w:hAnsi="Arial" w:cs="Arial"/>
                <w:iCs/>
                <w:sz w:val="18"/>
                <w:szCs w:val="18"/>
              </w:rPr>
              <w:t>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D74C7" w14:textId="3F1A858A" w:rsidR="002D767E" w:rsidRPr="00335D1A" w:rsidRDefault="00335D1A" w:rsidP="002D767E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335D1A">
              <w:rPr>
                <w:rFonts w:ascii="Arial" w:hAnsi="Arial" w:cs="Arial"/>
                <w:bCs/>
                <w:iCs/>
                <w:sz w:val="18"/>
                <w:szCs w:val="18"/>
              </w:rPr>
              <w:t>6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EFC8AD" w14:textId="2C3DB6C0" w:rsidR="002D767E" w:rsidRPr="00335D1A" w:rsidRDefault="002D767E" w:rsidP="00C56B68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335D1A">
              <w:rPr>
                <w:rFonts w:ascii="Arial" w:hAnsi="Arial" w:cs="Arial"/>
                <w:bCs/>
                <w:iCs/>
                <w:sz w:val="18"/>
                <w:szCs w:val="18"/>
              </w:rPr>
              <w:t>55 </w:t>
            </w:r>
            <w:r w:rsidR="00063C29">
              <w:rPr>
                <w:rFonts w:ascii="Arial" w:hAnsi="Arial" w:cs="Arial"/>
                <w:bCs/>
                <w:iCs/>
                <w:sz w:val="18"/>
                <w:szCs w:val="18"/>
              </w:rPr>
              <w:t>5</w:t>
            </w:r>
            <w:r w:rsidRPr="00335D1A">
              <w:rPr>
                <w:rFonts w:ascii="Arial" w:hAnsi="Arial" w:cs="Arial"/>
                <w:bCs/>
                <w:iCs/>
                <w:sz w:val="18"/>
                <w:szCs w:val="18"/>
              </w:rPr>
              <w:t>00,00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F27F53" w14:textId="165D89E4" w:rsidR="002D767E" w:rsidRPr="00335D1A" w:rsidRDefault="00335D1A" w:rsidP="004C275C">
            <w:pPr>
              <w:ind w:right="107"/>
              <w:jc w:val="right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335D1A">
              <w:rPr>
                <w:rFonts w:ascii="Arial" w:hAnsi="Arial" w:cs="Arial"/>
                <w:bCs/>
                <w:iCs/>
                <w:sz w:val="18"/>
                <w:szCs w:val="18"/>
              </w:rPr>
              <w:t>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E18BB" w14:textId="3797F61D" w:rsidR="002D767E" w:rsidRPr="00B33706" w:rsidRDefault="00335D1A" w:rsidP="00B33706">
            <w:pPr>
              <w:ind w:right="114"/>
              <w:jc w:val="right"/>
              <w:rPr>
                <w:rFonts w:ascii="Arial" w:hAnsi="Arial" w:cs="Arial"/>
                <w:bCs/>
                <w:iCs/>
                <w:color w:val="FF0000"/>
                <w:sz w:val="18"/>
                <w:szCs w:val="18"/>
              </w:rPr>
            </w:pPr>
            <w:r w:rsidRPr="00A337AB">
              <w:rPr>
                <w:rFonts w:ascii="Arial" w:hAnsi="Arial" w:cs="Arial"/>
                <w:bCs/>
                <w:iCs/>
                <w:sz w:val="18"/>
                <w:szCs w:val="18"/>
              </w:rPr>
              <w:t>33</w:t>
            </w:r>
            <w:r w:rsidR="00063C29">
              <w:rPr>
                <w:rFonts w:ascii="Arial" w:hAnsi="Arial" w:cs="Arial"/>
                <w:bCs/>
                <w:iCs/>
                <w:sz w:val="18"/>
                <w:szCs w:val="18"/>
              </w:rPr>
              <w:t>3</w:t>
            </w:r>
            <w:r w:rsidRPr="00A337AB">
              <w:rPr>
                <w:rFonts w:ascii="Arial" w:hAnsi="Arial" w:cs="Arial"/>
                <w:bCs/>
                <w:iCs/>
                <w:sz w:val="18"/>
                <w:szCs w:val="18"/>
              </w:rPr>
              <w:t> 000,00</w:t>
            </w: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B7AA" w14:textId="77777777" w:rsidR="002D767E" w:rsidRPr="00154512" w:rsidRDefault="002D767E" w:rsidP="00B202E3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38CA" w14:textId="4F60E98D" w:rsidR="002D767E" w:rsidRPr="00154512" w:rsidRDefault="002D767E" w:rsidP="00B202E3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  <w:tr w:rsidR="00A0346A" w:rsidRPr="00154512" w14:paraId="7C98DAC6" w14:textId="77777777" w:rsidTr="004B33D3">
        <w:trPr>
          <w:trHeight w:val="907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9DA04" w14:textId="003AC577" w:rsidR="00B202E3" w:rsidRPr="00154512" w:rsidRDefault="00B202E3" w:rsidP="00154512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154512">
              <w:rPr>
                <w:rFonts w:ascii="Arial" w:hAnsi="Arial" w:cs="Arial"/>
                <w:iCs/>
                <w:sz w:val="18"/>
                <w:szCs w:val="18"/>
              </w:rPr>
              <w:t>3.2.2.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D85E6" w14:textId="77777777" w:rsidR="00B202E3" w:rsidRPr="00154512" w:rsidRDefault="00B202E3" w:rsidP="004C275C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154512">
              <w:rPr>
                <w:rFonts w:ascii="Arial" w:hAnsi="Arial" w:cs="Arial"/>
                <w:iCs/>
                <w:sz w:val="18"/>
                <w:szCs w:val="18"/>
              </w:rPr>
              <w:t>Vypracování návrhu nového uspořádání pozemků k jeho vystavení dle §11 odst.1 zákona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6961C" w14:textId="46741311" w:rsidR="00B202E3" w:rsidRPr="00154512" w:rsidRDefault="003A6B9C" w:rsidP="002D767E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h</w:t>
            </w:r>
            <w:r w:rsidR="00B202E3" w:rsidRPr="00154512">
              <w:rPr>
                <w:rFonts w:ascii="Arial" w:hAnsi="Arial" w:cs="Arial"/>
                <w:iCs/>
                <w:sz w:val="18"/>
                <w:szCs w:val="18"/>
              </w:rPr>
              <w:t>a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96392" w14:textId="7725EF01" w:rsidR="00B202E3" w:rsidRPr="00154512" w:rsidRDefault="00B202E3" w:rsidP="002D767E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154512">
              <w:rPr>
                <w:rFonts w:ascii="Arial" w:hAnsi="Arial" w:cs="Arial"/>
                <w:iCs/>
                <w:sz w:val="18"/>
                <w:szCs w:val="18"/>
              </w:rPr>
              <w:t>644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04D6" w14:textId="7B6569C6" w:rsidR="00B202E3" w:rsidRPr="00154512" w:rsidRDefault="001825F2" w:rsidP="002D767E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x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DC91B" w14:textId="50A5B754" w:rsidR="00B202E3" w:rsidRPr="00154512" w:rsidRDefault="00B202E3" w:rsidP="00C31735">
            <w:pPr>
              <w:ind w:right="123"/>
              <w:jc w:val="right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154512">
              <w:rPr>
                <w:rFonts w:ascii="Arial" w:hAnsi="Arial" w:cs="Arial"/>
                <w:bCs/>
                <w:iCs/>
                <w:sz w:val="18"/>
                <w:szCs w:val="18"/>
              </w:rPr>
              <w:t>600,00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8EE52" w14:textId="27D958B8" w:rsidR="00B202E3" w:rsidRPr="00154512" w:rsidRDefault="00B202E3" w:rsidP="004C275C">
            <w:pPr>
              <w:ind w:right="107"/>
              <w:jc w:val="right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154512">
              <w:rPr>
                <w:rFonts w:ascii="Arial" w:hAnsi="Arial" w:cs="Arial"/>
                <w:bCs/>
                <w:iCs/>
                <w:sz w:val="18"/>
                <w:szCs w:val="18"/>
              </w:rPr>
              <w:t>386 400,00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E28B" w14:textId="6644CDD0" w:rsidR="00B202E3" w:rsidRPr="00154512" w:rsidRDefault="001825F2" w:rsidP="001825F2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x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B8DA4" w14:textId="71E7B717" w:rsidR="00B202E3" w:rsidRPr="00154512" w:rsidRDefault="00B202E3" w:rsidP="002D767E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154512">
              <w:rPr>
                <w:rFonts w:ascii="Arial" w:hAnsi="Arial" w:cs="Arial"/>
                <w:bCs/>
                <w:iCs/>
                <w:sz w:val="18"/>
                <w:szCs w:val="18"/>
              </w:rPr>
              <w:t>28.2.2024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59BDA" w14:textId="5EC58D5A" w:rsidR="00B202E3" w:rsidRPr="00DD5914" w:rsidRDefault="0015083D" w:rsidP="002D767E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</w:pPr>
            <w:r w:rsidRPr="00F231C5">
              <w:rPr>
                <w:rFonts w:ascii="Arial" w:hAnsi="Arial" w:cs="Arial"/>
                <w:bCs/>
                <w:iCs/>
                <w:sz w:val="18"/>
                <w:szCs w:val="18"/>
              </w:rPr>
              <w:t>28</w:t>
            </w:r>
            <w:r w:rsidR="00B202E3" w:rsidRPr="00F231C5">
              <w:rPr>
                <w:rFonts w:ascii="Arial" w:hAnsi="Arial" w:cs="Arial"/>
                <w:bCs/>
                <w:iCs/>
                <w:sz w:val="18"/>
                <w:szCs w:val="18"/>
              </w:rPr>
              <w:t>.9.2026</w:t>
            </w:r>
          </w:p>
        </w:tc>
      </w:tr>
      <w:tr w:rsidR="00A0346A" w:rsidRPr="00154512" w14:paraId="5434B2A8" w14:textId="77777777" w:rsidTr="004B33D3">
        <w:trPr>
          <w:trHeight w:val="743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A95D" w14:textId="5658DCF7" w:rsidR="00B202E3" w:rsidRPr="00154512" w:rsidRDefault="00B202E3" w:rsidP="00154512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154512">
              <w:rPr>
                <w:rFonts w:ascii="Arial" w:hAnsi="Arial" w:cs="Arial"/>
                <w:iCs/>
                <w:sz w:val="18"/>
                <w:szCs w:val="18"/>
              </w:rPr>
              <w:t>3.2.3.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3DE8" w14:textId="7036E210" w:rsidR="00B202E3" w:rsidRPr="00154512" w:rsidRDefault="00B202E3" w:rsidP="004C275C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154512">
              <w:rPr>
                <w:rFonts w:ascii="Arial" w:hAnsi="Arial" w:cs="Arial"/>
                <w:iCs/>
                <w:sz w:val="18"/>
                <w:szCs w:val="18"/>
              </w:rPr>
              <w:t>Předložení aktuální dokumentace nového uspořádání pozemků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EE76A" w14:textId="74D52121" w:rsidR="00B202E3" w:rsidRPr="00154512" w:rsidRDefault="00B202E3" w:rsidP="002D767E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154512">
              <w:rPr>
                <w:rFonts w:ascii="Arial" w:hAnsi="Arial" w:cs="Arial"/>
                <w:iCs/>
                <w:sz w:val="18"/>
                <w:szCs w:val="18"/>
              </w:rPr>
              <w:t>ks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0AA59" w14:textId="2F64DC3C" w:rsidR="00B202E3" w:rsidRPr="00154512" w:rsidRDefault="00B202E3" w:rsidP="002D767E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154512">
              <w:rPr>
                <w:rFonts w:ascii="Arial" w:hAnsi="Arial" w:cs="Arial"/>
                <w:iCs/>
                <w:sz w:val="18"/>
                <w:szCs w:val="18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2926" w14:textId="0EFC32A9" w:rsidR="00B202E3" w:rsidRPr="00154512" w:rsidRDefault="001825F2" w:rsidP="002D767E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x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3CDD5" w14:textId="710127C2" w:rsidR="00B202E3" w:rsidRPr="00154512" w:rsidRDefault="00B202E3" w:rsidP="00C56B68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154512">
              <w:rPr>
                <w:rFonts w:ascii="Arial" w:hAnsi="Arial" w:cs="Arial"/>
                <w:bCs/>
                <w:iCs/>
                <w:sz w:val="18"/>
                <w:szCs w:val="18"/>
              </w:rPr>
              <w:t>10 000,00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C3261" w14:textId="6039203C" w:rsidR="00B202E3" w:rsidRPr="00154512" w:rsidRDefault="00B202E3" w:rsidP="004C275C">
            <w:pPr>
              <w:ind w:right="107"/>
              <w:jc w:val="right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154512">
              <w:rPr>
                <w:rFonts w:ascii="Arial" w:hAnsi="Arial" w:cs="Arial"/>
                <w:bCs/>
                <w:iCs/>
                <w:sz w:val="18"/>
                <w:szCs w:val="18"/>
              </w:rPr>
              <w:t>20 000,00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D739" w14:textId="5FE6ABA6" w:rsidR="00B202E3" w:rsidRPr="00154512" w:rsidRDefault="001825F2" w:rsidP="001825F2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x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9074" w14:textId="178E3925" w:rsidR="00B202E3" w:rsidRPr="002D767E" w:rsidRDefault="00B202E3" w:rsidP="00DD5914">
            <w:pPr>
              <w:jc w:val="center"/>
              <w:rPr>
                <w:rFonts w:ascii="Arial" w:hAnsi="Arial" w:cs="Arial"/>
                <w:bCs/>
                <w:iCs/>
                <w:sz w:val="17"/>
                <w:szCs w:val="17"/>
              </w:rPr>
            </w:pPr>
            <w:r w:rsidRPr="002D767E">
              <w:rPr>
                <w:rFonts w:ascii="Arial" w:hAnsi="Arial" w:cs="Arial"/>
                <w:bCs/>
                <w:iCs/>
                <w:sz w:val="17"/>
                <w:szCs w:val="17"/>
              </w:rPr>
              <w:t>do 1 měsíce</w:t>
            </w:r>
            <w:r w:rsidR="002D767E">
              <w:rPr>
                <w:rFonts w:ascii="Arial" w:hAnsi="Arial" w:cs="Arial"/>
                <w:bCs/>
                <w:iCs/>
                <w:sz w:val="17"/>
                <w:szCs w:val="17"/>
              </w:rPr>
              <w:t xml:space="preserve"> </w:t>
            </w:r>
            <w:r w:rsidRPr="002D767E">
              <w:rPr>
                <w:rFonts w:ascii="Arial" w:hAnsi="Arial" w:cs="Arial"/>
                <w:bCs/>
                <w:iCs/>
                <w:sz w:val="17"/>
                <w:szCs w:val="17"/>
              </w:rPr>
              <w:t>od výzvy zadavatele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641F" w14:textId="278DDDFD" w:rsidR="00B202E3" w:rsidRPr="002D767E" w:rsidRDefault="001825F2" w:rsidP="001825F2">
            <w:pPr>
              <w:jc w:val="center"/>
              <w:rPr>
                <w:rFonts w:ascii="Arial" w:hAnsi="Arial" w:cs="Arial"/>
                <w:bCs/>
                <w:iCs/>
                <w:sz w:val="17"/>
                <w:szCs w:val="17"/>
              </w:rPr>
            </w:pPr>
            <w:r>
              <w:rPr>
                <w:rFonts w:ascii="Arial" w:hAnsi="Arial" w:cs="Arial"/>
                <w:bCs/>
                <w:iCs/>
                <w:sz w:val="17"/>
                <w:szCs w:val="17"/>
              </w:rPr>
              <w:t>x</w:t>
            </w:r>
          </w:p>
        </w:tc>
      </w:tr>
      <w:tr w:rsidR="00A0346A" w:rsidRPr="00154512" w14:paraId="7F3B4174" w14:textId="77777777" w:rsidTr="004B33D3">
        <w:trPr>
          <w:trHeight w:val="743"/>
          <w:jc w:val="center"/>
        </w:trPr>
        <w:tc>
          <w:tcPr>
            <w:tcW w:w="28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919E" w14:textId="12EBFFF3" w:rsidR="00154512" w:rsidRPr="00154512" w:rsidRDefault="00154512" w:rsidP="00B202E3">
            <w:pPr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154512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lastRenderedPageBreak/>
              <w:t>Návrhové práce celkem (3.2.1.-3.2.3.) bez DPH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34F22" w14:textId="5D69D084" w:rsidR="00154512" w:rsidRPr="00F231C5" w:rsidRDefault="00043894" w:rsidP="00043894">
            <w:pPr>
              <w:ind w:right="107"/>
              <w:jc w:val="right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F231C5">
              <w:rPr>
                <w:rFonts w:ascii="Arial" w:hAnsi="Arial" w:cs="Arial"/>
                <w:b/>
                <w:iCs/>
                <w:sz w:val="18"/>
                <w:szCs w:val="18"/>
              </w:rPr>
              <w:t>697</w:t>
            </w:r>
            <w:r w:rsidR="00154512" w:rsidRPr="00F231C5">
              <w:rPr>
                <w:rFonts w:ascii="Arial" w:hAnsi="Arial" w:cs="Arial"/>
                <w:b/>
                <w:iCs/>
                <w:sz w:val="18"/>
                <w:szCs w:val="18"/>
              </w:rPr>
              <w:t> </w:t>
            </w:r>
            <w:r w:rsidRPr="00F231C5">
              <w:rPr>
                <w:rFonts w:ascii="Arial" w:hAnsi="Arial" w:cs="Arial"/>
                <w:b/>
                <w:iCs/>
                <w:sz w:val="18"/>
                <w:szCs w:val="18"/>
              </w:rPr>
              <w:t>6</w:t>
            </w:r>
            <w:r w:rsidR="00154512" w:rsidRPr="00F231C5">
              <w:rPr>
                <w:rFonts w:ascii="Arial" w:hAnsi="Arial" w:cs="Arial"/>
                <w:b/>
                <w:iCs/>
                <w:sz w:val="18"/>
                <w:szCs w:val="18"/>
              </w:rPr>
              <w:t>00,00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1E35" w14:textId="5CB1FBB2" w:rsidR="00154512" w:rsidRPr="00F231C5" w:rsidRDefault="004B33D3" w:rsidP="004B33D3">
            <w:pPr>
              <w:ind w:right="114"/>
              <w:jc w:val="right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337AB">
              <w:rPr>
                <w:rFonts w:ascii="Arial" w:hAnsi="Arial" w:cs="Arial"/>
                <w:b/>
                <w:iCs/>
                <w:sz w:val="18"/>
                <w:szCs w:val="18"/>
              </w:rPr>
              <w:t>1 13</w:t>
            </w:r>
            <w:r w:rsidR="00063C29">
              <w:rPr>
                <w:rFonts w:ascii="Arial" w:hAnsi="Arial" w:cs="Arial"/>
                <w:b/>
                <w:iCs/>
                <w:sz w:val="18"/>
                <w:szCs w:val="18"/>
              </w:rPr>
              <w:t>5</w:t>
            </w:r>
            <w:r w:rsidRPr="00A337AB">
              <w:rPr>
                <w:rFonts w:ascii="Arial" w:hAnsi="Arial" w:cs="Arial"/>
                <w:b/>
                <w:iCs/>
                <w:sz w:val="18"/>
                <w:szCs w:val="18"/>
              </w:rPr>
              <w:t> 300,00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CB68" w14:textId="0AD78997" w:rsidR="00154512" w:rsidRPr="00F231C5" w:rsidRDefault="00154512" w:rsidP="002D767E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F231C5">
              <w:rPr>
                <w:rFonts w:ascii="Arial" w:hAnsi="Arial" w:cs="Arial"/>
                <w:bCs/>
                <w:iCs/>
                <w:sz w:val="18"/>
                <w:szCs w:val="18"/>
              </w:rPr>
              <w:t>30.6.2024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1897" w14:textId="1BFFCC90" w:rsidR="00154512" w:rsidRPr="00F231C5" w:rsidRDefault="00460158" w:rsidP="00B202E3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28.1.2027</w:t>
            </w:r>
          </w:p>
        </w:tc>
      </w:tr>
      <w:tr w:rsidR="00A0346A" w:rsidRPr="00154512" w14:paraId="4DB4971C" w14:textId="77777777" w:rsidTr="004B33D3">
        <w:trPr>
          <w:trHeight w:val="743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B8B1" w14:textId="380C7867" w:rsidR="00B202E3" w:rsidRPr="00154512" w:rsidRDefault="00B202E3" w:rsidP="00154512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154512">
              <w:rPr>
                <w:rFonts w:ascii="Arial" w:hAnsi="Arial" w:cs="Arial"/>
                <w:iCs/>
                <w:sz w:val="18"/>
                <w:szCs w:val="18"/>
              </w:rPr>
              <w:t>3.3.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11EE" w14:textId="618FA561" w:rsidR="00B202E3" w:rsidRPr="00154512" w:rsidRDefault="00B202E3" w:rsidP="00B202E3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154512">
              <w:rPr>
                <w:rFonts w:ascii="Arial" w:hAnsi="Arial" w:cs="Arial"/>
                <w:iCs/>
                <w:sz w:val="18"/>
                <w:szCs w:val="18"/>
              </w:rPr>
              <w:t>Mapové dílo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90B4" w14:textId="0D675C57" w:rsidR="00B202E3" w:rsidRPr="00154512" w:rsidRDefault="00B202E3" w:rsidP="002D767E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154512">
              <w:rPr>
                <w:rFonts w:ascii="Arial" w:hAnsi="Arial" w:cs="Arial"/>
                <w:iCs/>
                <w:sz w:val="18"/>
                <w:szCs w:val="18"/>
              </w:rPr>
              <w:t>ha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40E7" w14:textId="56BE0BE4" w:rsidR="00B202E3" w:rsidRPr="00154512" w:rsidRDefault="00B202E3" w:rsidP="002D767E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154512">
              <w:rPr>
                <w:rFonts w:ascii="Arial" w:hAnsi="Arial" w:cs="Arial"/>
                <w:iCs/>
                <w:sz w:val="18"/>
                <w:szCs w:val="18"/>
              </w:rPr>
              <w:t>650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B814" w14:textId="5A39AF1C" w:rsidR="00B202E3" w:rsidRPr="00154512" w:rsidRDefault="001825F2" w:rsidP="002D767E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x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AFD8" w14:textId="1F97A57F" w:rsidR="00B202E3" w:rsidRPr="00154512" w:rsidRDefault="00B202E3" w:rsidP="00C31735">
            <w:pPr>
              <w:ind w:right="123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154512">
              <w:rPr>
                <w:rFonts w:ascii="Arial" w:hAnsi="Arial" w:cs="Arial"/>
                <w:iCs/>
                <w:sz w:val="18"/>
                <w:szCs w:val="18"/>
              </w:rPr>
              <w:t>200,00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FD547" w14:textId="3AF57F81" w:rsidR="00B202E3" w:rsidRPr="00154512" w:rsidRDefault="00B202E3" w:rsidP="004C275C">
            <w:pPr>
              <w:ind w:right="107"/>
              <w:jc w:val="right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154512">
              <w:rPr>
                <w:rFonts w:ascii="Arial" w:hAnsi="Arial" w:cs="Arial"/>
                <w:bCs/>
                <w:iCs/>
                <w:sz w:val="18"/>
                <w:szCs w:val="18"/>
              </w:rPr>
              <w:t>130 000,00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1481" w14:textId="78C2EDE5" w:rsidR="00B202E3" w:rsidRPr="00154512" w:rsidRDefault="001825F2" w:rsidP="001825F2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x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B62C" w14:textId="416921A4" w:rsidR="00B202E3" w:rsidRPr="00154512" w:rsidRDefault="00B202E3" w:rsidP="00DD5914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154512">
              <w:rPr>
                <w:rFonts w:ascii="Arial" w:hAnsi="Arial" w:cs="Arial"/>
                <w:bCs/>
                <w:iCs/>
                <w:sz w:val="18"/>
                <w:szCs w:val="18"/>
              </w:rPr>
              <w:t>do 3 měsíců od nabytí PM 1. R.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845C" w14:textId="309F8FE0" w:rsidR="00B202E3" w:rsidRPr="00154512" w:rsidRDefault="001825F2" w:rsidP="001825F2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x</w:t>
            </w:r>
          </w:p>
        </w:tc>
      </w:tr>
      <w:tr w:rsidR="00A0346A" w:rsidRPr="00154512" w14:paraId="39DAE094" w14:textId="77777777" w:rsidTr="003A6B9C">
        <w:trPr>
          <w:trHeight w:val="743"/>
          <w:jc w:val="center"/>
        </w:trPr>
        <w:tc>
          <w:tcPr>
            <w:tcW w:w="28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DCE1" w14:textId="48AE0B7A" w:rsidR="00154512" w:rsidRPr="00154512" w:rsidRDefault="00154512" w:rsidP="00B202E3">
            <w:pPr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154512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Mapové dílo celkem (3.3.) bez DPH v Kč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795A1" w14:textId="6AE9C4FF" w:rsidR="00154512" w:rsidRPr="00154512" w:rsidRDefault="00154512" w:rsidP="004C275C">
            <w:pPr>
              <w:ind w:right="107"/>
              <w:jc w:val="right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154512">
              <w:rPr>
                <w:rFonts w:ascii="Arial" w:hAnsi="Arial" w:cs="Arial"/>
                <w:b/>
                <w:iCs/>
                <w:sz w:val="18"/>
                <w:szCs w:val="18"/>
              </w:rPr>
              <w:t>130 000,00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DF14" w14:textId="2C1FAEB5" w:rsidR="00154512" w:rsidRPr="00154512" w:rsidRDefault="003A6B9C" w:rsidP="003A6B9C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x</w:t>
            </w:r>
          </w:p>
        </w:tc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30FB" w14:textId="72666728" w:rsidR="00154512" w:rsidRPr="00154512" w:rsidRDefault="00154512" w:rsidP="00B202E3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  <w:tr w:rsidR="00A0346A" w:rsidRPr="00154512" w14:paraId="4393D456" w14:textId="77777777" w:rsidTr="004B33D3">
        <w:trPr>
          <w:trHeight w:val="743"/>
          <w:jc w:val="center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8EC8" w14:textId="78C6F15D" w:rsidR="00B202E3" w:rsidRPr="00154512" w:rsidRDefault="00B202E3" w:rsidP="00154512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154512">
              <w:rPr>
                <w:rFonts w:ascii="Arial" w:hAnsi="Arial" w:cs="Arial"/>
                <w:bCs/>
                <w:iCs/>
                <w:sz w:val="18"/>
                <w:szCs w:val="18"/>
              </w:rPr>
              <w:t>3.4.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4294" w14:textId="1342389E" w:rsidR="00B202E3" w:rsidRPr="00154512" w:rsidRDefault="00B202E3" w:rsidP="004C275C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154512">
              <w:rPr>
                <w:rFonts w:ascii="Arial" w:hAnsi="Arial" w:cs="Arial"/>
                <w:bCs/>
                <w:iCs/>
                <w:sz w:val="18"/>
                <w:szCs w:val="18"/>
              </w:rPr>
              <w:t>Vytýčení pozemků dle</w:t>
            </w:r>
            <w:r w:rsidR="004C275C">
              <w:rPr>
                <w:rFonts w:ascii="Arial" w:hAnsi="Arial" w:cs="Arial"/>
                <w:bCs/>
                <w:iCs/>
                <w:sz w:val="18"/>
                <w:szCs w:val="18"/>
              </w:rPr>
              <w:t> </w:t>
            </w:r>
            <w:r w:rsidRPr="00154512">
              <w:rPr>
                <w:rFonts w:ascii="Arial" w:hAnsi="Arial" w:cs="Arial"/>
                <w:bCs/>
                <w:iCs/>
                <w:sz w:val="18"/>
                <w:szCs w:val="18"/>
              </w:rPr>
              <w:t>zapsané DKM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2340" w14:textId="7A99465E" w:rsidR="00B202E3" w:rsidRPr="00154512" w:rsidRDefault="00B202E3" w:rsidP="00B202E3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154512">
              <w:rPr>
                <w:rFonts w:ascii="Arial" w:hAnsi="Arial" w:cs="Arial"/>
                <w:bCs/>
                <w:iCs/>
                <w:sz w:val="18"/>
                <w:szCs w:val="18"/>
              </w:rPr>
              <w:t>100</w:t>
            </w:r>
            <w:r w:rsidR="00D35389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Pr="00154512">
              <w:rPr>
                <w:rFonts w:ascii="Arial" w:hAnsi="Arial" w:cs="Arial"/>
                <w:bCs/>
                <w:iCs/>
                <w:sz w:val="18"/>
                <w:szCs w:val="18"/>
              </w:rPr>
              <w:t>bm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0EEA" w14:textId="78FAC573" w:rsidR="00B202E3" w:rsidRPr="00154512" w:rsidRDefault="00B202E3" w:rsidP="002D767E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154512">
              <w:rPr>
                <w:rFonts w:ascii="Arial" w:hAnsi="Arial" w:cs="Arial"/>
                <w:bCs/>
                <w:iCs/>
                <w:sz w:val="18"/>
                <w:szCs w:val="18"/>
              </w:rPr>
              <w:t>865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1D55" w14:textId="7B95AE5D" w:rsidR="00B202E3" w:rsidRPr="00154512" w:rsidRDefault="001825F2" w:rsidP="002D767E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x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F77B" w14:textId="0D9231B1" w:rsidR="00B202E3" w:rsidRPr="00154512" w:rsidRDefault="00B202E3" w:rsidP="00C31735">
            <w:pPr>
              <w:ind w:right="123"/>
              <w:jc w:val="right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154512">
              <w:rPr>
                <w:rFonts w:ascii="Arial" w:hAnsi="Arial" w:cs="Arial"/>
                <w:bCs/>
                <w:iCs/>
                <w:sz w:val="18"/>
                <w:szCs w:val="18"/>
              </w:rPr>
              <w:t>400,00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06AC" w14:textId="62109947" w:rsidR="00B202E3" w:rsidRPr="00154512" w:rsidRDefault="00B202E3" w:rsidP="004C275C">
            <w:pPr>
              <w:ind w:right="107"/>
              <w:jc w:val="right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154512">
              <w:rPr>
                <w:rFonts w:ascii="Arial" w:hAnsi="Arial" w:cs="Arial"/>
                <w:bCs/>
                <w:iCs/>
                <w:sz w:val="18"/>
                <w:szCs w:val="18"/>
              </w:rPr>
              <w:t>346 000,00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5B96" w14:textId="4E269B74" w:rsidR="00B202E3" w:rsidRPr="00154512" w:rsidRDefault="001825F2" w:rsidP="001825F2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x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C536" w14:textId="7E2569C8" w:rsidR="00B202E3" w:rsidRPr="002D767E" w:rsidRDefault="00B202E3" w:rsidP="00DD5914">
            <w:pPr>
              <w:jc w:val="center"/>
              <w:rPr>
                <w:rFonts w:ascii="Arial" w:hAnsi="Arial" w:cs="Arial"/>
                <w:bCs/>
                <w:iCs/>
                <w:sz w:val="17"/>
                <w:szCs w:val="17"/>
              </w:rPr>
            </w:pPr>
            <w:r w:rsidRPr="002D767E">
              <w:rPr>
                <w:rFonts w:ascii="Arial" w:hAnsi="Arial" w:cs="Arial"/>
                <w:bCs/>
                <w:iCs/>
                <w:sz w:val="17"/>
                <w:szCs w:val="17"/>
              </w:rPr>
              <w:t xml:space="preserve">Nejpozději do konce 30.9. následujícího po roce, v němž došlo k zápisu KoPÚ do </w:t>
            </w:r>
            <w:r w:rsidR="00154512" w:rsidRPr="002D767E">
              <w:rPr>
                <w:rFonts w:ascii="Arial" w:hAnsi="Arial" w:cs="Arial"/>
                <w:bCs/>
                <w:iCs/>
                <w:sz w:val="17"/>
                <w:szCs w:val="17"/>
              </w:rPr>
              <w:t>KN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6D5A" w14:textId="75A59A38" w:rsidR="00B202E3" w:rsidRPr="002D767E" w:rsidRDefault="001825F2" w:rsidP="001825F2">
            <w:pPr>
              <w:jc w:val="center"/>
              <w:rPr>
                <w:rFonts w:ascii="Arial" w:hAnsi="Arial" w:cs="Arial"/>
                <w:bCs/>
                <w:iCs/>
                <w:sz w:val="17"/>
                <w:szCs w:val="17"/>
              </w:rPr>
            </w:pPr>
            <w:r>
              <w:rPr>
                <w:rFonts w:ascii="Arial" w:hAnsi="Arial" w:cs="Arial"/>
                <w:bCs/>
                <w:iCs/>
                <w:sz w:val="17"/>
                <w:szCs w:val="17"/>
              </w:rPr>
              <w:t>x</w:t>
            </w:r>
          </w:p>
        </w:tc>
      </w:tr>
      <w:tr w:rsidR="00A0346A" w:rsidRPr="00154512" w14:paraId="2E9EA106" w14:textId="77777777" w:rsidTr="003A6B9C">
        <w:trPr>
          <w:trHeight w:val="743"/>
          <w:jc w:val="center"/>
        </w:trPr>
        <w:tc>
          <w:tcPr>
            <w:tcW w:w="28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2201" w14:textId="53C15B7D" w:rsidR="00154512" w:rsidRPr="00154512" w:rsidRDefault="00154512" w:rsidP="00B202E3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154512">
              <w:rPr>
                <w:rFonts w:ascii="Arial" w:hAnsi="Arial" w:cs="Arial"/>
                <w:b/>
                <w:iCs/>
                <w:sz w:val="18"/>
                <w:szCs w:val="18"/>
              </w:rPr>
              <w:t>Vytýčení pozemků dle zapsané DKM celkem (3.4.) bez DPH v Kč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466C" w14:textId="5C5DB769" w:rsidR="00154512" w:rsidRPr="00154512" w:rsidRDefault="00154512" w:rsidP="004C275C">
            <w:pPr>
              <w:ind w:right="107"/>
              <w:jc w:val="right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154512">
              <w:rPr>
                <w:rFonts w:ascii="Arial" w:hAnsi="Arial" w:cs="Arial"/>
                <w:b/>
                <w:iCs/>
                <w:sz w:val="18"/>
                <w:szCs w:val="18"/>
              </w:rPr>
              <w:t>346 000,00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C3BF" w14:textId="567E101F" w:rsidR="00154512" w:rsidRPr="00154512" w:rsidRDefault="003A6B9C" w:rsidP="003A6B9C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x</w:t>
            </w:r>
          </w:p>
        </w:tc>
        <w:tc>
          <w:tcPr>
            <w:tcW w:w="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1626" w14:textId="78BB58F2" w:rsidR="00154512" w:rsidRPr="00154512" w:rsidRDefault="00154512" w:rsidP="00B202E3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</w:tbl>
    <w:p w14:paraId="0F0DE34E" w14:textId="77777777" w:rsidR="00B40B04" w:rsidRPr="00B40B04" w:rsidRDefault="00B40B04" w:rsidP="00B40B04">
      <w:pPr>
        <w:rPr>
          <w:rFonts w:ascii="Arial" w:hAnsi="Arial" w:cs="Arial"/>
          <w:iCs/>
          <w:sz w:val="20"/>
          <w:szCs w:val="20"/>
        </w:rPr>
      </w:pPr>
    </w:p>
    <w:p w14:paraId="166B85B2" w14:textId="023FEE90" w:rsidR="00284FDD" w:rsidRDefault="00B40B04" w:rsidP="00B40B04">
      <w:pPr>
        <w:rPr>
          <w:rFonts w:ascii="Arial" w:hAnsi="Arial" w:cs="Arial"/>
          <w:iCs/>
          <w:sz w:val="20"/>
          <w:szCs w:val="20"/>
        </w:rPr>
      </w:pPr>
      <w:r w:rsidRPr="00B40B04">
        <w:rPr>
          <w:rFonts w:ascii="Arial" w:hAnsi="Arial" w:cs="Arial"/>
          <w:iCs/>
          <w:sz w:val="20"/>
          <w:szCs w:val="20"/>
        </w:rPr>
        <w:t xml:space="preserve">Ostatní </w:t>
      </w:r>
      <w:r w:rsidR="00AE1366">
        <w:rPr>
          <w:rFonts w:ascii="Arial" w:hAnsi="Arial" w:cs="Arial"/>
          <w:iCs/>
          <w:sz w:val="20"/>
          <w:szCs w:val="20"/>
        </w:rPr>
        <w:t>údaje</w:t>
      </w:r>
      <w:r w:rsidRPr="00B40B04">
        <w:rPr>
          <w:rFonts w:ascii="Arial" w:hAnsi="Arial" w:cs="Arial"/>
          <w:iCs/>
          <w:sz w:val="20"/>
          <w:szCs w:val="20"/>
        </w:rPr>
        <w:t xml:space="preserve"> </w:t>
      </w:r>
      <w:r w:rsidR="00AE1366">
        <w:rPr>
          <w:rFonts w:ascii="Arial" w:hAnsi="Arial" w:cs="Arial"/>
          <w:iCs/>
          <w:sz w:val="20"/>
          <w:szCs w:val="20"/>
        </w:rPr>
        <w:t>Přílohy ke Smlouvě o dílo</w:t>
      </w:r>
      <w:r w:rsidRPr="00B40B04">
        <w:rPr>
          <w:rFonts w:ascii="Arial" w:hAnsi="Arial" w:cs="Arial"/>
          <w:iCs/>
          <w:sz w:val="20"/>
          <w:szCs w:val="20"/>
        </w:rPr>
        <w:t xml:space="preserve"> zůstávají beze změn.</w:t>
      </w:r>
    </w:p>
    <w:p w14:paraId="01662DAC" w14:textId="52D6A264" w:rsidR="00284FDD" w:rsidRDefault="00284FDD">
      <w:pPr>
        <w:rPr>
          <w:rFonts w:ascii="Arial" w:eastAsia="Arial" w:hAnsi="Arial" w:cs="Arial"/>
          <w:sz w:val="20"/>
          <w:szCs w:val="20"/>
        </w:rPr>
      </w:pPr>
    </w:p>
    <w:p w14:paraId="779F51C5" w14:textId="428369CB" w:rsidR="00D3279C" w:rsidRDefault="00D3279C">
      <w:pPr>
        <w:rPr>
          <w:rFonts w:ascii="Arial" w:hAnsi="Arial" w:cs="Arial"/>
          <w:bCs/>
          <w:sz w:val="20"/>
          <w:szCs w:val="20"/>
        </w:rPr>
      </w:pPr>
    </w:p>
    <w:p w14:paraId="35C179B2" w14:textId="550E6E05" w:rsidR="00D3279C" w:rsidRPr="00D3279C" w:rsidRDefault="00D3279C" w:rsidP="00D3279C">
      <w:pPr>
        <w:pStyle w:val="Odstavecseseznamem"/>
        <w:numPr>
          <w:ilvl w:val="1"/>
          <w:numId w:val="33"/>
        </w:numPr>
        <w:spacing w:after="120" w:line="276" w:lineRule="auto"/>
        <w:rPr>
          <w:rFonts w:ascii="Arial" w:hAnsi="Arial" w:cs="Arial"/>
          <w:b/>
          <w:bCs/>
          <w:iCs/>
          <w:sz w:val="20"/>
          <w:szCs w:val="20"/>
        </w:rPr>
      </w:pPr>
      <w:r w:rsidRPr="00D3279C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Změna </w:t>
      </w:r>
      <w:r w:rsidR="00225F53">
        <w:rPr>
          <w:rFonts w:ascii="Arial" w:hAnsi="Arial" w:cs="Arial"/>
          <w:b/>
          <w:bCs/>
          <w:iCs/>
          <w:sz w:val="20"/>
          <w:szCs w:val="20"/>
          <w:u w:val="single"/>
        </w:rPr>
        <w:t>Č</w:t>
      </w:r>
      <w:r w:rsidRPr="00D3279C">
        <w:rPr>
          <w:rFonts w:ascii="Arial" w:hAnsi="Arial" w:cs="Arial"/>
          <w:b/>
          <w:bCs/>
          <w:iCs/>
          <w:sz w:val="20"/>
          <w:szCs w:val="20"/>
          <w:u w:val="single"/>
        </w:rPr>
        <w:t>lánku VI. Cena za provedení díla, bodu 6.1.</w:t>
      </w:r>
    </w:p>
    <w:p w14:paraId="7CB7580C" w14:textId="19ABB790" w:rsidR="00D3279C" w:rsidRPr="00D3279C" w:rsidRDefault="00D3279C" w:rsidP="00D3279C">
      <w:pPr>
        <w:pStyle w:val="Odstavecseseznamem"/>
        <w:ind w:left="1080"/>
        <w:rPr>
          <w:rFonts w:ascii="Arial" w:eastAsia="Arial" w:hAnsi="Arial" w:cs="Arial"/>
          <w:sz w:val="20"/>
          <w:szCs w:val="20"/>
        </w:rPr>
      </w:pPr>
    </w:p>
    <w:p w14:paraId="42616703" w14:textId="30404FA2" w:rsidR="00B625AC" w:rsidRPr="00B625AC" w:rsidRDefault="00B625AC" w:rsidP="00B625AC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194687">
        <w:rPr>
          <w:rFonts w:ascii="Arial" w:hAnsi="Arial" w:cs="Arial"/>
          <w:b/>
          <w:sz w:val="20"/>
          <w:szCs w:val="20"/>
        </w:rPr>
        <w:t>Čl. VI. Rekapitulace ceny se mění takto:</w:t>
      </w:r>
    </w:p>
    <w:p w14:paraId="3A83C098" w14:textId="77777777" w:rsidR="00284FDD" w:rsidRDefault="00284FDD">
      <w:pPr>
        <w:tabs>
          <w:tab w:val="left" w:pos="5835"/>
        </w:tabs>
        <w:rPr>
          <w:rFonts w:ascii="Arial" w:hAnsi="Arial" w:cs="Arial"/>
          <w:i/>
          <w:iCs/>
          <w:sz w:val="20"/>
          <w:szCs w:val="20"/>
          <w:u w:val="single"/>
        </w:rPr>
      </w:pP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5"/>
        <w:gridCol w:w="1842"/>
        <w:gridCol w:w="1855"/>
      </w:tblGrid>
      <w:tr w:rsidR="00BA6503" w:rsidRPr="00883E26" w14:paraId="3FBADC87" w14:textId="77777777" w:rsidTr="00B625AC">
        <w:trPr>
          <w:trHeight w:val="3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B689" w14:textId="77777777" w:rsidR="00BA6503" w:rsidRPr="00194687" w:rsidRDefault="00BA6503" w:rsidP="00794CC1">
            <w:pPr>
              <w:pStyle w:val="Tabulka-buky11"/>
              <w:spacing w:before="0" w:after="0"/>
              <w:ind w:left="709" w:hanging="709"/>
              <w:jc w:val="center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57BF" w14:textId="77777777" w:rsidR="00BA6503" w:rsidRPr="00194687" w:rsidRDefault="00BA6503" w:rsidP="00794CC1">
            <w:pPr>
              <w:tabs>
                <w:tab w:val="right" w:pos="1026"/>
              </w:tabs>
              <w:ind w:left="709" w:hanging="709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194687">
              <w:rPr>
                <w:rFonts w:ascii="Arial" w:hAnsi="Arial" w:cs="Arial"/>
                <w:b/>
                <w:snapToGrid w:val="0"/>
                <w:sz w:val="22"/>
                <w:szCs w:val="22"/>
              </w:rPr>
              <w:t>Původní údaj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1A25" w14:textId="77777777" w:rsidR="00BA6503" w:rsidRPr="00194687" w:rsidRDefault="00BA6503" w:rsidP="00794CC1">
            <w:pPr>
              <w:tabs>
                <w:tab w:val="right" w:pos="1026"/>
              </w:tabs>
              <w:ind w:left="709" w:hanging="709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194687">
              <w:rPr>
                <w:rFonts w:ascii="Arial" w:hAnsi="Arial" w:cs="Arial"/>
                <w:b/>
                <w:snapToGrid w:val="0"/>
                <w:sz w:val="22"/>
                <w:szCs w:val="22"/>
              </w:rPr>
              <w:t>Nový údaj</w:t>
            </w:r>
          </w:p>
        </w:tc>
      </w:tr>
      <w:tr w:rsidR="00BA6503" w:rsidRPr="00883E26" w14:paraId="7179CC40" w14:textId="77777777" w:rsidTr="00B625AC">
        <w:trPr>
          <w:trHeight w:val="3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EDC6" w14:textId="1E96CE96" w:rsidR="00BA6503" w:rsidRPr="00194687" w:rsidRDefault="00BA6503" w:rsidP="00B625AC">
            <w:pPr>
              <w:pStyle w:val="Tabulka-buky11"/>
              <w:numPr>
                <w:ilvl w:val="0"/>
                <w:numId w:val="36"/>
              </w:numPr>
              <w:spacing w:before="0" w:after="0"/>
              <w:ind w:left="323" w:hanging="284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194687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Hlavní celek – Přípravné práce celkem </w:t>
            </w:r>
            <w:r w:rsidR="00B625AC" w:rsidRPr="00194687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(Dílčí části 3.1.1. – 3.1.5.) </w:t>
            </w:r>
            <w:r w:rsidRPr="00194687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bez DPH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B0BF" w14:textId="4EB49F9F" w:rsidR="00BA6503" w:rsidRPr="00194687" w:rsidRDefault="00BA6503" w:rsidP="00794CC1">
            <w:pPr>
              <w:pStyle w:val="Default"/>
              <w:jc w:val="righ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94687">
              <w:rPr>
                <w:rFonts w:ascii="Arial" w:hAnsi="Arial" w:cs="Arial"/>
                <w:color w:val="auto"/>
                <w:sz w:val="22"/>
                <w:szCs w:val="22"/>
              </w:rPr>
              <w:t>1 324</w:t>
            </w:r>
            <w:r w:rsidR="00B625AC" w:rsidRPr="00194687">
              <w:rPr>
                <w:rFonts w:ascii="Arial" w:hAnsi="Arial" w:cs="Arial"/>
                <w:color w:val="auto"/>
                <w:sz w:val="22"/>
                <w:szCs w:val="22"/>
              </w:rPr>
              <w:t> </w:t>
            </w:r>
            <w:r w:rsidRPr="00194687">
              <w:rPr>
                <w:rFonts w:ascii="Arial" w:hAnsi="Arial" w:cs="Arial"/>
                <w:color w:val="auto"/>
                <w:sz w:val="22"/>
                <w:szCs w:val="22"/>
              </w:rPr>
              <w:t>200</w:t>
            </w:r>
            <w:r w:rsidR="00B625AC" w:rsidRPr="00194687">
              <w:rPr>
                <w:rFonts w:ascii="Arial" w:hAnsi="Arial" w:cs="Arial"/>
                <w:color w:val="auto"/>
                <w:sz w:val="22"/>
                <w:szCs w:val="22"/>
              </w:rPr>
              <w:t>,-</w:t>
            </w:r>
            <w:r w:rsidRPr="00194687">
              <w:rPr>
                <w:rFonts w:ascii="Arial" w:hAnsi="Arial" w:cs="Arial"/>
                <w:color w:val="auto"/>
                <w:sz w:val="22"/>
                <w:szCs w:val="22"/>
              </w:rPr>
              <w:t xml:space="preserve">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9E46" w14:textId="03D33BB3" w:rsidR="00BA6503" w:rsidRPr="00194687" w:rsidRDefault="00BA6503" w:rsidP="00794CC1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94687">
              <w:rPr>
                <w:rFonts w:ascii="Arial" w:hAnsi="Arial" w:cs="Arial"/>
                <w:sz w:val="22"/>
                <w:szCs w:val="22"/>
              </w:rPr>
              <w:t>1 324</w:t>
            </w:r>
            <w:r w:rsidR="00B625AC" w:rsidRPr="00194687">
              <w:rPr>
                <w:rFonts w:ascii="Arial" w:hAnsi="Arial" w:cs="Arial"/>
                <w:sz w:val="22"/>
                <w:szCs w:val="22"/>
              </w:rPr>
              <w:t> </w:t>
            </w:r>
            <w:r w:rsidRPr="00194687">
              <w:rPr>
                <w:rFonts w:ascii="Arial" w:hAnsi="Arial" w:cs="Arial"/>
                <w:sz w:val="22"/>
                <w:szCs w:val="22"/>
              </w:rPr>
              <w:t>200</w:t>
            </w:r>
            <w:r w:rsidR="00B625AC" w:rsidRPr="00194687">
              <w:rPr>
                <w:rFonts w:ascii="Arial" w:hAnsi="Arial" w:cs="Arial"/>
                <w:sz w:val="22"/>
                <w:szCs w:val="22"/>
              </w:rPr>
              <w:t>,-</w:t>
            </w:r>
            <w:r w:rsidRPr="00194687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BA6503" w:rsidRPr="003B723F" w14:paraId="0D33AC9D" w14:textId="77777777" w:rsidTr="00B625AC">
        <w:trPr>
          <w:trHeight w:val="3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DB7DF" w14:textId="58FCBD56" w:rsidR="00BA6503" w:rsidRPr="00194687" w:rsidRDefault="00BA6503" w:rsidP="00B625AC">
            <w:pPr>
              <w:pStyle w:val="Tabulka-buky11"/>
              <w:numPr>
                <w:ilvl w:val="0"/>
                <w:numId w:val="36"/>
              </w:numPr>
              <w:spacing w:before="0" w:after="0"/>
              <w:ind w:left="323" w:hanging="284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194687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Hlavní celek – Návrhové práce celkem </w:t>
            </w:r>
            <w:r w:rsidR="00B625AC" w:rsidRPr="00194687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(Dílčí části 3.2.1. – 3.2.3.) </w:t>
            </w:r>
            <w:r w:rsidRPr="00194687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bez DPH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D356" w14:textId="4BF805C3" w:rsidR="00BA6503" w:rsidRPr="00194687" w:rsidRDefault="00BA6503" w:rsidP="00794CC1">
            <w:pPr>
              <w:pStyle w:val="Default"/>
              <w:jc w:val="right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  <w:r w:rsidRPr="00194687"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  <w:t>697</w:t>
            </w:r>
            <w:r w:rsidR="00264596" w:rsidRPr="00194687"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  <w:t> </w:t>
            </w:r>
            <w:r w:rsidRPr="00194687"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  <w:t>600</w:t>
            </w:r>
            <w:r w:rsidR="00264596" w:rsidRPr="00194687"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  <w:t>,-</w:t>
            </w:r>
            <w:r w:rsidRPr="00194687"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  <w:t xml:space="preserve">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3E3D" w14:textId="4AABF92E" w:rsidR="00BA6503" w:rsidRPr="00194687" w:rsidRDefault="00BA6503" w:rsidP="00794CC1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94687">
              <w:rPr>
                <w:rFonts w:ascii="Arial" w:hAnsi="Arial" w:cs="Arial"/>
                <w:sz w:val="22"/>
                <w:szCs w:val="22"/>
              </w:rPr>
              <w:t>1</w:t>
            </w:r>
            <w:r w:rsidR="003B723F" w:rsidRPr="0019468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94687">
              <w:rPr>
                <w:rFonts w:ascii="Arial" w:hAnsi="Arial" w:cs="Arial"/>
                <w:sz w:val="22"/>
                <w:szCs w:val="22"/>
              </w:rPr>
              <w:t>13</w:t>
            </w:r>
            <w:r w:rsidR="00063C29">
              <w:rPr>
                <w:rFonts w:ascii="Arial" w:hAnsi="Arial" w:cs="Arial"/>
                <w:sz w:val="22"/>
                <w:szCs w:val="22"/>
              </w:rPr>
              <w:t>5</w:t>
            </w:r>
            <w:r w:rsidRPr="00194687">
              <w:rPr>
                <w:rFonts w:ascii="Arial" w:hAnsi="Arial" w:cs="Arial"/>
                <w:sz w:val="22"/>
                <w:szCs w:val="22"/>
              </w:rPr>
              <w:t xml:space="preserve"> 300</w:t>
            </w:r>
            <w:r w:rsidR="00264596" w:rsidRPr="00194687">
              <w:rPr>
                <w:rFonts w:ascii="Arial" w:hAnsi="Arial" w:cs="Arial"/>
                <w:sz w:val="22"/>
                <w:szCs w:val="22"/>
              </w:rPr>
              <w:t>,-</w:t>
            </w:r>
            <w:r w:rsidRPr="00194687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BA6503" w:rsidRPr="00883E26" w14:paraId="2D535CE6" w14:textId="77777777" w:rsidTr="00B625AC">
        <w:trPr>
          <w:trHeight w:val="3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1BFA8" w14:textId="77777777" w:rsidR="00BA6503" w:rsidRPr="00194687" w:rsidRDefault="00BA6503" w:rsidP="00B625AC">
            <w:pPr>
              <w:pStyle w:val="Tabulka-buky11"/>
              <w:numPr>
                <w:ilvl w:val="0"/>
                <w:numId w:val="36"/>
              </w:numPr>
              <w:spacing w:before="0" w:after="0"/>
              <w:ind w:left="323" w:hanging="284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194687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Hlavní celek – Mapové dílo celkem bez DPH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417C" w14:textId="34F3DDFB" w:rsidR="00BA6503" w:rsidRPr="00194687" w:rsidRDefault="00BA6503" w:rsidP="00794CC1">
            <w:pPr>
              <w:pStyle w:val="Default"/>
              <w:jc w:val="right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  <w:r w:rsidRPr="00194687">
              <w:rPr>
                <w:rFonts w:ascii="Arial" w:hAnsi="Arial" w:cs="Arial"/>
                <w:color w:val="auto"/>
                <w:sz w:val="22"/>
                <w:szCs w:val="22"/>
              </w:rPr>
              <w:t>130</w:t>
            </w:r>
            <w:r w:rsidR="00264596" w:rsidRPr="00194687">
              <w:rPr>
                <w:rFonts w:ascii="Arial" w:hAnsi="Arial" w:cs="Arial"/>
                <w:color w:val="auto"/>
                <w:sz w:val="22"/>
                <w:szCs w:val="22"/>
              </w:rPr>
              <w:t> </w:t>
            </w:r>
            <w:r w:rsidRPr="00194687">
              <w:rPr>
                <w:rFonts w:ascii="Arial" w:hAnsi="Arial" w:cs="Arial"/>
                <w:color w:val="auto"/>
                <w:sz w:val="22"/>
                <w:szCs w:val="22"/>
              </w:rPr>
              <w:t>000</w:t>
            </w:r>
            <w:r w:rsidR="00264596" w:rsidRPr="00194687">
              <w:rPr>
                <w:rFonts w:ascii="Arial" w:hAnsi="Arial" w:cs="Arial"/>
                <w:color w:val="auto"/>
                <w:sz w:val="22"/>
                <w:szCs w:val="22"/>
              </w:rPr>
              <w:t>,-</w:t>
            </w:r>
            <w:r w:rsidRPr="00194687">
              <w:rPr>
                <w:rFonts w:ascii="Arial" w:hAnsi="Arial" w:cs="Arial"/>
                <w:color w:val="auto"/>
                <w:sz w:val="22"/>
                <w:szCs w:val="22"/>
              </w:rPr>
              <w:t xml:space="preserve"> Kč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0765" w14:textId="0DF2D021" w:rsidR="00BA6503" w:rsidRPr="00194687" w:rsidRDefault="00BA6503" w:rsidP="00794CC1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94687">
              <w:rPr>
                <w:rFonts w:ascii="Arial" w:hAnsi="Arial" w:cs="Arial"/>
                <w:sz w:val="22"/>
                <w:szCs w:val="22"/>
              </w:rPr>
              <w:t>130</w:t>
            </w:r>
            <w:r w:rsidR="00264596" w:rsidRPr="00194687">
              <w:rPr>
                <w:rFonts w:ascii="Arial" w:hAnsi="Arial" w:cs="Arial"/>
                <w:sz w:val="22"/>
                <w:szCs w:val="22"/>
              </w:rPr>
              <w:t> </w:t>
            </w:r>
            <w:r w:rsidRPr="00194687">
              <w:rPr>
                <w:rFonts w:ascii="Arial" w:hAnsi="Arial" w:cs="Arial"/>
                <w:sz w:val="22"/>
                <w:szCs w:val="22"/>
              </w:rPr>
              <w:t>000</w:t>
            </w:r>
            <w:r w:rsidR="00264596" w:rsidRPr="00194687">
              <w:rPr>
                <w:rFonts w:ascii="Arial" w:hAnsi="Arial" w:cs="Arial"/>
                <w:sz w:val="22"/>
                <w:szCs w:val="22"/>
              </w:rPr>
              <w:t>,-</w:t>
            </w:r>
            <w:r w:rsidRPr="00194687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BA6503" w:rsidRPr="00883E26" w14:paraId="17FA2747" w14:textId="77777777" w:rsidTr="00B625AC">
        <w:trPr>
          <w:trHeight w:val="3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80D8" w14:textId="7837F353" w:rsidR="00BA6503" w:rsidRPr="00194687" w:rsidRDefault="00BA6503" w:rsidP="00B625AC">
            <w:pPr>
              <w:pStyle w:val="Tabulka-buky11"/>
              <w:numPr>
                <w:ilvl w:val="0"/>
                <w:numId w:val="36"/>
              </w:numPr>
              <w:spacing w:before="0" w:after="0"/>
              <w:ind w:left="323" w:hanging="284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194687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Hlavní celek 4 – Vyt</w:t>
            </w:r>
            <w:r w:rsidR="00B625AC" w:rsidRPr="00194687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y</w:t>
            </w:r>
            <w:r w:rsidRPr="00194687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čení pozemků dle zapsané DKM bez DPH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D169" w14:textId="63842FE7" w:rsidR="00BA6503" w:rsidRPr="00194687" w:rsidRDefault="00BA6503" w:rsidP="00794CC1">
            <w:pPr>
              <w:pStyle w:val="Default"/>
              <w:jc w:val="righ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94687">
              <w:rPr>
                <w:rFonts w:ascii="Arial" w:hAnsi="Arial" w:cs="Arial"/>
                <w:color w:val="auto"/>
                <w:sz w:val="22"/>
                <w:szCs w:val="22"/>
              </w:rPr>
              <w:t>346</w:t>
            </w:r>
            <w:r w:rsidR="00264596" w:rsidRPr="00194687">
              <w:rPr>
                <w:rFonts w:ascii="Arial" w:hAnsi="Arial" w:cs="Arial"/>
                <w:color w:val="auto"/>
                <w:sz w:val="22"/>
                <w:szCs w:val="22"/>
              </w:rPr>
              <w:t> </w:t>
            </w:r>
            <w:r w:rsidRPr="00194687">
              <w:rPr>
                <w:rFonts w:ascii="Arial" w:hAnsi="Arial" w:cs="Arial"/>
                <w:color w:val="auto"/>
                <w:sz w:val="22"/>
                <w:szCs w:val="22"/>
              </w:rPr>
              <w:t>000</w:t>
            </w:r>
            <w:r w:rsidR="00264596" w:rsidRPr="00194687">
              <w:rPr>
                <w:rFonts w:ascii="Arial" w:hAnsi="Arial" w:cs="Arial"/>
                <w:color w:val="auto"/>
                <w:sz w:val="22"/>
                <w:szCs w:val="22"/>
              </w:rPr>
              <w:t>,-</w:t>
            </w:r>
            <w:r w:rsidRPr="00194687">
              <w:rPr>
                <w:rFonts w:ascii="Arial" w:hAnsi="Arial" w:cs="Arial"/>
                <w:color w:val="auto"/>
                <w:sz w:val="22"/>
                <w:szCs w:val="22"/>
              </w:rPr>
              <w:t xml:space="preserve">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750C" w14:textId="5512B127" w:rsidR="00BA6503" w:rsidRPr="00194687" w:rsidRDefault="00BA6503" w:rsidP="00794CC1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94687">
              <w:rPr>
                <w:rFonts w:ascii="Arial" w:hAnsi="Arial" w:cs="Arial"/>
                <w:sz w:val="22"/>
                <w:szCs w:val="22"/>
              </w:rPr>
              <w:t>346</w:t>
            </w:r>
            <w:r w:rsidR="00264596" w:rsidRPr="00194687">
              <w:rPr>
                <w:rFonts w:ascii="Arial" w:hAnsi="Arial" w:cs="Arial"/>
                <w:sz w:val="22"/>
                <w:szCs w:val="22"/>
              </w:rPr>
              <w:t> </w:t>
            </w:r>
            <w:r w:rsidRPr="00194687">
              <w:rPr>
                <w:rFonts w:ascii="Arial" w:hAnsi="Arial" w:cs="Arial"/>
                <w:sz w:val="22"/>
                <w:szCs w:val="22"/>
              </w:rPr>
              <w:t>000</w:t>
            </w:r>
            <w:r w:rsidR="00264596" w:rsidRPr="00194687">
              <w:rPr>
                <w:rFonts w:ascii="Arial" w:hAnsi="Arial" w:cs="Arial"/>
                <w:sz w:val="22"/>
                <w:szCs w:val="22"/>
              </w:rPr>
              <w:t>,-</w:t>
            </w:r>
            <w:r w:rsidRPr="00194687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3B723F" w:rsidRPr="003B723F" w14:paraId="768EFBC4" w14:textId="77777777" w:rsidTr="00B625AC">
        <w:trPr>
          <w:trHeight w:val="3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A7A9" w14:textId="77777777" w:rsidR="00BA6503" w:rsidRPr="00194687" w:rsidRDefault="00BA6503" w:rsidP="00794CC1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</w:pPr>
            <w:r w:rsidRPr="00194687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  <w:t>Celková cena díla bez DPH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02DE" w14:textId="46499C2C" w:rsidR="00BA6503" w:rsidRPr="00194687" w:rsidRDefault="00BA6503" w:rsidP="00794CC1">
            <w:pPr>
              <w:pStyle w:val="Default"/>
              <w:jc w:val="right"/>
              <w:rPr>
                <w:rFonts w:ascii="Arial" w:hAnsi="Arial" w:cs="Arial"/>
                <w:b/>
                <w:bCs/>
                <w:snapToGrid w:val="0"/>
                <w:color w:val="auto"/>
                <w:sz w:val="22"/>
                <w:szCs w:val="22"/>
              </w:rPr>
            </w:pPr>
            <w:r w:rsidRPr="00194687">
              <w:rPr>
                <w:rFonts w:ascii="Arial" w:hAnsi="Arial" w:cs="Arial"/>
                <w:b/>
                <w:bCs/>
                <w:snapToGrid w:val="0"/>
                <w:color w:val="auto"/>
                <w:sz w:val="22"/>
                <w:szCs w:val="22"/>
              </w:rPr>
              <w:t>2 497</w:t>
            </w:r>
            <w:r w:rsidR="00264596" w:rsidRPr="00194687">
              <w:rPr>
                <w:rFonts w:ascii="Arial" w:hAnsi="Arial" w:cs="Arial"/>
                <w:b/>
                <w:bCs/>
                <w:snapToGrid w:val="0"/>
                <w:color w:val="auto"/>
                <w:sz w:val="22"/>
                <w:szCs w:val="22"/>
              </w:rPr>
              <w:t> </w:t>
            </w:r>
            <w:r w:rsidRPr="00194687">
              <w:rPr>
                <w:rFonts w:ascii="Arial" w:hAnsi="Arial" w:cs="Arial"/>
                <w:b/>
                <w:bCs/>
                <w:snapToGrid w:val="0"/>
                <w:color w:val="auto"/>
                <w:sz w:val="22"/>
                <w:szCs w:val="22"/>
              </w:rPr>
              <w:t>800</w:t>
            </w:r>
            <w:r w:rsidR="00264596" w:rsidRPr="00194687">
              <w:rPr>
                <w:rFonts w:ascii="Arial" w:hAnsi="Arial" w:cs="Arial"/>
                <w:b/>
                <w:bCs/>
                <w:snapToGrid w:val="0"/>
                <w:color w:val="auto"/>
                <w:sz w:val="22"/>
                <w:szCs w:val="22"/>
              </w:rPr>
              <w:t>,-</w:t>
            </w:r>
            <w:r w:rsidRPr="00194687">
              <w:rPr>
                <w:rFonts w:ascii="Arial" w:hAnsi="Arial" w:cs="Arial"/>
                <w:b/>
                <w:bCs/>
                <w:snapToGrid w:val="0"/>
                <w:color w:val="auto"/>
                <w:sz w:val="22"/>
                <w:szCs w:val="22"/>
              </w:rPr>
              <w:t xml:space="preserve">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DDE2" w14:textId="3EBC55A1" w:rsidR="00BA6503" w:rsidRPr="00194687" w:rsidRDefault="00BA6503" w:rsidP="00794CC1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4687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427444" w:rsidRPr="0019468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94687">
              <w:rPr>
                <w:rFonts w:ascii="Arial" w:hAnsi="Arial" w:cs="Arial"/>
                <w:b/>
                <w:bCs/>
                <w:sz w:val="22"/>
                <w:szCs w:val="22"/>
              </w:rPr>
              <w:t>93</w:t>
            </w:r>
            <w:r w:rsidR="00063C29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264596" w:rsidRPr="00194687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Pr="00194687">
              <w:rPr>
                <w:rFonts w:ascii="Arial" w:hAnsi="Arial" w:cs="Arial"/>
                <w:b/>
                <w:bCs/>
                <w:sz w:val="22"/>
                <w:szCs w:val="22"/>
              </w:rPr>
              <w:t>500</w:t>
            </w:r>
            <w:r w:rsidR="00264596" w:rsidRPr="00194687">
              <w:rPr>
                <w:rFonts w:ascii="Arial" w:hAnsi="Arial" w:cs="Arial"/>
                <w:b/>
                <w:bCs/>
                <w:sz w:val="22"/>
                <w:szCs w:val="22"/>
              </w:rPr>
              <w:t>,-</w:t>
            </w:r>
            <w:r w:rsidRPr="0019468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Kč</w:t>
            </w:r>
          </w:p>
        </w:tc>
      </w:tr>
      <w:tr w:rsidR="00BA6503" w:rsidRPr="00883E26" w14:paraId="480167E2" w14:textId="77777777" w:rsidTr="00B625AC">
        <w:trPr>
          <w:trHeight w:val="3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D9825" w14:textId="77777777" w:rsidR="00BA6503" w:rsidRPr="00194687" w:rsidRDefault="00BA6503" w:rsidP="00794CC1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194687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DPH 21 %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ACB8" w14:textId="007EF419" w:rsidR="00BA6503" w:rsidRPr="00194687" w:rsidRDefault="00BA6503" w:rsidP="00794CC1">
            <w:pPr>
              <w:pStyle w:val="Default"/>
              <w:jc w:val="right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  <w:r w:rsidRPr="00194687">
              <w:rPr>
                <w:rFonts w:ascii="Arial" w:hAnsi="Arial" w:cs="Arial"/>
                <w:color w:val="auto"/>
                <w:sz w:val="22"/>
                <w:szCs w:val="22"/>
              </w:rPr>
              <w:t>524</w:t>
            </w:r>
            <w:r w:rsidR="00264596" w:rsidRPr="00194687">
              <w:rPr>
                <w:rFonts w:ascii="Arial" w:hAnsi="Arial" w:cs="Arial"/>
                <w:color w:val="auto"/>
                <w:sz w:val="22"/>
                <w:szCs w:val="22"/>
              </w:rPr>
              <w:t> </w:t>
            </w:r>
            <w:r w:rsidRPr="00194687">
              <w:rPr>
                <w:rFonts w:ascii="Arial" w:hAnsi="Arial" w:cs="Arial"/>
                <w:color w:val="auto"/>
                <w:sz w:val="22"/>
                <w:szCs w:val="22"/>
              </w:rPr>
              <w:t>538</w:t>
            </w:r>
            <w:r w:rsidR="00264596" w:rsidRPr="00194687">
              <w:rPr>
                <w:rFonts w:ascii="Arial" w:hAnsi="Arial" w:cs="Arial"/>
                <w:color w:val="auto"/>
                <w:sz w:val="22"/>
                <w:szCs w:val="22"/>
              </w:rPr>
              <w:t>,-</w:t>
            </w:r>
            <w:r w:rsidRPr="00194687">
              <w:rPr>
                <w:rFonts w:ascii="Arial" w:hAnsi="Arial" w:cs="Arial"/>
                <w:color w:val="auto"/>
                <w:sz w:val="22"/>
                <w:szCs w:val="22"/>
              </w:rPr>
              <w:t xml:space="preserve"> Kč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CA31" w14:textId="5B264944" w:rsidR="00BA6503" w:rsidRPr="00194687" w:rsidRDefault="00BA6503" w:rsidP="00794CC1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94687">
              <w:rPr>
                <w:rFonts w:ascii="Arial" w:hAnsi="Arial" w:cs="Arial"/>
                <w:sz w:val="22"/>
                <w:szCs w:val="22"/>
              </w:rPr>
              <w:t>616</w:t>
            </w:r>
            <w:r w:rsidR="00264596" w:rsidRPr="00194687">
              <w:rPr>
                <w:rFonts w:ascii="Arial" w:hAnsi="Arial" w:cs="Arial"/>
                <w:sz w:val="22"/>
                <w:szCs w:val="22"/>
              </w:rPr>
              <w:t> </w:t>
            </w:r>
            <w:r w:rsidR="00063C29">
              <w:rPr>
                <w:rFonts w:ascii="Arial" w:hAnsi="Arial" w:cs="Arial"/>
                <w:sz w:val="22"/>
                <w:szCs w:val="22"/>
              </w:rPr>
              <w:t>455</w:t>
            </w:r>
            <w:r w:rsidR="00264596" w:rsidRPr="00194687">
              <w:rPr>
                <w:rFonts w:ascii="Arial" w:hAnsi="Arial" w:cs="Arial"/>
                <w:sz w:val="22"/>
                <w:szCs w:val="22"/>
              </w:rPr>
              <w:t>,-</w:t>
            </w:r>
            <w:r w:rsidRPr="00194687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BA6503" w:rsidRPr="00883E26" w14:paraId="139C63F8" w14:textId="77777777" w:rsidTr="00B625AC">
        <w:trPr>
          <w:trHeight w:val="3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B17C6" w14:textId="77777777" w:rsidR="00BA6503" w:rsidRPr="00194687" w:rsidRDefault="00BA6503" w:rsidP="00794CC1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b/>
                <w:bCs/>
                <w:caps/>
                <w:snapToGrid w:val="0"/>
                <w:sz w:val="22"/>
                <w:szCs w:val="22"/>
                <w:lang w:eastAsia="en-US"/>
              </w:rPr>
            </w:pPr>
            <w:r w:rsidRPr="00194687">
              <w:rPr>
                <w:rFonts w:ascii="Arial" w:hAnsi="Arial" w:cs="Arial"/>
                <w:b/>
                <w:bCs/>
                <w:caps/>
                <w:snapToGrid w:val="0"/>
                <w:sz w:val="22"/>
                <w:szCs w:val="22"/>
                <w:lang w:eastAsia="en-US"/>
              </w:rPr>
              <w:t>Celková cena díla včetně DPH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FC7E" w14:textId="6A11297B" w:rsidR="00BA6503" w:rsidRPr="00194687" w:rsidRDefault="00BA6503" w:rsidP="00794CC1">
            <w:pPr>
              <w:pStyle w:val="Default"/>
              <w:jc w:val="right"/>
              <w:rPr>
                <w:rFonts w:ascii="Arial" w:hAnsi="Arial" w:cs="Arial"/>
                <w:b/>
                <w:bCs/>
                <w:snapToGrid w:val="0"/>
                <w:color w:val="auto"/>
                <w:sz w:val="22"/>
                <w:szCs w:val="22"/>
              </w:rPr>
            </w:pPr>
            <w:r w:rsidRPr="00194687">
              <w:rPr>
                <w:rFonts w:ascii="Arial" w:hAnsi="Arial" w:cs="Arial"/>
                <w:b/>
                <w:bCs/>
                <w:snapToGrid w:val="0"/>
                <w:color w:val="auto"/>
                <w:sz w:val="22"/>
                <w:szCs w:val="22"/>
              </w:rPr>
              <w:t>3 022</w:t>
            </w:r>
            <w:r w:rsidR="00264596" w:rsidRPr="00194687">
              <w:rPr>
                <w:rFonts w:ascii="Arial" w:hAnsi="Arial" w:cs="Arial"/>
                <w:b/>
                <w:bCs/>
                <w:snapToGrid w:val="0"/>
                <w:color w:val="auto"/>
                <w:sz w:val="22"/>
                <w:szCs w:val="22"/>
              </w:rPr>
              <w:t> </w:t>
            </w:r>
            <w:r w:rsidRPr="00194687">
              <w:rPr>
                <w:rFonts w:ascii="Arial" w:hAnsi="Arial" w:cs="Arial"/>
                <w:b/>
                <w:bCs/>
                <w:snapToGrid w:val="0"/>
                <w:color w:val="auto"/>
                <w:sz w:val="22"/>
                <w:szCs w:val="22"/>
              </w:rPr>
              <w:t>338</w:t>
            </w:r>
            <w:r w:rsidR="00264596" w:rsidRPr="00194687">
              <w:rPr>
                <w:rFonts w:ascii="Arial" w:hAnsi="Arial" w:cs="Arial"/>
                <w:b/>
                <w:bCs/>
                <w:snapToGrid w:val="0"/>
                <w:color w:val="auto"/>
                <w:sz w:val="22"/>
                <w:szCs w:val="22"/>
              </w:rPr>
              <w:t>,-</w:t>
            </w:r>
            <w:r w:rsidRPr="00194687">
              <w:rPr>
                <w:rFonts w:ascii="Arial" w:hAnsi="Arial" w:cs="Arial"/>
                <w:b/>
                <w:bCs/>
                <w:snapToGrid w:val="0"/>
                <w:color w:val="auto"/>
                <w:sz w:val="22"/>
                <w:szCs w:val="22"/>
              </w:rPr>
              <w:t xml:space="preserve">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4776" w14:textId="516EAC0C" w:rsidR="00BA6503" w:rsidRPr="00194687" w:rsidRDefault="00BA6503" w:rsidP="00794CC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4687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063C2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Pr="00194687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063C29">
              <w:rPr>
                <w:rFonts w:ascii="Arial" w:hAnsi="Arial" w:cs="Arial"/>
                <w:b/>
                <w:bCs/>
                <w:sz w:val="22"/>
                <w:szCs w:val="22"/>
              </w:rPr>
              <w:t>51 955</w:t>
            </w:r>
            <w:r w:rsidR="00264596" w:rsidRPr="00194687">
              <w:rPr>
                <w:rFonts w:ascii="Arial" w:hAnsi="Arial" w:cs="Arial"/>
                <w:b/>
                <w:bCs/>
                <w:sz w:val="22"/>
                <w:szCs w:val="22"/>
              </w:rPr>
              <w:t>,-</w:t>
            </w:r>
            <w:r w:rsidRPr="0019468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Kč</w:t>
            </w:r>
          </w:p>
        </w:tc>
      </w:tr>
    </w:tbl>
    <w:p w14:paraId="7A0F6944" w14:textId="77777777" w:rsidR="00BA6503" w:rsidRDefault="00BA6503">
      <w:pPr>
        <w:tabs>
          <w:tab w:val="left" w:pos="5835"/>
        </w:tabs>
        <w:rPr>
          <w:rFonts w:ascii="Arial" w:hAnsi="Arial" w:cs="Arial"/>
          <w:i/>
          <w:iCs/>
          <w:sz w:val="20"/>
          <w:szCs w:val="20"/>
          <w:u w:val="single"/>
        </w:rPr>
      </w:pPr>
    </w:p>
    <w:p w14:paraId="59142A3A" w14:textId="2E68BF8E" w:rsidR="00284FDD" w:rsidRDefault="001E53F2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Ostatní ustanovení Článku VI. Smlouvy zůstávají beze změn.</w:t>
      </w:r>
    </w:p>
    <w:p w14:paraId="75A4D9A5" w14:textId="77777777" w:rsidR="00284FDD" w:rsidRDefault="00284FDD">
      <w:pPr>
        <w:rPr>
          <w:rFonts w:ascii="Arial" w:hAnsi="Arial" w:cs="Arial"/>
          <w:bCs/>
          <w:sz w:val="20"/>
          <w:szCs w:val="20"/>
        </w:rPr>
      </w:pPr>
    </w:p>
    <w:p w14:paraId="105EAE48" w14:textId="77777777" w:rsidR="00335D1A" w:rsidRDefault="00335D1A">
      <w:pPr>
        <w:rPr>
          <w:rFonts w:ascii="Arial" w:hAnsi="Arial" w:cs="Arial"/>
          <w:iCs/>
          <w:sz w:val="20"/>
          <w:szCs w:val="20"/>
        </w:rPr>
      </w:pPr>
    </w:p>
    <w:p w14:paraId="439922F5" w14:textId="36FA400A" w:rsidR="00697ABD" w:rsidRPr="00697ABD" w:rsidRDefault="001E53F2" w:rsidP="00697ABD">
      <w:pPr>
        <w:pStyle w:val="Odstavecseseznamem"/>
        <w:numPr>
          <w:ilvl w:val="0"/>
          <w:numId w:val="33"/>
        </w:numPr>
        <w:rPr>
          <w:rFonts w:ascii="Arial" w:hAnsi="Arial" w:cs="Arial"/>
          <w:b/>
          <w:bCs/>
          <w:iCs/>
          <w:sz w:val="22"/>
          <w:szCs w:val="22"/>
        </w:rPr>
      </w:pPr>
      <w:r w:rsidRPr="000252E0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111399">
        <w:rPr>
          <w:rFonts w:ascii="Arial" w:hAnsi="Arial" w:cs="Arial"/>
          <w:b/>
          <w:bCs/>
          <w:iCs/>
          <w:sz w:val="22"/>
          <w:szCs w:val="22"/>
        </w:rPr>
        <w:t>O</w:t>
      </w:r>
      <w:r w:rsidR="000252E0" w:rsidRPr="00111399">
        <w:rPr>
          <w:rFonts w:ascii="Arial" w:hAnsi="Arial" w:cs="Arial"/>
          <w:b/>
          <w:bCs/>
          <w:iCs/>
          <w:sz w:val="22"/>
          <w:szCs w:val="22"/>
        </w:rPr>
        <w:t>DŮVODNĚNÍ</w:t>
      </w:r>
    </w:p>
    <w:p w14:paraId="50AF32CE" w14:textId="77777777" w:rsidR="00284FDD" w:rsidRDefault="00284FDD">
      <w:pPr>
        <w:rPr>
          <w:rFonts w:ascii="Arial" w:hAnsi="Arial" w:cs="Arial"/>
          <w:b/>
          <w:bCs/>
          <w:iCs/>
          <w:sz w:val="20"/>
          <w:szCs w:val="20"/>
        </w:rPr>
      </w:pPr>
    </w:p>
    <w:p w14:paraId="6ED27E73" w14:textId="2BA4C27C" w:rsidR="00103570" w:rsidRPr="00103570" w:rsidRDefault="00697ABD" w:rsidP="00103570">
      <w:pPr>
        <w:spacing w:after="240"/>
        <w:rPr>
          <w:rFonts w:ascii="Arial" w:eastAsia="Arial" w:hAnsi="Arial" w:cs="Arial"/>
          <w:sz w:val="22"/>
          <w:szCs w:val="22"/>
        </w:rPr>
      </w:pPr>
      <w:r w:rsidRPr="00F5497C">
        <w:rPr>
          <w:rFonts w:ascii="Arial" w:eastAsia="Arial" w:hAnsi="Arial" w:cs="Arial"/>
          <w:sz w:val="20"/>
          <w:szCs w:val="20"/>
        </w:rPr>
        <w:t xml:space="preserve">Důvodem k uzavření tohoto dodatku je nutnost dopracování </w:t>
      </w:r>
      <w:r w:rsidR="00DB6291">
        <w:rPr>
          <w:rFonts w:ascii="Arial" w:eastAsia="Arial" w:hAnsi="Arial" w:cs="Arial"/>
          <w:sz w:val="20"/>
          <w:szCs w:val="20"/>
        </w:rPr>
        <w:t>„P</w:t>
      </w:r>
      <w:r w:rsidR="00103570" w:rsidRPr="00F5497C">
        <w:rPr>
          <w:rFonts w:ascii="Arial" w:hAnsi="Arial" w:cs="Arial"/>
          <w:iCs/>
          <w:sz w:val="18"/>
          <w:szCs w:val="18"/>
        </w:rPr>
        <w:t>otř</w:t>
      </w:r>
      <w:r w:rsidR="00103570" w:rsidRPr="00154512">
        <w:rPr>
          <w:rFonts w:ascii="Arial" w:hAnsi="Arial" w:cs="Arial"/>
          <w:iCs/>
          <w:sz w:val="18"/>
          <w:szCs w:val="18"/>
        </w:rPr>
        <w:t>ebn</w:t>
      </w:r>
      <w:r w:rsidR="00103570">
        <w:rPr>
          <w:rFonts w:ascii="Arial" w:hAnsi="Arial" w:cs="Arial"/>
          <w:iCs/>
          <w:sz w:val="18"/>
          <w:szCs w:val="18"/>
        </w:rPr>
        <w:t>ých</w:t>
      </w:r>
      <w:r w:rsidR="00103570" w:rsidRPr="00154512">
        <w:rPr>
          <w:rFonts w:ascii="Arial" w:hAnsi="Arial" w:cs="Arial"/>
          <w:iCs/>
          <w:sz w:val="18"/>
          <w:szCs w:val="18"/>
        </w:rPr>
        <w:t xml:space="preserve"> podéln</w:t>
      </w:r>
      <w:r w:rsidR="00103570">
        <w:rPr>
          <w:rFonts w:ascii="Arial" w:hAnsi="Arial" w:cs="Arial"/>
          <w:iCs/>
          <w:sz w:val="18"/>
          <w:szCs w:val="18"/>
        </w:rPr>
        <w:t>ých</w:t>
      </w:r>
      <w:r w:rsidR="00103570" w:rsidRPr="00154512">
        <w:rPr>
          <w:rFonts w:ascii="Arial" w:hAnsi="Arial" w:cs="Arial"/>
          <w:iCs/>
          <w:sz w:val="18"/>
          <w:szCs w:val="18"/>
        </w:rPr>
        <w:t>, příčn</w:t>
      </w:r>
      <w:r w:rsidR="00103570">
        <w:rPr>
          <w:rFonts w:ascii="Arial" w:hAnsi="Arial" w:cs="Arial"/>
          <w:iCs/>
          <w:sz w:val="18"/>
          <w:szCs w:val="18"/>
        </w:rPr>
        <w:t>ých</w:t>
      </w:r>
      <w:r w:rsidR="00103570" w:rsidRPr="00154512">
        <w:rPr>
          <w:rFonts w:ascii="Arial" w:hAnsi="Arial" w:cs="Arial"/>
          <w:iCs/>
          <w:sz w:val="18"/>
          <w:szCs w:val="18"/>
        </w:rPr>
        <w:t xml:space="preserve"> řez</w:t>
      </w:r>
      <w:r w:rsidR="00103570">
        <w:rPr>
          <w:rFonts w:ascii="Arial" w:hAnsi="Arial" w:cs="Arial"/>
          <w:iCs/>
          <w:sz w:val="18"/>
          <w:szCs w:val="18"/>
        </w:rPr>
        <w:t>ů</w:t>
      </w:r>
      <w:r w:rsidR="00103570" w:rsidRPr="00154512">
        <w:rPr>
          <w:rFonts w:ascii="Arial" w:hAnsi="Arial" w:cs="Arial"/>
          <w:iCs/>
          <w:sz w:val="18"/>
          <w:szCs w:val="18"/>
        </w:rPr>
        <w:t xml:space="preserve"> a podrobná situace vodohospodářských staveb PSZ pro stanovení záboru půdy pod stavbami</w:t>
      </w:r>
      <w:r w:rsidR="00DB6291">
        <w:rPr>
          <w:rFonts w:ascii="Arial" w:hAnsi="Arial" w:cs="Arial"/>
          <w:iCs/>
          <w:sz w:val="18"/>
          <w:szCs w:val="18"/>
        </w:rPr>
        <w:t>“</w:t>
      </w:r>
      <w:r w:rsidR="00103570">
        <w:rPr>
          <w:rFonts w:ascii="Arial" w:hAnsi="Arial" w:cs="Arial"/>
          <w:iCs/>
          <w:sz w:val="18"/>
          <w:szCs w:val="18"/>
        </w:rPr>
        <w:t xml:space="preserve"> a </w:t>
      </w:r>
      <w:r w:rsidR="00DB6291">
        <w:rPr>
          <w:rFonts w:ascii="Arial" w:hAnsi="Arial" w:cs="Arial"/>
          <w:iCs/>
          <w:sz w:val="18"/>
          <w:szCs w:val="18"/>
        </w:rPr>
        <w:t>„</w:t>
      </w:r>
      <w:r w:rsidR="00103570" w:rsidRPr="00154512">
        <w:rPr>
          <w:rFonts w:ascii="Arial" w:hAnsi="Arial" w:cs="Arial"/>
          <w:iCs/>
          <w:sz w:val="18"/>
          <w:szCs w:val="18"/>
        </w:rPr>
        <w:t xml:space="preserve">DTR </w:t>
      </w:r>
      <w:r w:rsidR="00103570">
        <w:rPr>
          <w:rFonts w:ascii="Arial" w:hAnsi="Arial" w:cs="Arial"/>
          <w:iCs/>
          <w:sz w:val="18"/>
          <w:szCs w:val="18"/>
        </w:rPr>
        <w:t>v</w:t>
      </w:r>
      <w:r w:rsidR="00103570" w:rsidRPr="00154512">
        <w:rPr>
          <w:rFonts w:ascii="Arial" w:hAnsi="Arial" w:cs="Arial"/>
          <w:iCs/>
          <w:sz w:val="18"/>
          <w:szCs w:val="18"/>
        </w:rPr>
        <w:t>odohospodářských staveb PSZ</w:t>
      </w:r>
      <w:r w:rsidR="00DB6291">
        <w:rPr>
          <w:rFonts w:ascii="Arial" w:hAnsi="Arial" w:cs="Arial"/>
          <w:iCs/>
          <w:sz w:val="18"/>
          <w:szCs w:val="18"/>
        </w:rPr>
        <w:t>“</w:t>
      </w:r>
      <w:r w:rsidRPr="00DB6291">
        <w:rPr>
          <w:rFonts w:ascii="Arial" w:eastAsia="Arial" w:hAnsi="Arial" w:cs="Arial"/>
          <w:sz w:val="20"/>
          <w:szCs w:val="20"/>
        </w:rPr>
        <w:t xml:space="preserve">, které nebyly součástí původní smlouvy, ale bez jejichž doplnění by nebylo možné ve zpracování </w:t>
      </w:r>
      <w:r w:rsidR="00DB6291">
        <w:rPr>
          <w:rFonts w:ascii="Arial" w:eastAsia="Arial" w:hAnsi="Arial" w:cs="Arial"/>
          <w:sz w:val="20"/>
          <w:szCs w:val="20"/>
        </w:rPr>
        <w:t xml:space="preserve">KoPÚ </w:t>
      </w:r>
      <w:r w:rsidRPr="00DB6291">
        <w:rPr>
          <w:rFonts w:ascii="Arial" w:eastAsia="Arial" w:hAnsi="Arial" w:cs="Arial"/>
          <w:sz w:val="20"/>
          <w:szCs w:val="20"/>
        </w:rPr>
        <w:t>pokračovat. Konkrétní položky byly projednány se zpracovatelem a na základě vzájemné dohody došlo k</w:t>
      </w:r>
      <w:r w:rsidR="00103570" w:rsidRPr="00DB6291">
        <w:rPr>
          <w:rFonts w:ascii="Arial" w:eastAsia="Arial" w:hAnsi="Arial" w:cs="Arial"/>
          <w:sz w:val="20"/>
          <w:szCs w:val="20"/>
        </w:rPr>
        <w:t> </w:t>
      </w:r>
      <w:r w:rsidRPr="00DB6291">
        <w:rPr>
          <w:rFonts w:ascii="Arial" w:eastAsia="Arial" w:hAnsi="Arial" w:cs="Arial"/>
          <w:sz w:val="20"/>
          <w:szCs w:val="20"/>
        </w:rPr>
        <w:t>upřesně</w:t>
      </w:r>
      <w:r w:rsidRPr="008E2AE7">
        <w:rPr>
          <w:rFonts w:ascii="Arial" w:eastAsia="Arial" w:hAnsi="Arial" w:cs="Arial"/>
          <w:sz w:val="20"/>
          <w:szCs w:val="20"/>
        </w:rPr>
        <w:t>ní</w:t>
      </w:r>
      <w:r w:rsidR="00103570" w:rsidRPr="008E2AE7">
        <w:rPr>
          <w:rFonts w:ascii="Arial" w:eastAsia="Arial" w:hAnsi="Arial" w:cs="Arial"/>
          <w:sz w:val="20"/>
          <w:szCs w:val="20"/>
        </w:rPr>
        <w:t xml:space="preserve"> </w:t>
      </w:r>
      <w:r w:rsidR="00752949">
        <w:rPr>
          <w:rFonts w:ascii="Arial" w:eastAsia="Arial" w:hAnsi="Arial" w:cs="Arial"/>
          <w:sz w:val="20"/>
          <w:szCs w:val="20"/>
        </w:rPr>
        <w:t xml:space="preserve">jejich </w:t>
      </w:r>
      <w:r w:rsidR="00DB6291" w:rsidRPr="008E2AE7">
        <w:rPr>
          <w:rFonts w:ascii="Arial" w:eastAsia="Arial" w:hAnsi="Arial" w:cs="Arial"/>
          <w:sz w:val="20"/>
          <w:szCs w:val="20"/>
        </w:rPr>
        <w:t xml:space="preserve">rozsahu, </w:t>
      </w:r>
      <w:r w:rsidR="00752949">
        <w:rPr>
          <w:rFonts w:ascii="Arial" w:eastAsia="Arial" w:hAnsi="Arial" w:cs="Arial"/>
          <w:sz w:val="20"/>
          <w:szCs w:val="20"/>
        </w:rPr>
        <w:t xml:space="preserve">stanovení </w:t>
      </w:r>
      <w:r w:rsidRPr="008E2AE7">
        <w:rPr>
          <w:rFonts w:ascii="Arial" w:eastAsia="Arial" w:hAnsi="Arial" w:cs="Arial"/>
          <w:sz w:val="20"/>
          <w:szCs w:val="20"/>
        </w:rPr>
        <w:t>cen</w:t>
      </w:r>
      <w:r w:rsidR="00752949">
        <w:rPr>
          <w:rFonts w:ascii="Arial" w:eastAsia="Arial" w:hAnsi="Arial" w:cs="Arial"/>
          <w:sz w:val="20"/>
          <w:szCs w:val="20"/>
        </w:rPr>
        <w:t>y</w:t>
      </w:r>
      <w:r w:rsidRPr="008E2AE7">
        <w:rPr>
          <w:rFonts w:ascii="Arial" w:eastAsia="Arial" w:hAnsi="Arial" w:cs="Arial"/>
          <w:sz w:val="20"/>
          <w:szCs w:val="20"/>
        </w:rPr>
        <w:t xml:space="preserve"> a</w:t>
      </w:r>
      <w:r w:rsidR="00FB01CA">
        <w:rPr>
          <w:rFonts w:ascii="Arial" w:eastAsia="Arial" w:hAnsi="Arial" w:cs="Arial"/>
          <w:sz w:val="20"/>
          <w:szCs w:val="20"/>
        </w:rPr>
        <w:t xml:space="preserve"> </w:t>
      </w:r>
      <w:r w:rsidRPr="008E2AE7">
        <w:rPr>
          <w:rFonts w:ascii="Arial" w:eastAsia="Arial" w:hAnsi="Arial" w:cs="Arial"/>
          <w:sz w:val="20"/>
          <w:szCs w:val="20"/>
        </w:rPr>
        <w:t>termínů</w:t>
      </w:r>
      <w:r w:rsidR="00103570" w:rsidRPr="008E2AE7">
        <w:rPr>
          <w:rFonts w:ascii="Arial" w:eastAsia="Arial" w:hAnsi="Arial" w:cs="Arial"/>
          <w:sz w:val="20"/>
          <w:szCs w:val="20"/>
        </w:rPr>
        <w:t xml:space="preserve"> u po</w:t>
      </w:r>
      <w:r w:rsidR="00103570">
        <w:rPr>
          <w:rFonts w:ascii="Arial" w:eastAsia="Arial" w:hAnsi="Arial" w:cs="Arial"/>
          <w:sz w:val="20"/>
          <w:szCs w:val="20"/>
        </w:rPr>
        <w:t>ložek, které jsou nově předmětem Smlouvy</w:t>
      </w:r>
      <w:r w:rsidR="00752949">
        <w:rPr>
          <w:rFonts w:ascii="Arial" w:eastAsia="Arial" w:hAnsi="Arial" w:cs="Arial"/>
          <w:sz w:val="20"/>
          <w:szCs w:val="20"/>
        </w:rPr>
        <w:t xml:space="preserve">, </w:t>
      </w:r>
      <w:r w:rsidR="00103570">
        <w:rPr>
          <w:rFonts w:ascii="Arial" w:eastAsia="Arial" w:hAnsi="Arial" w:cs="Arial"/>
          <w:sz w:val="20"/>
          <w:szCs w:val="20"/>
        </w:rPr>
        <w:t>avšak</w:t>
      </w:r>
      <w:r w:rsidR="00103570" w:rsidRPr="00103570">
        <w:rPr>
          <w:rFonts w:ascii="Arial" w:eastAsia="Arial" w:hAnsi="Arial" w:cs="Arial"/>
          <w:sz w:val="20"/>
          <w:szCs w:val="20"/>
        </w:rPr>
        <w:t xml:space="preserve"> nemění celkovou povahu veřejné zakázky.</w:t>
      </w:r>
    </w:p>
    <w:p w14:paraId="7E7BF48E" w14:textId="212DC4C4" w:rsidR="00310FEC" w:rsidRPr="00987354" w:rsidRDefault="00310FEC" w:rsidP="00310FEC">
      <w:pPr>
        <w:spacing w:after="240" w:line="276" w:lineRule="auto"/>
        <w:rPr>
          <w:rFonts w:ascii="Arial" w:eastAsia="Arial" w:hAnsi="Arial" w:cs="Arial"/>
          <w:sz w:val="20"/>
          <w:szCs w:val="20"/>
        </w:rPr>
      </w:pPr>
      <w:r w:rsidRPr="00987354">
        <w:rPr>
          <w:rFonts w:ascii="Arial" w:eastAsia="Arial" w:hAnsi="Arial" w:cs="Arial"/>
          <w:sz w:val="20"/>
          <w:szCs w:val="20"/>
        </w:rPr>
        <w:t>D</w:t>
      </w:r>
      <w:r w:rsidR="000C5F56" w:rsidRPr="00987354">
        <w:rPr>
          <w:rFonts w:ascii="Arial" w:eastAsia="Arial" w:hAnsi="Arial" w:cs="Arial"/>
          <w:sz w:val="20"/>
          <w:szCs w:val="20"/>
        </w:rPr>
        <w:t>odatkem je</w:t>
      </w:r>
      <w:r w:rsidR="00AD5014">
        <w:rPr>
          <w:rFonts w:ascii="Arial" w:eastAsia="Arial" w:hAnsi="Arial" w:cs="Arial"/>
          <w:sz w:val="20"/>
          <w:szCs w:val="20"/>
        </w:rPr>
        <w:t xml:space="preserve"> současně </w:t>
      </w:r>
      <w:r w:rsidR="000C5F56" w:rsidRPr="00987354">
        <w:rPr>
          <w:rFonts w:ascii="Arial" w:eastAsia="Arial" w:hAnsi="Arial" w:cs="Arial"/>
          <w:sz w:val="20"/>
          <w:szCs w:val="20"/>
        </w:rPr>
        <w:t xml:space="preserve">řešena </w:t>
      </w:r>
      <w:r w:rsidRPr="00987354">
        <w:rPr>
          <w:rFonts w:ascii="Arial" w:eastAsia="Arial" w:hAnsi="Arial" w:cs="Arial"/>
          <w:sz w:val="20"/>
          <w:szCs w:val="20"/>
        </w:rPr>
        <w:t xml:space="preserve">změna se identifikačních údajů </w:t>
      </w:r>
      <w:r w:rsidR="00987354">
        <w:rPr>
          <w:rFonts w:ascii="Arial" w:eastAsia="Arial" w:hAnsi="Arial" w:cs="Arial"/>
          <w:sz w:val="20"/>
          <w:szCs w:val="20"/>
        </w:rPr>
        <w:t>a způsob předávání digitálních částí díla</w:t>
      </w:r>
      <w:r w:rsidR="006859AC">
        <w:rPr>
          <w:rFonts w:ascii="Arial" w:eastAsia="Arial" w:hAnsi="Arial" w:cs="Arial"/>
          <w:sz w:val="20"/>
          <w:szCs w:val="20"/>
        </w:rPr>
        <w:t xml:space="preserve"> výhradně přes uložiště SPÚ.</w:t>
      </w:r>
    </w:p>
    <w:p w14:paraId="4F57F3AF" w14:textId="77777777" w:rsidR="00B20404" w:rsidRPr="00AD5014" w:rsidRDefault="00B20404" w:rsidP="00B20404">
      <w:pPr>
        <w:spacing w:after="240" w:line="276" w:lineRule="auto"/>
        <w:rPr>
          <w:rFonts w:ascii="Arial" w:eastAsia="Arial" w:hAnsi="Arial" w:cs="Arial"/>
          <w:sz w:val="20"/>
          <w:szCs w:val="20"/>
        </w:rPr>
      </w:pPr>
      <w:r w:rsidRPr="00AD5014">
        <w:rPr>
          <w:rFonts w:ascii="Arial" w:eastAsia="Arial" w:hAnsi="Arial" w:cs="Arial"/>
          <w:sz w:val="20"/>
          <w:szCs w:val="20"/>
        </w:rPr>
        <w:t xml:space="preserve">Z uvedeného je jednoznačně patrno, že je splněna zákonná podmínka vymezená v ustanovení § 222 odst. 6 zákona č. 134/2016 Sb., o zadávání veřejných zakázek, ve znění pozdějších předpisů. </w:t>
      </w:r>
    </w:p>
    <w:p w14:paraId="41DB4F3D" w14:textId="7958AC2E" w:rsidR="00B20404" w:rsidRDefault="00B20404" w:rsidP="00B20404">
      <w:pPr>
        <w:spacing w:after="240" w:line="276" w:lineRule="auto"/>
        <w:rPr>
          <w:rFonts w:ascii="Arial" w:eastAsia="Arial" w:hAnsi="Arial" w:cs="Arial"/>
          <w:sz w:val="20"/>
          <w:szCs w:val="20"/>
        </w:rPr>
      </w:pPr>
      <w:r w:rsidRPr="00AD5014">
        <w:rPr>
          <w:rFonts w:ascii="Arial" w:eastAsia="Arial" w:hAnsi="Arial" w:cs="Arial"/>
          <w:sz w:val="20"/>
          <w:szCs w:val="20"/>
        </w:rPr>
        <w:t>Tímto Dodatkem č. 6 se mění i jeho Příloha-Položkový výkaz činností, který byl aktualizován v souladu s výše uvedenými skutečnostmi a je nedílnou součástí tohoto dodatku.</w:t>
      </w:r>
    </w:p>
    <w:p w14:paraId="73BFE607" w14:textId="77777777" w:rsidR="000107FE" w:rsidRPr="00AD5014" w:rsidRDefault="000107FE" w:rsidP="00B20404">
      <w:pPr>
        <w:spacing w:after="240" w:line="276" w:lineRule="auto"/>
        <w:rPr>
          <w:rFonts w:ascii="Arial" w:eastAsia="Arial" w:hAnsi="Arial" w:cs="Arial"/>
          <w:sz w:val="20"/>
          <w:szCs w:val="20"/>
        </w:rPr>
      </w:pPr>
    </w:p>
    <w:p w14:paraId="40C0EB0D" w14:textId="6935C803" w:rsidR="00284FDD" w:rsidRPr="005179A0" w:rsidRDefault="001E53F2" w:rsidP="005179A0">
      <w:pPr>
        <w:pStyle w:val="Odstavecseseznamem"/>
        <w:keepNext/>
        <w:numPr>
          <w:ilvl w:val="0"/>
          <w:numId w:val="33"/>
        </w:numPr>
        <w:outlineLvl w:val="3"/>
        <w:rPr>
          <w:rFonts w:ascii="Arial" w:hAnsi="Arial" w:cs="Arial"/>
          <w:b/>
          <w:bCs/>
          <w:sz w:val="22"/>
          <w:szCs w:val="22"/>
        </w:rPr>
      </w:pPr>
      <w:r w:rsidRPr="005179A0">
        <w:rPr>
          <w:rFonts w:ascii="Arial" w:hAnsi="Arial" w:cs="Arial"/>
          <w:b/>
          <w:bCs/>
          <w:sz w:val="22"/>
          <w:szCs w:val="22"/>
        </w:rPr>
        <w:t>Z</w:t>
      </w:r>
      <w:r w:rsidR="005179A0">
        <w:rPr>
          <w:rFonts w:ascii="Arial" w:hAnsi="Arial" w:cs="Arial"/>
          <w:b/>
          <w:bCs/>
          <w:sz w:val="22"/>
          <w:szCs w:val="22"/>
        </w:rPr>
        <w:t>ÁVĚREČNÁ USTANOVENÍ</w:t>
      </w:r>
    </w:p>
    <w:p w14:paraId="44062CE9" w14:textId="77777777" w:rsidR="00284FDD" w:rsidRDefault="00284FDD">
      <w:pPr>
        <w:ind w:firstLine="360"/>
        <w:jc w:val="center"/>
        <w:rPr>
          <w:sz w:val="22"/>
          <w:szCs w:val="22"/>
        </w:rPr>
      </w:pPr>
    </w:p>
    <w:p w14:paraId="3BF5C2A8" w14:textId="3B2DA1A3" w:rsidR="00284FDD" w:rsidRDefault="005179A0" w:rsidP="005179A0">
      <w:pPr>
        <w:pStyle w:val="Odstavecseseznamem"/>
        <w:numPr>
          <w:ilvl w:val="1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ujednání Smlouvy, která nejsou dotčena tímto Dodatkem</w:t>
      </w:r>
      <w:r w:rsidR="003D662E">
        <w:rPr>
          <w:rFonts w:ascii="Arial" w:hAnsi="Arial" w:cs="Arial"/>
          <w:sz w:val="20"/>
          <w:szCs w:val="20"/>
        </w:rPr>
        <w:t xml:space="preserve"> č. 6</w:t>
      </w:r>
      <w:r>
        <w:rPr>
          <w:rFonts w:ascii="Arial" w:hAnsi="Arial" w:cs="Arial"/>
          <w:sz w:val="20"/>
          <w:szCs w:val="20"/>
        </w:rPr>
        <w:t>, se nemění.</w:t>
      </w:r>
    </w:p>
    <w:p w14:paraId="057233AD" w14:textId="77777777" w:rsidR="00D055BE" w:rsidRDefault="00D055BE" w:rsidP="00D055BE">
      <w:pPr>
        <w:rPr>
          <w:rFonts w:ascii="Arial" w:hAnsi="Arial" w:cs="Arial"/>
          <w:sz w:val="20"/>
          <w:szCs w:val="20"/>
        </w:rPr>
      </w:pPr>
    </w:p>
    <w:p w14:paraId="3707739D" w14:textId="77777777" w:rsidR="00427444" w:rsidRDefault="00D055BE" w:rsidP="00D055BE">
      <w:pPr>
        <w:pStyle w:val="Odstavecseseznamem"/>
        <w:numPr>
          <w:ilvl w:val="1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jsou si plně vědomy zákonné povinnosti uveřejnit v souladu s</w:t>
      </w:r>
      <w:r w:rsidR="00427444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ustanovením</w:t>
      </w:r>
      <w:r w:rsidR="00427444">
        <w:rPr>
          <w:rFonts w:ascii="Arial" w:hAnsi="Arial" w:cs="Arial"/>
          <w:sz w:val="20"/>
          <w:szCs w:val="20"/>
        </w:rPr>
        <w:t xml:space="preserve"> </w:t>
      </w:r>
    </w:p>
    <w:p w14:paraId="4D479F97" w14:textId="438778C0" w:rsidR="00D055BE" w:rsidRPr="00427444" w:rsidRDefault="00D055BE" w:rsidP="00427444">
      <w:pPr>
        <w:ind w:left="1056"/>
        <w:rPr>
          <w:rFonts w:ascii="Arial" w:hAnsi="Arial" w:cs="Arial"/>
          <w:sz w:val="20"/>
          <w:szCs w:val="20"/>
        </w:rPr>
      </w:pPr>
      <w:r w:rsidRPr="00427444">
        <w:rPr>
          <w:rFonts w:ascii="Arial" w:hAnsi="Arial" w:cs="Arial"/>
          <w:sz w:val="20"/>
          <w:szCs w:val="20"/>
        </w:rPr>
        <w:t>zákona č. 340/2015Sb., o zvláštních podmínkách účinnosti některých smluv, uveřejňování těchto smluv a o registru smluv (zákon o registru smluv), ve znění pozdějších předpisů (dále jen: „ZRS“), Smlouvu včetně všech dodatků, kterými se tato Smlouva doplňuje, mění nahrazuje nebo ruší, a to prostřednictvím registru smluv. Smluvní strany s dále dohodly, že tento Dodatek zašle správci registru smluv k uveřejnění prostřednictvím registru smluv objednatel.</w:t>
      </w:r>
    </w:p>
    <w:p w14:paraId="1B2A68E3" w14:textId="77777777" w:rsidR="00D055BE" w:rsidRPr="00D055BE" w:rsidRDefault="00D055BE" w:rsidP="00D055BE">
      <w:pPr>
        <w:pStyle w:val="Odstavecseseznamem"/>
        <w:rPr>
          <w:rFonts w:ascii="Arial" w:hAnsi="Arial" w:cs="Arial"/>
          <w:sz w:val="20"/>
          <w:szCs w:val="20"/>
        </w:rPr>
      </w:pPr>
    </w:p>
    <w:p w14:paraId="455E470E" w14:textId="77777777" w:rsidR="00427444" w:rsidRDefault="00D055BE" w:rsidP="00D055BE">
      <w:pPr>
        <w:pStyle w:val="Odstavecseseznamem"/>
        <w:numPr>
          <w:ilvl w:val="1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Dodatek nabývá platnosti dnem podpisu smluvních stran a účinnosti dnem jeho uveřejnění </w:t>
      </w:r>
    </w:p>
    <w:p w14:paraId="5A9EDA52" w14:textId="13714264" w:rsidR="00D055BE" w:rsidRPr="00427444" w:rsidRDefault="00D055BE" w:rsidP="00427444">
      <w:pPr>
        <w:ind w:left="732" w:firstLine="348"/>
        <w:rPr>
          <w:rFonts w:ascii="Arial" w:hAnsi="Arial" w:cs="Arial"/>
          <w:sz w:val="20"/>
          <w:szCs w:val="20"/>
        </w:rPr>
      </w:pPr>
      <w:r w:rsidRPr="00427444">
        <w:rPr>
          <w:rFonts w:ascii="Arial" w:hAnsi="Arial" w:cs="Arial"/>
          <w:sz w:val="20"/>
          <w:szCs w:val="20"/>
        </w:rPr>
        <w:t>v registru smluv, stává se Dodatek činným jeho vstupem v platnost.</w:t>
      </w:r>
    </w:p>
    <w:p w14:paraId="5633F3E7" w14:textId="77777777" w:rsidR="00284FDD" w:rsidRDefault="00284FDD">
      <w:pPr>
        <w:tabs>
          <w:tab w:val="left" w:pos="426"/>
        </w:tabs>
        <w:ind w:left="426"/>
        <w:rPr>
          <w:rFonts w:ascii="Arial" w:hAnsi="Arial" w:cs="Arial"/>
          <w:sz w:val="20"/>
          <w:szCs w:val="20"/>
        </w:rPr>
      </w:pPr>
    </w:p>
    <w:p w14:paraId="74FD58D5" w14:textId="77777777" w:rsidR="00284FDD" w:rsidRDefault="00284FDD">
      <w:pPr>
        <w:rPr>
          <w:rFonts w:ascii="Arial" w:hAnsi="Arial" w:cs="Arial"/>
          <w:sz w:val="20"/>
          <w:szCs w:val="20"/>
        </w:rPr>
      </w:pPr>
    </w:p>
    <w:p w14:paraId="3645D259" w14:textId="18A0118E" w:rsidR="00284FDD" w:rsidRDefault="001E53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Karlových Varech dne</w:t>
      </w:r>
      <w:r w:rsidR="003D662E">
        <w:rPr>
          <w:rFonts w:ascii="Arial" w:hAnsi="Arial" w:cs="Arial"/>
          <w:sz w:val="20"/>
          <w:szCs w:val="20"/>
        </w:rPr>
        <w:t xml:space="preserve"> </w:t>
      </w:r>
      <w:r w:rsidR="00581EC6">
        <w:rPr>
          <w:rFonts w:ascii="Arial" w:hAnsi="Arial" w:cs="Arial"/>
          <w:sz w:val="20"/>
          <w:szCs w:val="20"/>
        </w:rPr>
        <w:t>13.6.2025</w:t>
      </w:r>
      <w:r w:rsidR="00581EC6">
        <w:rPr>
          <w:rFonts w:ascii="Arial" w:hAnsi="Arial" w:cs="Arial"/>
          <w:sz w:val="20"/>
          <w:szCs w:val="20"/>
        </w:rPr>
        <w:tab/>
      </w:r>
      <w:r w:rsidR="00581EC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</w:t>
      </w:r>
      <w:r w:rsidR="003D662E">
        <w:rPr>
          <w:rFonts w:ascii="Arial" w:hAnsi="Arial" w:cs="Arial"/>
          <w:sz w:val="20"/>
          <w:szCs w:val="20"/>
        </w:rPr>
        <w:t xml:space="preserve"> </w:t>
      </w:r>
      <w:r w:rsidR="00581EC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V Plzni dne </w:t>
      </w:r>
      <w:r w:rsidR="00581EC6">
        <w:rPr>
          <w:rFonts w:ascii="Arial" w:hAnsi="Arial" w:cs="Arial"/>
          <w:sz w:val="20"/>
          <w:szCs w:val="20"/>
        </w:rPr>
        <w:t>12.6.2025</w:t>
      </w:r>
    </w:p>
    <w:p w14:paraId="06DC70C5" w14:textId="77777777" w:rsidR="00284FDD" w:rsidRDefault="00284FDD">
      <w:pPr>
        <w:tabs>
          <w:tab w:val="left" w:pos="5670"/>
        </w:tabs>
        <w:rPr>
          <w:rFonts w:ascii="Arial" w:hAnsi="Arial" w:cs="Arial"/>
          <w:sz w:val="20"/>
          <w:szCs w:val="20"/>
        </w:rPr>
      </w:pPr>
    </w:p>
    <w:p w14:paraId="2DF787A7" w14:textId="77777777" w:rsidR="003D662E" w:rsidRDefault="003D662E">
      <w:pPr>
        <w:tabs>
          <w:tab w:val="left" w:pos="5670"/>
        </w:tabs>
        <w:rPr>
          <w:rFonts w:ascii="Arial" w:hAnsi="Arial" w:cs="Arial"/>
          <w:sz w:val="20"/>
          <w:szCs w:val="20"/>
        </w:rPr>
      </w:pPr>
    </w:p>
    <w:p w14:paraId="22C292F5" w14:textId="77777777" w:rsidR="003D662E" w:rsidRDefault="003D662E">
      <w:pPr>
        <w:tabs>
          <w:tab w:val="left" w:pos="5670"/>
        </w:tabs>
        <w:rPr>
          <w:rFonts w:ascii="Arial" w:hAnsi="Arial" w:cs="Arial"/>
          <w:sz w:val="20"/>
          <w:szCs w:val="20"/>
        </w:rPr>
      </w:pPr>
    </w:p>
    <w:p w14:paraId="77507006" w14:textId="2A35BF8B" w:rsidR="003D662E" w:rsidRPr="003D662E" w:rsidRDefault="003D662E" w:rsidP="003D662E">
      <w:pPr>
        <w:tabs>
          <w:tab w:val="left" w:pos="5670"/>
        </w:tabs>
        <w:rPr>
          <w:rFonts w:ascii="Arial" w:hAnsi="Arial" w:cs="Arial"/>
          <w:i/>
          <w:iCs/>
          <w:sz w:val="20"/>
          <w:szCs w:val="20"/>
        </w:rPr>
      </w:pPr>
      <w:r w:rsidRPr="003D662E">
        <w:rPr>
          <w:rFonts w:ascii="Arial" w:hAnsi="Arial" w:cs="Arial"/>
          <w:i/>
          <w:iCs/>
          <w:sz w:val="20"/>
          <w:szCs w:val="20"/>
        </w:rPr>
        <w:t>„elektronicky podepsáno“</w:t>
      </w:r>
      <w:r>
        <w:rPr>
          <w:rFonts w:ascii="Arial" w:hAnsi="Arial" w:cs="Arial"/>
          <w:i/>
          <w:iCs/>
          <w:sz w:val="20"/>
          <w:szCs w:val="20"/>
        </w:rPr>
        <w:tab/>
      </w:r>
      <w:r w:rsidR="00581EC6" w:rsidRPr="003D662E">
        <w:rPr>
          <w:rFonts w:ascii="Arial" w:hAnsi="Arial" w:cs="Arial"/>
          <w:i/>
          <w:iCs/>
          <w:sz w:val="20"/>
          <w:szCs w:val="20"/>
        </w:rPr>
        <w:t>„elektronicky podepsáno“</w:t>
      </w:r>
    </w:p>
    <w:p w14:paraId="3FE1869D" w14:textId="77777777" w:rsidR="003D662E" w:rsidRDefault="003D662E">
      <w:pPr>
        <w:tabs>
          <w:tab w:val="left" w:pos="5670"/>
        </w:tabs>
        <w:rPr>
          <w:rFonts w:ascii="Arial" w:hAnsi="Arial" w:cs="Arial"/>
          <w:sz w:val="20"/>
          <w:szCs w:val="20"/>
        </w:rPr>
      </w:pPr>
    </w:p>
    <w:p w14:paraId="0738AB18" w14:textId="77777777" w:rsidR="003D662E" w:rsidRDefault="003D662E">
      <w:pPr>
        <w:tabs>
          <w:tab w:val="left" w:pos="5670"/>
        </w:tabs>
        <w:rPr>
          <w:rFonts w:ascii="Arial" w:hAnsi="Arial" w:cs="Arial"/>
          <w:sz w:val="20"/>
          <w:szCs w:val="20"/>
        </w:rPr>
      </w:pPr>
    </w:p>
    <w:p w14:paraId="51DEDFAD" w14:textId="4E62D065" w:rsidR="00284FDD" w:rsidRDefault="001E53F2">
      <w:pPr>
        <w:tabs>
          <w:tab w:val="left" w:pos="56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                                 </w:t>
      </w:r>
      <w:r>
        <w:rPr>
          <w:rFonts w:ascii="Arial" w:hAnsi="Arial" w:cs="Arial"/>
          <w:sz w:val="20"/>
          <w:szCs w:val="20"/>
        </w:rPr>
        <w:tab/>
        <w:t>……………………………………</w:t>
      </w:r>
    </w:p>
    <w:p w14:paraId="6E37CCD5" w14:textId="77777777" w:rsidR="00284FDD" w:rsidRDefault="001E53F2">
      <w:pPr>
        <w:tabs>
          <w:tab w:val="left" w:pos="56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objednavatele                                                               </w:t>
      </w:r>
      <w:r>
        <w:rPr>
          <w:rFonts w:ascii="Arial" w:hAnsi="Arial" w:cs="Arial"/>
          <w:sz w:val="20"/>
          <w:szCs w:val="20"/>
        </w:rPr>
        <w:tab/>
        <w:t>za zhotovitele</w:t>
      </w:r>
    </w:p>
    <w:p w14:paraId="6DB9F12D" w14:textId="77777777" w:rsidR="00284FDD" w:rsidRDefault="00284FDD">
      <w:pPr>
        <w:tabs>
          <w:tab w:val="left" w:pos="2160"/>
          <w:tab w:val="left" w:pos="4536"/>
        </w:tabs>
        <w:ind w:left="708" w:hanging="708"/>
        <w:rPr>
          <w:rFonts w:ascii="Arial" w:hAnsi="Arial" w:cs="Arial"/>
          <w:sz w:val="20"/>
          <w:szCs w:val="20"/>
        </w:rPr>
      </w:pPr>
    </w:p>
    <w:p w14:paraId="11663779" w14:textId="77777777" w:rsidR="00284FDD" w:rsidRDefault="001E53F2">
      <w:pPr>
        <w:tabs>
          <w:tab w:val="left" w:pos="2160"/>
          <w:tab w:val="left" w:pos="4536"/>
        </w:tabs>
        <w:ind w:left="708" w:hanging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Ing. Šárka Václavíková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Ing. Zdeněk Hrubý </w:t>
      </w:r>
    </w:p>
    <w:p w14:paraId="196AD4A2" w14:textId="77777777" w:rsidR="00284FDD" w:rsidRDefault="001E53F2">
      <w:pPr>
        <w:tabs>
          <w:tab w:val="left" w:pos="2160"/>
          <w:tab w:val="left" w:pos="4536"/>
        </w:tabs>
        <w:ind w:left="708" w:hanging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Ředitelka Krajského pozemkového úřadu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jednatel GEO Hrubý spol. s r.o.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14:paraId="326BFCC1" w14:textId="77777777" w:rsidR="00284FDD" w:rsidRDefault="001E53F2">
      <w:pPr>
        <w:tabs>
          <w:tab w:val="left" w:pos="5670"/>
        </w:tabs>
        <w:rPr>
          <w:rFonts w:ascii="Arial" w:hAnsi="Arial" w:cs="Arial"/>
          <w:b/>
          <w:spacing w:val="8"/>
          <w:szCs w:val="22"/>
        </w:rPr>
      </w:pPr>
      <w:r>
        <w:rPr>
          <w:rFonts w:ascii="Arial" w:hAnsi="Arial" w:cs="Arial"/>
          <w:sz w:val="20"/>
          <w:szCs w:val="20"/>
        </w:rPr>
        <w:t xml:space="preserve">pro Karlovarský kraj              </w:t>
      </w:r>
      <w:r>
        <w:rPr>
          <w:rFonts w:ascii="Arial" w:hAnsi="Arial" w:cs="Arial"/>
          <w:spacing w:val="14"/>
          <w:sz w:val="22"/>
          <w:szCs w:val="22"/>
        </w:rPr>
        <w:t xml:space="preserve"> </w:t>
      </w:r>
      <w:r>
        <w:rPr>
          <w:rFonts w:ascii="Arial" w:hAnsi="Arial" w:cs="Arial"/>
          <w:b/>
          <w:i/>
          <w:spacing w:val="8"/>
          <w:szCs w:val="22"/>
        </w:rPr>
        <w:t xml:space="preserve"> </w:t>
      </w:r>
    </w:p>
    <w:sectPr w:rsidR="00284FDD">
      <w:pgSz w:w="11907" w:h="16840"/>
      <w:pgMar w:top="709" w:right="1418" w:bottom="709" w:left="1134" w:header="737" w:footer="737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3E04A" w14:textId="77777777" w:rsidR="00CC67C7" w:rsidRDefault="00CC67C7">
      <w:r>
        <w:separator/>
      </w:r>
    </w:p>
  </w:endnote>
  <w:endnote w:type="continuationSeparator" w:id="0">
    <w:p w14:paraId="35AB5038" w14:textId="77777777" w:rsidR="00CC67C7" w:rsidRDefault="00CC6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E844F" w14:textId="77777777" w:rsidR="00CC67C7" w:rsidRDefault="00CC67C7">
      <w:r>
        <w:separator/>
      </w:r>
    </w:p>
  </w:footnote>
  <w:footnote w:type="continuationSeparator" w:id="0">
    <w:p w14:paraId="7B70BC9D" w14:textId="77777777" w:rsidR="00CC67C7" w:rsidRDefault="00CC6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61039"/>
    <w:multiLevelType w:val="multilevel"/>
    <w:tmpl w:val="3932989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E8F38EC"/>
    <w:multiLevelType w:val="hybridMultilevel"/>
    <w:tmpl w:val="AD46C1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67195"/>
    <w:multiLevelType w:val="multilevel"/>
    <w:tmpl w:val="8AE87D0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1ADE6111"/>
    <w:multiLevelType w:val="multilevel"/>
    <w:tmpl w:val="F2123AD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216443D8"/>
    <w:multiLevelType w:val="multilevel"/>
    <w:tmpl w:val="536CD99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23733DC5"/>
    <w:multiLevelType w:val="multilevel"/>
    <w:tmpl w:val="558C3CB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23E538AD"/>
    <w:multiLevelType w:val="multilevel"/>
    <w:tmpl w:val="A01485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77468"/>
    <w:multiLevelType w:val="multilevel"/>
    <w:tmpl w:val="57F0165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8" w15:restartNumberingAfterBreak="0">
    <w:nsid w:val="257C3497"/>
    <w:multiLevelType w:val="multilevel"/>
    <w:tmpl w:val="328EE67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29030DE7"/>
    <w:multiLevelType w:val="multilevel"/>
    <w:tmpl w:val="92D2E5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9857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95264B3"/>
    <w:multiLevelType w:val="multilevel"/>
    <w:tmpl w:val="61B6205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2A890F7C"/>
    <w:multiLevelType w:val="multilevel"/>
    <w:tmpl w:val="DD48927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2AEA1E1F"/>
    <w:multiLevelType w:val="multilevel"/>
    <w:tmpl w:val="597AEF1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2FF04F07"/>
    <w:multiLevelType w:val="multilevel"/>
    <w:tmpl w:val="20C0D0F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 w15:restartNumberingAfterBreak="0">
    <w:nsid w:val="393322A6"/>
    <w:multiLevelType w:val="multilevel"/>
    <w:tmpl w:val="F83004E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3A3B2373"/>
    <w:multiLevelType w:val="multilevel"/>
    <w:tmpl w:val="0692880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464A374F"/>
    <w:multiLevelType w:val="multilevel"/>
    <w:tmpl w:val="3684BBE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4BDF5E60"/>
    <w:multiLevelType w:val="multilevel"/>
    <w:tmpl w:val="4EB63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C8A0E33"/>
    <w:multiLevelType w:val="multilevel"/>
    <w:tmpl w:val="4A06199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9" w15:restartNumberingAfterBreak="0">
    <w:nsid w:val="4D241A63"/>
    <w:multiLevelType w:val="multilevel"/>
    <w:tmpl w:val="E19A6DA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4F552E82"/>
    <w:multiLevelType w:val="multilevel"/>
    <w:tmpl w:val="7414AC1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5CCC4A8D"/>
    <w:multiLevelType w:val="multilevel"/>
    <w:tmpl w:val="8FB459D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5D0C54A4"/>
    <w:multiLevelType w:val="multilevel"/>
    <w:tmpl w:val="6FFE022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7A0AF6"/>
    <w:multiLevelType w:val="multilevel"/>
    <w:tmpl w:val="6F9E7F4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8636EC"/>
    <w:multiLevelType w:val="multilevel"/>
    <w:tmpl w:val="B32C317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5" w15:restartNumberingAfterBreak="0">
    <w:nsid w:val="69470616"/>
    <w:multiLevelType w:val="multilevel"/>
    <w:tmpl w:val="FFDE9E4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69470DFE"/>
    <w:multiLevelType w:val="multilevel"/>
    <w:tmpl w:val="6BA2BD0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698B4827"/>
    <w:multiLevelType w:val="multilevel"/>
    <w:tmpl w:val="A010154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8" w15:restartNumberingAfterBreak="0">
    <w:nsid w:val="6D8A21B7"/>
    <w:multiLevelType w:val="multilevel"/>
    <w:tmpl w:val="1FAC8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2477A6"/>
    <w:multiLevelType w:val="multilevel"/>
    <w:tmpl w:val="EBEC57A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72DC2124"/>
    <w:multiLevelType w:val="multilevel"/>
    <w:tmpl w:val="DB6690E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 w15:restartNumberingAfterBreak="0">
    <w:nsid w:val="74F1174E"/>
    <w:multiLevelType w:val="multilevel"/>
    <w:tmpl w:val="43965A8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2" w15:restartNumberingAfterBreak="0">
    <w:nsid w:val="76061DD7"/>
    <w:multiLevelType w:val="multilevel"/>
    <w:tmpl w:val="001C879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3" w15:restartNumberingAfterBreak="0">
    <w:nsid w:val="7727520A"/>
    <w:multiLevelType w:val="multilevel"/>
    <w:tmpl w:val="BFEE9AD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4" w15:restartNumberingAfterBreak="0">
    <w:nsid w:val="7D754938"/>
    <w:multiLevelType w:val="multilevel"/>
    <w:tmpl w:val="1C06565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810365244">
    <w:abstractNumId w:val="0"/>
  </w:num>
  <w:num w:numId="2" w16cid:durableId="1474834651">
    <w:abstractNumId w:val="2"/>
  </w:num>
  <w:num w:numId="3" w16cid:durableId="997923081">
    <w:abstractNumId w:val="3"/>
  </w:num>
  <w:num w:numId="4" w16cid:durableId="1051732940">
    <w:abstractNumId w:val="4"/>
  </w:num>
  <w:num w:numId="5" w16cid:durableId="319886954">
    <w:abstractNumId w:val="5"/>
  </w:num>
  <w:num w:numId="6" w16cid:durableId="130175178">
    <w:abstractNumId w:val="6"/>
  </w:num>
  <w:num w:numId="7" w16cid:durableId="263878820">
    <w:abstractNumId w:val="7"/>
  </w:num>
  <w:num w:numId="8" w16cid:durableId="173956453">
    <w:abstractNumId w:val="8"/>
  </w:num>
  <w:num w:numId="9" w16cid:durableId="137497189">
    <w:abstractNumId w:val="10"/>
  </w:num>
  <w:num w:numId="10" w16cid:durableId="356001761">
    <w:abstractNumId w:val="11"/>
  </w:num>
  <w:num w:numId="11" w16cid:durableId="813984769">
    <w:abstractNumId w:val="12"/>
  </w:num>
  <w:num w:numId="12" w16cid:durableId="683096865">
    <w:abstractNumId w:val="13"/>
  </w:num>
  <w:num w:numId="13" w16cid:durableId="949698704">
    <w:abstractNumId w:val="14"/>
  </w:num>
  <w:num w:numId="14" w16cid:durableId="70080603">
    <w:abstractNumId w:val="15"/>
  </w:num>
  <w:num w:numId="15" w16cid:durableId="1927617220">
    <w:abstractNumId w:val="16"/>
  </w:num>
  <w:num w:numId="16" w16cid:durableId="128518235">
    <w:abstractNumId w:val="18"/>
  </w:num>
  <w:num w:numId="17" w16cid:durableId="1890190842">
    <w:abstractNumId w:val="19"/>
  </w:num>
  <w:num w:numId="18" w16cid:durableId="310712811">
    <w:abstractNumId w:val="20"/>
  </w:num>
  <w:num w:numId="19" w16cid:durableId="906495295">
    <w:abstractNumId w:val="21"/>
  </w:num>
  <w:num w:numId="20" w16cid:durableId="745372213">
    <w:abstractNumId w:val="22"/>
  </w:num>
  <w:num w:numId="21" w16cid:durableId="1118914801">
    <w:abstractNumId w:val="23"/>
  </w:num>
  <w:num w:numId="22" w16cid:durableId="665858574">
    <w:abstractNumId w:val="24"/>
  </w:num>
  <w:num w:numId="23" w16cid:durableId="1719084238">
    <w:abstractNumId w:val="25"/>
  </w:num>
  <w:num w:numId="24" w16cid:durableId="349768849">
    <w:abstractNumId w:val="26"/>
  </w:num>
  <w:num w:numId="25" w16cid:durableId="383407352">
    <w:abstractNumId w:val="27"/>
  </w:num>
  <w:num w:numId="26" w16cid:durableId="1706952868">
    <w:abstractNumId w:val="28"/>
  </w:num>
  <w:num w:numId="27" w16cid:durableId="1962413296">
    <w:abstractNumId w:val="29"/>
  </w:num>
  <w:num w:numId="28" w16cid:durableId="1826701762">
    <w:abstractNumId w:val="30"/>
  </w:num>
  <w:num w:numId="29" w16cid:durableId="1961758790">
    <w:abstractNumId w:val="31"/>
  </w:num>
  <w:num w:numId="30" w16cid:durableId="1472863237">
    <w:abstractNumId w:val="32"/>
  </w:num>
  <w:num w:numId="31" w16cid:durableId="200438265">
    <w:abstractNumId w:val="33"/>
  </w:num>
  <w:num w:numId="32" w16cid:durableId="1439987507">
    <w:abstractNumId w:val="34"/>
  </w:num>
  <w:num w:numId="33" w16cid:durableId="186870804">
    <w:abstractNumId w:val="17"/>
  </w:num>
  <w:num w:numId="34" w16cid:durableId="20616356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63767040">
    <w:abstractNumId w:val="9"/>
  </w:num>
  <w:num w:numId="36" w16cid:durableId="776294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000658682035SPU 216799/2022"/>
    <w:docVar w:name="dms_cj" w:val="SPU 216799/2022"/>
    <w:docVar w:name="dms_datum" w:val="19. 8. 2022"/>
    <w:docVar w:name="dms_datum_textem" w:val="pátek 19. srpna 2022"/>
    <w:docVar w:name="dms_datum_vzniku" w:val="15. 6. 2022 10:23:26"/>
    <w:docVar w:name="dms_nadrizeny_reditel" w:val="Ing. Martin Vrba"/>
    <w:docVar w:name="dms_ObsahParam1" w:val=" "/>
    <w:docVar w:name="dms_otisk_razitka" w:val=" "/>
    <w:docVar w:name="dms_PNASpravce" w:val=" "/>
    <w:docVar w:name="dms_podpisova_dolozka" w:val="Ing. Šárka Václavíková_x000d__x000a_Ředitelka Krajského pozemkového úřadu_x000d__x000a_pro Karlovarský kraj"/>
    <w:docVar w:name="dms_podpisova_dolozka_funkce" w:val="Ředitelka Krajského pozemkového úřadu_x000d__x000a_pro Karlovarský kraj"/>
    <w:docVar w:name="dms_podpisova_dolozka_jmeno" w:val="Ing. Šárka Václavíková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2VZ20096/2014-529101"/>
    <w:docVar w:name="dms_spravce_jmeno" w:val="Ing. Hana Berkovcová"/>
    <w:docVar w:name="dms_spravce_mail" w:val="h.berkovcova@spucr.cz"/>
    <w:docVar w:name="dms_spravce_telefon" w:val="727956742"/>
    <w:docVar w:name="dms_statni_symbol" w:val="statni_symbol"/>
    <w:docVar w:name="dms_SZSSpravce" w:val=" "/>
    <w:docVar w:name="dms_text" w:val=" "/>
    <w:docVar w:name="dms_utvar_adresa" w:val="Chebská 73/48, Dvory, 360 06 Karlovy Vary"/>
    <w:docVar w:name="dms_utvar_cislo" w:val="529100"/>
    <w:docVar w:name="dms_utvar_nazev" w:val="KPÚ pro Karlovarský kraj"/>
    <w:docVar w:name="dms_utvar_nazev_adresa" w:val="529100 - KPÚ pro Karlovarský kraj_x000d__x000a_Chebská 73/48_x000d__x000a_Dvory_x000d__x000a_360 06 Karlovy Vary"/>
    <w:docVar w:name="dms_utvar_nazev_do_dopisu" w:val="Krajský pozemkový úřad pro Karlovarský kraj"/>
    <w:docVar w:name="dms_vec" w:val="Dodatek č. 5 - KoPÚ v k.ú. Prameny"/>
    <w:docVar w:name="dms_VNVSpravce" w:val=" "/>
    <w:docVar w:name="dms_zpracoval_jmeno" w:val="Ing. Hana Berkovcová"/>
    <w:docVar w:name="dms_zpracoval_mail" w:val="h.berkovcova@spucr.cz"/>
    <w:docVar w:name="dms_zpracoval_telefon" w:val="727956742"/>
  </w:docVars>
  <w:rsids>
    <w:rsidRoot w:val="00284FDD"/>
    <w:rsid w:val="000107FE"/>
    <w:rsid w:val="00024865"/>
    <w:rsid w:val="000252E0"/>
    <w:rsid w:val="00030A47"/>
    <w:rsid w:val="000405CF"/>
    <w:rsid w:val="00043894"/>
    <w:rsid w:val="000445CA"/>
    <w:rsid w:val="00044918"/>
    <w:rsid w:val="00046EFD"/>
    <w:rsid w:val="00063C29"/>
    <w:rsid w:val="00072510"/>
    <w:rsid w:val="000777A1"/>
    <w:rsid w:val="000B2373"/>
    <w:rsid w:val="000C5F56"/>
    <w:rsid w:val="000D711E"/>
    <w:rsid w:val="000F122E"/>
    <w:rsid w:val="000F6A1A"/>
    <w:rsid w:val="000F7945"/>
    <w:rsid w:val="00103570"/>
    <w:rsid w:val="00111399"/>
    <w:rsid w:val="001155A7"/>
    <w:rsid w:val="00137B1C"/>
    <w:rsid w:val="0015083D"/>
    <w:rsid w:val="00154512"/>
    <w:rsid w:val="0017701D"/>
    <w:rsid w:val="001825F2"/>
    <w:rsid w:val="00182D35"/>
    <w:rsid w:val="00194687"/>
    <w:rsid w:val="001D4E86"/>
    <w:rsid w:val="001D55CF"/>
    <w:rsid w:val="001E53F2"/>
    <w:rsid w:val="002018B9"/>
    <w:rsid w:val="00222735"/>
    <w:rsid w:val="00225F53"/>
    <w:rsid w:val="00240225"/>
    <w:rsid w:val="002523FF"/>
    <w:rsid w:val="002612A0"/>
    <w:rsid w:val="00264596"/>
    <w:rsid w:val="002736B0"/>
    <w:rsid w:val="00273ABE"/>
    <w:rsid w:val="00284FDD"/>
    <w:rsid w:val="002A6E5C"/>
    <w:rsid w:val="002D1AA1"/>
    <w:rsid w:val="002D767E"/>
    <w:rsid w:val="002F417D"/>
    <w:rsid w:val="002F7E53"/>
    <w:rsid w:val="00310FEC"/>
    <w:rsid w:val="00313BB0"/>
    <w:rsid w:val="0032640B"/>
    <w:rsid w:val="003340D1"/>
    <w:rsid w:val="00335D1A"/>
    <w:rsid w:val="00340B9D"/>
    <w:rsid w:val="00354636"/>
    <w:rsid w:val="0035720C"/>
    <w:rsid w:val="00384C35"/>
    <w:rsid w:val="003A3D0D"/>
    <w:rsid w:val="003A6B9C"/>
    <w:rsid w:val="003B423E"/>
    <w:rsid w:val="003B46CF"/>
    <w:rsid w:val="003B723F"/>
    <w:rsid w:val="003C3FBE"/>
    <w:rsid w:val="003D662E"/>
    <w:rsid w:val="004055B4"/>
    <w:rsid w:val="00422BC1"/>
    <w:rsid w:val="00427444"/>
    <w:rsid w:val="00460158"/>
    <w:rsid w:val="004742CC"/>
    <w:rsid w:val="00481B5B"/>
    <w:rsid w:val="004857BE"/>
    <w:rsid w:val="004861D3"/>
    <w:rsid w:val="004A4012"/>
    <w:rsid w:val="004B1E00"/>
    <w:rsid w:val="004B33D3"/>
    <w:rsid w:val="004B613D"/>
    <w:rsid w:val="004C275C"/>
    <w:rsid w:val="0051438D"/>
    <w:rsid w:val="005179A0"/>
    <w:rsid w:val="00537402"/>
    <w:rsid w:val="00547112"/>
    <w:rsid w:val="00572FEB"/>
    <w:rsid w:val="00581EC6"/>
    <w:rsid w:val="00584872"/>
    <w:rsid w:val="005A7284"/>
    <w:rsid w:val="005D014D"/>
    <w:rsid w:val="005E263B"/>
    <w:rsid w:val="005E5E73"/>
    <w:rsid w:val="005F6B8F"/>
    <w:rsid w:val="00637BF4"/>
    <w:rsid w:val="00650100"/>
    <w:rsid w:val="00654355"/>
    <w:rsid w:val="00680D65"/>
    <w:rsid w:val="006859AC"/>
    <w:rsid w:val="00687608"/>
    <w:rsid w:val="00697ABD"/>
    <w:rsid w:val="006B6F6B"/>
    <w:rsid w:val="006D773B"/>
    <w:rsid w:val="006F5902"/>
    <w:rsid w:val="007018A3"/>
    <w:rsid w:val="0071220C"/>
    <w:rsid w:val="0071593C"/>
    <w:rsid w:val="007275E6"/>
    <w:rsid w:val="00752949"/>
    <w:rsid w:val="007547DB"/>
    <w:rsid w:val="00763EEC"/>
    <w:rsid w:val="00777C51"/>
    <w:rsid w:val="007873F1"/>
    <w:rsid w:val="00790A9F"/>
    <w:rsid w:val="00791879"/>
    <w:rsid w:val="00792C77"/>
    <w:rsid w:val="007B5EDB"/>
    <w:rsid w:val="007C36BB"/>
    <w:rsid w:val="00811DB9"/>
    <w:rsid w:val="008538BA"/>
    <w:rsid w:val="00881D29"/>
    <w:rsid w:val="00881FC4"/>
    <w:rsid w:val="0089575F"/>
    <w:rsid w:val="008C591B"/>
    <w:rsid w:val="008D1EC0"/>
    <w:rsid w:val="008D2E69"/>
    <w:rsid w:val="008E10A5"/>
    <w:rsid w:val="008E2AE7"/>
    <w:rsid w:val="00902DFC"/>
    <w:rsid w:val="009153EC"/>
    <w:rsid w:val="009205D2"/>
    <w:rsid w:val="00922A6D"/>
    <w:rsid w:val="009507E8"/>
    <w:rsid w:val="00967D3E"/>
    <w:rsid w:val="00976D26"/>
    <w:rsid w:val="00981EC5"/>
    <w:rsid w:val="00985170"/>
    <w:rsid w:val="00985E47"/>
    <w:rsid w:val="00987354"/>
    <w:rsid w:val="0099698F"/>
    <w:rsid w:val="009A5B76"/>
    <w:rsid w:val="009C249E"/>
    <w:rsid w:val="009E6C45"/>
    <w:rsid w:val="009F5A4F"/>
    <w:rsid w:val="009F77E1"/>
    <w:rsid w:val="00A0346A"/>
    <w:rsid w:val="00A337AB"/>
    <w:rsid w:val="00A4151E"/>
    <w:rsid w:val="00A82158"/>
    <w:rsid w:val="00AA4DC2"/>
    <w:rsid w:val="00AB2F9F"/>
    <w:rsid w:val="00AC4034"/>
    <w:rsid w:val="00AD5014"/>
    <w:rsid w:val="00AE1366"/>
    <w:rsid w:val="00AF229C"/>
    <w:rsid w:val="00B03481"/>
    <w:rsid w:val="00B1175C"/>
    <w:rsid w:val="00B202E3"/>
    <w:rsid w:val="00B20404"/>
    <w:rsid w:val="00B32996"/>
    <w:rsid w:val="00B33706"/>
    <w:rsid w:val="00B40B04"/>
    <w:rsid w:val="00B625AC"/>
    <w:rsid w:val="00B66AFD"/>
    <w:rsid w:val="00B823A2"/>
    <w:rsid w:val="00B8515F"/>
    <w:rsid w:val="00B9433A"/>
    <w:rsid w:val="00BA1630"/>
    <w:rsid w:val="00BA6503"/>
    <w:rsid w:val="00BB273A"/>
    <w:rsid w:val="00BE3358"/>
    <w:rsid w:val="00BF3B7F"/>
    <w:rsid w:val="00BF446B"/>
    <w:rsid w:val="00C1613B"/>
    <w:rsid w:val="00C31735"/>
    <w:rsid w:val="00C5620A"/>
    <w:rsid w:val="00C56B68"/>
    <w:rsid w:val="00C74B47"/>
    <w:rsid w:val="00C7662F"/>
    <w:rsid w:val="00C86D26"/>
    <w:rsid w:val="00C94F68"/>
    <w:rsid w:val="00CC2C15"/>
    <w:rsid w:val="00CC67C7"/>
    <w:rsid w:val="00D055BE"/>
    <w:rsid w:val="00D1136D"/>
    <w:rsid w:val="00D22023"/>
    <w:rsid w:val="00D3279C"/>
    <w:rsid w:val="00D35389"/>
    <w:rsid w:val="00D46C1F"/>
    <w:rsid w:val="00D94279"/>
    <w:rsid w:val="00D956C4"/>
    <w:rsid w:val="00D958A9"/>
    <w:rsid w:val="00DB6291"/>
    <w:rsid w:val="00DC2AD8"/>
    <w:rsid w:val="00DC47AE"/>
    <w:rsid w:val="00DD1399"/>
    <w:rsid w:val="00DD2FDB"/>
    <w:rsid w:val="00DD5914"/>
    <w:rsid w:val="00DE23A7"/>
    <w:rsid w:val="00DE77C8"/>
    <w:rsid w:val="00E171AD"/>
    <w:rsid w:val="00E42A75"/>
    <w:rsid w:val="00E44028"/>
    <w:rsid w:val="00E57136"/>
    <w:rsid w:val="00E94E67"/>
    <w:rsid w:val="00E96751"/>
    <w:rsid w:val="00EC68AF"/>
    <w:rsid w:val="00ED0E82"/>
    <w:rsid w:val="00EF348F"/>
    <w:rsid w:val="00EF7290"/>
    <w:rsid w:val="00F17484"/>
    <w:rsid w:val="00F22BF2"/>
    <w:rsid w:val="00F231C5"/>
    <w:rsid w:val="00F40187"/>
    <w:rsid w:val="00F42F6A"/>
    <w:rsid w:val="00F4511C"/>
    <w:rsid w:val="00F5497C"/>
    <w:rsid w:val="00F5665C"/>
    <w:rsid w:val="00F67558"/>
    <w:rsid w:val="00FA2045"/>
    <w:rsid w:val="00FB01CA"/>
    <w:rsid w:val="00FC06DB"/>
    <w:rsid w:val="00FE224E"/>
    <w:rsid w:val="00FE5712"/>
    <w:rsid w:val="00FF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5C0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3570"/>
    <w:pPr>
      <w:jc w:val="both"/>
    </w:pPr>
    <w:rPr>
      <w:sz w:val="24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1">
    <w:name w:val="Bez seznamu1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dropCap="none" w:lines="1"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dropCap="none" w:lines="1"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basedOn w:val="Standardnpsmoodstavce"/>
    <w:unhideWhenUsed/>
    <w:rPr>
      <w:color w:val="0000FF"/>
      <w:u w:val="single"/>
    </w:rPr>
  </w:style>
  <w:style w:type="paragraph" w:styleId="Zkladntext">
    <w:name w:val="Body Text"/>
    <w:basedOn w:val="Normln"/>
    <w:unhideWhenUsed/>
    <w:rPr>
      <w:sz w:val="22"/>
      <w:lang w:eastAsia="cs-CZ"/>
    </w:rPr>
  </w:style>
  <w:style w:type="character" w:customStyle="1" w:styleId="ZkladntextChar">
    <w:name w:val="Základní text Char"/>
    <w:basedOn w:val="Standardnpsmoodstavce"/>
    <w:rPr>
      <w:sz w:val="22"/>
      <w:szCs w:val="24"/>
      <w:lang w:eastAsia="cs-CZ"/>
    </w:rPr>
  </w:style>
  <w:style w:type="paragraph" w:customStyle="1" w:styleId="Bezmezer1">
    <w:name w:val="Bez mezer1"/>
    <w:qFormat/>
    <w:rPr>
      <w:sz w:val="24"/>
      <w:szCs w:val="24"/>
      <w:lang w:eastAsia="cs-CZ"/>
    </w:rPr>
  </w:style>
  <w:style w:type="paragraph" w:customStyle="1" w:styleId="Bezmezer2">
    <w:name w:val="Bez mezer2"/>
    <w:qFormat/>
    <w:pPr>
      <w:ind w:left="851"/>
      <w:jc w:val="both"/>
    </w:pPr>
    <w:rPr>
      <w:lang w:eastAsia="cs-CZ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pPr>
      <w:ind w:left="720"/>
      <w:contextualSpacing/>
      <w:jc w:val="left"/>
    </w:pPr>
    <w:rPr>
      <w:lang w:eastAsia="cs-CZ"/>
    </w:rPr>
  </w:style>
  <w:style w:type="paragraph" w:customStyle="1" w:styleId="Bezmezer3">
    <w:name w:val="Bez mezer3"/>
    <w:uiPriority w:val="1"/>
    <w:qFormat/>
    <w:pPr>
      <w:ind w:left="851"/>
      <w:jc w:val="both"/>
    </w:pPr>
    <w:rPr>
      <w:lang w:eastAsia="cs-CZ"/>
    </w:rPr>
  </w:style>
  <w:style w:type="character" w:customStyle="1" w:styleId="CharStyle10">
    <w:name w:val="Char Style 10"/>
    <w:basedOn w:val="Standardnpsmoodstavce"/>
    <w:link w:val="Style4"/>
    <w:rPr>
      <w:rFonts w:ascii="Arial" w:eastAsia="Arial" w:hAnsi="Arial" w:cs="Arial"/>
      <w:b/>
      <w:bCs/>
      <w:w w:val="33"/>
      <w:sz w:val="18"/>
      <w:szCs w:val="18"/>
      <w:shd w:val="clear" w:color="auto" w:fill="FFFFFF"/>
    </w:rPr>
  </w:style>
  <w:style w:type="paragraph" w:customStyle="1" w:styleId="Style4">
    <w:name w:val="Style 4"/>
    <w:basedOn w:val="Normln"/>
    <w:link w:val="CharStyle10"/>
    <w:pPr>
      <w:widowControl w:val="0"/>
      <w:shd w:val="clear" w:color="auto" w:fill="FFFFFF"/>
      <w:spacing w:line="200" w:lineRule="exact"/>
      <w:jc w:val="left"/>
    </w:pPr>
    <w:rPr>
      <w:rFonts w:ascii="Arial" w:eastAsia="Arial" w:hAnsi="Arial" w:cs="Arial"/>
      <w:b/>
      <w:bCs/>
      <w:w w:val="33"/>
      <w:sz w:val="18"/>
      <w:szCs w:val="18"/>
      <w:lang w:eastAsia="ar-SA"/>
    </w:rPr>
  </w:style>
  <w:style w:type="character" w:customStyle="1" w:styleId="CharStyle11">
    <w:name w:val="Char Style 11"/>
    <w:basedOn w:val="CharStyle10"/>
    <w:rPr>
      <w:rFonts w:ascii="Arial" w:eastAsia="Arial" w:hAnsi="Arial" w:cs="Arial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cs-CZ" w:eastAsia="cs-CZ" w:bidi="cs-CZ"/>
    </w:rPr>
  </w:style>
  <w:style w:type="table" w:styleId="Mkatabulky">
    <w:name w:val="Table Grid"/>
    <w:basedOn w:val="Normlntabulka"/>
    <w:uiPriority w:val="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1D55CF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B40B04"/>
    <w:rPr>
      <w:sz w:val="24"/>
      <w:szCs w:val="24"/>
      <w:lang w:eastAsia="cs-CZ"/>
    </w:rPr>
  </w:style>
  <w:style w:type="paragraph" w:customStyle="1" w:styleId="Default">
    <w:name w:val="Default"/>
    <w:rsid w:val="00BA650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Tabulka-buky11">
    <w:name w:val="Tabulka - buňky (1/1)"/>
    <w:basedOn w:val="Normln"/>
    <w:rsid w:val="00BA6503"/>
    <w:pPr>
      <w:spacing w:before="20" w:after="20"/>
    </w:pPr>
    <w:rPr>
      <w:rFonts w:asciiTheme="minorHAnsi" w:hAnsiTheme="minorHAnsi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A4000-8E6A-41A3-82A0-D126A3482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1729</Words>
  <Characters>10202</Characters>
  <Application>Microsoft Office Word</Application>
  <DocSecurity>0</DocSecurity>
  <Lines>85</Lines>
  <Paragraphs>23</Paragraphs>
  <ScaleCrop>false</ScaleCrop>
  <Company/>
  <LinksUpToDate>false</LinksUpToDate>
  <CharactersWithSpaces>11908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2025-06-16T05:09:00Z</dcterms:created>
  <dcterms:modified xsi:type="dcterms:W3CDTF">2025-06-16T05:09:00Z</dcterms:modified>
</cp:coreProperties>
</file>