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50398696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766FF9" w:rsidRPr="00766FF9">
        <w:rPr>
          <w:rFonts w:ascii="Arial" w:hAnsi="Arial" w:cs="Arial"/>
          <w:bCs/>
          <w:sz w:val="18"/>
          <w:szCs w:val="18"/>
        </w:rPr>
        <w:t xml:space="preserve">SPU </w:t>
      </w:r>
      <w:r w:rsidR="00A00060" w:rsidRPr="00A00060">
        <w:rPr>
          <w:rFonts w:ascii="Arial" w:hAnsi="Arial" w:cs="Arial"/>
          <w:bCs/>
          <w:sz w:val="18"/>
          <w:szCs w:val="18"/>
        </w:rPr>
        <w:t>227463/2025/114/Šve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5DC77008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766FF9" w:rsidRPr="00766FF9">
        <w:rPr>
          <w:rFonts w:ascii="Arial" w:hAnsi="Arial" w:cs="Arial"/>
          <w:bCs/>
          <w:sz w:val="18"/>
          <w:szCs w:val="18"/>
        </w:rPr>
        <w:t>spuess</w:t>
      </w:r>
      <w:r w:rsidR="00A00060" w:rsidRPr="00A00060">
        <w:rPr>
          <w:rFonts w:ascii="Arial" w:hAnsi="Arial" w:cs="Arial"/>
          <w:bCs/>
          <w:sz w:val="18"/>
          <w:szCs w:val="18"/>
        </w:rPr>
        <w:t>98015f1b</w:t>
      </w:r>
    </w:p>
    <w:p w14:paraId="2C1EA804" w14:textId="289F7902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766FF9">
        <w:rPr>
          <w:rFonts w:ascii="Arial" w:hAnsi="Arial" w:cs="Arial"/>
          <w:bCs/>
          <w:sz w:val="18"/>
          <w:szCs w:val="18"/>
        </w:rPr>
        <w:t>Alena Švehlová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064358D1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F6B9A">
        <w:rPr>
          <w:rFonts w:ascii="Arial" w:hAnsi="Arial" w:cs="Arial"/>
          <w:bCs/>
          <w:sz w:val="18"/>
          <w:szCs w:val="18"/>
        </w:rPr>
        <w:t>727937175</w:t>
      </w:r>
    </w:p>
    <w:p w14:paraId="10814EC2" w14:textId="73DE2B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766FF9" w:rsidRPr="00210863">
          <w:rPr>
            <w:rStyle w:val="Hypertextovodkaz"/>
            <w:rFonts w:ascii="Arial" w:hAnsi="Arial" w:cs="Arial"/>
            <w:bCs/>
            <w:sz w:val="18"/>
            <w:szCs w:val="18"/>
          </w:rPr>
          <w:t>alena.svehlova@spu.gov.cz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4C433B4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A00060">
        <w:rPr>
          <w:rFonts w:ascii="Arial" w:hAnsi="Arial" w:cs="Arial"/>
          <w:bCs/>
          <w:sz w:val="18"/>
          <w:szCs w:val="18"/>
        </w:rPr>
        <w:t>5.6</w:t>
      </w:r>
      <w:r w:rsidR="005D0700">
        <w:rPr>
          <w:rFonts w:ascii="Arial" w:hAnsi="Arial" w:cs="Arial"/>
          <w:bCs/>
          <w:sz w:val="18"/>
          <w:szCs w:val="18"/>
        </w:rPr>
        <w:t>.2025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7059BD8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A00060">
        <w:rPr>
          <w:rFonts w:ascii="Arial" w:hAnsi="Arial" w:cs="Arial"/>
          <w:b/>
          <w:u w:val="single"/>
        </w:rPr>
        <w:t>78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483E5E8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766FF9">
        <w:rPr>
          <w:rFonts w:ascii="Arial" w:hAnsi="Arial" w:cs="Arial"/>
          <w:sz w:val="22"/>
          <w:szCs w:val="22"/>
        </w:rPr>
        <w:t>Alena Švehlová</w:t>
      </w:r>
    </w:p>
    <w:p w14:paraId="1BBCAF6A" w14:textId="1A2DE745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>727 9</w:t>
      </w:r>
      <w:r w:rsidR="00766FF9">
        <w:rPr>
          <w:rFonts w:ascii="Arial" w:hAnsi="Arial" w:cs="Arial"/>
          <w:sz w:val="22"/>
          <w:szCs w:val="22"/>
        </w:rPr>
        <w:t>3</w:t>
      </w:r>
      <w:r w:rsidR="0082698D" w:rsidRPr="005D0700">
        <w:rPr>
          <w:rFonts w:ascii="Arial" w:hAnsi="Arial" w:cs="Arial"/>
          <w:sz w:val="22"/>
          <w:szCs w:val="22"/>
        </w:rPr>
        <w:t xml:space="preserve">7 </w:t>
      </w:r>
      <w:r w:rsidR="00766FF9">
        <w:rPr>
          <w:rFonts w:ascii="Arial" w:hAnsi="Arial" w:cs="Arial"/>
          <w:sz w:val="22"/>
          <w:szCs w:val="22"/>
        </w:rPr>
        <w:t>175</w:t>
      </w:r>
    </w:p>
    <w:p w14:paraId="1D7B18B4" w14:textId="2FE01609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766FF9" w:rsidRPr="00210863">
          <w:rPr>
            <w:rStyle w:val="Hypertextovodkaz"/>
            <w:rFonts w:ascii="Arial" w:hAnsi="Arial" w:cs="Arial"/>
            <w:bCs/>
            <w:sz w:val="22"/>
            <w:szCs w:val="22"/>
          </w:rPr>
          <w:t>alena.svehlova@spu.gov.cz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Vás </w:t>
      </w:r>
      <w:r w:rsidRPr="00253320">
        <w:rPr>
          <w:rFonts w:ascii="Arial" w:hAnsi="Arial" w:cs="Arial"/>
          <w:i/>
          <w:iCs/>
          <w:sz w:val="22"/>
          <w:szCs w:val="22"/>
        </w:rPr>
        <w:t>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52EDA0C5" w14:textId="77777777" w:rsidR="00A00060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CAF020" w14:textId="6FCFDFC6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0B89">
        <w:rPr>
          <w:rFonts w:ascii="Arial" w:hAnsi="Arial" w:cs="Arial"/>
          <w:b/>
          <w:bCs/>
          <w:sz w:val="22"/>
          <w:szCs w:val="22"/>
        </w:rPr>
        <w:t>Nabyvatel (nabyvatelé) věcí nemovitých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F00B89">
        <w:rPr>
          <w:rFonts w:ascii="Arial" w:hAnsi="Arial" w:cs="Arial"/>
          <w:bCs/>
          <w:i/>
          <w:sz w:val="22"/>
          <w:szCs w:val="22"/>
        </w:rPr>
        <w:t>restituce mimo VN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F00B89">
        <w:rPr>
          <w:rFonts w:ascii="Arial" w:hAnsi="Arial" w:cs="Arial"/>
          <w:b/>
          <w:bCs/>
          <w:sz w:val="22"/>
          <w:szCs w:val="22"/>
        </w:rPr>
        <w:t>:</w:t>
      </w:r>
    </w:p>
    <w:p w14:paraId="7F6AC8DF" w14:textId="1016ECEA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Vlastník stavby na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st.p.č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131/1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01F2A99F" w14:textId="77777777" w:rsidR="00766FF9" w:rsidRDefault="00766FF9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2A06C272" w14:textId="77777777" w:rsidR="00766FF9" w:rsidRPr="004D7825" w:rsidRDefault="00766FF9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4D0910AF" w14:textId="77777777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D1FA7D" w14:textId="77777777" w:rsidR="00A00060" w:rsidRPr="004D7825" w:rsidRDefault="00A00060" w:rsidP="00A00060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65838358" w14:textId="77777777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152C394" w14:textId="77777777" w:rsidR="00A00060" w:rsidRPr="004D7825" w:rsidRDefault="00A00060" w:rsidP="00A0006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25BADD" w14:textId="77777777" w:rsidR="00A00060" w:rsidRPr="004D7825" w:rsidRDefault="00A00060" w:rsidP="00A0006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Trutnov</w:t>
      </w:r>
      <w:r w:rsidRPr="004D7825">
        <w:rPr>
          <w:rFonts w:ascii="Arial" w:hAnsi="Arial" w:cs="Arial"/>
          <w:sz w:val="18"/>
          <w:szCs w:val="18"/>
        </w:rPr>
        <w:tab/>
        <w:t>Bojiště u Trutnova</w:t>
      </w:r>
      <w:r w:rsidRPr="004D7825">
        <w:rPr>
          <w:rFonts w:ascii="Arial" w:hAnsi="Arial" w:cs="Arial"/>
          <w:sz w:val="18"/>
          <w:szCs w:val="18"/>
        </w:rPr>
        <w:tab/>
        <w:t>233/29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1193</w:t>
      </w:r>
    </w:p>
    <w:p w14:paraId="457E8FAC" w14:textId="77777777" w:rsidR="00A00060" w:rsidRPr="004D7825" w:rsidRDefault="00A00060" w:rsidP="00A0006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Nově vytvořeno GP: číslo 667-167/2024 ze dne 5.6.2025 z parcely č. KN 233/6</w:t>
      </w:r>
    </w:p>
    <w:p w14:paraId="235A8131" w14:textId="77777777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F06493E" w14:textId="71B8790E" w:rsidR="00766FF9" w:rsidRDefault="00766FF9" w:rsidP="00766FF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3BDD1F25" w14:textId="77777777" w:rsidR="008F6B9A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</w:p>
    <w:p w14:paraId="66D7924B" w14:textId="4F88B0F7" w:rsidR="0060643D" w:rsidRDefault="008F026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>č</w:t>
      </w:r>
      <w:r w:rsidRPr="008F6B9A">
        <w:rPr>
          <w:rFonts w:ascii="Arial" w:hAnsi="Arial" w:cs="Arial"/>
          <w:sz w:val="22"/>
          <w:szCs w:val="22"/>
        </w:rPr>
        <w:t>.</w:t>
      </w:r>
      <w:r w:rsidR="0082698D" w:rsidRPr="008F6B9A">
        <w:rPr>
          <w:rFonts w:ascii="Arial" w:hAnsi="Arial" w:cs="Arial"/>
          <w:sz w:val="22"/>
          <w:szCs w:val="22"/>
        </w:rPr>
        <w:t xml:space="preserve"> </w:t>
      </w:r>
      <w:r w:rsidR="008F6B9A">
        <w:rPr>
          <w:rFonts w:ascii="Arial" w:hAnsi="Arial" w:cs="Arial"/>
          <w:sz w:val="22"/>
          <w:szCs w:val="22"/>
        </w:rPr>
        <w:t xml:space="preserve">    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0DBADDF3" w14:textId="77777777" w:rsidR="008F6B9A" w:rsidRDefault="008F6B9A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9F9C301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znalecký posudek vypočte zhotovitel </w:t>
      </w:r>
      <w:r w:rsidRPr="001D50F1">
        <w:rPr>
          <w:rFonts w:ascii="Arial" w:hAnsi="Arial" w:cs="Arial"/>
          <w:snapToGrid w:val="0"/>
          <w:sz w:val="22"/>
          <w:szCs w:val="22"/>
        </w:rPr>
        <w:lastRenderedPageBreak/>
        <w:t>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F622DC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7FA35D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34C34110" w14:textId="77777777" w:rsidR="00766FF9" w:rsidRDefault="00766FF9" w:rsidP="0060643D">
      <w:pPr>
        <w:jc w:val="both"/>
        <w:rPr>
          <w:rFonts w:ascii="Arial" w:hAnsi="Arial" w:cs="Arial"/>
          <w:sz w:val="22"/>
          <w:szCs w:val="22"/>
        </w:rPr>
      </w:pPr>
    </w:p>
    <w:p w14:paraId="4440FC44" w14:textId="30591766" w:rsidR="00766FF9" w:rsidRPr="00936B10" w:rsidRDefault="0043599E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703B6E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241B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3320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3599E"/>
    <w:rsid w:val="004374F1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467B1"/>
    <w:rsid w:val="00550FF9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62BFF"/>
    <w:rsid w:val="00670829"/>
    <w:rsid w:val="00675A63"/>
    <w:rsid w:val="00695C38"/>
    <w:rsid w:val="00697394"/>
    <w:rsid w:val="0070317D"/>
    <w:rsid w:val="00703B6E"/>
    <w:rsid w:val="00707ADC"/>
    <w:rsid w:val="00742BC2"/>
    <w:rsid w:val="00750443"/>
    <w:rsid w:val="0076585C"/>
    <w:rsid w:val="007658DF"/>
    <w:rsid w:val="00765D1C"/>
    <w:rsid w:val="00766FF9"/>
    <w:rsid w:val="00767910"/>
    <w:rsid w:val="007A41E1"/>
    <w:rsid w:val="007B1FA1"/>
    <w:rsid w:val="007B5020"/>
    <w:rsid w:val="007C2565"/>
    <w:rsid w:val="007C2D01"/>
    <w:rsid w:val="007D13D5"/>
    <w:rsid w:val="007D3608"/>
    <w:rsid w:val="007D53B4"/>
    <w:rsid w:val="007E3688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8F6B9A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0060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97384"/>
    <w:rsid w:val="00CA3AA9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27DA8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60F97"/>
    <w:rsid w:val="00F623E6"/>
    <w:rsid w:val="00F66E0A"/>
    <w:rsid w:val="00F7033A"/>
    <w:rsid w:val="00FA10A4"/>
    <w:rsid w:val="00FA18A3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070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na.svehl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na.svehl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2052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2025-06-06T09:20:00Z</dcterms:created>
  <dcterms:modified xsi:type="dcterms:W3CDTF">2025-06-06T09:20:00Z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