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106517">
      <w:pP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207A06CA" w:rsidR="009F3720" w:rsidRPr="00AD1275" w:rsidRDefault="002147D8" w:rsidP="00AE2DC5">
      <w:pPr>
        <w:jc w:val="center"/>
        <w:rPr>
          <w:rFonts w:cs="Arial"/>
          <w:b/>
          <w:sz w:val="28"/>
          <w:szCs w:val="28"/>
        </w:rPr>
      </w:pPr>
      <w:r w:rsidRPr="00AD1275">
        <w:rPr>
          <w:rFonts w:cs="Arial"/>
          <w:b/>
          <w:sz w:val="28"/>
          <w:szCs w:val="28"/>
        </w:rPr>
        <w:t xml:space="preserve"> č. </w:t>
      </w:r>
      <w:r w:rsidR="005D39A3" w:rsidRPr="005D39A3">
        <w:rPr>
          <w:rFonts w:cs="Arial"/>
          <w:b/>
          <w:sz w:val="24"/>
          <w:lang w:val="en-US"/>
        </w:rPr>
        <w:t>144-2025-537202</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717ECE71" w14:textId="77912CA1"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sidR="003349E8" w:rsidRPr="00101BFE">
        <w:rPr>
          <w:rFonts w:cs="Arial"/>
          <w:b/>
          <w:snapToGrid w:val="0"/>
          <w:szCs w:val="22"/>
        </w:rPr>
        <w:t>pro Středočeský kraj a hl. město Praha</w:t>
      </w:r>
    </w:p>
    <w:p w14:paraId="28C2B3DF" w14:textId="3C67B987"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3349E8" w:rsidRPr="00F51624">
        <w:rPr>
          <w:rFonts w:eastAsiaTheme="minorHAnsi" w:cs="Arial"/>
          <w:bCs/>
          <w:color w:val="000000"/>
          <w:szCs w:val="22"/>
          <w:lang w:eastAsia="en-US"/>
        </w:rPr>
        <w:t>nám. Winstona Churchilla 1800/2, 130 00 Praha 3</w:t>
      </w:r>
    </w:p>
    <w:p w14:paraId="507B3E5D" w14:textId="7A319C63" w:rsidR="00AD5D34" w:rsidRPr="00101BFE" w:rsidRDefault="00AC144C" w:rsidP="00AC144C">
      <w:pPr>
        <w:overflowPunct w:val="0"/>
        <w:autoSpaceDE w:val="0"/>
        <w:autoSpaceDN w:val="0"/>
        <w:adjustRightInd w:val="0"/>
        <w:spacing w:after="0" w:line="276" w:lineRule="auto"/>
        <w:jc w:val="both"/>
        <w:textAlignment w:val="baseline"/>
        <w:rPr>
          <w:rFonts w:cs="Arial"/>
          <w:b/>
          <w:snapToGrid w:val="0"/>
          <w:szCs w:val="22"/>
          <w:highlight w:val="yellow"/>
        </w:rPr>
      </w:pPr>
      <w:r>
        <w:rPr>
          <w:rFonts w:cs="Arial"/>
          <w:b/>
          <w:szCs w:val="22"/>
        </w:rPr>
        <w:t xml:space="preserve">      </w:t>
      </w:r>
      <w:r w:rsidR="00AD5D34" w:rsidRPr="00E025E2">
        <w:rPr>
          <w:rFonts w:cs="Arial"/>
          <w:b/>
          <w:szCs w:val="22"/>
        </w:rPr>
        <w:t>Pobočka</w:t>
      </w:r>
      <w:r w:rsidR="003349E8" w:rsidRPr="00101BFE">
        <w:rPr>
          <w:rFonts w:cs="Arial"/>
          <w:b/>
          <w:snapToGrid w:val="0"/>
          <w:szCs w:val="22"/>
        </w:rPr>
        <w:t xml:space="preserve"> Benešov</w:t>
      </w:r>
    </w:p>
    <w:p w14:paraId="23145326" w14:textId="00102266" w:rsidR="00AC144C" w:rsidRPr="003B5DCD" w:rsidRDefault="00AC144C" w:rsidP="0053219E">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sidR="003349E8">
        <w:rPr>
          <w:rFonts w:cs="Arial"/>
          <w:b/>
          <w:szCs w:val="22"/>
        </w:rPr>
        <w:t xml:space="preserve">: </w:t>
      </w:r>
      <w:r w:rsidR="003349E8">
        <w:rPr>
          <w:rFonts w:cs="Arial"/>
          <w:b/>
          <w:bCs/>
          <w:szCs w:val="22"/>
        </w:rPr>
        <w:t>Žižkova 360, 256 01 Benešov</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1C1F166D"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3349E8" w:rsidRPr="000155CF">
        <w:rPr>
          <w:rFonts w:eastAsia="Lucida Sans Unicode" w:cs="Arial"/>
          <w:szCs w:val="22"/>
        </w:rPr>
        <w:t>Ing. Rostislavem Trochtou, vedoucím Pobočky</w:t>
      </w:r>
      <w:r w:rsidR="00106517">
        <w:rPr>
          <w:rFonts w:eastAsia="Lucida Sans Unicode" w:cs="Arial"/>
          <w:szCs w:val="22"/>
        </w:rPr>
        <w:t xml:space="preserve"> Benešov</w:t>
      </w:r>
      <w:r w:rsidR="003349E8" w:rsidRPr="004D5F78" w:rsidDel="004A5B23">
        <w:rPr>
          <w:rFonts w:eastAsia="Lucida Sans Unicode" w:cs="Arial"/>
          <w:szCs w:val="22"/>
        </w:rPr>
        <w:t xml:space="preserve"> </w:t>
      </w:r>
    </w:p>
    <w:p w14:paraId="10A7BF81" w14:textId="1D5EF8A3" w:rsidR="003349E8" w:rsidRDefault="00AD5D34" w:rsidP="003349E8">
      <w:pPr>
        <w:widowControl w:val="0"/>
        <w:tabs>
          <w:tab w:val="left" w:pos="4536"/>
        </w:tabs>
        <w:suppressAutoHyphens/>
        <w:spacing w:after="0" w:line="240" w:lineRule="auto"/>
        <w:ind w:left="4536" w:hanging="4536"/>
        <w:rPr>
          <w:rFonts w:eastAsia="Lucida Sans Unicode" w:cs="Arial"/>
          <w:snapToGrid w:val="0"/>
          <w:szCs w:val="22"/>
        </w:rPr>
      </w:pPr>
      <w:r w:rsidRPr="004D5F78">
        <w:rPr>
          <w:rFonts w:eastAsia="Lucida Sans Unicode" w:cs="Arial"/>
          <w:szCs w:val="22"/>
        </w:rPr>
        <w:t xml:space="preserve">       ve smluvních</w:t>
      </w:r>
      <w:r w:rsidR="003349E8">
        <w:rPr>
          <w:rFonts w:eastAsia="Lucida Sans Unicode" w:cs="Arial"/>
          <w:szCs w:val="22"/>
        </w:rPr>
        <w:t xml:space="preserve"> a</w:t>
      </w:r>
      <w:r w:rsidRPr="004D5F78">
        <w:rPr>
          <w:rFonts w:eastAsia="Lucida Sans Unicode" w:cs="Arial"/>
          <w:szCs w:val="22"/>
        </w:rPr>
        <w:t xml:space="preserve"> </w:t>
      </w:r>
      <w:r w:rsidRPr="004D5F78">
        <w:rPr>
          <w:rFonts w:eastAsia="Lucida Sans Unicode" w:cs="Arial"/>
          <w:snapToGrid w:val="0"/>
          <w:szCs w:val="22"/>
        </w:rPr>
        <w:t xml:space="preserve">technických </w:t>
      </w:r>
    </w:p>
    <w:p w14:paraId="1A9F1370" w14:textId="352BAAC4" w:rsidR="003349E8" w:rsidRPr="004D5F78" w:rsidRDefault="00AD5D34" w:rsidP="00101BFE">
      <w:pPr>
        <w:widowControl w:val="0"/>
        <w:tabs>
          <w:tab w:val="left" w:pos="4536"/>
        </w:tabs>
        <w:suppressAutoHyphens/>
        <w:spacing w:after="0" w:line="240" w:lineRule="auto"/>
        <w:ind w:left="4536" w:hanging="4110"/>
        <w:rPr>
          <w:rFonts w:eastAsia="Lucida Sans Unicode" w:cs="Arial"/>
          <w:color w:val="FF0000"/>
          <w:szCs w:val="22"/>
        </w:rPr>
      </w:pPr>
      <w:r w:rsidRPr="004D5F78">
        <w:rPr>
          <w:rFonts w:eastAsia="Lucida Sans Unicode" w:cs="Arial"/>
          <w:snapToGrid w:val="0"/>
          <w:szCs w:val="22"/>
        </w:rPr>
        <w:t>záležitostech oprávněn jednat:</w:t>
      </w:r>
      <w:r w:rsidRPr="004D5F78">
        <w:rPr>
          <w:rFonts w:eastAsia="Lucida Sans Unicode" w:cs="Arial"/>
          <w:snapToGrid w:val="0"/>
          <w:szCs w:val="22"/>
        </w:rPr>
        <w:tab/>
      </w:r>
      <w:r w:rsidR="003349E8" w:rsidRPr="000155CF">
        <w:rPr>
          <w:rFonts w:eastAsia="Lucida Sans Unicode" w:cs="Arial"/>
          <w:szCs w:val="22"/>
        </w:rPr>
        <w:t>Ing. Rostislav Trocht</w:t>
      </w:r>
      <w:r w:rsidR="003349E8">
        <w:rPr>
          <w:rFonts w:eastAsia="Lucida Sans Unicode" w:cs="Arial"/>
          <w:szCs w:val="22"/>
        </w:rPr>
        <w:t>a</w:t>
      </w:r>
      <w:r w:rsidR="003349E8" w:rsidRPr="000155CF">
        <w:rPr>
          <w:rFonts w:eastAsia="Lucida Sans Unicode" w:cs="Arial"/>
          <w:szCs w:val="22"/>
        </w:rPr>
        <w:t>, vedoucí Pobočky</w:t>
      </w:r>
      <w:r w:rsidR="003349E8" w:rsidRPr="004D5F78" w:rsidDel="004A5B23">
        <w:rPr>
          <w:rFonts w:eastAsia="Lucida Sans Unicode" w:cs="Arial"/>
          <w:szCs w:val="22"/>
        </w:rPr>
        <w:t xml:space="preserve"> </w:t>
      </w:r>
      <w:r w:rsidR="00106517">
        <w:rPr>
          <w:rFonts w:eastAsia="Lucida Sans Unicode" w:cs="Arial"/>
          <w:szCs w:val="22"/>
        </w:rPr>
        <w:t>Benešov</w:t>
      </w:r>
    </w:p>
    <w:p w14:paraId="4B2974BB" w14:textId="2DDFE17C" w:rsidR="00AD5D34" w:rsidRPr="004D5F78" w:rsidRDefault="00AD5D34" w:rsidP="00101BFE">
      <w:pPr>
        <w:widowControl w:val="0"/>
        <w:tabs>
          <w:tab w:val="left" w:pos="4536"/>
        </w:tabs>
        <w:suppressAutoHyphens/>
        <w:spacing w:after="0" w:line="240" w:lineRule="auto"/>
        <w:ind w:left="4536" w:hanging="4110"/>
        <w:rPr>
          <w:rFonts w:eastAsia="Lucida Sans Unicode" w:cs="Arial"/>
          <w:szCs w:val="22"/>
        </w:rPr>
      </w:pP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521EB2A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3349E8">
        <w:rPr>
          <w:rFonts w:eastAsia="Lucida Sans Unicode" w:cs="Arial"/>
          <w:szCs w:val="22"/>
        </w:rPr>
        <w:t xml:space="preserve"> </w:t>
      </w:r>
      <w:r w:rsidR="003349E8" w:rsidRPr="00A543C6">
        <w:rPr>
          <w:rFonts w:eastAsia="Lucida Sans Unicode" w:cs="Arial"/>
          <w:szCs w:val="22"/>
        </w:rPr>
        <w:t>725</w:t>
      </w:r>
      <w:r w:rsidR="003349E8">
        <w:rPr>
          <w:rFonts w:eastAsia="Lucida Sans Unicode" w:cs="Arial"/>
          <w:szCs w:val="22"/>
        </w:rPr>
        <w:t> </w:t>
      </w:r>
      <w:r w:rsidR="003349E8" w:rsidRPr="00A543C6">
        <w:rPr>
          <w:rFonts w:eastAsia="Lucida Sans Unicode" w:cs="Arial"/>
          <w:szCs w:val="22"/>
        </w:rPr>
        <w:t>385</w:t>
      </w:r>
      <w:r w:rsidR="003349E8">
        <w:rPr>
          <w:rFonts w:eastAsia="Lucida Sans Unicode" w:cs="Arial"/>
          <w:szCs w:val="22"/>
        </w:rPr>
        <w:t xml:space="preserve"> </w:t>
      </w:r>
      <w:r w:rsidR="003349E8" w:rsidRPr="00A543C6">
        <w:rPr>
          <w:rFonts w:eastAsia="Lucida Sans Unicode" w:cs="Arial"/>
          <w:szCs w:val="22"/>
        </w:rPr>
        <w:t>662</w:t>
      </w:r>
      <w:r w:rsidRPr="004D5F78">
        <w:rPr>
          <w:rFonts w:eastAsia="Lucida Sans Unicode" w:cs="Arial"/>
          <w:szCs w:val="22"/>
        </w:rPr>
        <w:tab/>
      </w:r>
      <w:r w:rsidRPr="004D5F78">
        <w:rPr>
          <w:rFonts w:eastAsia="Lucida Sans Unicode" w:cs="Arial"/>
          <w:szCs w:val="22"/>
        </w:rPr>
        <w:tab/>
        <w:t xml:space="preserve"> </w:t>
      </w:r>
    </w:p>
    <w:p w14:paraId="3710B4CA" w14:textId="19801F65"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003349E8">
        <w:rPr>
          <w:rFonts w:eastAsia="Lucida Sans Unicode" w:cs="Arial"/>
          <w:szCs w:val="22"/>
        </w:rPr>
        <w:tab/>
        <w:t>rostislav.trochta@spu.gov.cz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7B2F733D" w:rsidR="00CF6E49" w:rsidRPr="004D5F78" w:rsidRDefault="00AC144C" w:rsidP="00AE2DC5">
      <w:pPr>
        <w:rPr>
          <w:rFonts w:cs="Arial"/>
          <w:b/>
          <w:bCs/>
          <w:snapToGrid w:val="0"/>
          <w:szCs w:val="22"/>
          <w:lang w:val="en-US"/>
        </w:rPr>
      </w:pPr>
      <w:proofErr w:type="spellStart"/>
      <w:r w:rsidRPr="00D308EF">
        <w:rPr>
          <w:rFonts w:cs="Arial"/>
          <w:b/>
          <w:bCs/>
          <w:snapToGrid w:val="0"/>
          <w:szCs w:val="22"/>
          <w:lang w:val="en-US"/>
        </w:rPr>
        <w:t>Jméno</w:t>
      </w:r>
      <w:proofErr w:type="spellEnd"/>
      <w:r w:rsidRPr="00D308EF">
        <w:rPr>
          <w:rFonts w:cs="Arial"/>
          <w:b/>
          <w:bCs/>
          <w:snapToGrid w:val="0"/>
          <w:szCs w:val="22"/>
          <w:lang w:val="en-US"/>
        </w:rPr>
        <w:t xml:space="preserve">:                              </w:t>
      </w:r>
      <w:r w:rsidR="00E025E2" w:rsidRPr="00D308EF">
        <w:rPr>
          <w:rFonts w:cs="Arial"/>
          <w:b/>
          <w:bCs/>
          <w:snapToGrid w:val="0"/>
          <w:szCs w:val="22"/>
          <w:lang w:val="en-US"/>
        </w:rPr>
        <w:tab/>
      </w:r>
      <w:r w:rsidR="00E025E2" w:rsidRPr="00D308EF">
        <w:rPr>
          <w:rFonts w:cs="Arial"/>
          <w:b/>
          <w:bCs/>
          <w:snapToGrid w:val="0"/>
          <w:szCs w:val="22"/>
          <w:lang w:val="en-US"/>
        </w:rPr>
        <w:tab/>
      </w:r>
      <w:r w:rsidR="00E025E2" w:rsidRPr="00D308EF">
        <w:rPr>
          <w:rFonts w:cs="Arial"/>
          <w:b/>
          <w:bCs/>
          <w:snapToGrid w:val="0"/>
          <w:szCs w:val="22"/>
          <w:lang w:val="en-US"/>
        </w:rPr>
        <w:tab/>
      </w:r>
      <w:r w:rsidR="00E025E2" w:rsidRPr="00D308EF">
        <w:rPr>
          <w:rFonts w:cs="Arial"/>
          <w:b/>
          <w:bCs/>
          <w:snapToGrid w:val="0"/>
          <w:szCs w:val="22"/>
          <w:lang w:val="en-US"/>
        </w:rPr>
        <w:tab/>
      </w:r>
      <w:r w:rsidR="00DA70E8" w:rsidRPr="001703A7">
        <w:rPr>
          <w:rFonts w:cs="Arial"/>
          <w:b/>
          <w:bCs/>
          <w:snapToGrid w:val="0"/>
          <w:szCs w:val="22"/>
          <w:lang w:val="en-US"/>
        </w:rPr>
        <w:t xml:space="preserve">GEOREAL </w:t>
      </w:r>
      <w:proofErr w:type="spellStart"/>
      <w:r w:rsidR="00DA70E8" w:rsidRPr="001703A7">
        <w:rPr>
          <w:rFonts w:cs="Arial"/>
          <w:b/>
          <w:bCs/>
          <w:snapToGrid w:val="0"/>
          <w:szCs w:val="22"/>
          <w:lang w:val="en-US"/>
        </w:rPr>
        <w:t>spol</w:t>
      </w:r>
      <w:proofErr w:type="spellEnd"/>
      <w:r w:rsidR="00DA70E8" w:rsidRPr="001703A7">
        <w:rPr>
          <w:rFonts w:cs="Arial"/>
          <w:b/>
          <w:bCs/>
          <w:snapToGrid w:val="0"/>
          <w:szCs w:val="22"/>
          <w:lang w:val="en-US"/>
        </w:rPr>
        <w:t xml:space="preserve">. s </w:t>
      </w:r>
      <w:proofErr w:type="spellStart"/>
      <w:r w:rsidR="00DA70E8" w:rsidRPr="001703A7">
        <w:rPr>
          <w:rFonts w:cs="Arial"/>
          <w:b/>
          <w:bCs/>
          <w:snapToGrid w:val="0"/>
          <w:szCs w:val="22"/>
          <w:lang w:val="en-US"/>
        </w:rPr>
        <w:t>r.o</w:t>
      </w:r>
      <w:proofErr w:type="spellEnd"/>
      <w:r w:rsidR="00DA70E8" w:rsidRPr="001703A7">
        <w:rPr>
          <w:rFonts w:cs="Arial"/>
          <w:b/>
          <w:bCs/>
          <w:snapToGrid w:val="0"/>
          <w:szCs w:val="22"/>
          <w:lang w:val="en-US"/>
        </w:rPr>
        <w:t>.</w:t>
      </w:r>
    </w:p>
    <w:p w14:paraId="2CF910EF" w14:textId="6664EFA2" w:rsidR="00CF6E49" w:rsidRPr="004D5F78" w:rsidRDefault="00D8162E" w:rsidP="00AE2DC5">
      <w:pPr>
        <w:jc w:val="both"/>
        <w:rPr>
          <w:rFonts w:cs="Arial"/>
          <w:bCs/>
          <w:szCs w:val="22"/>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proofErr w:type="spellStart"/>
      <w:r w:rsidR="00DA70E8">
        <w:rPr>
          <w:rFonts w:cs="Arial"/>
          <w:b/>
          <w:bCs/>
          <w:snapToGrid w:val="0"/>
          <w:szCs w:val="22"/>
          <w:lang w:val="en-US"/>
        </w:rPr>
        <w:t>Hálkova</w:t>
      </w:r>
      <w:proofErr w:type="spellEnd"/>
      <w:r w:rsidR="00DA70E8">
        <w:rPr>
          <w:rFonts w:cs="Arial"/>
          <w:b/>
          <w:bCs/>
          <w:snapToGrid w:val="0"/>
          <w:szCs w:val="22"/>
          <w:lang w:val="en-US"/>
        </w:rPr>
        <w:t xml:space="preserve"> 12, 301 00 Plzeň</w:t>
      </w:r>
    </w:p>
    <w:p w14:paraId="6A0B7617" w14:textId="4949F916" w:rsidR="00CF6E49" w:rsidRPr="004D5F78" w:rsidRDefault="00CF6E49" w:rsidP="00AE2DC5">
      <w:pPr>
        <w:rPr>
          <w:rFonts w:cs="Arial"/>
          <w:b/>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DA70E8">
        <w:rPr>
          <w:rFonts w:cs="Arial"/>
          <w:b/>
          <w:bCs/>
          <w:snapToGrid w:val="0"/>
          <w:szCs w:val="22"/>
        </w:rPr>
        <w:t>Martinem Vondráčkem, jednatelem</w:t>
      </w:r>
    </w:p>
    <w:p w14:paraId="54BE4551" w14:textId="35E595A9" w:rsidR="00CF6E49" w:rsidRPr="004D5F78" w:rsidRDefault="00CF6E49" w:rsidP="00AE2DC5">
      <w:pPr>
        <w:rPr>
          <w:rFonts w:cs="Arial"/>
          <w:b/>
          <w:szCs w:val="22"/>
        </w:rPr>
      </w:pPr>
      <w:r w:rsidRPr="004D5F78">
        <w:rPr>
          <w:rFonts w:cs="Arial"/>
          <w:szCs w:val="22"/>
        </w:rPr>
        <w:t>Ve smluvních záležitostech oprávněn jednat:</w:t>
      </w:r>
      <w:r w:rsidR="004D5F78">
        <w:rPr>
          <w:rFonts w:cs="Arial"/>
          <w:szCs w:val="22"/>
        </w:rPr>
        <w:tab/>
      </w:r>
      <w:r w:rsidR="00DA70E8">
        <w:rPr>
          <w:rFonts w:cs="Arial"/>
          <w:b/>
          <w:bCs/>
          <w:snapToGrid w:val="0"/>
          <w:szCs w:val="22"/>
        </w:rPr>
        <w:t>Martin Vondráček, jednatel</w:t>
      </w:r>
    </w:p>
    <w:p w14:paraId="22762306" w14:textId="616A484F" w:rsidR="00CF6E49" w:rsidRPr="004D5F78" w:rsidRDefault="00CF6E49" w:rsidP="00AE2DC5">
      <w:pPr>
        <w:pStyle w:val="Zkladntext"/>
        <w:spacing w:line="240" w:lineRule="auto"/>
        <w:rPr>
          <w:rFonts w:cs="Arial"/>
          <w:szCs w:val="22"/>
        </w:rPr>
      </w:pPr>
      <w:r w:rsidRPr="004D5F78">
        <w:rPr>
          <w:rFonts w:cs="Arial"/>
          <w:b w:val="0"/>
          <w:szCs w:val="22"/>
        </w:rPr>
        <w:t>V technických záležitostech oprávněn jednat:</w:t>
      </w:r>
      <w:r w:rsidR="004D5F78">
        <w:rPr>
          <w:rFonts w:cs="Arial"/>
          <w:b w:val="0"/>
          <w:szCs w:val="22"/>
        </w:rPr>
        <w:tab/>
      </w:r>
      <w:r w:rsidR="0032553C">
        <w:rPr>
          <w:rFonts w:cs="Arial"/>
          <w:bCs/>
          <w:szCs w:val="22"/>
        </w:rPr>
        <w:t>XXXX</w:t>
      </w:r>
    </w:p>
    <w:p w14:paraId="292A548E" w14:textId="1F5AD4A9" w:rsidR="00660B9F" w:rsidRPr="002F6773" w:rsidRDefault="00CF6E49" w:rsidP="000651E8">
      <w:pPr>
        <w:rPr>
          <w:rFonts w:cs="Arial"/>
          <w:b/>
          <w:szCs w:val="22"/>
        </w:rPr>
      </w:pPr>
      <w:r w:rsidRPr="004D5F78">
        <w:rPr>
          <w:rFonts w:cs="Arial"/>
          <w:szCs w:val="22"/>
        </w:rPr>
        <w:lastRenderedPageBreak/>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DA70E8">
        <w:rPr>
          <w:rFonts w:cs="Arial"/>
          <w:b/>
          <w:bCs/>
          <w:snapToGrid w:val="0"/>
          <w:szCs w:val="22"/>
        </w:rPr>
        <w:t>Česká spořitelna, a.s.</w:t>
      </w:r>
    </w:p>
    <w:p w14:paraId="57FA87FA" w14:textId="7A9D0BC4" w:rsidR="00CF6E49" w:rsidRPr="004D5F78" w:rsidRDefault="00CF6E49" w:rsidP="000651E8">
      <w:pPr>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DA70E8">
        <w:rPr>
          <w:rFonts w:cs="Arial"/>
          <w:b/>
          <w:bCs/>
          <w:snapToGrid w:val="0"/>
          <w:szCs w:val="22"/>
        </w:rPr>
        <w:t>0720092329/0800</w:t>
      </w:r>
    </w:p>
    <w:p w14:paraId="413F6B18" w14:textId="4963B3D6" w:rsidR="00660B9F" w:rsidRPr="002F6773" w:rsidRDefault="00CF6E49" w:rsidP="000651E8">
      <w:pPr>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1703A7">
        <w:rPr>
          <w:rFonts w:cs="Arial"/>
          <w:b/>
          <w:bCs/>
          <w:snapToGrid w:val="0"/>
          <w:szCs w:val="22"/>
        </w:rPr>
        <w:t>40527514 / CZ40527514</w:t>
      </w:r>
    </w:p>
    <w:p w14:paraId="38FC596D" w14:textId="1A8F8B8B" w:rsidR="00CB68CC" w:rsidRPr="002F6773" w:rsidRDefault="00CB68CC" w:rsidP="000651E8">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00DA70E8">
        <w:rPr>
          <w:rFonts w:cs="Arial"/>
          <w:b/>
          <w:bCs/>
          <w:snapToGrid w:val="0"/>
          <w:szCs w:val="22"/>
        </w:rPr>
        <w:t xml:space="preserve">Krajského </w:t>
      </w:r>
      <w:r w:rsidR="000F648D" w:rsidRPr="004D5F78">
        <w:rPr>
          <w:rFonts w:cs="Arial"/>
          <w:szCs w:val="22"/>
        </w:rPr>
        <w:t>soudu v</w:t>
      </w:r>
      <w:r w:rsidR="00233696" w:rsidRPr="004D5F78">
        <w:rPr>
          <w:rFonts w:cs="Arial"/>
          <w:szCs w:val="22"/>
        </w:rPr>
        <w:t xml:space="preserve"> </w:t>
      </w:r>
      <w:r w:rsidR="00DA70E8">
        <w:rPr>
          <w:rFonts w:cs="Arial"/>
          <w:b/>
          <w:bCs/>
          <w:snapToGrid w:val="0"/>
          <w:szCs w:val="22"/>
        </w:rPr>
        <w:t xml:space="preserve">Plzni, </w:t>
      </w:r>
      <w:r w:rsidRPr="004D5F78">
        <w:rPr>
          <w:rFonts w:cs="Arial"/>
          <w:szCs w:val="22"/>
        </w:rPr>
        <w:t>oddíl</w:t>
      </w:r>
      <w:r w:rsidR="00233696" w:rsidRPr="004D5F78">
        <w:rPr>
          <w:rFonts w:cs="Arial"/>
          <w:szCs w:val="22"/>
        </w:rPr>
        <w:t xml:space="preserve"> </w:t>
      </w:r>
      <w:r w:rsidR="00DA70E8">
        <w:rPr>
          <w:rFonts w:cs="Arial"/>
          <w:b/>
          <w:bCs/>
          <w:snapToGrid w:val="0"/>
          <w:szCs w:val="22"/>
        </w:rPr>
        <w:t xml:space="preserve">C, </w:t>
      </w:r>
      <w:r w:rsidRPr="004D5F78">
        <w:rPr>
          <w:rFonts w:cs="Arial"/>
          <w:szCs w:val="22"/>
        </w:rPr>
        <w:t xml:space="preserve">vložka </w:t>
      </w:r>
      <w:r w:rsidR="00DA70E8" w:rsidRPr="00D308EF">
        <w:rPr>
          <w:rFonts w:cs="Arial"/>
          <w:b/>
          <w:bCs/>
          <w:snapToGrid w:val="0"/>
          <w:szCs w:val="22"/>
        </w:rPr>
        <w:t>1442</w:t>
      </w:r>
      <w:r w:rsidR="00233696" w:rsidRPr="001703A7">
        <w:rPr>
          <w:rFonts w:cs="Arial"/>
          <w:b/>
          <w:bCs/>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79AC7514"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2F5563" w:rsidRPr="00F7261D">
        <w:rPr>
          <w:rFonts w:cs="Arial"/>
          <w:b/>
          <w:spacing w:val="8"/>
          <w:szCs w:val="22"/>
        </w:rPr>
        <w:t>Zpracování PD pro mokřady 1-6 v k.ú. Lbosín, včetně výkonu AD</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68147A79"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povolení </w:t>
      </w:r>
      <w:r w:rsidR="007F051C">
        <w:rPr>
          <w:rStyle w:val="l-L2Char"/>
          <w:rFonts w:cs="Arial"/>
          <w:b w:val="0"/>
          <w:szCs w:val="22"/>
          <w:u w:val="none"/>
        </w:rPr>
        <w:t xml:space="preserve">záměru </w:t>
      </w:r>
      <w:r w:rsidR="00A56274" w:rsidRPr="004D5F78">
        <w:rPr>
          <w:rStyle w:val="l-L2Char"/>
          <w:rFonts w:cs="Arial"/>
          <w:b w:val="0"/>
          <w:szCs w:val="22"/>
          <w:u w:val="none"/>
        </w:rPr>
        <w:t xml:space="preserve">a pro provádění stavby </w:t>
      </w:r>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proofErr w:type="gramStart"/>
      <w:r w:rsidR="009821DF" w:rsidRPr="009821DF">
        <w:rPr>
          <w:rStyle w:val="l-L2Char"/>
          <w:rFonts w:cs="Arial"/>
          <w:b w:val="0"/>
          <w:szCs w:val="22"/>
          <w:u w:val="none"/>
        </w:rPr>
        <w:t>včetně  provedení</w:t>
      </w:r>
      <w:proofErr w:type="gramEnd"/>
      <w:r w:rsidR="009821DF" w:rsidRPr="009821DF">
        <w:rPr>
          <w:rStyle w:val="l-L2Char"/>
          <w:rFonts w:cs="Arial"/>
          <w:b w:val="0"/>
          <w:szCs w:val="22"/>
          <w:u w:val="none"/>
        </w:rPr>
        <w:t xml:space="preserve"> podrobného geotechnického průzkumu </w:t>
      </w:r>
      <w:r w:rsidRPr="004D5F78">
        <w:rPr>
          <w:rStyle w:val="l-L2Char"/>
          <w:rFonts w:cs="Arial"/>
          <w:b w:val="0"/>
          <w:szCs w:val="22"/>
          <w:u w:val="none"/>
        </w:rPr>
        <w:t>v rozsahu nezbytném pro realizaci následující stavby:</w:t>
      </w:r>
    </w:p>
    <w:p w14:paraId="5BBBEC10" w14:textId="74AB57AF"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Název stavby:</w:t>
      </w:r>
      <w:r w:rsidR="002F5563">
        <w:rPr>
          <w:rFonts w:ascii="Arial" w:hAnsi="Arial" w:cs="Arial"/>
          <w:bCs/>
          <w:snapToGrid w:val="0"/>
          <w:szCs w:val="22"/>
          <w:u w:val="none"/>
          <w:lang w:val="en-US"/>
        </w:rPr>
        <w:t xml:space="preserve"> </w:t>
      </w:r>
      <w:proofErr w:type="spellStart"/>
      <w:r w:rsidR="002F5563">
        <w:rPr>
          <w:rFonts w:ascii="Arial" w:hAnsi="Arial" w:cs="Arial"/>
          <w:bCs/>
          <w:snapToGrid w:val="0"/>
          <w:szCs w:val="22"/>
          <w:u w:val="none"/>
          <w:lang w:val="en-US"/>
        </w:rPr>
        <w:t>Mokřad</w:t>
      </w:r>
      <w:proofErr w:type="spellEnd"/>
      <w:r w:rsidR="002F5563">
        <w:rPr>
          <w:rFonts w:ascii="Arial" w:hAnsi="Arial" w:cs="Arial"/>
          <w:bCs/>
          <w:snapToGrid w:val="0"/>
          <w:szCs w:val="22"/>
          <w:u w:val="none"/>
          <w:lang w:val="en-US"/>
        </w:rPr>
        <w:t xml:space="preserve"> 1 - 6 v k.ú. Lbosín</w:t>
      </w:r>
    </w:p>
    <w:p w14:paraId="535BF821" w14:textId="6C4FCBB5"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E025E2">
        <w:rPr>
          <w:rStyle w:val="l-L2Char"/>
          <w:rFonts w:cs="Arial"/>
          <w:b w:val="0"/>
          <w:szCs w:val="22"/>
          <w:u w:val="none"/>
        </w:rPr>
        <w:t xml:space="preserve">  </w:t>
      </w:r>
      <w:r w:rsidR="002F5563" w:rsidRPr="008B5CEF">
        <w:rPr>
          <w:rFonts w:ascii="Arial" w:hAnsi="Arial" w:cs="Arial"/>
          <w:bCs/>
          <w:snapToGrid w:val="0"/>
          <w:szCs w:val="22"/>
          <w:u w:val="none"/>
          <w:lang w:val="en-US"/>
        </w:rPr>
        <w:t>k.ú.</w:t>
      </w:r>
      <w:proofErr w:type="gramEnd"/>
      <w:r w:rsidR="002F5563" w:rsidRPr="008B5CEF">
        <w:rPr>
          <w:rFonts w:ascii="Arial" w:hAnsi="Arial" w:cs="Arial"/>
          <w:bCs/>
          <w:snapToGrid w:val="0"/>
          <w:szCs w:val="22"/>
          <w:u w:val="none"/>
          <w:lang w:val="en-US"/>
        </w:rPr>
        <w:t xml:space="preserve"> Lbosín, </w:t>
      </w:r>
      <w:proofErr w:type="spellStart"/>
      <w:r w:rsidR="002F5563" w:rsidRPr="008B5CEF">
        <w:rPr>
          <w:rFonts w:ascii="Arial" w:hAnsi="Arial" w:cs="Arial"/>
          <w:bCs/>
          <w:snapToGrid w:val="0"/>
          <w:szCs w:val="22"/>
          <w:u w:val="none"/>
          <w:lang w:val="en-US"/>
        </w:rPr>
        <w:t>okres</w:t>
      </w:r>
      <w:proofErr w:type="spellEnd"/>
      <w:r w:rsidR="002F5563" w:rsidRPr="008B5CEF">
        <w:rPr>
          <w:rFonts w:ascii="Arial" w:hAnsi="Arial" w:cs="Arial"/>
          <w:bCs/>
          <w:snapToGrid w:val="0"/>
          <w:szCs w:val="22"/>
          <w:u w:val="none"/>
          <w:lang w:val="en-US"/>
        </w:rPr>
        <w:t xml:space="preserve"> Benešov</w:t>
      </w:r>
    </w:p>
    <w:p w14:paraId="474492F0" w14:textId="77777777" w:rsidR="00101BFE" w:rsidRPr="004D5F78" w:rsidRDefault="00101BFE" w:rsidP="00101BFE">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„stavba“).</w:t>
      </w:r>
    </w:p>
    <w:p w14:paraId="0A4AED6C" w14:textId="18C66D4B" w:rsidR="000F5BF7" w:rsidRDefault="00035F68"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Popis stavby:      </w:t>
      </w:r>
    </w:p>
    <w:p w14:paraId="7DE46F54" w14:textId="537AA69A" w:rsidR="002F5563" w:rsidRPr="008A79EF" w:rsidRDefault="002F5563" w:rsidP="00101BFE">
      <w:pPr>
        <w:spacing w:line="276" w:lineRule="auto"/>
        <w:ind w:left="709"/>
        <w:jc w:val="both"/>
        <w:rPr>
          <w:rFonts w:cs="Arial"/>
          <w:szCs w:val="22"/>
        </w:rPr>
      </w:pPr>
      <w:r w:rsidRPr="008A79EF">
        <w:rPr>
          <w:rFonts w:cs="Arial"/>
          <w:szCs w:val="22"/>
        </w:rPr>
        <w:t xml:space="preserve">V rámci realizace tůní je navrženo strhnutí </w:t>
      </w:r>
      <w:proofErr w:type="spellStart"/>
      <w:r w:rsidRPr="008A79EF">
        <w:rPr>
          <w:rFonts w:cs="Arial"/>
          <w:szCs w:val="22"/>
        </w:rPr>
        <w:t>eutrofizované</w:t>
      </w:r>
      <w:proofErr w:type="spellEnd"/>
      <w:r w:rsidRPr="008A79EF">
        <w:rPr>
          <w:rFonts w:cs="Arial"/>
          <w:szCs w:val="22"/>
        </w:rPr>
        <w:t xml:space="preserve"> vrstvy. Obnažená plocha by měla zajistit rozšíření typických</w:t>
      </w:r>
      <w:r>
        <w:rPr>
          <w:rFonts w:cs="Arial"/>
          <w:szCs w:val="22"/>
        </w:rPr>
        <w:t xml:space="preserve"> </w:t>
      </w:r>
      <w:r w:rsidRPr="008A79EF">
        <w:rPr>
          <w:rFonts w:cs="Arial"/>
          <w:szCs w:val="22"/>
        </w:rPr>
        <w:t>mokřadních druhů rostlin.</w:t>
      </w:r>
      <w:r>
        <w:rPr>
          <w:rFonts w:cs="Arial"/>
          <w:szCs w:val="22"/>
        </w:rPr>
        <w:t xml:space="preserve"> </w:t>
      </w:r>
      <w:r w:rsidRPr="008A79EF">
        <w:rPr>
          <w:rFonts w:cs="Arial"/>
          <w:szCs w:val="22"/>
        </w:rPr>
        <w:t>Záměrem je realizace nevypustitelných, částečně průtočných, plošně větších tůní, s různými výběhy, mělkými úžinami,</w:t>
      </w:r>
      <w:r>
        <w:rPr>
          <w:rFonts w:cs="Arial"/>
          <w:szCs w:val="22"/>
        </w:rPr>
        <w:t xml:space="preserve"> </w:t>
      </w:r>
      <w:r w:rsidRPr="008A79EF">
        <w:rPr>
          <w:rFonts w:cs="Arial"/>
          <w:szCs w:val="22"/>
        </w:rPr>
        <w:t>rozčleněnými břehy a různorodě tvarovaným dnem. Pro zajištění ještě větší členitosti je do vodní plochy navrženo občasně</w:t>
      </w:r>
      <w:r>
        <w:rPr>
          <w:rFonts w:cs="Arial"/>
          <w:szCs w:val="22"/>
        </w:rPr>
        <w:t xml:space="preserve"> </w:t>
      </w:r>
      <w:r w:rsidRPr="008A79EF">
        <w:rPr>
          <w:rFonts w:cs="Arial"/>
          <w:szCs w:val="22"/>
        </w:rPr>
        <w:t>umístit pařez či utvořit ostrůvek z velkých kamenů.</w:t>
      </w:r>
      <w:r>
        <w:rPr>
          <w:rFonts w:cs="Arial"/>
          <w:szCs w:val="22"/>
        </w:rPr>
        <w:t xml:space="preserve"> </w:t>
      </w:r>
      <w:r w:rsidRPr="008A79EF">
        <w:rPr>
          <w:rFonts w:cs="Arial"/>
          <w:szCs w:val="22"/>
        </w:rPr>
        <w:t>Výstavbou tůní v mokřadu vznikne rozsáhlý mokřad, kde cca 2/3 plochy rychle zaroste. Realizací navrhovaných prvků dojde</w:t>
      </w:r>
      <w:r>
        <w:rPr>
          <w:rFonts w:cs="Arial"/>
          <w:szCs w:val="22"/>
        </w:rPr>
        <w:t xml:space="preserve"> </w:t>
      </w:r>
      <w:r w:rsidRPr="008A79EF">
        <w:rPr>
          <w:rFonts w:cs="Arial"/>
          <w:szCs w:val="22"/>
        </w:rPr>
        <w:t xml:space="preserve">k vytvoření zajímavého a členitého biotopu, které bude areálem výskytu pro mnoho druhů jak </w:t>
      </w:r>
      <w:r w:rsidR="00D308EF" w:rsidRPr="008A79EF">
        <w:rPr>
          <w:rFonts w:cs="Arial"/>
          <w:szCs w:val="22"/>
        </w:rPr>
        <w:t>rostlinných,</w:t>
      </w:r>
      <w:r w:rsidRPr="008A79EF">
        <w:rPr>
          <w:rFonts w:cs="Arial"/>
          <w:szCs w:val="22"/>
        </w:rPr>
        <w:t xml:space="preserve"> tak živočišných</w:t>
      </w:r>
      <w:r>
        <w:rPr>
          <w:rFonts w:cs="Arial"/>
          <w:szCs w:val="22"/>
        </w:rPr>
        <w:t xml:space="preserve"> </w:t>
      </w:r>
      <w:r w:rsidRPr="008A79EF">
        <w:rPr>
          <w:rFonts w:cs="Arial"/>
          <w:szCs w:val="22"/>
        </w:rPr>
        <w:t>organismů.</w:t>
      </w:r>
    </w:p>
    <w:p w14:paraId="3F8FEAEB" w14:textId="77777777" w:rsidR="002F5563" w:rsidRDefault="002F5563" w:rsidP="002F5563">
      <w:pPr>
        <w:ind w:left="709"/>
        <w:jc w:val="both"/>
        <w:rPr>
          <w:rStyle w:val="l-L2Char"/>
          <w:rFonts w:cs="Arial"/>
          <w:b/>
          <w:szCs w:val="22"/>
          <w:u w:val="single"/>
          <w:lang w:eastAsia="en-US"/>
        </w:rPr>
      </w:pPr>
      <w:r w:rsidRPr="008A79EF">
        <w:rPr>
          <w:rFonts w:cs="Arial"/>
          <w:szCs w:val="22"/>
        </w:rPr>
        <w:t>Tůně budou navrženy jako pramenné, s proměnou hloubkou, ale max hloubka vodní sloupce bude 1,0 m.</w:t>
      </w:r>
    </w:p>
    <w:p w14:paraId="0F340786" w14:textId="77777777" w:rsidR="002F5563" w:rsidRPr="00123EF2" w:rsidRDefault="002F5563" w:rsidP="002F5563">
      <w:pPr>
        <w:ind w:left="709"/>
        <w:rPr>
          <w:rFonts w:cs="Arial"/>
          <w:szCs w:val="22"/>
        </w:rPr>
      </w:pPr>
      <w:r>
        <w:rPr>
          <w:rFonts w:cs="Arial"/>
        </w:rPr>
        <w:t>Navržené mokřady:</w:t>
      </w:r>
    </w:p>
    <w:tbl>
      <w:tblPr>
        <w:tblStyle w:val="Mkatabulky"/>
        <w:tblW w:w="0" w:type="auto"/>
        <w:tblInd w:w="800" w:type="dxa"/>
        <w:tblLook w:val="04A0" w:firstRow="1" w:lastRow="0" w:firstColumn="1" w:lastColumn="0" w:noHBand="0" w:noVBand="1"/>
      </w:tblPr>
      <w:tblGrid>
        <w:gridCol w:w="2885"/>
        <w:gridCol w:w="2868"/>
        <w:gridCol w:w="2791"/>
      </w:tblGrid>
      <w:tr w:rsidR="00106517" w:rsidRPr="00123EF2" w14:paraId="2D537E22" w14:textId="77777777" w:rsidTr="001332FB">
        <w:tc>
          <w:tcPr>
            <w:tcW w:w="2885" w:type="dxa"/>
            <w:shd w:val="clear" w:color="auto" w:fill="F2F2F2" w:themeFill="background1" w:themeFillShade="F2"/>
          </w:tcPr>
          <w:p w14:paraId="5A116476" w14:textId="77777777" w:rsidR="002F5563" w:rsidRPr="00123EF2" w:rsidRDefault="002F5563" w:rsidP="001332FB">
            <w:pPr>
              <w:spacing w:after="0" w:line="240" w:lineRule="auto"/>
              <w:rPr>
                <w:rFonts w:cs="Arial"/>
                <w:b/>
                <w:bCs/>
                <w:szCs w:val="22"/>
              </w:rPr>
            </w:pPr>
            <w:bookmarkStart w:id="0" w:name="_Hlk189137753"/>
            <w:r w:rsidRPr="00123EF2">
              <w:rPr>
                <w:rFonts w:cs="Arial"/>
                <w:b/>
                <w:bCs/>
                <w:szCs w:val="22"/>
              </w:rPr>
              <w:t>OZNAČENÍ</w:t>
            </w:r>
          </w:p>
        </w:tc>
        <w:tc>
          <w:tcPr>
            <w:tcW w:w="2868" w:type="dxa"/>
            <w:shd w:val="clear" w:color="auto" w:fill="F2F2F2" w:themeFill="background1" w:themeFillShade="F2"/>
          </w:tcPr>
          <w:p w14:paraId="6847F954" w14:textId="77777777" w:rsidR="002F5563" w:rsidRPr="00123EF2" w:rsidRDefault="002F5563" w:rsidP="001332FB">
            <w:pPr>
              <w:spacing w:after="0" w:line="240" w:lineRule="auto"/>
              <w:rPr>
                <w:rFonts w:cs="Arial"/>
                <w:b/>
                <w:bCs/>
                <w:szCs w:val="22"/>
              </w:rPr>
            </w:pPr>
            <w:r w:rsidRPr="00123EF2">
              <w:rPr>
                <w:rFonts w:cs="Arial"/>
                <w:b/>
                <w:bCs/>
                <w:szCs w:val="22"/>
              </w:rPr>
              <w:t>VÝMĚRA (ha)</w:t>
            </w:r>
          </w:p>
        </w:tc>
        <w:tc>
          <w:tcPr>
            <w:tcW w:w="2791" w:type="dxa"/>
            <w:shd w:val="clear" w:color="auto" w:fill="F2F2F2" w:themeFill="background1" w:themeFillShade="F2"/>
          </w:tcPr>
          <w:p w14:paraId="2C34EC06" w14:textId="77777777" w:rsidR="002F5563" w:rsidRPr="00123EF2" w:rsidRDefault="002F5563" w:rsidP="001332FB">
            <w:pPr>
              <w:spacing w:after="0" w:line="240" w:lineRule="auto"/>
              <w:rPr>
                <w:rFonts w:cs="Arial"/>
                <w:b/>
                <w:bCs/>
                <w:szCs w:val="22"/>
              </w:rPr>
            </w:pPr>
            <w:r>
              <w:rPr>
                <w:rFonts w:cs="Arial"/>
                <w:b/>
                <w:bCs/>
                <w:szCs w:val="22"/>
              </w:rPr>
              <w:t>Parcela KN</w:t>
            </w:r>
          </w:p>
        </w:tc>
      </w:tr>
      <w:tr w:rsidR="00106517" w:rsidRPr="00123EF2" w14:paraId="10159AF8" w14:textId="77777777" w:rsidTr="001332FB">
        <w:tc>
          <w:tcPr>
            <w:tcW w:w="2885" w:type="dxa"/>
          </w:tcPr>
          <w:p w14:paraId="5510A097" w14:textId="77777777" w:rsidR="002F5563" w:rsidRPr="00123EF2" w:rsidRDefault="002F5563" w:rsidP="001332FB">
            <w:pPr>
              <w:spacing w:after="0" w:line="240" w:lineRule="auto"/>
              <w:rPr>
                <w:rFonts w:cs="Arial"/>
                <w:szCs w:val="22"/>
              </w:rPr>
            </w:pPr>
            <w:r w:rsidRPr="00123EF2">
              <w:rPr>
                <w:rFonts w:cs="Arial"/>
                <w:szCs w:val="22"/>
              </w:rPr>
              <w:t>MOKŘAD1</w:t>
            </w:r>
          </w:p>
        </w:tc>
        <w:tc>
          <w:tcPr>
            <w:tcW w:w="2868" w:type="dxa"/>
          </w:tcPr>
          <w:p w14:paraId="79EDB06C" w14:textId="77777777" w:rsidR="002F5563" w:rsidRPr="00123EF2" w:rsidRDefault="002F5563" w:rsidP="001332FB">
            <w:pPr>
              <w:spacing w:after="0" w:line="240" w:lineRule="auto"/>
              <w:rPr>
                <w:rFonts w:cs="Arial"/>
                <w:szCs w:val="22"/>
              </w:rPr>
            </w:pPr>
            <w:r w:rsidRPr="00123EF2">
              <w:rPr>
                <w:rFonts w:cs="Arial"/>
                <w:szCs w:val="22"/>
              </w:rPr>
              <w:t>0,1451</w:t>
            </w:r>
          </w:p>
        </w:tc>
        <w:tc>
          <w:tcPr>
            <w:tcW w:w="2791" w:type="dxa"/>
          </w:tcPr>
          <w:p w14:paraId="2E960AD5" w14:textId="77777777" w:rsidR="002F5563" w:rsidRPr="00123EF2" w:rsidRDefault="002F5563" w:rsidP="001332FB">
            <w:pPr>
              <w:spacing w:after="0" w:line="240" w:lineRule="auto"/>
              <w:rPr>
                <w:rFonts w:cs="Arial"/>
                <w:szCs w:val="22"/>
              </w:rPr>
            </w:pPr>
            <w:r>
              <w:rPr>
                <w:rFonts w:cs="Arial"/>
                <w:szCs w:val="22"/>
              </w:rPr>
              <w:t>1043</w:t>
            </w:r>
          </w:p>
        </w:tc>
      </w:tr>
      <w:tr w:rsidR="00106517" w:rsidRPr="00123EF2" w14:paraId="45EDEF5E" w14:textId="77777777" w:rsidTr="001332FB">
        <w:tc>
          <w:tcPr>
            <w:tcW w:w="2885" w:type="dxa"/>
          </w:tcPr>
          <w:p w14:paraId="6DD52BE0" w14:textId="77777777" w:rsidR="002F5563" w:rsidRPr="00123EF2" w:rsidRDefault="002F5563" w:rsidP="001332FB">
            <w:pPr>
              <w:spacing w:after="0" w:line="240" w:lineRule="auto"/>
              <w:rPr>
                <w:rFonts w:cs="Arial"/>
                <w:szCs w:val="22"/>
              </w:rPr>
            </w:pPr>
            <w:r w:rsidRPr="00123EF2">
              <w:rPr>
                <w:rFonts w:cs="Arial"/>
                <w:szCs w:val="22"/>
              </w:rPr>
              <w:t>MOKŘAD2</w:t>
            </w:r>
          </w:p>
        </w:tc>
        <w:tc>
          <w:tcPr>
            <w:tcW w:w="2868" w:type="dxa"/>
          </w:tcPr>
          <w:p w14:paraId="26013107" w14:textId="77777777" w:rsidR="002F5563" w:rsidRPr="00123EF2" w:rsidRDefault="002F5563" w:rsidP="001332FB">
            <w:pPr>
              <w:spacing w:after="0" w:line="240" w:lineRule="auto"/>
              <w:rPr>
                <w:rFonts w:cs="Arial"/>
                <w:szCs w:val="22"/>
              </w:rPr>
            </w:pPr>
            <w:r w:rsidRPr="00123EF2">
              <w:rPr>
                <w:rFonts w:cs="Arial"/>
                <w:szCs w:val="22"/>
              </w:rPr>
              <w:t>0,3053</w:t>
            </w:r>
          </w:p>
        </w:tc>
        <w:tc>
          <w:tcPr>
            <w:tcW w:w="2791" w:type="dxa"/>
          </w:tcPr>
          <w:p w14:paraId="16C2AEBD" w14:textId="77777777" w:rsidR="002F5563" w:rsidRPr="00123EF2" w:rsidRDefault="002F5563" w:rsidP="001332FB">
            <w:pPr>
              <w:spacing w:after="0" w:line="240" w:lineRule="auto"/>
              <w:rPr>
                <w:rFonts w:cs="Arial"/>
                <w:szCs w:val="22"/>
              </w:rPr>
            </w:pPr>
            <w:r>
              <w:rPr>
                <w:rFonts w:cs="Arial"/>
                <w:szCs w:val="22"/>
              </w:rPr>
              <w:t>1149</w:t>
            </w:r>
          </w:p>
        </w:tc>
      </w:tr>
      <w:tr w:rsidR="00106517" w:rsidRPr="00123EF2" w14:paraId="59609300" w14:textId="77777777" w:rsidTr="001332FB">
        <w:tc>
          <w:tcPr>
            <w:tcW w:w="2885" w:type="dxa"/>
          </w:tcPr>
          <w:p w14:paraId="7E331998" w14:textId="77777777" w:rsidR="002F5563" w:rsidRPr="00123EF2" w:rsidRDefault="002F5563" w:rsidP="001332FB">
            <w:pPr>
              <w:spacing w:after="0" w:line="240" w:lineRule="auto"/>
              <w:rPr>
                <w:rFonts w:cs="Arial"/>
                <w:szCs w:val="22"/>
              </w:rPr>
            </w:pPr>
            <w:r w:rsidRPr="00123EF2">
              <w:rPr>
                <w:rFonts w:cs="Arial"/>
                <w:szCs w:val="22"/>
              </w:rPr>
              <w:t>MOKŘAD3</w:t>
            </w:r>
          </w:p>
        </w:tc>
        <w:tc>
          <w:tcPr>
            <w:tcW w:w="2868" w:type="dxa"/>
          </w:tcPr>
          <w:p w14:paraId="0969DFF2" w14:textId="77777777" w:rsidR="002F5563" w:rsidRPr="00123EF2" w:rsidRDefault="002F5563" w:rsidP="001332FB">
            <w:pPr>
              <w:spacing w:after="0" w:line="240" w:lineRule="auto"/>
              <w:rPr>
                <w:rFonts w:cs="Arial"/>
                <w:szCs w:val="22"/>
              </w:rPr>
            </w:pPr>
            <w:r w:rsidRPr="00123EF2">
              <w:rPr>
                <w:rFonts w:cs="Arial"/>
                <w:szCs w:val="22"/>
              </w:rPr>
              <w:t>0,1424</w:t>
            </w:r>
          </w:p>
        </w:tc>
        <w:tc>
          <w:tcPr>
            <w:tcW w:w="2791" w:type="dxa"/>
          </w:tcPr>
          <w:p w14:paraId="3DC106FA" w14:textId="77777777" w:rsidR="002F5563" w:rsidRPr="00123EF2" w:rsidRDefault="002F5563" w:rsidP="001332FB">
            <w:pPr>
              <w:spacing w:after="0" w:line="240" w:lineRule="auto"/>
              <w:rPr>
                <w:rFonts w:cs="Arial"/>
                <w:szCs w:val="22"/>
              </w:rPr>
            </w:pPr>
            <w:r>
              <w:rPr>
                <w:rFonts w:cs="Arial"/>
                <w:szCs w:val="22"/>
              </w:rPr>
              <w:t>1175, 1174</w:t>
            </w:r>
          </w:p>
        </w:tc>
      </w:tr>
      <w:tr w:rsidR="00106517" w:rsidRPr="00123EF2" w14:paraId="4DA2AFC8" w14:textId="77777777" w:rsidTr="001332FB">
        <w:tc>
          <w:tcPr>
            <w:tcW w:w="2885" w:type="dxa"/>
          </w:tcPr>
          <w:p w14:paraId="6E067705" w14:textId="77777777" w:rsidR="002F5563" w:rsidRPr="00123EF2" w:rsidRDefault="002F5563" w:rsidP="001332FB">
            <w:pPr>
              <w:spacing w:after="0" w:line="240" w:lineRule="auto"/>
              <w:rPr>
                <w:rFonts w:cs="Arial"/>
                <w:szCs w:val="22"/>
              </w:rPr>
            </w:pPr>
            <w:r w:rsidRPr="00123EF2">
              <w:rPr>
                <w:rFonts w:cs="Arial"/>
                <w:szCs w:val="22"/>
              </w:rPr>
              <w:t>MOKŘAD4</w:t>
            </w:r>
          </w:p>
        </w:tc>
        <w:tc>
          <w:tcPr>
            <w:tcW w:w="2868" w:type="dxa"/>
          </w:tcPr>
          <w:p w14:paraId="0910E19F" w14:textId="77777777" w:rsidR="002F5563" w:rsidRPr="00123EF2" w:rsidRDefault="002F5563" w:rsidP="001332FB">
            <w:pPr>
              <w:spacing w:after="0" w:line="240" w:lineRule="auto"/>
              <w:rPr>
                <w:rFonts w:cs="Arial"/>
                <w:szCs w:val="22"/>
              </w:rPr>
            </w:pPr>
            <w:r w:rsidRPr="00123EF2">
              <w:rPr>
                <w:rFonts w:cs="Arial"/>
                <w:szCs w:val="22"/>
              </w:rPr>
              <w:t>0,2106</w:t>
            </w:r>
          </w:p>
        </w:tc>
        <w:tc>
          <w:tcPr>
            <w:tcW w:w="2791" w:type="dxa"/>
          </w:tcPr>
          <w:p w14:paraId="67AC4C54" w14:textId="77777777" w:rsidR="002F5563" w:rsidRPr="00123EF2" w:rsidRDefault="002F5563" w:rsidP="001332FB">
            <w:pPr>
              <w:spacing w:after="0" w:line="240" w:lineRule="auto"/>
              <w:rPr>
                <w:rFonts w:cs="Arial"/>
                <w:szCs w:val="22"/>
              </w:rPr>
            </w:pPr>
            <w:r>
              <w:rPr>
                <w:rFonts w:cs="Arial"/>
                <w:szCs w:val="22"/>
              </w:rPr>
              <w:t>1249</w:t>
            </w:r>
          </w:p>
        </w:tc>
      </w:tr>
      <w:tr w:rsidR="00106517" w:rsidRPr="00123EF2" w14:paraId="4A578600" w14:textId="77777777" w:rsidTr="001332FB">
        <w:tc>
          <w:tcPr>
            <w:tcW w:w="2885" w:type="dxa"/>
          </w:tcPr>
          <w:p w14:paraId="0AAED5F7" w14:textId="77777777" w:rsidR="002F5563" w:rsidRPr="00123EF2" w:rsidRDefault="002F5563" w:rsidP="001332FB">
            <w:pPr>
              <w:spacing w:after="0" w:line="240" w:lineRule="auto"/>
              <w:rPr>
                <w:rFonts w:cs="Arial"/>
                <w:szCs w:val="22"/>
              </w:rPr>
            </w:pPr>
            <w:r w:rsidRPr="00123EF2">
              <w:rPr>
                <w:rFonts w:cs="Arial"/>
                <w:szCs w:val="22"/>
              </w:rPr>
              <w:t>MOKŘAD5</w:t>
            </w:r>
          </w:p>
        </w:tc>
        <w:tc>
          <w:tcPr>
            <w:tcW w:w="2868" w:type="dxa"/>
          </w:tcPr>
          <w:p w14:paraId="70530EB0" w14:textId="77777777" w:rsidR="002F5563" w:rsidRPr="00123EF2" w:rsidRDefault="002F5563" w:rsidP="001332FB">
            <w:pPr>
              <w:spacing w:after="0" w:line="240" w:lineRule="auto"/>
              <w:rPr>
                <w:rFonts w:cs="Arial"/>
                <w:szCs w:val="22"/>
              </w:rPr>
            </w:pPr>
            <w:r w:rsidRPr="00123EF2">
              <w:rPr>
                <w:rFonts w:cs="Arial"/>
                <w:szCs w:val="22"/>
              </w:rPr>
              <w:t>0,1007</w:t>
            </w:r>
          </w:p>
        </w:tc>
        <w:tc>
          <w:tcPr>
            <w:tcW w:w="2791" w:type="dxa"/>
          </w:tcPr>
          <w:p w14:paraId="3D676B5A" w14:textId="77777777" w:rsidR="002F5563" w:rsidRPr="00123EF2" w:rsidRDefault="002F5563" w:rsidP="001332FB">
            <w:pPr>
              <w:spacing w:after="0" w:line="240" w:lineRule="auto"/>
              <w:rPr>
                <w:rFonts w:cs="Arial"/>
                <w:szCs w:val="22"/>
              </w:rPr>
            </w:pPr>
            <w:r>
              <w:rPr>
                <w:rFonts w:cs="Arial"/>
                <w:szCs w:val="22"/>
              </w:rPr>
              <w:t>1251</w:t>
            </w:r>
          </w:p>
        </w:tc>
      </w:tr>
      <w:tr w:rsidR="00106517" w:rsidRPr="00123EF2" w14:paraId="1945E20C" w14:textId="77777777" w:rsidTr="001332FB">
        <w:tc>
          <w:tcPr>
            <w:tcW w:w="2885" w:type="dxa"/>
          </w:tcPr>
          <w:p w14:paraId="3F8C32C1" w14:textId="77777777" w:rsidR="002F5563" w:rsidRPr="00123EF2" w:rsidRDefault="002F5563" w:rsidP="001332FB">
            <w:pPr>
              <w:spacing w:after="0" w:line="240" w:lineRule="auto"/>
              <w:rPr>
                <w:rFonts w:cs="Arial"/>
                <w:szCs w:val="22"/>
              </w:rPr>
            </w:pPr>
            <w:r w:rsidRPr="00123EF2">
              <w:rPr>
                <w:rFonts w:cs="Arial"/>
                <w:szCs w:val="22"/>
              </w:rPr>
              <w:t>MOKŘAD6</w:t>
            </w:r>
          </w:p>
        </w:tc>
        <w:tc>
          <w:tcPr>
            <w:tcW w:w="2868" w:type="dxa"/>
          </w:tcPr>
          <w:p w14:paraId="0083F700" w14:textId="77777777" w:rsidR="002F5563" w:rsidRPr="00123EF2" w:rsidRDefault="002F5563" w:rsidP="001332FB">
            <w:pPr>
              <w:spacing w:after="0" w:line="240" w:lineRule="auto"/>
              <w:rPr>
                <w:rFonts w:cs="Arial"/>
                <w:szCs w:val="22"/>
              </w:rPr>
            </w:pPr>
            <w:r w:rsidRPr="00123EF2">
              <w:rPr>
                <w:rFonts w:cs="Arial"/>
                <w:szCs w:val="22"/>
              </w:rPr>
              <w:t>0,3822</w:t>
            </w:r>
          </w:p>
        </w:tc>
        <w:tc>
          <w:tcPr>
            <w:tcW w:w="2791" w:type="dxa"/>
          </w:tcPr>
          <w:p w14:paraId="61A76927" w14:textId="77777777" w:rsidR="002F5563" w:rsidRPr="00123EF2" w:rsidRDefault="002F5563" w:rsidP="001332FB">
            <w:pPr>
              <w:spacing w:after="0" w:line="240" w:lineRule="auto"/>
              <w:rPr>
                <w:rFonts w:cs="Arial"/>
                <w:szCs w:val="22"/>
              </w:rPr>
            </w:pPr>
            <w:r>
              <w:rPr>
                <w:rFonts w:cs="Arial"/>
                <w:szCs w:val="22"/>
              </w:rPr>
              <w:t>1267</w:t>
            </w:r>
          </w:p>
        </w:tc>
      </w:tr>
      <w:tr w:rsidR="00106517" w:rsidRPr="00123EF2" w14:paraId="27D035B4" w14:textId="77777777" w:rsidTr="001332FB">
        <w:tc>
          <w:tcPr>
            <w:tcW w:w="2885" w:type="dxa"/>
          </w:tcPr>
          <w:p w14:paraId="585909E4" w14:textId="77777777" w:rsidR="002F5563" w:rsidRPr="00123EF2" w:rsidRDefault="002F5563" w:rsidP="001332FB">
            <w:pPr>
              <w:spacing w:after="0" w:line="240" w:lineRule="auto"/>
              <w:rPr>
                <w:rFonts w:cs="Arial"/>
                <w:b/>
                <w:bCs/>
                <w:szCs w:val="22"/>
              </w:rPr>
            </w:pPr>
            <w:r w:rsidRPr="00123EF2">
              <w:rPr>
                <w:rFonts w:cs="Arial"/>
                <w:b/>
                <w:bCs/>
                <w:szCs w:val="22"/>
              </w:rPr>
              <w:t>CELKEM</w:t>
            </w:r>
          </w:p>
        </w:tc>
        <w:tc>
          <w:tcPr>
            <w:tcW w:w="2868" w:type="dxa"/>
          </w:tcPr>
          <w:p w14:paraId="6ADD41DF" w14:textId="77777777" w:rsidR="002F5563" w:rsidRPr="00123EF2" w:rsidRDefault="002F5563" w:rsidP="001332FB">
            <w:pPr>
              <w:spacing w:after="0" w:line="240" w:lineRule="auto"/>
              <w:rPr>
                <w:rFonts w:cs="Arial"/>
                <w:b/>
                <w:bCs/>
                <w:szCs w:val="22"/>
              </w:rPr>
            </w:pPr>
            <w:r w:rsidRPr="00123EF2">
              <w:rPr>
                <w:rFonts w:cs="Arial"/>
                <w:b/>
                <w:bCs/>
                <w:szCs w:val="22"/>
              </w:rPr>
              <w:t>1,2863</w:t>
            </w:r>
          </w:p>
        </w:tc>
        <w:tc>
          <w:tcPr>
            <w:tcW w:w="2791" w:type="dxa"/>
          </w:tcPr>
          <w:p w14:paraId="4535043E" w14:textId="77777777" w:rsidR="002F5563" w:rsidRPr="00123EF2" w:rsidRDefault="002F5563" w:rsidP="001332FB">
            <w:pPr>
              <w:spacing w:after="0" w:line="240" w:lineRule="auto"/>
              <w:rPr>
                <w:rFonts w:cs="Arial"/>
                <w:b/>
                <w:bCs/>
                <w:szCs w:val="22"/>
              </w:rPr>
            </w:pPr>
          </w:p>
        </w:tc>
      </w:tr>
      <w:bookmarkEnd w:id="0"/>
    </w:tbl>
    <w:p w14:paraId="33036E98" w14:textId="77777777" w:rsidR="002F5563" w:rsidRDefault="002F5563" w:rsidP="002F5563">
      <w:pPr>
        <w:spacing w:after="0" w:line="240" w:lineRule="auto"/>
        <w:rPr>
          <w:rFonts w:eastAsia="TimesNewRoman" w:cs="Arial"/>
          <w:szCs w:val="22"/>
        </w:rPr>
      </w:pPr>
    </w:p>
    <w:p w14:paraId="25B695B6" w14:textId="77777777" w:rsidR="002F5563" w:rsidRPr="00123EF2" w:rsidRDefault="002F5563" w:rsidP="002F5563">
      <w:pPr>
        <w:spacing w:after="0" w:line="240" w:lineRule="auto"/>
        <w:ind w:firstLine="708"/>
        <w:jc w:val="both"/>
        <w:rPr>
          <w:rFonts w:eastAsia="TimesNewRoman" w:cs="Arial"/>
          <w:szCs w:val="22"/>
        </w:rPr>
      </w:pPr>
      <w:r w:rsidRPr="00123EF2">
        <w:rPr>
          <w:rFonts w:eastAsia="TimesNewRoman" w:cs="Arial"/>
          <w:szCs w:val="22"/>
        </w:rPr>
        <w:lastRenderedPageBreak/>
        <w:t xml:space="preserve">Stavba mokřadů je členěna na </w:t>
      </w:r>
      <w:r w:rsidRPr="00123EF2">
        <w:rPr>
          <w:rFonts w:cs="Arial"/>
        </w:rPr>
        <w:t>stavební</w:t>
      </w:r>
      <w:r w:rsidRPr="00123EF2">
        <w:rPr>
          <w:rFonts w:eastAsia="TimesNewRoman" w:cs="Arial"/>
          <w:szCs w:val="22"/>
        </w:rPr>
        <w:t xml:space="preserve"> objekty:</w:t>
      </w:r>
    </w:p>
    <w:p w14:paraId="689A2E72" w14:textId="235654D0" w:rsidR="002F5563" w:rsidRPr="00123EF2" w:rsidRDefault="002F5563" w:rsidP="002F5563">
      <w:pPr>
        <w:spacing w:after="0" w:line="240" w:lineRule="auto"/>
        <w:ind w:left="709"/>
        <w:jc w:val="both"/>
        <w:rPr>
          <w:rFonts w:eastAsia="TimesNewRoman" w:cs="Arial"/>
          <w:szCs w:val="22"/>
        </w:rPr>
      </w:pPr>
      <w:r w:rsidRPr="009A4F97">
        <w:rPr>
          <w:rFonts w:eastAsia="TimesNewRoman" w:cs="Arial"/>
          <w:szCs w:val="22"/>
          <w:u w:val="single"/>
        </w:rPr>
        <w:t xml:space="preserve">SO1 Odstraněni </w:t>
      </w:r>
      <w:proofErr w:type="spellStart"/>
      <w:r w:rsidRPr="009A4F97">
        <w:rPr>
          <w:rFonts w:eastAsia="TimesNewRoman" w:cs="Arial"/>
          <w:szCs w:val="22"/>
          <w:u w:val="single"/>
        </w:rPr>
        <w:t>eutrofizovan</w:t>
      </w:r>
      <w:r w:rsidRPr="009A4F97">
        <w:rPr>
          <w:rFonts w:cs="Arial"/>
          <w:u w:val="single"/>
        </w:rPr>
        <w:t>é</w:t>
      </w:r>
      <w:proofErr w:type="spellEnd"/>
      <w:r w:rsidRPr="009A4F97">
        <w:rPr>
          <w:rFonts w:eastAsia="TimesNewRoman" w:cs="Arial"/>
          <w:szCs w:val="22"/>
          <w:u w:val="single"/>
        </w:rPr>
        <w:t xml:space="preserve"> vrstvy</w:t>
      </w:r>
      <w:r>
        <w:rPr>
          <w:rFonts w:cs="Arial"/>
        </w:rPr>
        <w:t xml:space="preserve"> - v</w:t>
      </w:r>
      <w:r w:rsidRPr="00181490">
        <w:rPr>
          <w:rFonts w:eastAsia="TimesNewRoman" w:cs="Arial"/>
        </w:rPr>
        <w:t xml:space="preserve"> plo</w:t>
      </w:r>
      <w:r w:rsidRPr="00181490">
        <w:rPr>
          <w:rFonts w:eastAsia="TimesNewRoman" w:cs="Arial" w:hint="eastAsia"/>
        </w:rPr>
        <w:t>š</w:t>
      </w:r>
      <w:r w:rsidRPr="00181490">
        <w:rPr>
          <w:rFonts w:eastAsia="TimesNewRoman" w:cs="Arial"/>
        </w:rPr>
        <w:t>e v</w:t>
      </w:r>
      <w:r w:rsidRPr="00181490">
        <w:rPr>
          <w:rFonts w:eastAsia="TimesNewRoman" w:cs="Arial" w:hint="eastAsia"/>
        </w:rPr>
        <w:t>š</w:t>
      </w:r>
      <w:r w:rsidRPr="00181490">
        <w:rPr>
          <w:rFonts w:eastAsia="TimesNewRoman" w:cs="Arial"/>
        </w:rPr>
        <w:t>ech mok</w:t>
      </w:r>
      <w:r w:rsidRPr="00181490">
        <w:rPr>
          <w:rFonts w:eastAsia="TimesNewRoman" w:cs="Arial" w:hint="eastAsia"/>
        </w:rPr>
        <w:t>ř</w:t>
      </w:r>
      <w:r w:rsidRPr="00181490">
        <w:rPr>
          <w:rFonts w:eastAsia="TimesNewRoman" w:cs="Arial"/>
        </w:rPr>
        <w:t>ad</w:t>
      </w:r>
      <w:r w:rsidRPr="00181490">
        <w:rPr>
          <w:rFonts w:eastAsia="TimesNewRoman" w:cs="Arial" w:hint="eastAsia"/>
        </w:rPr>
        <w:t>ů</w:t>
      </w:r>
      <w:r w:rsidRPr="00181490">
        <w:rPr>
          <w:rFonts w:eastAsia="TimesNewRoman" w:cs="Arial"/>
        </w:rPr>
        <w:t xml:space="preserve"> 12863 m</w:t>
      </w:r>
      <w:r w:rsidRPr="003667E6">
        <w:rPr>
          <w:rFonts w:eastAsia="TimesNewRoman" w:cs="Arial"/>
          <w:vertAlign w:val="superscript"/>
        </w:rPr>
        <w:t>2</w:t>
      </w:r>
      <w:r w:rsidRPr="00181490">
        <w:rPr>
          <w:rFonts w:eastAsia="TimesNewRoman" w:cs="Arial"/>
        </w:rPr>
        <w:t xml:space="preserve"> bude sejmuta </w:t>
      </w:r>
      <w:r w:rsidRPr="00181490">
        <w:rPr>
          <w:rFonts w:cs="Arial"/>
        </w:rPr>
        <w:t>horní</w:t>
      </w:r>
      <w:r w:rsidRPr="00181490">
        <w:rPr>
          <w:rFonts w:eastAsia="TimesNewRoman" w:cs="Arial"/>
        </w:rPr>
        <w:t xml:space="preserve"> </w:t>
      </w:r>
      <w:proofErr w:type="spellStart"/>
      <w:r w:rsidRPr="00181490">
        <w:rPr>
          <w:rFonts w:eastAsia="TimesNewRoman" w:cs="Arial"/>
        </w:rPr>
        <w:t>eutrofizovan</w:t>
      </w:r>
      <w:r>
        <w:rPr>
          <w:rFonts w:cs="Arial"/>
        </w:rPr>
        <w:t>á</w:t>
      </w:r>
      <w:proofErr w:type="spellEnd"/>
      <w:r w:rsidRPr="00181490">
        <w:rPr>
          <w:rFonts w:eastAsia="TimesNewRoman" w:cs="Arial"/>
        </w:rPr>
        <w:t xml:space="preserve"> </w:t>
      </w:r>
      <w:r w:rsidRPr="00181490">
        <w:rPr>
          <w:rFonts w:cs="Arial"/>
        </w:rPr>
        <w:t>část</w:t>
      </w:r>
      <w:r w:rsidRPr="00181490">
        <w:rPr>
          <w:rFonts w:eastAsia="TimesNewRoman" w:cs="Arial"/>
        </w:rPr>
        <w:t xml:space="preserve"> ve vrstv</w:t>
      </w:r>
      <w:r w:rsidRPr="00181490">
        <w:rPr>
          <w:rFonts w:eastAsia="TimesNewRoman" w:cs="Arial" w:hint="eastAsia"/>
        </w:rPr>
        <w:t>ě</w:t>
      </w:r>
      <w:r w:rsidRPr="00181490">
        <w:rPr>
          <w:rFonts w:eastAsia="TimesNewRoman" w:cs="Arial"/>
        </w:rPr>
        <w:t xml:space="preserve"> 0,2</w:t>
      </w:r>
      <w:r w:rsidR="00101BFE">
        <w:rPr>
          <w:rFonts w:eastAsia="TimesNewRoman" w:cs="Arial"/>
        </w:rPr>
        <w:t xml:space="preserve"> m</w:t>
      </w:r>
      <w:r w:rsidRPr="00181490">
        <w:rPr>
          <w:rFonts w:eastAsia="TimesNewRoman" w:cs="Arial"/>
        </w:rPr>
        <w:t>, tj. 2573</w:t>
      </w:r>
      <w:r w:rsidRPr="00181490">
        <w:rPr>
          <w:rFonts w:ascii="TimesNewRoman" w:eastAsia="TimesNewRoman" w:cs="TimesNewRoman"/>
          <w:sz w:val="18"/>
          <w:szCs w:val="18"/>
        </w:rPr>
        <w:t xml:space="preserve"> </w:t>
      </w:r>
      <w:r w:rsidRPr="00181490">
        <w:rPr>
          <w:rFonts w:eastAsia="TimesNewRoman" w:cs="Arial"/>
        </w:rPr>
        <w:t>m</w:t>
      </w:r>
      <w:r w:rsidRPr="003667E6">
        <w:rPr>
          <w:rFonts w:eastAsia="TimesNewRoman" w:cs="Arial"/>
          <w:vertAlign w:val="superscript"/>
        </w:rPr>
        <w:t>3</w:t>
      </w:r>
      <w:r w:rsidRPr="00181490">
        <w:rPr>
          <w:rFonts w:eastAsia="TimesNewRoman" w:cs="Arial"/>
        </w:rPr>
        <w:t xml:space="preserve"> </w:t>
      </w:r>
      <w:r w:rsidRPr="00181490">
        <w:rPr>
          <w:rFonts w:cs="Arial"/>
        </w:rPr>
        <w:t>materiálu</w:t>
      </w:r>
      <w:r>
        <w:rPr>
          <w:rFonts w:cs="Arial"/>
        </w:rPr>
        <w:t>.</w:t>
      </w:r>
    </w:p>
    <w:p w14:paraId="7DF4C89E" w14:textId="77777777" w:rsidR="002F5563" w:rsidRDefault="002F5563" w:rsidP="002F5563">
      <w:pPr>
        <w:spacing w:after="0" w:line="240" w:lineRule="auto"/>
        <w:ind w:left="709"/>
        <w:jc w:val="both"/>
        <w:rPr>
          <w:rFonts w:eastAsia="TimesNewRoman" w:cs="Arial"/>
          <w:szCs w:val="22"/>
          <w:u w:val="single"/>
        </w:rPr>
      </w:pPr>
    </w:p>
    <w:p w14:paraId="32C1433F" w14:textId="682AE139" w:rsidR="002F5563" w:rsidRDefault="002F5563" w:rsidP="002F5563">
      <w:pPr>
        <w:spacing w:after="0" w:line="240" w:lineRule="auto"/>
        <w:ind w:left="709"/>
        <w:jc w:val="both"/>
        <w:rPr>
          <w:rFonts w:eastAsia="TimesNewRoman" w:cs="Arial"/>
          <w:szCs w:val="22"/>
        </w:rPr>
      </w:pPr>
      <w:r w:rsidRPr="009A4F97">
        <w:rPr>
          <w:rFonts w:eastAsia="TimesNewRoman" w:cs="Arial"/>
          <w:szCs w:val="22"/>
          <w:u w:val="single"/>
        </w:rPr>
        <w:t>SO2 – Zemní práce na tůních</w:t>
      </w:r>
      <w:r>
        <w:rPr>
          <w:rFonts w:eastAsia="TimesNewRoman" w:cs="Arial"/>
          <w:szCs w:val="22"/>
          <w:u w:val="single"/>
        </w:rPr>
        <w:t xml:space="preserve"> </w:t>
      </w:r>
      <w:r w:rsidR="00101BFE">
        <w:rPr>
          <w:rFonts w:eastAsia="TimesNewRoman" w:cs="Arial"/>
          <w:szCs w:val="22"/>
          <w:u w:val="single"/>
        </w:rPr>
        <w:t>–</w:t>
      </w:r>
      <w:r w:rsidRPr="008A79EF">
        <w:rPr>
          <w:rFonts w:eastAsia="TimesNewRoman" w:cs="Arial"/>
          <w:szCs w:val="22"/>
        </w:rPr>
        <w:t xml:space="preserve"> </w:t>
      </w:r>
      <w:r w:rsidR="00101BFE">
        <w:rPr>
          <w:rFonts w:eastAsia="TimesNewRoman" w:cs="Arial"/>
          <w:szCs w:val="22"/>
        </w:rPr>
        <w:t xml:space="preserve">z </w:t>
      </w:r>
      <w:r w:rsidRPr="008A79EF">
        <w:rPr>
          <w:rFonts w:eastAsia="TimesNewRoman" w:cs="Arial"/>
          <w:szCs w:val="22"/>
        </w:rPr>
        <w:t>celého prostoru zátop tůní bude odtěžena výkopová zemina. Prostor zátopy tůní bude upravena dle podélných a příčných</w:t>
      </w:r>
      <w:r>
        <w:rPr>
          <w:rFonts w:eastAsia="TimesNewRoman" w:cs="Arial"/>
          <w:szCs w:val="22"/>
        </w:rPr>
        <w:t xml:space="preserve"> </w:t>
      </w:r>
      <w:r w:rsidRPr="008A79EF">
        <w:rPr>
          <w:rFonts w:eastAsia="TimesNewRoman" w:cs="Arial"/>
          <w:szCs w:val="22"/>
        </w:rPr>
        <w:t>profilů, které budou zpracovány v rámci realizačního projektu. V prostoru tůní budou umístěny pařezy a vytvořeny ostrůvky</w:t>
      </w:r>
      <w:r>
        <w:rPr>
          <w:rFonts w:eastAsia="TimesNewRoman" w:cs="Arial"/>
          <w:szCs w:val="22"/>
        </w:rPr>
        <w:t xml:space="preserve"> </w:t>
      </w:r>
      <w:r w:rsidRPr="008A79EF">
        <w:rPr>
          <w:rFonts w:eastAsia="TimesNewRoman" w:cs="Arial"/>
          <w:szCs w:val="22"/>
        </w:rPr>
        <w:t>z velkých balvanů.</w:t>
      </w:r>
    </w:p>
    <w:p w14:paraId="3B3D8674" w14:textId="77777777" w:rsidR="002F5563" w:rsidRDefault="002F5563" w:rsidP="002F5563">
      <w:pPr>
        <w:spacing w:after="0" w:line="240" w:lineRule="auto"/>
        <w:ind w:left="709"/>
        <w:jc w:val="both"/>
        <w:rPr>
          <w:rFonts w:cs="Arial"/>
        </w:rPr>
      </w:pPr>
    </w:p>
    <w:p w14:paraId="425BDD51" w14:textId="77777777" w:rsidR="002F5563" w:rsidRPr="00123EF2" w:rsidRDefault="002F5563" w:rsidP="002F5563">
      <w:pPr>
        <w:spacing w:after="0" w:line="240" w:lineRule="auto"/>
        <w:ind w:left="709"/>
        <w:jc w:val="both"/>
        <w:rPr>
          <w:rFonts w:cs="Arial"/>
          <w:szCs w:val="22"/>
        </w:rPr>
      </w:pPr>
      <w:r w:rsidRPr="00123EF2">
        <w:rPr>
          <w:rFonts w:cs="Arial"/>
        </w:rPr>
        <w:t>Součásti</w:t>
      </w:r>
      <w:r w:rsidRPr="00123EF2">
        <w:rPr>
          <w:rFonts w:eastAsia="TimesNewRoman,Bold" w:cs="Arial"/>
        </w:rPr>
        <w:t xml:space="preserve"> </w:t>
      </w:r>
      <w:r w:rsidRPr="00123EF2">
        <w:rPr>
          <w:rFonts w:cs="Arial"/>
        </w:rPr>
        <w:t>realizačního</w:t>
      </w:r>
      <w:r w:rsidRPr="00123EF2">
        <w:rPr>
          <w:rFonts w:eastAsia="TimesNewRoman,Bold" w:cs="Arial"/>
        </w:rPr>
        <w:t xml:space="preserve"> projektu bude i </w:t>
      </w:r>
      <w:r w:rsidRPr="00123EF2">
        <w:rPr>
          <w:rFonts w:cs="Arial"/>
        </w:rPr>
        <w:t>případné</w:t>
      </w:r>
      <w:r w:rsidRPr="00123EF2">
        <w:rPr>
          <w:rFonts w:eastAsia="TimesNewRoman,Bold" w:cs="Arial"/>
        </w:rPr>
        <w:t xml:space="preserve"> dopln</w:t>
      </w:r>
      <w:r w:rsidRPr="00123EF2">
        <w:rPr>
          <w:rFonts w:eastAsia="TimesNewRoman,Bold" w:cs="Arial" w:hint="eastAsia"/>
        </w:rPr>
        <w:t>ě</w:t>
      </w:r>
      <w:r w:rsidRPr="00123EF2">
        <w:rPr>
          <w:rFonts w:eastAsia="TimesNewRoman,Bold" w:cs="Arial"/>
        </w:rPr>
        <w:t>n</w:t>
      </w:r>
      <w:r w:rsidRPr="00123EF2">
        <w:rPr>
          <w:rFonts w:cs="Arial"/>
        </w:rPr>
        <w:t>í</w:t>
      </w:r>
      <w:r w:rsidRPr="00123EF2">
        <w:rPr>
          <w:rFonts w:eastAsia="TimesNewRoman,Bold" w:cs="Arial"/>
        </w:rPr>
        <w:t xml:space="preserve"> zelen</w:t>
      </w:r>
      <w:r w:rsidRPr="00123EF2">
        <w:rPr>
          <w:rFonts w:eastAsia="TimesNewRoman,Bold" w:cs="Arial" w:hint="eastAsia"/>
        </w:rPr>
        <w:t>ě</w:t>
      </w:r>
      <w:r w:rsidRPr="00123EF2">
        <w:rPr>
          <w:rFonts w:eastAsia="TimesNewRoman,Bold" w:cs="Arial"/>
        </w:rPr>
        <w:t xml:space="preserve"> a </w:t>
      </w:r>
      <w:r w:rsidRPr="00123EF2">
        <w:rPr>
          <w:rFonts w:cs="Arial"/>
        </w:rPr>
        <w:t>ú</w:t>
      </w:r>
      <w:r w:rsidRPr="00123EF2">
        <w:rPr>
          <w:rFonts w:eastAsia="TimesNewRoman,Bold" w:cs="Arial"/>
        </w:rPr>
        <w:t>pravy ter</w:t>
      </w:r>
      <w:r w:rsidRPr="00123EF2">
        <w:rPr>
          <w:rFonts w:cs="Arial"/>
        </w:rPr>
        <w:t>é</w:t>
      </w:r>
      <w:r w:rsidRPr="00123EF2">
        <w:rPr>
          <w:rFonts w:eastAsia="TimesNewRoman,Bold" w:cs="Arial"/>
        </w:rPr>
        <w:t>nu.</w:t>
      </w:r>
    </w:p>
    <w:p w14:paraId="594649B6" w14:textId="77777777" w:rsidR="002F5563" w:rsidRPr="00123EF2" w:rsidRDefault="002F5563" w:rsidP="002F5563">
      <w:pPr>
        <w:spacing w:after="0" w:line="240" w:lineRule="auto"/>
        <w:ind w:left="709"/>
        <w:jc w:val="both"/>
        <w:rPr>
          <w:rFonts w:cs="Arial"/>
          <w:szCs w:val="22"/>
        </w:rPr>
      </w:pPr>
    </w:p>
    <w:p w14:paraId="11329798" w14:textId="7C8E4724" w:rsidR="002F5563" w:rsidRPr="00101BFE" w:rsidRDefault="002F5563" w:rsidP="002F5563">
      <w:pPr>
        <w:pStyle w:val="l-L1"/>
        <w:keepNext w:val="0"/>
        <w:numPr>
          <w:ilvl w:val="0"/>
          <w:numId w:val="0"/>
        </w:numPr>
        <w:spacing w:before="120" w:after="120"/>
        <w:ind w:left="737"/>
        <w:jc w:val="both"/>
        <w:rPr>
          <w:rStyle w:val="l-L2Char"/>
          <w:rFonts w:cs="Arial"/>
          <w:b w:val="0"/>
          <w:szCs w:val="22"/>
          <w:u w:val="none"/>
        </w:rPr>
      </w:pPr>
      <w:r w:rsidRPr="00101BFE">
        <w:rPr>
          <w:rStyle w:val="l-L2Char"/>
          <w:rFonts w:cs="Arial"/>
          <w:b w:val="0"/>
          <w:szCs w:val="22"/>
          <w:u w:val="none"/>
        </w:rPr>
        <w:t>Popis technického řešení vychází z plánu společných zařízení v rámci komplexních pozemkových úprav</w:t>
      </w:r>
      <w:r w:rsidRPr="00101BFE">
        <w:rPr>
          <w:rStyle w:val="l-L2Char"/>
          <w:rFonts w:eastAsiaTheme="minorHAnsi" w:cs="Arial"/>
          <w:b w:val="0"/>
          <w:szCs w:val="22"/>
          <w:u w:val="none"/>
        </w:rPr>
        <w:t xml:space="preserve"> a má doporučující charakter. Podrobnější informace jsou specifikovaný přímo v elaborátu plánu společných zařízení. Návrh řešení je nutné koordinovat s vedením příslušné obce.</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165FE2EE" w:rsidR="00372F2C" w:rsidRPr="00101BFE" w:rsidRDefault="00E511B1"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C54226">
        <w:rPr>
          <w:rStyle w:val="l-L2Char"/>
          <w:b w:val="0"/>
          <w:szCs w:val="22"/>
          <w:u w:val="none"/>
        </w:rPr>
        <w:t>Z</w:t>
      </w:r>
      <w:r w:rsidR="00372F2C" w:rsidRPr="00C54226">
        <w:rPr>
          <w:rStyle w:val="l-L2Char"/>
          <w:b w:val="0"/>
          <w:szCs w:val="22"/>
          <w:u w:val="none"/>
        </w:rPr>
        <w:t>hotovitel</w:t>
      </w:r>
      <w:r w:rsidR="00EF1C53" w:rsidRPr="00C54226">
        <w:rPr>
          <w:rStyle w:val="l-L2Char"/>
          <w:b w:val="0"/>
          <w:szCs w:val="22"/>
          <w:u w:val="none"/>
        </w:rPr>
        <w:t xml:space="preserve"> </w:t>
      </w:r>
      <w:r w:rsidR="00EF1C53" w:rsidRPr="00101BFE">
        <w:rPr>
          <w:rFonts w:ascii="Arial" w:hAnsi="Arial" w:cs="Arial"/>
          <w:b w:val="0"/>
          <w:szCs w:val="22"/>
          <w:u w:val="none"/>
        </w:rPr>
        <w:t>posou</w:t>
      </w:r>
      <w:r w:rsidR="00101BFE" w:rsidRPr="00101BFE">
        <w:rPr>
          <w:rFonts w:ascii="Arial" w:hAnsi="Arial" w:cs="Arial"/>
          <w:b w:val="0"/>
          <w:szCs w:val="22"/>
          <w:u w:val="none"/>
        </w:rPr>
        <w:t>dí</w:t>
      </w:r>
      <w:r w:rsidR="00EF1C53" w:rsidRPr="00101BFE">
        <w:rPr>
          <w:rFonts w:ascii="Arial" w:hAnsi="Arial" w:cs="Arial"/>
          <w:b w:val="0"/>
          <w:szCs w:val="22"/>
          <w:u w:val="none"/>
        </w:rPr>
        <w:t xml:space="preserve">, zda navržené tůně podléhají technickobezpečnostnímu dohledu. V případě, že předmětem projektové </w:t>
      </w:r>
      <w:r w:rsidR="00EC106D" w:rsidRPr="00101BFE">
        <w:rPr>
          <w:rFonts w:ascii="Arial" w:hAnsi="Arial" w:cs="Arial"/>
          <w:b w:val="0"/>
          <w:szCs w:val="22"/>
          <w:u w:val="none"/>
        </w:rPr>
        <w:t>dokumentace</w:t>
      </w:r>
      <w:r w:rsidR="00EF1C53" w:rsidRPr="00101BFE">
        <w:rPr>
          <w:rFonts w:ascii="Arial" w:hAnsi="Arial" w:cs="Arial"/>
          <w:b w:val="0"/>
          <w:szCs w:val="22"/>
          <w:u w:val="none"/>
        </w:rPr>
        <w:t xml:space="preserve"> je stavba podléhající TBD,</w:t>
      </w:r>
      <w:r w:rsidR="00372F2C" w:rsidRPr="00C54226">
        <w:rPr>
          <w:rStyle w:val="l-L2Char"/>
          <w:b w:val="0"/>
          <w:szCs w:val="22"/>
          <w:u w:val="none"/>
        </w:rPr>
        <w:t xml:space="preserve"> </w:t>
      </w:r>
      <w:proofErr w:type="gramStart"/>
      <w:r w:rsidR="00372F2C" w:rsidRPr="00C54226">
        <w:rPr>
          <w:rStyle w:val="l-L2Char"/>
          <w:b w:val="0"/>
          <w:szCs w:val="22"/>
          <w:u w:val="none"/>
        </w:rPr>
        <w:t>předloží</w:t>
      </w:r>
      <w:proofErr w:type="gramEnd"/>
      <w:r w:rsidR="00EF1C53" w:rsidRPr="00C54226">
        <w:rPr>
          <w:rStyle w:val="l-L2Char"/>
          <w:b w:val="0"/>
          <w:szCs w:val="22"/>
          <w:u w:val="none"/>
        </w:rPr>
        <w:t xml:space="preserve"> zhotovitel </w:t>
      </w:r>
      <w:r w:rsidR="00372F2C" w:rsidRPr="00C54226">
        <w:rPr>
          <w:rStyle w:val="l-L2Char"/>
          <w:b w:val="0"/>
          <w:szCs w:val="22"/>
          <w:u w:val="none"/>
        </w:rPr>
        <w:t>projektovou dokumentaci minimálně 30 pracovních dnů před stanoven</w:t>
      </w:r>
      <w:r w:rsidR="00B648B8" w:rsidRPr="00C54226">
        <w:rPr>
          <w:rStyle w:val="l-L2Char"/>
          <w:b w:val="0"/>
          <w:szCs w:val="22"/>
          <w:u w:val="none"/>
        </w:rPr>
        <w:t>ou</w:t>
      </w:r>
      <w:r w:rsidR="00372F2C" w:rsidRPr="00C54226">
        <w:rPr>
          <w:rStyle w:val="l-L2Char"/>
          <w:b w:val="0"/>
          <w:szCs w:val="22"/>
          <w:u w:val="none"/>
        </w:rPr>
        <w:t xml:space="preserve"> </w:t>
      </w:r>
      <w:r w:rsidR="00B648B8" w:rsidRPr="00C54226">
        <w:rPr>
          <w:rStyle w:val="l-L2Char"/>
          <w:b w:val="0"/>
          <w:szCs w:val="22"/>
          <w:u w:val="none"/>
        </w:rPr>
        <w:t>lhůtou pro předání</w:t>
      </w:r>
      <w:r w:rsidR="00372F2C" w:rsidRPr="00C54226">
        <w:rPr>
          <w:rStyle w:val="l-L2Char"/>
          <w:b w:val="0"/>
          <w:szCs w:val="22"/>
          <w:u w:val="none"/>
        </w:rPr>
        <w:t xml:space="preserve"> díla objednateli. Objednatel zajistí posouzení této projektové dokumentace</w:t>
      </w:r>
      <w:r w:rsidR="00B648B8" w:rsidRPr="00C54226">
        <w:rPr>
          <w:rStyle w:val="l-L2Char"/>
          <w:b w:val="0"/>
          <w:szCs w:val="22"/>
          <w:u w:val="none"/>
        </w:rPr>
        <w:t>.</w:t>
      </w:r>
      <w:r w:rsidR="00372F2C" w:rsidRPr="00C54226">
        <w:rPr>
          <w:rStyle w:val="l-L2Char"/>
          <w:b w:val="0"/>
          <w:szCs w:val="22"/>
          <w:u w:val="none"/>
        </w:rPr>
        <w:t xml:space="preserve"> Objednatel následně </w:t>
      </w:r>
      <w:proofErr w:type="gramStart"/>
      <w:r w:rsidR="00372F2C" w:rsidRPr="00C54226">
        <w:rPr>
          <w:rStyle w:val="l-L2Char"/>
          <w:b w:val="0"/>
          <w:szCs w:val="22"/>
          <w:u w:val="none"/>
        </w:rPr>
        <w:t>předloží</w:t>
      </w:r>
      <w:proofErr w:type="gramEnd"/>
      <w:r w:rsidR="00372F2C" w:rsidRPr="00C54226">
        <w:rPr>
          <w:rStyle w:val="l-L2Char"/>
          <w:b w:val="0"/>
          <w:szCs w:val="22"/>
          <w:u w:val="none"/>
        </w:rPr>
        <w:t xml:space="preserve"> výsledek posouzení zhotoviteli, který zohlední závěry </w:t>
      </w:r>
      <w:r w:rsidR="00B648B8" w:rsidRPr="00C54226">
        <w:rPr>
          <w:rStyle w:val="l-L2Char"/>
          <w:b w:val="0"/>
          <w:szCs w:val="22"/>
          <w:u w:val="none"/>
        </w:rPr>
        <w:t xml:space="preserve">z </w:t>
      </w:r>
      <w:r w:rsidR="00372F2C" w:rsidRPr="00C54226">
        <w:rPr>
          <w:rStyle w:val="l-L2Char"/>
          <w:b w:val="0"/>
          <w:szCs w:val="22"/>
          <w:u w:val="none"/>
        </w:rPr>
        <w:t xml:space="preserve">posudku </w:t>
      </w:r>
      <w:r w:rsidR="00B648B8" w:rsidRPr="00C54226">
        <w:rPr>
          <w:rStyle w:val="l-L2Char"/>
          <w:b w:val="0"/>
          <w:szCs w:val="22"/>
          <w:u w:val="none"/>
        </w:rPr>
        <w:t xml:space="preserve">a </w:t>
      </w:r>
      <w:r w:rsidR="00372F2C" w:rsidRPr="00C54226">
        <w:rPr>
          <w:rStyle w:val="l-L2Char"/>
          <w:b w:val="0"/>
          <w:szCs w:val="22"/>
          <w:u w:val="none"/>
        </w:rPr>
        <w:t>projektov</w:t>
      </w:r>
      <w:r w:rsidR="00B648B8" w:rsidRPr="00C54226">
        <w:rPr>
          <w:rStyle w:val="l-L2Char"/>
          <w:b w:val="0"/>
          <w:szCs w:val="22"/>
          <w:u w:val="none"/>
        </w:rPr>
        <w:t>ou</w:t>
      </w:r>
      <w:r w:rsidR="00372F2C" w:rsidRPr="00C54226">
        <w:rPr>
          <w:rStyle w:val="l-L2Char"/>
          <w:b w:val="0"/>
          <w:szCs w:val="22"/>
          <w:u w:val="none"/>
        </w:rPr>
        <w:t xml:space="preserve"> dokumentaci</w:t>
      </w:r>
      <w:r w:rsidR="00B648B8" w:rsidRPr="00C54226">
        <w:rPr>
          <w:rStyle w:val="l-L2Char"/>
          <w:b w:val="0"/>
          <w:szCs w:val="22"/>
          <w:u w:val="none"/>
        </w:rPr>
        <w:t xml:space="preserve"> opraví</w:t>
      </w:r>
      <w:r w:rsidR="00372F2C" w:rsidRPr="00C54226">
        <w:rPr>
          <w:rStyle w:val="l-L2Char"/>
          <w:b w:val="0"/>
          <w:szCs w:val="22"/>
          <w:u w:val="none"/>
        </w:rPr>
        <w:t>.</w:t>
      </w:r>
    </w:p>
    <w:p w14:paraId="3E1129F4" w14:textId="65CD123F" w:rsidR="002F6773" w:rsidRPr="00C54226" w:rsidRDefault="00792016" w:rsidP="005202FA">
      <w:pPr>
        <w:pStyle w:val="l-L1"/>
        <w:keepNext w:val="0"/>
        <w:numPr>
          <w:ilvl w:val="1"/>
          <w:numId w:val="37"/>
        </w:numPr>
        <w:spacing w:before="120" w:after="120"/>
        <w:jc w:val="both"/>
        <w:rPr>
          <w:rStyle w:val="l-L2Char"/>
          <w:rFonts w:cs="Arial"/>
          <w:b w:val="0"/>
          <w:szCs w:val="22"/>
          <w:u w:val="none"/>
        </w:rPr>
      </w:pPr>
      <w:r w:rsidRPr="00C54226">
        <w:rPr>
          <w:rStyle w:val="l-L2Char"/>
          <w:rFonts w:cs="Arial"/>
          <w:b w:val="0"/>
          <w:szCs w:val="22"/>
          <w:u w:val="none"/>
        </w:rPr>
        <w:t xml:space="preserve">Zhotovitel se zavazuje následně po vypracování projektové dokumentace a následném schválení, převzetí projektové dokumentace objednatelem </w:t>
      </w:r>
      <w:r w:rsidRPr="00C54226">
        <w:rPr>
          <w:rStyle w:val="l-L2Char"/>
          <w:rFonts w:cs="Arial"/>
          <w:bCs/>
          <w:szCs w:val="22"/>
        </w:rPr>
        <w:t xml:space="preserve">zajistit povolení </w:t>
      </w:r>
      <w:r w:rsidR="00E511B1" w:rsidRPr="00C54226">
        <w:rPr>
          <w:rStyle w:val="l-L2Char"/>
          <w:rFonts w:cs="Arial"/>
          <w:bCs/>
          <w:szCs w:val="22"/>
        </w:rPr>
        <w:t xml:space="preserve">záměru u </w:t>
      </w:r>
      <w:r w:rsidRPr="00C54226">
        <w:rPr>
          <w:rStyle w:val="l-L2Char"/>
          <w:rFonts w:cs="Arial"/>
          <w:bCs/>
          <w:szCs w:val="22"/>
        </w:rPr>
        <w:t>stavebního úřadu na stavbu dle projektové dokumentace</w:t>
      </w:r>
      <w:r w:rsidRPr="00C54226">
        <w:rPr>
          <w:rStyle w:val="l-L2Char"/>
          <w:rFonts w:cs="Arial"/>
          <w:b w:val="0"/>
          <w:szCs w:val="22"/>
          <w:u w:val="none"/>
        </w:rPr>
        <w:t xml:space="preserve">. Zhotovitel </w:t>
      </w:r>
      <w:r w:rsidR="008D5DB7" w:rsidRPr="00C54226">
        <w:rPr>
          <w:rStyle w:val="l-L2Char"/>
          <w:rFonts w:cs="Arial"/>
          <w:b w:val="0"/>
          <w:szCs w:val="22"/>
          <w:u w:val="none"/>
        </w:rPr>
        <w:t xml:space="preserve">je </w:t>
      </w:r>
      <w:r w:rsidRPr="00C54226">
        <w:rPr>
          <w:rStyle w:val="l-L2Char"/>
          <w:rFonts w:cs="Arial"/>
          <w:b w:val="0"/>
          <w:szCs w:val="22"/>
          <w:u w:val="none"/>
        </w:rPr>
        <w:t>v rámci úkonů směřujícím k zajištění povolení stavebního úřadu na stavbu na základě plné moci (</w:t>
      </w:r>
      <w:r w:rsidR="008D5DB7" w:rsidRPr="00C54226">
        <w:rPr>
          <w:rStyle w:val="l-L2Char"/>
          <w:rFonts w:cs="Arial"/>
          <w:b w:val="0"/>
          <w:szCs w:val="22"/>
          <w:u w:val="none"/>
        </w:rPr>
        <w:t>P</w:t>
      </w:r>
      <w:r w:rsidRPr="00C54226">
        <w:rPr>
          <w:rStyle w:val="l-L2Char"/>
          <w:rFonts w:cs="Arial"/>
          <w:b w:val="0"/>
          <w:szCs w:val="22"/>
          <w:u w:val="none"/>
        </w:rPr>
        <w:t>říloha č. 3) oprávněn podat žádosti o vydání povolení</w:t>
      </w:r>
      <w:r w:rsidR="007F051C" w:rsidRPr="00C54226">
        <w:rPr>
          <w:rStyle w:val="l-L2Char"/>
          <w:rFonts w:cs="Arial"/>
          <w:b w:val="0"/>
          <w:szCs w:val="22"/>
          <w:u w:val="none"/>
        </w:rPr>
        <w:t xml:space="preserve"> záměru</w:t>
      </w:r>
      <w:r w:rsidRPr="00C54226">
        <w:rPr>
          <w:rStyle w:val="l-L2Char"/>
          <w:rFonts w:cs="Arial"/>
          <w:b w:val="0"/>
          <w:szCs w:val="22"/>
          <w:u w:val="none"/>
        </w:rPr>
        <w:t>, doplnění a opravy podání po výzvě stavebního úřadu, převzetí veškerých písemností a rozhodnutí stavebního úřadu, vzdání se práva na odvolání proti rozhodnutí stavebního úřadu</w:t>
      </w:r>
      <w:r w:rsidR="008D5DB7" w:rsidRPr="00C54226">
        <w:rPr>
          <w:rStyle w:val="l-L2Char"/>
          <w:rFonts w:cs="Arial"/>
          <w:b w:val="0"/>
          <w:szCs w:val="22"/>
          <w:u w:val="none"/>
        </w:rPr>
        <w:t xml:space="preserve"> a činit</w:t>
      </w:r>
      <w:r w:rsidRPr="00C54226">
        <w:rPr>
          <w:rStyle w:val="l-L2Char"/>
          <w:rFonts w:cs="Arial"/>
          <w:b w:val="0"/>
          <w:szCs w:val="22"/>
          <w:u w:val="none"/>
        </w:rPr>
        <w:t xml:space="preserve"> další právní </w:t>
      </w:r>
      <w:r w:rsidR="008D5DB7" w:rsidRPr="00C54226">
        <w:rPr>
          <w:rStyle w:val="l-L2Char"/>
          <w:rFonts w:cs="Arial"/>
          <w:b w:val="0"/>
          <w:szCs w:val="22"/>
          <w:u w:val="none"/>
        </w:rPr>
        <w:t>jednání</w:t>
      </w:r>
      <w:r w:rsidRPr="00C54226">
        <w:rPr>
          <w:rStyle w:val="l-L2Char"/>
          <w:rFonts w:cs="Arial"/>
          <w:b w:val="0"/>
          <w:szCs w:val="22"/>
          <w:u w:val="none"/>
        </w:rPr>
        <w:t xml:space="preserve"> směřující k dosažení vydání příslušného povolení.</w:t>
      </w:r>
    </w:p>
    <w:p w14:paraId="33834E0F" w14:textId="4EA507FA"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0741FA0B"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plnění smlouvy</w:t>
      </w:r>
      <w:r w:rsidR="00E62EE1" w:rsidRPr="004D5F78">
        <w:rPr>
          <w:rStyle w:val="l-L2Char"/>
          <w:rFonts w:cs="Arial"/>
          <w:b w:val="0"/>
          <w:szCs w:val="22"/>
          <w:u w:val="none"/>
        </w:rPr>
        <w:t xml:space="preserve"> 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530BF98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lastRenderedPageBreak/>
        <w:t xml:space="preserve">Zhotovitel je </w:t>
      </w:r>
      <w:r w:rsidR="00EC106D">
        <w:rPr>
          <w:rStyle w:val="l-L2Char"/>
          <w:rFonts w:cs="Arial"/>
          <w:b w:val="0"/>
          <w:szCs w:val="22"/>
          <w:u w:val="none"/>
        </w:rPr>
        <w:t>povinen</w:t>
      </w:r>
      <w:r>
        <w:rPr>
          <w:rStyle w:val="l-L2Char"/>
          <w:rFonts w:cs="Arial"/>
          <w:b w:val="0"/>
          <w:szCs w:val="22"/>
          <w:u w:val="none"/>
        </w:rPr>
        <w:t xml:space="preserve"> minimálně 2x během realizace díla zajistit projednání rozpracovaného díla s objednatelem a budoucím vlastníkem díla.</w:t>
      </w:r>
      <w:bookmarkEnd w:id="1"/>
    </w:p>
    <w:p w14:paraId="3A72B31B" w14:textId="229E35C2"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EC106D">
        <w:rPr>
          <w:rFonts w:cs="Arial"/>
          <w:b w:val="0"/>
          <w:szCs w:val="22"/>
          <w:u w:val="none"/>
        </w:rPr>
        <w:t>lhůtu</w:t>
      </w:r>
      <w:r w:rsidR="00EC106D" w:rsidRPr="004D5F78">
        <w:rPr>
          <w:rFonts w:cs="Arial"/>
          <w:b w:val="0"/>
          <w:szCs w:val="22"/>
          <w:u w:val="none"/>
        </w:rPr>
        <w:t xml:space="preserve"> odevzdání</w:t>
      </w:r>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0051E278"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81BD88B"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2" w:name="_Ref376528450"/>
      <w:r w:rsidR="00B648B8">
        <w:rPr>
          <w:rFonts w:ascii="Arial" w:hAnsi="Arial" w:cs="Arial"/>
          <w:szCs w:val="22"/>
        </w:rPr>
        <w:t>Doba</w:t>
      </w:r>
      <w:r w:rsidR="00891CF4">
        <w:rPr>
          <w:rFonts w:ascii="Arial" w:hAnsi="Arial" w:cs="Arial"/>
          <w:szCs w:val="22"/>
        </w:rPr>
        <w:t xml:space="preserve"> </w:t>
      </w:r>
      <w:r w:rsidR="008960AA" w:rsidRPr="004D5F78">
        <w:rPr>
          <w:rFonts w:ascii="Arial" w:hAnsi="Arial" w:cs="Arial"/>
          <w:szCs w:val="22"/>
        </w:rPr>
        <w:t>plnění</w:t>
      </w:r>
      <w:bookmarkEnd w:id="2"/>
    </w:p>
    <w:p w14:paraId="6F839CDA" w14:textId="385D865C" w:rsidR="008011A3" w:rsidRPr="004D5F78" w:rsidRDefault="008011A3" w:rsidP="002C7F21">
      <w:pPr>
        <w:pStyle w:val="TSlneksmlouvy"/>
        <w:keepNext w:val="0"/>
        <w:numPr>
          <w:ilvl w:val="1"/>
          <w:numId w:val="37"/>
        </w:numPr>
        <w:spacing w:before="120" w:after="120" w:line="288" w:lineRule="auto"/>
        <w:jc w:val="both"/>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a</w:t>
      </w:r>
      <w:r w:rsidRPr="004D5F78">
        <w:rPr>
          <w:rFonts w:cs="Arial"/>
          <w:b w:val="0"/>
          <w:szCs w:val="22"/>
          <w:u w:val="none"/>
        </w:rPr>
        <w:t xml:space="preserve"> </w:t>
      </w:r>
      <w:r w:rsidR="00A85DC6">
        <w:rPr>
          <w:rFonts w:cs="Arial"/>
          <w:b w:val="0"/>
          <w:szCs w:val="22"/>
          <w:u w:val="none"/>
        </w:rPr>
        <w:t xml:space="preserve">zajistit vydání povolení </w:t>
      </w:r>
      <w:r w:rsidR="00891CF4">
        <w:rPr>
          <w:rFonts w:cs="Arial"/>
          <w:b w:val="0"/>
          <w:szCs w:val="22"/>
          <w:u w:val="none"/>
        </w:rPr>
        <w:t xml:space="preserve">záměru </w:t>
      </w:r>
      <w:r w:rsidRPr="004D5F78">
        <w:rPr>
          <w:rFonts w:cs="Arial"/>
          <w:b w:val="0"/>
          <w:szCs w:val="22"/>
          <w:u w:val="none"/>
        </w:rPr>
        <w:t>v</w:t>
      </w:r>
      <w:r w:rsidR="00891CF4">
        <w:rPr>
          <w:rFonts w:cs="Arial"/>
          <w:b w:val="0"/>
          <w:szCs w:val="22"/>
          <w:u w:val="none"/>
        </w:rPr>
        <w:t> </w:t>
      </w:r>
      <w:r w:rsidRPr="004D5F78">
        <w:rPr>
          <w:rFonts w:cs="Arial"/>
          <w:b w:val="0"/>
          <w:szCs w:val="22"/>
          <w:u w:val="none"/>
        </w:rPr>
        <w:t>následujících</w:t>
      </w:r>
      <w:r w:rsidR="00891CF4">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3"/>
      <w:bookmarkEnd w:id="4"/>
    </w:p>
    <w:p w14:paraId="2725493D" w14:textId="4EC66359" w:rsidR="00A50845" w:rsidRPr="001703A7" w:rsidRDefault="00B648B8" w:rsidP="00C54226">
      <w:pPr>
        <w:pStyle w:val="l-L1"/>
        <w:keepNext w:val="0"/>
        <w:numPr>
          <w:ilvl w:val="2"/>
          <w:numId w:val="37"/>
        </w:numPr>
        <w:tabs>
          <w:tab w:val="clear" w:pos="1304"/>
          <w:tab w:val="num" w:pos="1276"/>
        </w:tabs>
        <w:spacing w:before="120" w:after="120"/>
        <w:ind w:hanging="10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w:t>
      </w:r>
      <w:r w:rsidR="00A50845" w:rsidRPr="001703A7">
        <w:rPr>
          <w:rStyle w:val="l-L2Char"/>
          <w:rFonts w:cs="Arial"/>
          <w:b w:val="0"/>
          <w:szCs w:val="22"/>
          <w:u w:val="none"/>
        </w:rPr>
        <w:t xml:space="preserve">e stanoven </w:t>
      </w:r>
      <w:r w:rsidR="009F3075" w:rsidRPr="001703A7">
        <w:rPr>
          <w:rStyle w:val="l-L2Char"/>
          <w:rFonts w:cs="Arial"/>
          <w:b w:val="0"/>
          <w:szCs w:val="22"/>
          <w:u w:val="none"/>
        </w:rPr>
        <w:t>na</w:t>
      </w:r>
      <w:r w:rsidR="00E46FD4" w:rsidRPr="001703A7">
        <w:rPr>
          <w:rStyle w:val="l-L2Char"/>
          <w:rFonts w:cs="Arial"/>
          <w:b w:val="0"/>
          <w:szCs w:val="22"/>
          <w:u w:val="none"/>
        </w:rPr>
        <w:t>:</w:t>
      </w:r>
    </w:p>
    <w:p w14:paraId="5C776E51" w14:textId="7A2D6B15" w:rsidR="00712A60" w:rsidRPr="00D308EF" w:rsidRDefault="00712A60" w:rsidP="00712A60">
      <w:pPr>
        <w:pStyle w:val="l-L1"/>
        <w:keepNext w:val="0"/>
        <w:numPr>
          <w:ilvl w:val="0"/>
          <w:numId w:val="0"/>
        </w:numPr>
        <w:spacing w:before="120" w:after="120"/>
        <w:ind w:left="1304"/>
        <w:jc w:val="both"/>
        <w:rPr>
          <w:rStyle w:val="l-L2Char"/>
          <w:rFonts w:cs="Arial"/>
          <w:b w:val="0"/>
          <w:szCs w:val="22"/>
          <w:u w:val="none"/>
        </w:rPr>
      </w:pPr>
      <w:r w:rsidRPr="001703A7">
        <w:rPr>
          <w:rStyle w:val="l-L2Char"/>
          <w:rFonts w:cs="Arial"/>
          <w:b w:val="0"/>
          <w:szCs w:val="22"/>
          <w:u w:val="none"/>
        </w:rPr>
        <w:t xml:space="preserve">a) Projektová dokumentace </w:t>
      </w:r>
      <w:r w:rsidR="001703A7" w:rsidRPr="00D308EF">
        <w:rPr>
          <w:rFonts w:ascii="Arial" w:hAnsi="Arial" w:cs="Arial"/>
          <w:bCs/>
          <w:snapToGrid w:val="0"/>
          <w:szCs w:val="22"/>
        </w:rPr>
        <w:t>30. 9. 2025</w:t>
      </w:r>
    </w:p>
    <w:p w14:paraId="6CD00C5D" w14:textId="3B71FD1D"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 xml:space="preserve">b) </w:t>
      </w:r>
      <w:r w:rsidR="00891CF4">
        <w:rPr>
          <w:rStyle w:val="l-L2Char"/>
          <w:rFonts w:cs="Arial"/>
          <w:b w:val="0"/>
          <w:szCs w:val="22"/>
          <w:u w:val="none"/>
        </w:rPr>
        <w:t>P</w:t>
      </w:r>
      <w:r w:rsidRPr="00843160">
        <w:rPr>
          <w:rStyle w:val="l-L2Char"/>
          <w:rFonts w:cs="Arial"/>
          <w:b w:val="0"/>
          <w:szCs w:val="22"/>
          <w:u w:val="none"/>
        </w:rPr>
        <w:t>ovolení</w:t>
      </w:r>
      <w:r w:rsidR="00891CF4">
        <w:rPr>
          <w:rStyle w:val="l-L2Char"/>
          <w:rFonts w:cs="Arial"/>
          <w:b w:val="0"/>
          <w:szCs w:val="22"/>
          <w:u w:val="none"/>
        </w:rPr>
        <w:t xml:space="preserve"> záměru</w:t>
      </w:r>
      <w:r w:rsidRPr="00843160">
        <w:rPr>
          <w:rStyle w:val="l-L2Char"/>
          <w:rFonts w:cs="Arial"/>
          <w:b w:val="0"/>
          <w:szCs w:val="22"/>
          <w:u w:val="none"/>
        </w:rPr>
        <w:t xml:space="preserve">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 </w:t>
      </w:r>
      <w:r w:rsidR="001703A7">
        <w:rPr>
          <w:rFonts w:ascii="Arial" w:hAnsi="Arial" w:cs="Arial"/>
          <w:bCs/>
          <w:snapToGrid w:val="0"/>
          <w:szCs w:val="22"/>
        </w:rPr>
        <w:t>31. 1. 2026</w:t>
      </w:r>
    </w:p>
    <w:p w14:paraId="04773E0E" w14:textId="29146B3C" w:rsidR="00712A60" w:rsidRPr="004D5F78" w:rsidRDefault="00932E7A" w:rsidP="00C54226">
      <w:pPr>
        <w:pStyle w:val="l-L1"/>
        <w:keepNext w:val="0"/>
        <w:numPr>
          <w:ilvl w:val="0"/>
          <w:numId w:val="0"/>
        </w:numPr>
        <w:spacing w:before="120" w:after="120"/>
        <w:ind w:left="1134" w:hanging="1418"/>
        <w:jc w:val="both"/>
        <w:rPr>
          <w:rStyle w:val="l-L2Char"/>
          <w:rFonts w:cs="Arial"/>
          <w:b w:val="0"/>
          <w:szCs w:val="22"/>
          <w:u w:val="none"/>
        </w:rPr>
      </w:pPr>
      <w:r>
        <w:rPr>
          <w:rStyle w:val="l-L2Char"/>
          <w:rFonts w:cs="Arial"/>
          <w:b w:val="0"/>
          <w:szCs w:val="22"/>
          <w:u w:val="none"/>
        </w:rPr>
        <w:t xml:space="preserve">          </w:t>
      </w:r>
      <w:r w:rsidR="00EC106D" w:rsidRPr="00932E7A">
        <w:rPr>
          <w:rStyle w:val="l-L2Char"/>
          <w:rFonts w:cs="Arial"/>
          <w:b w:val="0"/>
          <w:szCs w:val="22"/>
          <w:u w:val="none"/>
        </w:rPr>
        <w:t xml:space="preserve">3.1.2. </w:t>
      </w:r>
      <w:r w:rsidR="00EC106D">
        <w:rPr>
          <w:rStyle w:val="l-L2Char"/>
          <w:rFonts w:cs="Arial"/>
          <w:b w:val="0"/>
          <w:szCs w:val="22"/>
          <w:u w:val="none"/>
        </w:rPr>
        <w:tab/>
      </w:r>
      <w:r w:rsidR="00EC106D" w:rsidRPr="00932E7A">
        <w:rPr>
          <w:rStyle w:val="l-L2Char"/>
          <w:rFonts w:cs="Arial"/>
          <w:b w:val="0"/>
          <w:szCs w:val="22"/>
          <w:u w:val="none"/>
        </w:rPr>
        <w:t>Výsledky</w:t>
      </w:r>
      <w:r w:rsidRPr="00932E7A">
        <w:rPr>
          <w:rStyle w:val="l-L2Char"/>
          <w:rFonts w:cs="Arial"/>
          <w:b w:val="0"/>
          <w:szCs w:val="22"/>
          <w:u w:val="none"/>
        </w:rPr>
        <w:t xml:space="preserve"> Geotechnického průzkumu budou zohledněny ve vyhotovené </w:t>
      </w:r>
      <w:r w:rsidR="00EC106D" w:rsidRPr="00932E7A">
        <w:rPr>
          <w:rStyle w:val="l-L2Char"/>
          <w:rFonts w:cs="Arial"/>
          <w:b w:val="0"/>
          <w:szCs w:val="22"/>
          <w:u w:val="none"/>
        </w:rPr>
        <w:t xml:space="preserve">projektové </w:t>
      </w:r>
      <w:r w:rsidR="00EC106D">
        <w:rPr>
          <w:rStyle w:val="l-L2Char"/>
          <w:rFonts w:cs="Arial"/>
          <w:b w:val="0"/>
          <w:szCs w:val="22"/>
          <w:u w:val="none"/>
        </w:rPr>
        <w:t>dokumentaci</w:t>
      </w:r>
      <w:r w:rsidRPr="00932E7A">
        <w:rPr>
          <w:rStyle w:val="l-L2Char"/>
          <w:rFonts w:cs="Arial"/>
          <w:b w:val="0"/>
          <w:szCs w:val="22"/>
          <w:u w:val="none"/>
        </w:rPr>
        <w:t xml:space="preserve">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C54226" w:rsidRDefault="00932E7A" w:rsidP="00712A60">
      <w:pPr>
        <w:pStyle w:val="l-L1"/>
        <w:keepNext w:val="0"/>
        <w:numPr>
          <w:ilvl w:val="1"/>
          <w:numId w:val="37"/>
        </w:numPr>
        <w:spacing w:before="120" w:after="120"/>
        <w:jc w:val="both"/>
        <w:rPr>
          <w:rStyle w:val="l-L2Char"/>
          <w:rFonts w:cs="Arial"/>
          <w:b w:val="0"/>
          <w:szCs w:val="22"/>
          <w:u w:val="none"/>
        </w:rPr>
      </w:pPr>
      <w:r w:rsidRPr="002C7F21">
        <w:rPr>
          <w:rStyle w:val="l-L2Char"/>
          <w:rFonts w:cs="Arial"/>
          <w:b w:val="0"/>
          <w:szCs w:val="22"/>
          <w:u w:val="none"/>
        </w:rPr>
        <w:t>Vyhotovení projektové dokumentace se skládá ze dvou etap:</w:t>
      </w:r>
      <w:r w:rsidR="00712A60" w:rsidRPr="002C7F21">
        <w:rPr>
          <w:rStyle w:val="l-L2Char"/>
          <w:rFonts w:cs="Arial"/>
          <w:b w:val="0"/>
          <w:szCs w:val="22"/>
          <w:u w:val="none"/>
        </w:rPr>
        <w:t xml:space="preserve"> </w:t>
      </w:r>
    </w:p>
    <w:p w14:paraId="2DDBF8E5" w14:textId="77777777" w:rsidR="00712A60" w:rsidRPr="00C54226" w:rsidRDefault="00712A60" w:rsidP="00712A60">
      <w:pPr>
        <w:pStyle w:val="l-L1"/>
        <w:keepNext w:val="0"/>
        <w:numPr>
          <w:ilvl w:val="0"/>
          <w:numId w:val="0"/>
        </w:numPr>
        <w:spacing w:before="120" w:after="120"/>
        <w:ind w:left="737"/>
        <w:jc w:val="both"/>
        <w:rPr>
          <w:rStyle w:val="l-L2Char"/>
          <w:rFonts w:cs="Arial"/>
          <w:b w:val="0"/>
          <w:szCs w:val="22"/>
          <w:u w:val="none"/>
        </w:rPr>
      </w:pPr>
      <w:r w:rsidRPr="00C54226">
        <w:rPr>
          <w:rStyle w:val="l-L2Char"/>
          <w:rFonts w:cs="Arial"/>
          <w:b w:val="0"/>
          <w:szCs w:val="22"/>
          <w:u w:val="none"/>
        </w:rPr>
        <w:t>a) vypracování projektové dokumentace</w:t>
      </w:r>
    </w:p>
    <w:p w14:paraId="6AE834DE" w14:textId="2F017B50"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C54226">
        <w:rPr>
          <w:rStyle w:val="l-L2Char"/>
          <w:rFonts w:cs="Arial"/>
          <w:b w:val="0"/>
          <w:szCs w:val="22"/>
          <w:u w:val="none"/>
        </w:rPr>
        <w:t>b) zajištění povolení</w:t>
      </w:r>
      <w:r w:rsidR="00891CF4" w:rsidRPr="00C54226">
        <w:rPr>
          <w:rStyle w:val="l-L2Char"/>
          <w:rFonts w:cs="Arial"/>
          <w:b w:val="0"/>
          <w:szCs w:val="22"/>
          <w:u w:val="none"/>
        </w:rPr>
        <w:t xml:space="preserve"> záměru</w:t>
      </w:r>
      <w:r w:rsidRPr="00C54226">
        <w:rPr>
          <w:rStyle w:val="l-L2Char"/>
          <w:rFonts w:cs="Arial"/>
          <w:b w:val="0"/>
          <w:szCs w:val="22"/>
          <w:u w:val="none"/>
        </w:rPr>
        <w:t xml:space="preserve"> (</w:t>
      </w:r>
      <w:r w:rsidR="00B648B8" w:rsidRPr="00C54226">
        <w:rPr>
          <w:rStyle w:val="l-L2Char"/>
          <w:rFonts w:cs="Arial"/>
          <w:b w:val="0"/>
          <w:szCs w:val="22"/>
          <w:u w:val="none"/>
        </w:rPr>
        <w:t>souhlas/rozhodnutí s doložením právní moci</w:t>
      </w:r>
      <w:r w:rsidR="00891CF4" w:rsidRPr="00C54226">
        <w:rPr>
          <w:rStyle w:val="l-L2Char"/>
          <w:rFonts w:cs="Arial"/>
          <w:b w:val="0"/>
          <w:szCs w:val="22"/>
          <w:u w:val="none"/>
        </w:rPr>
        <w:t xml:space="preserve"> </w:t>
      </w:r>
      <w:r w:rsidRPr="00C54226">
        <w:rPr>
          <w:rStyle w:val="l-L2Char"/>
          <w:rFonts w:cs="Arial"/>
          <w:b w:val="0"/>
          <w:szCs w:val="22"/>
          <w:u w:val="none"/>
        </w:rPr>
        <w:t>– povolení</w:t>
      </w:r>
      <w:r w:rsidR="00891CF4" w:rsidRPr="00C54226">
        <w:rPr>
          <w:rStyle w:val="l-L2Char"/>
          <w:rFonts w:cs="Arial"/>
          <w:b w:val="0"/>
          <w:szCs w:val="22"/>
          <w:u w:val="none"/>
        </w:rPr>
        <w:t xml:space="preserve"> záměru</w:t>
      </w:r>
      <w:r w:rsidRPr="00C54226">
        <w:rPr>
          <w:rStyle w:val="l-L2Char"/>
          <w:rFonts w:cs="Arial"/>
          <w:b w:val="0"/>
          <w:szCs w:val="22"/>
          <w:u w:val="none"/>
        </w:rPr>
        <w:t>)</w:t>
      </w:r>
      <w:r w:rsidRPr="002C7F21">
        <w:rPr>
          <w:rStyle w:val="l-L2Char"/>
          <w:rFonts w:cs="Arial"/>
          <w:b w:val="0"/>
          <w:szCs w:val="22"/>
          <w:u w:val="none"/>
        </w:rPr>
        <w:t xml:space="preserv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65190124" w14:textId="04B5CB73" w:rsidR="002C7F21" w:rsidRPr="00C54226" w:rsidRDefault="0013772F" w:rsidP="00C54226">
      <w:pPr>
        <w:pStyle w:val="l-L1"/>
        <w:keepNext w:val="0"/>
        <w:numPr>
          <w:ilvl w:val="1"/>
          <w:numId w:val="37"/>
        </w:numPr>
        <w:spacing w:before="120" w:after="120"/>
        <w:jc w:val="both"/>
        <w:rPr>
          <w:b w:val="0"/>
          <w:strike/>
          <w:szCs w:val="22"/>
        </w:rPr>
      </w:pPr>
      <w:r w:rsidRPr="002C7F21">
        <w:rPr>
          <w:rStyle w:val="l-L2Char"/>
          <w:rFonts w:cs="Arial"/>
          <w:b w:val="0"/>
          <w:szCs w:val="22"/>
          <w:u w:val="none"/>
        </w:rPr>
        <w:t xml:space="preserve">Zhotovitel se zavazuje dokončit a předat </w:t>
      </w:r>
      <w:r w:rsidR="00932E7A" w:rsidRPr="002C7F21">
        <w:rPr>
          <w:rStyle w:val="l-L2Char"/>
          <w:rFonts w:cs="Arial"/>
          <w:b w:val="0"/>
          <w:szCs w:val="22"/>
          <w:u w:val="none"/>
        </w:rPr>
        <w:t>Dílo</w:t>
      </w:r>
      <w:r w:rsidR="00006164" w:rsidRPr="002C7F21">
        <w:rPr>
          <w:rStyle w:val="l-L2Char"/>
          <w:rFonts w:cs="Arial"/>
          <w:b w:val="0"/>
          <w:szCs w:val="22"/>
          <w:u w:val="none"/>
        </w:rPr>
        <w:t xml:space="preserve"> objednateli</w:t>
      </w:r>
      <w:r w:rsidRPr="002C7F21">
        <w:rPr>
          <w:rStyle w:val="l-L2Char"/>
          <w:rFonts w:cs="Arial"/>
          <w:b w:val="0"/>
          <w:szCs w:val="22"/>
          <w:u w:val="none"/>
        </w:rPr>
        <w:t xml:space="preserve"> v souladu s touto smlouvou. </w:t>
      </w:r>
      <w:r w:rsidR="0001325F" w:rsidRPr="002C7F21">
        <w:rPr>
          <w:rStyle w:val="l-L2Char"/>
          <w:rFonts w:cs="Arial"/>
          <w:b w:val="0"/>
          <w:szCs w:val="22"/>
          <w:u w:val="none"/>
        </w:rPr>
        <w:br/>
      </w:r>
      <w:r w:rsidRPr="002C7F21">
        <w:rPr>
          <w:rFonts w:ascii="Arial" w:hAnsi="Arial" w:cs="Arial"/>
          <w:b w:val="0"/>
          <w:szCs w:val="22"/>
          <w:u w:val="none"/>
        </w:rPr>
        <w:t xml:space="preserve">O předání a převzetí </w:t>
      </w:r>
      <w:r w:rsidR="00932E7A" w:rsidRPr="002C7F21">
        <w:rPr>
          <w:rFonts w:ascii="Arial" w:hAnsi="Arial" w:cs="Arial"/>
          <w:b w:val="0"/>
          <w:szCs w:val="22"/>
          <w:u w:val="none"/>
        </w:rPr>
        <w:t>Díla</w:t>
      </w:r>
      <w:r w:rsidRPr="002C7F21">
        <w:rPr>
          <w:rFonts w:ascii="Arial" w:hAnsi="Arial" w:cs="Arial"/>
          <w:b w:val="0"/>
          <w:szCs w:val="22"/>
          <w:u w:val="none"/>
        </w:rPr>
        <w:t xml:space="preserve"> </w:t>
      </w:r>
      <w:r w:rsidR="00426FA0" w:rsidRPr="002C7F21">
        <w:rPr>
          <w:rFonts w:ascii="Arial" w:hAnsi="Arial" w:cs="Arial"/>
          <w:b w:val="0"/>
          <w:szCs w:val="22"/>
          <w:u w:val="none"/>
        </w:rPr>
        <w:t>bude</w:t>
      </w:r>
      <w:r w:rsidRPr="002C7F21">
        <w:rPr>
          <w:rFonts w:ascii="Arial" w:hAnsi="Arial" w:cs="Arial"/>
          <w:b w:val="0"/>
          <w:szCs w:val="22"/>
          <w:u w:val="none"/>
        </w:rPr>
        <w:t xml:space="preserve"> vyhotoven protokol, jenž </w:t>
      </w:r>
      <w:r w:rsidR="00426FA0" w:rsidRPr="002C7F21">
        <w:rPr>
          <w:rFonts w:ascii="Arial" w:hAnsi="Arial" w:cs="Arial"/>
          <w:b w:val="0"/>
          <w:szCs w:val="22"/>
          <w:u w:val="none"/>
        </w:rPr>
        <w:t>bude</w:t>
      </w:r>
      <w:r w:rsidRPr="002C7F21">
        <w:rPr>
          <w:rFonts w:ascii="Arial" w:hAnsi="Arial" w:cs="Arial"/>
          <w:b w:val="0"/>
          <w:szCs w:val="22"/>
          <w:u w:val="none"/>
        </w:rPr>
        <w:t xml:space="preserve"> podepsán osobami oprávněnými jednat za objednatele a zhotovitele. </w:t>
      </w:r>
      <w:r w:rsidR="00B648B8" w:rsidRPr="002C7F21">
        <w:rPr>
          <w:rFonts w:ascii="Arial" w:hAnsi="Arial" w:cs="Arial"/>
          <w:b w:val="0"/>
          <w:szCs w:val="22"/>
          <w:u w:val="none"/>
        </w:rPr>
        <w:t xml:space="preserve">Dílo bude převzato s výhradami nebo bez výhrad. V případě, že bylo dílo převzato s výhradami, </w:t>
      </w:r>
      <w:proofErr w:type="gramStart"/>
      <w:r w:rsidR="00B648B8" w:rsidRPr="002C7F21">
        <w:rPr>
          <w:rFonts w:ascii="Arial" w:hAnsi="Arial" w:cs="Arial"/>
          <w:b w:val="0"/>
          <w:szCs w:val="22"/>
          <w:u w:val="none"/>
        </w:rPr>
        <w:t>určí</w:t>
      </w:r>
      <w:proofErr w:type="gramEnd"/>
      <w:r w:rsidR="00B648B8" w:rsidRPr="002C7F21">
        <w:rPr>
          <w:rFonts w:ascii="Arial" w:hAnsi="Arial" w:cs="Arial"/>
          <w:b w:val="0"/>
          <w:szCs w:val="22"/>
          <w:u w:val="none"/>
        </w:rPr>
        <w:t xml:space="preserve"> objednatel zhotoviteli </w:t>
      </w:r>
      <w:r w:rsidR="00D308EF" w:rsidRPr="002C7F21">
        <w:rPr>
          <w:rFonts w:ascii="Arial" w:hAnsi="Arial" w:cs="Arial"/>
          <w:b w:val="0"/>
          <w:szCs w:val="22"/>
          <w:u w:val="none"/>
        </w:rPr>
        <w:t>lhůtu pro</w:t>
      </w:r>
      <w:r w:rsidR="00B648B8" w:rsidRPr="002C7F21">
        <w:rPr>
          <w:rFonts w:ascii="Arial" w:hAnsi="Arial" w:cs="Arial"/>
          <w:b w:val="0"/>
          <w:szCs w:val="22"/>
          <w:u w:val="none"/>
        </w:rPr>
        <w:t xml:space="preserve"> odstranění vyčtených vad a nedodělků, které vyčte v písemném záznamu, který bude </w:t>
      </w:r>
      <w:r w:rsidR="00B648B8" w:rsidRPr="002C7F21">
        <w:rPr>
          <w:rFonts w:ascii="Arial" w:hAnsi="Arial" w:cs="Arial"/>
          <w:b w:val="0"/>
          <w:szCs w:val="22"/>
          <w:u w:val="none"/>
        </w:rPr>
        <w:lastRenderedPageBreak/>
        <w:t xml:space="preserve">přílohou protokolu. Odstranění vad a nedodělků ve stanovené lhůtě bude </w:t>
      </w:r>
      <w:r w:rsidR="00D308EF" w:rsidRPr="002C7F21">
        <w:rPr>
          <w:rFonts w:ascii="Arial" w:hAnsi="Arial" w:cs="Arial"/>
          <w:b w:val="0"/>
          <w:szCs w:val="22"/>
          <w:u w:val="none"/>
        </w:rPr>
        <w:t>objednatelem potvrzeno</w:t>
      </w:r>
      <w:r w:rsidR="00B648B8" w:rsidRPr="002C7F21">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r w:rsidR="00EC106D" w:rsidRPr="002C7F21">
        <w:rPr>
          <w:rFonts w:ascii="Arial" w:hAnsi="Arial" w:cs="Arial"/>
          <w:b w:val="0"/>
          <w:szCs w:val="22"/>
          <w:u w:val="none"/>
        </w:rPr>
        <w:t>nedodělků</w:t>
      </w:r>
      <w:r w:rsidR="00B648B8" w:rsidRPr="002C7F21">
        <w:rPr>
          <w:rFonts w:ascii="Arial" w:hAnsi="Arial" w:cs="Arial"/>
          <w:b w:val="0"/>
          <w:szCs w:val="22"/>
          <w:u w:val="none"/>
        </w:rPr>
        <w:t xml:space="preserve"> nedojde k uhrazení faktury za </w:t>
      </w:r>
      <w:r w:rsidR="00EC106D" w:rsidRPr="002C7F21">
        <w:rPr>
          <w:rFonts w:ascii="Arial" w:hAnsi="Arial" w:cs="Arial"/>
          <w:b w:val="0"/>
          <w:szCs w:val="22"/>
          <w:u w:val="none"/>
        </w:rPr>
        <w:t>zhotovení</w:t>
      </w:r>
      <w:r w:rsidR="00B648B8" w:rsidRPr="002C7F21">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2C7F21">
        <w:rPr>
          <w:rFonts w:ascii="Arial" w:hAnsi="Arial" w:cs="Arial"/>
          <w:b w:val="0"/>
          <w:szCs w:val="22"/>
          <w:u w:val="none"/>
        </w:rPr>
        <w:t xml:space="preserve"> </w:t>
      </w:r>
    </w:p>
    <w:p w14:paraId="3A300540" w14:textId="4730CC95" w:rsidR="004E7FB7" w:rsidRPr="002C7F21" w:rsidRDefault="00EC106D" w:rsidP="00C54226">
      <w:pPr>
        <w:pStyle w:val="l-L1"/>
        <w:keepNext w:val="0"/>
        <w:numPr>
          <w:ilvl w:val="1"/>
          <w:numId w:val="37"/>
        </w:numPr>
        <w:spacing w:before="120" w:after="120"/>
        <w:jc w:val="both"/>
        <w:rPr>
          <w:b w:val="0"/>
          <w:strike/>
          <w:szCs w:val="22"/>
        </w:rPr>
      </w:pPr>
      <w:r w:rsidRPr="00C54226">
        <w:rPr>
          <w:rFonts w:ascii="Arial" w:hAnsi="Arial" w:cs="Arial"/>
          <w:b w:val="0"/>
          <w:szCs w:val="22"/>
          <w:u w:val="none"/>
        </w:rPr>
        <w:t>V případě</w:t>
      </w:r>
      <w:r w:rsidR="004E7FB7" w:rsidRPr="00C54226">
        <w:rPr>
          <w:rFonts w:ascii="Arial" w:hAnsi="Arial" w:cs="Arial"/>
          <w:b w:val="0"/>
          <w:szCs w:val="22"/>
          <w:u w:val="none"/>
        </w:rPr>
        <w:t xml:space="preserve">, že částí díla bude povolení </w:t>
      </w:r>
      <w:r w:rsidR="00891CF4" w:rsidRPr="00C54226">
        <w:rPr>
          <w:rFonts w:ascii="Arial" w:hAnsi="Arial" w:cs="Arial"/>
          <w:b w:val="0"/>
          <w:szCs w:val="22"/>
          <w:u w:val="none"/>
        </w:rPr>
        <w:t xml:space="preserve">záměru </w:t>
      </w:r>
      <w:r w:rsidR="004E7FB7" w:rsidRPr="00C54226">
        <w:rPr>
          <w:rFonts w:ascii="Arial" w:hAnsi="Arial" w:cs="Arial"/>
          <w:b w:val="0"/>
          <w:szCs w:val="22"/>
          <w:u w:val="none"/>
        </w:rPr>
        <w:t>(souhlas/rozhodnutí s doložením právní moci), bude jeho předání objednateli potvrzovat protokol o předání a převzetí podepsaný oběma smluvními stranami.</w:t>
      </w:r>
    </w:p>
    <w:p w14:paraId="38899C52" w14:textId="5F464A2E" w:rsidR="00B648B8" w:rsidRPr="00B648B8" w:rsidRDefault="00B648B8" w:rsidP="00C54226">
      <w:pPr>
        <w:pStyle w:val="l-L1"/>
        <w:numPr>
          <w:ilvl w:val="0"/>
          <w:numId w:val="0"/>
        </w:numPr>
        <w:spacing w:before="120"/>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2636941F"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DA70E8">
        <w:rPr>
          <w:rFonts w:ascii="Arial" w:hAnsi="Arial" w:cs="Arial"/>
          <w:bCs/>
          <w:snapToGrid w:val="0"/>
          <w:szCs w:val="22"/>
        </w:rPr>
        <w:t>11. 03. 2025.</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4A0C6DFC" w:rsidR="005B3173" w:rsidRDefault="001D70C2" w:rsidP="005B3173">
      <w:pPr>
        <w:pStyle w:val="l-L1"/>
        <w:keepNext w:val="0"/>
        <w:numPr>
          <w:ilvl w:val="1"/>
          <w:numId w:val="37"/>
        </w:numPr>
        <w:spacing w:before="120" w:after="120"/>
        <w:jc w:val="both"/>
        <w:rPr>
          <w:rStyle w:val="l-L2Char"/>
          <w:rFonts w:cs="Arial"/>
          <w:b w:val="0"/>
          <w:szCs w:val="22"/>
          <w:u w:val="none"/>
        </w:rPr>
      </w:pPr>
      <w:r w:rsidRPr="001703A7">
        <w:rPr>
          <w:rStyle w:val="l-L2Char"/>
          <w:rFonts w:cs="Arial"/>
          <w:b w:val="0"/>
          <w:szCs w:val="22"/>
          <w:u w:val="none"/>
        </w:rPr>
        <w:t xml:space="preserve">Celková cena za provedení </w:t>
      </w:r>
      <w:r w:rsidR="00054689" w:rsidRPr="001703A7">
        <w:rPr>
          <w:rStyle w:val="l-L2Char"/>
          <w:rFonts w:cs="Arial"/>
          <w:b w:val="0"/>
          <w:szCs w:val="22"/>
          <w:u w:val="none"/>
        </w:rPr>
        <w:t>Díla</w:t>
      </w:r>
      <w:r w:rsidR="00DE5AF1" w:rsidRPr="001703A7">
        <w:rPr>
          <w:rStyle w:val="l-L2Char"/>
          <w:rFonts w:cs="Arial"/>
          <w:b w:val="0"/>
          <w:szCs w:val="22"/>
          <w:u w:val="none"/>
        </w:rPr>
        <w:t xml:space="preserve"> činí</w:t>
      </w:r>
      <w:r w:rsidR="00A5589B" w:rsidRPr="001703A7">
        <w:rPr>
          <w:rStyle w:val="l-L2Char"/>
          <w:rFonts w:cs="Arial"/>
          <w:b w:val="0"/>
          <w:szCs w:val="22"/>
          <w:u w:val="none"/>
        </w:rPr>
        <w:t xml:space="preserve"> </w:t>
      </w:r>
      <w:r w:rsidR="001703A7" w:rsidRPr="001703A7">
        <w:rPr>
          <w:rFonts w:ascii="Arial" w:hAnsi="Arial" w:cs="Arial"/>
          <w:bCs/>
          <w:snapToGrid w:val="0"/>
          <w:szCs w:val="22"/>
        </w:rPr>
        <w:t>221 000,00</w:t>
      </w:r>
      <w:r w:rsidR="00DE5AF1" w:rsidRPr="001703A7">
        <w:rPr>
          <w:rStyle w:val="l-L2Char"/>
          <w:rFonts w:cs="Arial"/>
          <w:szCs w:val="22"/>
          <w:u w:val="none"/>
        </w:rPr>
        <w:t xml:space="preserve"> Kč </w:t>
      </w:r>
      <w:r w:rsidR="00D021D9" w:rsidRPr="001703A7">
        <w:rPr>
          <w:rStyle w:val="l-L2Char"/>
          <w:rFonts w:cs="Arial"/>
          <w:szCs w:val="22"/>
          <w:u w:val="none"/>
        </w:rPr>
        <w:t xml:space="preserve">bez DPH, </w:t>
      </w:r>
      <w:r w:rsidR="00D021D9" w:rsidRPr="001703A7">
        <w:rPr>
          <w:rStyle w:val="l-L2Char"/>
          <w:rFonts w:cs="Arial"/>
          <w:b w:val="0"/>
          <w:szCs w:val="22"/>
          <w:u w:val="none"/>
        </w:rPr>
        <w:t xml:space="preserve">tj. </w:t>
      </w:r>
      <w:r w:rsidR="001703A7" w:rsidRPr="00D308EF">
        <w:rPr>
          <w:rFonts w:ascii="Arial" w:hAnsi="Arial" w:cs="Arial"/>
          <w:bCs/>
          <w:snapToGrid w:val="0"/>
          <w:szCs w:val="22"/>
        </w:rPr>
        <w:t>267 410,00</w:t>
      </w:r>
      <w:r w:rsidR="006F3CD0" w:rsidRPr="001703A7">
        <w:rPr>
          <w:rStyle w:val="l-L2Char"/>
          <w:rFonts w:cs="Arial"/>
          <w:b w:val="0"/>
          <w:szCs w:val="22"/>
          <w:u w:val="none"/>
        </w:rPr>
        <w:t>,-</w:t>
      </w:r>
      <w:r w:rsidR="006F3CD0" w:rsidRPr="001703A7">
        <w:rPr>
          <w:rStyle w:val="l-L2Char"/>
          <w:rFonts w:cs="Arial"/>
          <w:szCs w:val="22"/>
          <w:u w:val="none"/>
        </w:rPr>
        <w:t xml:space="preserve"> Kč </w:t>
      </w:r>
      <w:r w:rsidR="00AF3FF8" w:rsidRPr="001703A7">
        <w:rPr>
          <w:rStyle w:val="l-L2Char"/>
          <w:rFonts w:cs="Arial"/>
          <w:szCs w:val="22"/>
          <w:u w:val="none"/>
        </w:rPr>
        <w:t>s</w:t>
      </w:r>
      <w:r w:rsidR="00D021D9" w:rsidRPr="001703A7">
        <w:rPr>
          <w:rStyle w:val="l-L2Char"/>
          <w:rFonts w:cs="Arial"/>
          <w:szCs w:val="22"/>
          <w:u w:val="none"/>
        </w:rPr>
        <w:t> </w:t>
      </w:r>
      <w:r w:rsidR="00DE5AF1" w:rsidRPr="001703A7">
        <w:rPr>
          <w:rStyle w:val="l-L2Char"/>
          <w:rFonts w:cs="Arial"/>
          <w:szCs w:val="22"/>
          <w:u w:val="none"/>
        </w:rPr>
        <w:t>DPH</w:t>
      </w:r>
      <w:r w:rsidR="00DE5AF1" w:rsidRPr="001703A7">
        <w:rPr>
          <w:rStyle w:val="l-L2Char"/>
          <w:rFonts w:cs="Arial"/>
          <w:b w:val="0"/>
          <w:szCs w:val="22"/>
          <w:u w:val="none"/>
        </w:rPr>
        <w:t>.</w:t>
      </w:r>
      <w:r w:rsidR="00DE5AF1" w:rsidRPr="004D5F78">
        <w:rPr>
          <w:rStyle w:val="l-L2Char"/>
          <w:rFonts w:cs="Arial"/>
          <w:b w:val="0"/>
          <w:szCs w:val="22"/>
          <w:u w:val="none"/>
        </w:rPr>
        <w:t xml:space="preserve"> DPH bude účtována v příslušné výši stanovené zákonem.</w:t>
      </w:r>
    </w:p>
    <w:p w14:paraId="2A0E7156" w14:textId="3674111A" w:rsidR="005B3173" w:rsidRDefault="00891CF4" w:rsidP="005B3173">
      <w:pPr>
        <w:pStyle w:val="l-L1"/>
        <w:keepNext w:val="0"/>
        <w:numPr>
          <w:ilvl w:val="0"/>
          <w:numId w:val="0"/>
        </w:numPr>
        <w:spacing w:before="120" w:after="120"/>
        <w:ind w:left="737"/>
        <w:jc w:val="both"/>
        <w:rPr>
          <w:rStyle w:val="l-L2Char"/>
          <w:rFonts w:cs="Arial"/>
          <w:b w:val="0"/>
          <w:szCs w:val="22"/>
          <w:u w:val="none"/>
        </w:rPr>
      </w:pPr>
      <w:r w:rsidRPr="00C54226">
        <w:rPr>
          <w:rStyle w:val="l-L2Char"/>
          <w:rFonts w:cs="Arial"/>
          <w:b w:val="0"/>
          <w:szCs w:val="22"/>
          <w:u w:val="none"/>
        </w:rPr>
        <w:t>Z</w:t>
      </w:r>
      <w:r w:rsidR="005B3173">
        <w:rPr>
          <w:rStyle w:val="l-L2Char"/>
          <w:rFonts w:cs="Arial"/>
          <w:b w:val="0"/>
          <w:szCs w:val="22"/>
          <w:u w:val="none"/>
        </w:rPr>
        <w:t xml:space="preserve"> toho:</w:t>
      </w:r>
    </w:p>
    <w:p w14:paraId="305E0FFC" w14:textId="0F62A4BB" w:rsidR="005B3173" w:rsidRPr="001703A7" w:rsidRDefault="005B3173" w:rsidP="005B3173">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Cena za zpracován</w:t>
      </w:r>
      <w:r w:rsidRPr="001703A7">
        <w:rPr>
          <w:rStyle w:val="l-L2Char"/>
          <w:rFonts w:cs="Arial"/>
          <w:b w:val="0"/>
          <w:szCs w:val="22"/>
          <w:u w:val="none"/>
        </w:rPr>
        <w:t xml:space="preserve">í projektové dokumentace činí </w:t>
      </w:r>
      <w:r w:rsidR="001703A7" w:rsidRPr="00D308EF">
        <w:rPr>
          <w:rFonts w:ascii="Arial" w:hAnsi="Arial" w:cs="Arial"/>
          <w:bCs/>
          <w:snapToGrid w:val="0"/>
          <w:lang w:val="en-US"/>
        </w:rPr>
        <w:t>191 000,00</w:t>
      </w:r>
      <w:r w:rsidRPr="001703A7">
        <w:rPr>
          <w:rStyle w:val="l-L2Char"/>
          <w:rFonts w:cs="Arial"/>
          <w:szCs w:val="22"/>
          <w:u w:val="none"/>
        </w:rPr>
        <w:t xml:space="preserve">,- Kč bez DPH, </w:t>
      </w:r>
      <w:r w:rsidRPr="001703A7">
        <w:rPr>
          <w:rStyle w:val="l-L2Char"/>
          <w:rFonts w:cs="Arial"/>
          <w:b w:val="0"/>
          <w:szCs w:val="22"/>
          <w:u w:val="none"/>
        </w:rPr>
        <w:t xml:space="preserve">tj. </w:t>
      </w:r>
      <w:r w:rsidR="001703A7" w:rsidRPr="00D308EF">
        <w:rPr>
          <w:rFonts w:ascii="Arial" w:hAnsi="Arial" w:cs="Arial"/>
          <w:bCs/>
          <w:snapToGrid w:val="0"/>
          <w:lang w:val="en-US"/>
        </w:rPr>
        <w:t>231 110,00</w:t>
      </w:r>
      <w:r w:rsidRPr="001703A7">
        <w:rPr>
          <w:rStyle w:val="l-L2Char"/>
          <w:rFonts w:cs="Arial"/>
          <w:b w:val="0"/>
          <w:szCs w:val="22"/>
          <w:u w:val="none"/>
        </w:rPr>
        <w:t>,-</w:t>
      </w:r>
      <w:r w:rsidRPr="001703A7">
        <w:rPr>
          <w:rStyle w:val="l-L2Char"/>
          <w:rFonts w:cs="Arial"/>
          <w:szCs w:val="22"/>
          <w:u w:val="none"/>
        </w:rPr>
        <w:t xml:space="preserve"> Kč s DPH</w:t>
      </w:r>
      <w:r w:rsidRPr="001703A7">
        <w:rPr>
          <w:rStyle w:val="l-L2Char"/>
          <w:rFonts w:cs="Arial"/>
          <w:b w:val="0"/>
          <w:szCs w:val="22"/>
          <w:u w:val="none"/>
        </w:rPr>
        <w:t>. DPH bude účtována v příslušné výši stanovené zákonem.</w:t>
      </w:r>
    </w:p>
    <w:p w14:paraId="1A605513" w14:textId="56565BCB" w:rsidR="002015A0" w:rsidRDefault="005B3173" w:rsidP="005B3173">
      <w:pPr>
        <w:pStyle w:val="l-L1"/>
        <w:keepNext w:val="0"/>
        <w:numPr>
          <w:ilvl w:val="0"/>
          <w:numId w:val="0"/>
        </w:numPr>
        <w:spacing w:before="120" w:after="120"/>
        <w:ind w:left="709"/>
        <w:jc w:val="both"/>
        <w:rPr>
          <w:rStyle w:val="l-L2Char"/>
          <w:rFonts w:cs="Arial"/>
          <w:b w:val="0"/>
          <w:szCs w:val="22"/>
          <w:u w:val="none"/>
        </w:rPr>
      </w:pPr>
      <w:r w:rsidRPr="001703A7">
        <w:rPr>
          <w:rStyle w:val="l-L2Char"/>
          <w:rFonts w:cs="Arial"/>
          <w:b w:val="0"/>
          <w:szCs w:val="22"/>
          <w:u w:val="none"/>
        </w:rPr>
        <w:t>Cena za zajištění povolení</w:t>
      </w:r>
      <w:r w:rsidR="006634E0" w:rsidRPr="001703A7">
        <w:rPr>
          <w:rStyle w:val="l-L2Char"/>
          <w:rFonts w:cs="Arial"/>
          <w:b w:val="0"/>
          <w:szCs w:val="22"/>
          <w:u w:val="none"/>
        </w:rPr>
        <w:t xml:space="preserve"> záměru</w:t>
      </w:r>
      <w:r w:rsidRPr="001703A7">
        <w:rPr>
          <w:rStyle w:val="l-L2Char"/>
          <w:rFonts w:cs="Arial"/>
          <w:b w:val="0"/>
          <w:szCs w:val="22"/>
          <w:u w:val="none"/>
        </w:rPr>
        <w:t xml:space="preserve"> činí </w:t>
      </w:r>
      <w:r w:rsidR="001703A7" w:rsidRPr="00D308EF">
        <w:rPr>
          <w:rFonts w:ascii="Arial" w:hAnsi="Arial" w:cs="Arial"/>
          <w:bCs/>
          <w:snapToGrid w:val="0"/>
          <w:szCs w:val="22"/>
          <w:lang w:val="en-US"/>
        </w:rPr>
        <w:t>30 000,00</w:t>
      </w:r>
      <w:r w:rsidRPr="001703A7">
        <w:rPr>
          <w:rStyle w:val="l-L2Char"/>
          <w:rFonts w:cs="Arial"/>
          <w:szCs w:val="22"/>
          <w:u w:val="none"/>
        </w:rPr>
        <w:t xml:space="preserve"> Kč bez DPH, </w:t>
      </w:r>
      <w:r w:rsidRPr="001703A7">
        <w:rPr>
          <w:rStyle w:val="l-L2Char"/>
          <w:rFonts w:cs="Arial"/>
          <w:b w:val="0"/>
          <w:szCs w:val="22"/>
          <w:u w:val="none"/>
        </w:rPr>
        <w:t xml:space="preserve">tj. </w:t>
      </w:r>
      <w:r w:rsidR="001703A7" w:rsidRPr="00D308EF">
        <w:rPr>
          <w:rFonts w:ascii="Arial" w:hAnsi="Arial" w:cs="Arial"/>
          <w:bCs/>
          <w:snapToGrid w:val="0"/>
          <w:szCs w:val="22"/>
          <w:lang w:val="en-US"/>
        </w:rPr>
        <w:t>36 300,00</w:t>
      </w:r>
      <w:r w:rsidRPr="001703A7">
        <w:rPr>
          <w:rStyle w:val="l-L2Char"/>
          <w:rFonts w:cs="Arial"/>
          <w:szCs w:val="22"/>
          <w:u w:val="none"/>
        </w:rPr>
        <w:t xml:space="preserve"> Kč s DPH</w:t>
      </w:r>
      <w:r w:rsidRPr="001703A7">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5" w:name="_Hlk36122845"/>
      <w:bookmarkStart w:id="6" w:name="_Hlk36122353"/>
      <w:r>
        <w:rPr>
          <w:i/>
          <w:iCs/>
          <w:sz w:val="22"/>
          <w:szCs w:val="22"/>
        </w:rPr>
        <w:t>(Cena bude uváděna na haléře, tj. na 2 desetinná místa)</w:t>
      </w:r>
      <w:bookmarkEnd w:id="5"/>
      <w:bookmarkEnd w:id="6"/>
    </w:p>
    <w:p w14:paraId="14B93BB9" w14:textId="5B4EACD3"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3E00BC">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641543D9" w:rsidR="00712A60" w:rsidRPr="00C54226"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C54226">
        <w:rPr>
          <w:rStyle w:val="l-L2Char"/>
          <w:rFonts w:cs="Arial"/>
          <w:b w:val="0"/>
          <w:szCs w:val="22"/>
          <w:u w:val="none"/>
        </w:rPr>
        <w:t xml:space="preserve">V případě zajištění povolení </w:t>
      </w:r>
      <w:r w:rsidR="006634E0" w:rsidRPr="00C54226">
        <w:rPr>
          <w:rStyle w:val="l-L2Char"/>
          <w:rFonts w:cs="Arial"/>
          <w:b w:val="0"/>
          <w:szCs w:val="22"/>
          <w:u w:val="none"/>
        </w:rPr>
        <w:t xml:space="preserve">záměru </w:t>
      </w:r>
      <w:r w:rsidRPr="00C54226">
        <w:rPr>
          <w:rStyle w:val="l-L2Char"/>
          <w:rFonts w:cs="Arial"/>
          <w:b w:val="0"/>
          <w:szCs w:val="22"/>
          <w:u w:val="none"/>
        </w:rPr>
        <w:t xml:space="preserve">zhotovitelem dle čl. I. odst 1.3. bude cena uhrazena na základě dvou faktur. První faktura bude uhrazena objednatelem po řádném převzetí projektové dokumentace objednatelem, druhá faktura bude nejdříve uhrazena objednatelem </w:t>
      </w:r>
      <w:r w:rsidR="004E7FB7" w:rsidRPr="00C54226">
        <w:rPr>
          <w:rStyle w:val="l-L2Char"/>
          <w:rFonts w:cs="Arial"/>
          <w:b w:val="0"/>
          <w:szCs w:val="22"/>
          <w:u w:val="none"/>
        </w:rPr>
        <w:t xml:space="preserve">na základě souhlasu/rozhodnutí s doložením právní moci </w:t>
      </w:r>
      <w:r w:rsidR="006634E0" w:rsidRPr="00C54226">
        <w:rPr>
          <w:rStyle w:val="l-L2Char"/>
          <w:rFonts w:cs="Arial"/>
          <w:b w:val="0"/>
          <w:szCs w:val="22"/>
          <w:u w:val="none"/>
        </w:rPr>
        <w:t>–</w:t>
      </w:r>
      <w:r w:rsidRPr="00C54226">
        <w:rPr>
          <w:rStyle w:val="l-L2Char"/>
          <w:rFonts w:cs="Arial"/>
          <w:b w:val="0"/>
          <w:szCs w:val="22"/>
          <w:u w:val="none"/>
        </w:rPr>
        <w:t xml:space="preserve"> povolení</w:t>
      </w:r>
      <w:r w:rsidR="006634E0" w:rsidRPr="00C54226">
        <w:rPr>
          <w:rStyle w:val="l-L2Char"/>
          <w:rFonts w:cs="Arial"/>
          <w:b w:val="0"/>
          <w:szCs w:val="22"/>
          <w:u w:val="none"/>
        </w:rPr>
        <w:t xml:space="preserve"> záměru</w:t>
      </w:r>
      <w:r w:rsidRPr="00C54226">
        <w:rPr>
          <w:rStyle w:val="l-L2Char"/>
          <w:rFonts w:cs="Arial"/>
          <w:b w:val="0"/>
          <w:szCs w:val="22"/>
          <w:u w:val="none"/>
        </w:rPr>
        <w:t>.</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1125654B" w:rsidR="004E7FB7" w:rsidRPr="00C54226" w:rsidRDefault="000708A3" w:rsidP="004E7FB7">
      <w:pPr>
        <w:pStyle w:val="l-L1"/>
        <w:keepNext w:val="0"/>
        <w:numPr>
          <w:ilvl w:val="1"/>
          <w:numId w:val="37"/>
        </w:numPr>
        <w:spacing w:before="120" w:after="120"/>
        <w:jc w:val="both"/>
        <w:rPr>
          <w:b w:val="0"/>
          <w:szCs w:val="22"/>
          <w:u w:val="none"/>
        </w:rPr>
      </w:pPr>
      <w:r w:rsidRPr="002C7F21">
        <w:rPr>
          <w:rStyle w:val="l-L2Char"/>
          <w:rFonts w:cs="Arial"/>
          <w:b w:val="0"/>
          <w:szCs w:val="22"/>
          <w:u w:val="none"/>
        </w:rPr>
        <w:t>P</w:t>
      </w:r>
      <w:r w:rsidRPr="004D5F78">
        <w:rPr>
          <w:rStyle w:val="l-L2Char"/>
          <w:rFonts w:cs="Arial"/>
          <w:b w:val="0"/>
          <w:szCs w:val="22"/>
          <w:u w:val="none"/>
        </w:rPr>
        <w:t xml:space="preserve">okud faktura neobsahuje všechny zákonem a smlouvou stanovené náležitosti, je objednatel oprávněn ji do data splatnosti vrátit s tím, že zhotovitel je poté povinen vystavit novou fakturu s novým </w:t>
      </w:r>
      <w:r w:rsidR="00D308EF">
        <w:rPr>
          <w:rStyle w:val="l-L2Char"/>
          <w:rFonts w:cs="Arial"/>
          <w:b w:val="0"/>
          <w:szCs w:val="22"/>
          <w:u w:val="none"/>
        </w:rPr>
        <w:t>datem</w:t>
      </w:r>
      <w:r w:rsidR="00D308EF" w:rsidRPr="004D5F78">
        <w:rPr>
          <w:rStyle w:val="l-L2Char"/>
          <w:rFonts w:cs="Arial"/>
          <w:b w:val="0"/>
          <w:szCs w:val="22"/>
          <w:u w:val="none"/>
        </w:rPr>
        <w:t xml:space="preserve"> splatnosti</w:t>
      </w:r>
      <w:r w:rsidRPr="004D5F78">
        <w:rPr>
          <w:rStyle w:val="l-L2Char"/>
          <w:rFonts w:cs="Arial"/>
          <w:b w:val="0"/>
          <w:szCs w:val="22"/>
          <w:u w:val="none"/>
        </w:rPr>
        <w:t>.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Pr="008314E0">
        <w:rPr>
          <w:rStyle w:val="l-L2Char"/>
          <w:rFonts w:cs="Arial"/>
          <w:b w:val="0"/>
          <w:szCs w:val="22"/>
          <w:u w:val="none"/>
        </w:rPr>
        <w:t>.</w:t>
      </w:r>
      <w:r w:rsidR="00054689" w:rsidRPr="008314E0">
        <w:rPr>
          <w:rStyle w:val="l-L2Char"/>
          <w:rFonts w:cs="Arial"/>
          <w:b w:val="0"/>
          <w:szCs w:val="22"/>
          <w:u w:val="none"/>
        </w:rPr>
        <w:t xml:space="preserve"> </w:t>
      </w:r>
      <w:r w:rsidR="004E7FB7" w:rsidRPr="008314E0">
        <w:rPr>
          <w:b w:val="0"/>
          <w:bCs/>
          <w:szCs w:val="22"/>
          <w:u w:val="none"/>
        </w:rPr>
        <w:t xml:space="preserve"> </w:t>
      </w:r>
      <w:r w:rsidR="004E7FB7" w:rsidRPr="008314E0">
        <w:rPr>
          <w:rFonts w:ascii="Arial" w:hAnsi="Arial" w:cs="Arial"/>
          <w:b w:val="0"/>
          <w:szCs w:val="22"/>
          <w:u w:val="none"/>
        </w:rPr>
        <w:t xml:space="preserve">Přílohou faktury bude protokol o předání a převzetí díla, ze </w:t>
      </w:r>
      <w:r w:rsidR="00D308EF" w:rsidRPr="008314E0">
        <w:rPr>
          <w:rFonts w:ascii="Arial" w:hAnsi="Arial" w:cs="Arial"/>
          <w:b w:val="0"/>
          <w:szCs w:val="22"/>
          <w:u w:val="none"/>
        </w:rPr>
        <w:t>kterého</w:t>
      </w:r>
      <w:r w:rsidR="004E7FB7" w:rsidRPr="008314E0">
        <w:rPr>
          <w:rFonts w:ascii="Arial" w:hAnsi="Arial" w:cs="Arial"/>
          <w:b w:val="0"/>
          <w:szCs w:val="22"/>
          <w:u w:val="none"/>
        </w:rPr>
        <w:t xml:space="preserve"> bude vyplývat, že dílo nevykazuje žádné vady a nedostatky</w:t>
      </w:r>
      <w:r w:rsidR="004E7FB7" w:rsidRPr="002C7F21">
        <w:rPr>
          <w:rFonts w:ascii="Arial" w:hAnsi="Arial" w:cs="Arial"/>
          <w:b w:val="0"/>
          <w:szCs w:val="22"/>
          <w:u w:val="none"/>
        </w:rPr>
        <w:t>.</w:t>
      </w:r>
      <w:r w:rsidR="004E7FB7" w:rsidRPr="00C54226">
        <w:rPr>
          <w:rFonts w:ascii="Arial" w:hAnsi="Arial" w:cs="Arial"/>
          <w:b w:val="0"/>
          <w:szCs w:val="22"/>
          <w:u w:val="none"/>
        </w:rPr>
        <w:t xml:space="preserve"> Přílohou druhé faktury bude protokol o předání a převzetí povolení </w:t>
      </w:r>
      <w:r w:rsidR="006634E0" w:rsidRPr="00C54226">
        <w:rPr>
          <w:rFonts w:ascii="Arial" w:hAnsi="Arial" w:cs="Arial"/>
          <w:b w:val="0"/>
          <w:szCs w:val="22"/>
          <w:u w:val="none"/>
        </w:rPr>
        <w:t xml:space="preserve">záměru </w:t>
      </w:r>
      <w:r w:rsidR="004E7FB7" w:rsidRPr="00C54226">
        <w:rPr>
          <w:rFonts w:ascii="Arial" w:hAnsi="Arial" w:cs="Arial"/>
          <w:b w:val="0"/>
          <w:szCs w:val="22"/>
          <w:u w:val="none"/>
        </w:rPr>
        <w:t>(</w:t>
      </w:r>
      <w:bookmarkStart w:id="7" w:name="_Hlk137552575"/>
      <w:r w:rsidR="004E7FB7" w:rsidRPr="00C54226">
        <w:rPr>
          <w:rFonts w:ascii="Arial" w:hAnsi="Arial" w:cs="Arial"/>
          <w:b w:val="0"/>
          <w:szCs w:val="22"/>
          <w:u w:val="none"/>
        </w:rPr>
        <w:t>souhlas/rozhodnutí s dolož</w:t>
      </w:r>
      <w:r w:rsidR="00D308EF">
        <w:rPr>
          <w:rFonts w:ascii="Arial" w:hAnsi="Arial" w:cs="Arial"/>
          <w:b w:val="0"/>
          <w:szCs w:val="22"/>
          <w:u w:val="none"/>
        </w:rPr>
        <w:t>e</w:t>
      </w:r>
      <w:r w:rsidR="004E7FB7" w:rsidRPr="00C54226">
        <w:rPr>
          <w:rFonts w:ascii="Arial" w:hAnsi="Arial" w:cs="Arial"/>
          <w:b w:val="0"/>
          <w:szCs w:val="22"/>
          <w:u w:val="none"/>
        </w:rPr>
        <w:t>ním právní moci</w:t>
      </w:r>
      <w:bookmarkEnd w:id="7"/>
      <w:r w:rsidR="004E7FB7" w:rsidRPr="00C54226">
        <w:rPr>
          <w:rFonts w:ascii="Arial" w:hAnsi="Arial" w:cs="Arial"/>
          <w:b w:val="0"/>
          <w:szCs w:val="22"/>
          <w:u w:val="none"/>
        </w:rPr>
        <w:t>).</w:t>
      </w:r>
      <w:r w:rsidR="004E7FB7" w:rsidRPr="00C54226">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3BB8F0A8"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Odběratel: Státní pozemkový úřad, Praha 3, Husinecká 1024/11a, PSČ 130 </w:t>
      </w:r>
      <w:proofErr w:type="gramStart"/>
      <w:r w:rsidRPr="004D5F78">
        <w:rPr>
          <w:rStyle w:val="l-L2Char"/>
          <w:rFonts w:cs="Arial"/>
          <w:b w:val="0"/>
          <w:szCs w:val="22"/>
          <w:u w:val="none"/>
        </w:rPr>
        <w:t xml:space="preserve">00, </w:t>
      </w:r>
      <w:r w:rsidR="003E00BC">
        <w:rPr>
          <w:rStyle w:val="l-L2Char"/>
          <w:rFonts w:cs="Arial"/>
          <w:b w:val="0"/>
          <w:szCs w:val="22"/>
          <w:u w:val="none"/>
        </w:rPr>
        <w:t xml:space="preserve">  </w:t>
      </w:r>
      <w:proofErr w:type="gramEnd"/>
      <w:r w:rsidR="003E00BC">
        <w:rPr>
          <w:rStyle w:val="l-L2Char"/>
          <w:rFonts w:cs="Arial"/>
          <w:b w:val="0"/>
          <w:szCs w:val="22"/>
          <w:u w:val="none"/>
        </w:rPr>
        <w:t xml:space="preserve">                 </w:t>
      </w:r>
      <w:r w:rsidRPr="004D5F78">
        <w:rPr>
          <w:rStyle w:val="l-L2Char"/>
          <w:rFonts w:cs="Arial"/>
          <w:b w:val="0"/>
          <w:szCs w:val="22"/>
          <w:u w:val="none"/>
        </w:rPr>
        <w:t>IČ 01312774</w:t>
      </w:r>
    </w:p>
    <w:p w14:paraId="46A1E8E4" w14:textId="28636473"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Státní pozemkový úřad</w:t>
      </w:r>
      <w:r w:rsidR="002C7F21">
        <w:rPr>
          <w:rStyle w:val="l-L2Char"/>
          <w:rFonts w:cs="Arial"/>
          <w:b w:val="0"/>
          <w:szCs w:val="22"/>
          <w:u w:val="none"/>
        </w:rPr>
        <w:t xml:space="preserve">, </w:t>
      </w:r>
      <w:r w:rsidR="004E7FB7">
        <w:rPr>
          <w:rStyle w:val="l-L2Char"/>
          <w:rFonts w:cs="Arial"/>
          <w:b w:val="0"/>
          <w:szCs w:val="22"/>
          <w:u w:val="none"/>
        </w:rPr>
        <w:t>KPÚ pro</w:t>
      </w:r>
      <w:r w:rsidR="006634E0">
        <w:rPr>
          <w:rStyle w:val="l-L2Char"/>
          <w:rFonts w:cs="Arial"/>
          <w:b w:val="0"/>
          <w:szCs w:val="22"/>
          <w:u w:val="none"/>
        </w:rPr>
        <w:t xml:space="preserve"> Středočeský kraj a hl. město Praha</w:t>
      </w:r>
      <w:r w:rsidR="006634E0" w:rsidDel="00912D0A">
        <w:rPr>
          <w:rStyle w:val="l-L2Char"/>
          <w:rFonts w:cs="Arial"/>
          <w:b w:val="0"/>
          <w:szCs w:val="22"/>
          <w:u w:val="none"/>
        </w:rPr>
        <w:t xml:space="preserve"> </w:t>
      </w:r>
      <w:r w:rsidR="006634E0">
        <w:rPr>
          <w:rStyle w:val="l-L2Char"/>
          <w:rFonts w:cs="Arial"/>
          <w:b w:val="0"/>
          <w:szCs w:val="22"/>
          <w:u w:val="none"/>
        </w:rPr>
        <w:tab/>
      </w:r>
      <w:r w:rsidR="006634E0" w:rsidRPr="004D5F78">
        <w:rPr>
          <w:rStyle w:val="l-L2Char"/>
          <w:rFonts w:cs="Arial"/>
          <w:b w:val="0"/>
          <w:szCs w:val="22"/>
          <w:u w:val="none"/>
        </w:rPr>
        <w:t>Pobočka</w:t>
      </w:r>
      <w:r w:rsidR="006634E0">
        <w:rPr>
          <w:rFonts w:cs="Arial"/>
          <w:b w:val="0"/>
          <w:szCs w:val="22"/>
          <w:u w:val="none"/>
        </w:rPr>
        <w:t xml:space="preserve"> </w:t>
      </w:r>
      <w:r w:rsidR="006634E0">
        <w:rPr>
          <w:rFonts w:ascii="Arial" w:hAnsi="Arial" w:cs="Arial"/>
          <w:b w:val="0"/>
          <w:bCs/>
          <w:snapToGrid w:val="0"/>
          <w:szCs w:val="22"/>
          <w:u w:val="none"/>
        </w:rPr>
        <w:t>Benešov, Žižkova 360, 256 01</w:t>
      </w:r>
      <w:r w:rsidR="006634E0" w:rsidRPr="004D5F78">
        <w:rPr>
          <w:rStyle w:val="l-L2Char"/>
          <w:rFonts w:cs="Arial"/>
          <w:b w:val="0"/>
          <w:szCs w:val="22"/>
          <w:u w:val="none"/>
        </w:rPr>
        <w:t xml:space="preserve"> </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0986326"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r w:rsidR="00D308EF" w:rsidRPr="004D5F78">
        <w:rPr>
          <w:rStyle w:val="l-L2Char"/>
          <w:rFonts w:cs="Arial"/>
          <w:b w:val="0"/>
          <w:szCs w:val="22"/>
          <w:u w:val="none"/>
        </w:rPr>
        <w:t>za předaného</w:t>
      </w:r>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416A9F62"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6634E0">
        <w:rPr>
          <w:rStyle w:val="l-L2Char"/>
          <w:rFonts w:cs="Arial"/>
          <w:b w:val="0"/>
          <w:szCs w:val="22"/>
          <w:u w:val="none"/>
        </w:rPr>
        <w:t xml:space="preserve"> 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D308EF">
        <w:rPr>
          <w:rStyle w:val="l-L2Char"/>
          <w:rFonts w:cs="Arial"/>
          <w:b w:val="0"/>
          <w:szCs w:val="22"/>
          <w:u w:val="none"/>
        </w:rPr>
        <w:t xml:space="preserve">nebo </w:t>
      </w:r>
      <w:r w:rsidR="00D308EF" w:rsidRPr="004D5F78">
        <w:rPr>
          <w:rStyle w:val="l-L2Char"/>
          <w:rFonts w:cs="Arial"/>
          <w:b w:val="0"/>
          <w:szCs w:val="22"/>
          <w:u w:val="none"/>
        </w:rPr>
        <w:t>jeho</w:t>
      </w:r>
      <w:r w:rsidR="00261C1F">
        <w:rPr>
          <w:rStyle w:val="l-L2Char"/>
          <w:rFonts w:cs="Arial"/>
          <w:b w:val="0"/>
          <w:szCs w:val="22"/>
          <w:u w:val="none"/>
        </w:rPr>
        <w:t xml:space="preserve"> </w:t>
      </w:r>
      <w:r w:rsidR="00A508F9">
        <w:rPr>
          <w:rStyle w:val="l-L2Char"/>
          <w:rFonts w:cs="Arial"/>
          <w:b w:val="0"/>
          <w:szCs w:val="22"/>
          <w:u w:val="none"/>
        </w:rPr>
        <w:t>části</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8"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3FA83B8F" w:rsidR="009F5452" w:rsidRPr="004D5F78" w:rsidRDefault="00D308EF"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 xml:space="preserve">7.1 </w:t>
      </w:r>
      <w:r w:rsidRPr="004D5F78">
        <w:rPr>
          <w:rFonts w:ascii="Arial" w:hAnsi="Arial" w:cs="Arial"/>
          <w:b w:val="0"/>
          <w:szCs w:val="22"/>
          <w:u w:val="none"/>
        </w:rPr>
        <w:tab/>
      </w:r>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251DED96" w14:textId="77777777" w:rsidR="00EC106D" w:rsidRDefault="00EC106D" w:rsidP="005202FA">
      <w:pPr>
        <w:pStyle w:val="l-L1"/>
        <w:keepNext w:val="0"/>
        <w:numPr>
          <w:ilvl w:val="0"/>
          <w:numId w:val="0"/>
        </w:numPr>
        <w:spacing w:before="120" w:after="120"/>
        <w:ind w:left="705" w:hanging="705"/>
        <w:jc w:val="both"/>
        <w:rPr>
          <w:rStyle w:val="l-L2Char"/>
          <w:rFonts w:cs="Arial"/>
          <w:b w:val="0"/>
          <w:szCs w:val="22"/>
          <w:u w:val="none"/>
        </w:rPr>
      </w:pPr>
    </w:p>
    <w:p w14:paraId="3F2AE940" w14:textId="77777777" w:rsidR="00EC106D" w:rsidRPr="005202FA" w:rsidRDefault="00EC106D" w:rsidP="005202FA">
      <w:pPr>
        <w:pStyle w:val="l-L1"/>
        <w:keepNext w:val="0"/>
        <w:numPr>
          <w:ilvl w:val="0"/>
          <w:numId w:val="0"/>
        </w:numPr>
        <w:spacing w:before="120" w:after="120"/>
        <w:ind w:left="705" w:hanging="705"/>
        <w:jc w:val="both"/>
        <w:rPr>
          <w:rFonts w:ascii="Arial" w:hAnsi="Arial" w:cs="Arial"/>
          <w:b w:val="0"/>
          <w:szCs w:val="22"/>
          <w:u w:val="none"/>
        </w:rPr>
      </w:pP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lastRenderedPageBreak/>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7EDCC045"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r w:rsidR="00D308EF" w:rsidRPr="00674417">
        <w:rPr>
          <w:rFonts w:ascii="Arial" w:hAnsi="Arial" w:cs="Arial"/>
          <w:b w:val="0"/>
          <w:iCs/>
          <w:szCs w:val="22"/>
          <w:u w:val="none"/>
        </w:rPr>
        <w:t>a nařízením</w:t>
      </w:r>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D6F10BF" w:rsidR="00712A60" w:rsidRPr="00674417" w:rsidRDefault="00674417" w:rsidP="00674417">
      <w:pPr>
        <w:spacing w:after="20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6634E0">
        <w:rPr>
          <w:rFonts w:cs="Arial"/>
          <w:szCs w:val="22"/>
        </w:rPr>
        <w:t xml:space="preserve">v minimální výši celkové ceny Díla v Kč s DPH.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r w:rsidR="00D308EF" w:rsidRPr="00674417">
        <w:rPr>
          <w:rFonts w:cs="Arial"/>
          <w:szCs w:val="22"/>
        </w:rPr>
        <w:t>povinen kdykoliv</w:t>
      </w:r>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0DD51081"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CC57A9" w:rsidRPr="00CC57A9">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2E6322B" w:rsidR="00806017" w:rsidRPr="00D308EF" w:rsidRDefault="00806017" w:rsidP="00BD435A">
      <w:pPr>
        <w:pStyle w:val="l-L1"/>
        <w:keepNext w:val="0"/>
        <w:numPr>
          <w:ilvl w:val="1"/>
          <w:numId w:val="37"/>
        </w:numPr>
        <w:spacing w:before="120" w:after="120"/>
        <w:jc w:val="both"/>
        <w:rPr>
          <w:rStyle w:val="l-L2Char"/>
          <w:rFonts w:cs="Arial"/>
          <w:b w:val="0"/>
          <w:szCs w:val="22"/>
          <w:u w:val="none"/>
        </w:rPr>
      </w:pPr>
      <w:r w:rsidRPr="00D308EF">
        <w:rPr>
          <w:rStyle w:val="l-L2Char"/>
          <w:rFonts w:cs="Arial"/>
          <w:b w:val="0"/>
          <w:szCs w:val="22"/>
          <w:u w:val="none"/>
        </w:rPr>
        <w:t>Je-li zhotovitel v prodlení s</w:t>
      </w:r>
      <w:r w:rsidR="00F15883" w:rsidRPr="00D308EF">
        <w:rPr>
          <w:rStyle w:val="l-L2Char"/>
          <w:rFonts w:cs="Arial"/>
          <w:b w:val="0"/>
          <w:szCs w:val="22"/>
          <w:u w:val="none"/>
        </w:rPr>
        <w:t xml:space="preserve"> předáním </w:t>
      </w:r>
      <w:r w:rsidR="00261C1F" w:rsidRPr="00D308EF">
        <w:rPr>
          <w:rStyle w:val="l-L2Char"/>
          <w:rFonts w:cs="Arial"/>
          <w:b w:val="0"/>
          <w:szCs w:val="22"/>
          <w:u w:val="none"/>
        </w:rPr>
        <w:t>Díla</w:t>
      </w:r>
      <w:r w:rsidR="00F15883" w:rsidRPr="00D308EF">
        <w:rPr>
          <w:rStyle w:val="l-L2Char"/>
          <w:rFonts w:cs="Arial"/>
          <w:b w:val="0"/>
          <w:szCs w:val="22"/>
          <w:u w:val="none"/>
        </w:rPr>
        <w:t xml:space="preserve"> či jeho části v</w:t>
      </w:r>
      <w:r w:rsidR="004E7FB7" w:rsidRPr="00D308EF">
        <w:rPr>
          <w:rStyle w:val="l-L2Char"/>
          <w:rFonts w:cs="Arial"/>
          <w:b w:val="0"/>
          <w:szCs w:val="22"/>
          <w:u w:val="none"/>
        </w:rPr>
        <w:t>e lhůtě</w:t>
      </w:r>
      <w:r w:rsidR="00F15883" w:rsidRPr="00D308EF">
        <w:rPr>
          <w:rStyle w:val="l-L2Char"/>
          <w:rFonts w:cs="Arial"/>
          <w:b w:val="0"/>
          <w:szCs w:val="22"/>
          <w:u w:val="none"/>
        </w:rPr>
        <w:t xml:space="preserve"> dle </w:t>
      </w:r>
      <w:r w:rsidR="00B24B4D" w:rsidRPr="00D308EF">
        <w:fldChar w:fldCharType="begin"/>
      </w:r>
      <w:r w:rsidR="00B24B4D" w:rsidRPr="00D308EF">
        <w:instrText xml:space="preserve"> REF _Ref376528450 \r \h  \* MERGEFORMAT </w:instrText>
      </w:r>
      <w:r w:rsidR="00B24B4D" w:rsidRPr="00D308EF">
        <w:fldChar w:fldCharType="separate"/>
      </w:r>
      <w:r w:rsidR="00CC57A9" w:rsidRPr="00CC57A9">
        <w:rPr>
          <w:rStyle w:val="l-L2Char"/>
          <w:rFonts w:cs="Arial"/>
          <w:b w:val="0"/>
          <w:szCs w:val="22"/>
          <w:u w:val="none"/>
        </w:rPr>
        <w:t>Čl. III</w:t>
      </w:r>
      <w:r w:rsidR="00B24B4D" w:rsidRPr="00D308EF">
        <w:fldChar w:fldCharType="end"/>
      </w:r>
      <w:r w:rsidR="00F15883" w:rsidRPr="00D308EF">
        <w:rPr>
          <w:rStyle w:val="l-L2Char"/>
          <w:rFonts w:cs="Arial"/>
          <w:b w:val="0"/>
          <w:szCs w:val="22"/>
          <w:u w:val="none"/>
        </w:rPr>
        <w:t xml:space="preserve"> této smlouvy, </w:t>
      </w:r>
      <w:r w:rsidRPr="00D308EF">
        <w:rPr>
          <w:rStyle w:val="l-L2Char"/>
          <w:rFonts w:cs="Arial"/>
          <w:b w:val="0"/>
          <w:szCs w:val="22"/>
          <w:u w:val="none"/>
        </w:rPr>
        <w:t xml:space="preserve">uhradí objednateli smluvní pokutu ve výši </w:t>
      </w:r>
      <w:r w:rsidR="00B671FC" w:rsidRPr="00D308EF">
        <w:rPr>
          <w:rStyle w:val="l-L2Char"/>
          <w:rFonts w:cs="Arial"/>
          <w:b w:val="0"/>
          <w:szCs w:val="22"/>
          <w:u w:val="none"/>
        </w:rPr>
        <w:t>0,</w:t>
      </w:r>
      <w:r w:rsidR="00835FCF" w:rsidRPr="00D308EF">
        <w:rPr>
          <w:rStyle w:val="l-L2Char"/>
          <w:rFonts w:cs="Arial"/>
          <w:b w:val="0"/>
          <w:szCs w:val="22"/>
          <w:u w:val="none"/>
        </w:rPr>
        <w:t>0</w:t>
      </w:r>
      <w:r w:rsidR="00B671FC" w:rsidRPr="00D308EF">
        <w:rPr>
          <w:rStyle w:val="l-L2Char"/>
          <w:rFonts w:cs="Arial"/>
          <w:b w:val="0"/>
          <w:szCs w:val="22"/>
          <w:u w:val="none"/>
        </w:rPr>
        <w:t>5</w:t>
      </w:r>
      <w:r w:rsidR="00EC106D">
        <w:rPr>
          <w:rStyle w:val="l-L2Char"/>
          <w:rFonts w:cs="Arial"/>
          <w:b w:val="0"/>
          <w:szCs w:val="22"/>
          <w:u w:val="none"/>
        </w:rPr>
        <w:t xml:space="preserve"> </w:t>
      </w:r>
      <w:r w:rsidR="00B671FC" w:rsidRPr="00D308EF">
        <w:rPr>
          <w:rStyle w:val="l-L2Char"/>
          <w:rFonts w:cs="Arial"/>
          <w:b w:val="0"/>
          <w:szCs w:val="22"/>
          <w:u w:val="none"/>
        </w:rPr>
        <w:t xml:space="preserve">% </w:t>
      </w:r>
      <w:r w:rsidR="00F15883" w:rsidRPr="00D308EF">
        <w:rPr>
          <w:rStyle w:val="l-L2Char"/>
          <w:rFonts w:cs="Arial"/>
          <w:b w:val="0"/>
          <w:szCs w:val="22"/>
          <w:u w:val="none"/>
        </w:rPr>
        <w:t xml:space="preserve">z ceny Díla </w:t>
      </w:r>
      <w:r w:rsidR="00261C1F" w:rsidRPr="00D308EF">
        <w:rPr>
          <w:rStyle w:val="l-L2Char"/>
          <w:rFonts w:cs="Arial"/>
          <w:b w:val="0"/>
          <w:szCs w:val="22"/>
          <w:u w:val="none"/>
        </w:rPr>
        <w:t xml:space="preserve">bez DPH dle čl. V odst. 5.2 z ceny dílčího plnění dle Smlouvy za </w:t>
      </w:r>
      <w:r w:rsidR="00EC106D" w:rsidRPr="00D308EF">
        <w:rPr>
          <w:rStyle w:val="l-L2Char"/>
          <w:rFonts w:cs="Arial"/>
          <w:b w:val="0"/>
          <w:szCs w:val="22"/>
          <w:u w:val="none"/>
        </w:rPr>
        <w:t>každý,</w:t>
      </w:r>
      <w:r w:rsidR="00261C1F" w:rsidRPr="00D308EF">
        <w:rPr>
          <w:rStyle w:val="l-L2Char"/>
          <w:rFonts w:cs="Arial"/>
          <w:b w:val="0"/>
          <w:szCs w:val="22"/>
          <w:u w:val="none"/>
        </w:rPr>
        <w:t xml:space="preserve"> byť i jen započatý den prodlení.</w:t>
      </w:r>
    </w:p>
    <w:p w14:paraId="1E4F22FF" w14:textId="28B8A136"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e lhůtě</w:t>
      </w:r>
      <w:r w:rsidR="00D53965" w:rsidRPr="00F805D1">
        <w:rPr>
          <w:rStyle w:val="l-L2Char"/>
          <w:rFonts w:cs="Arial"/>
          <w:b w:val="0"/>
          <w:szCs w:val="22"/>
          <w:u w:val="none"/>
        </w:rPr>
        <w:t xml:space="preserve">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CC57A9">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 xml:space="preserve">za </w:t>
      </w:r>
      <w:r w:rsidR="00D308EF" w:rsidRPr="0053219E">
        <w:rPr>
          <w:rStyle w:val="l-L2Char"/>
          <w:rFonts w:cs="Arial"/>
          <w:b w:val="0"/>
          <w:szCs w:val="22"/>
          <w:u w:val="none"/>
        </w:rPr>
        <w:t>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63C4B313"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 xml:space="preserve">V případě porušení povinnosti zajištění povolení </w:t>
      </w:r>
      <w:r w:rsidR="007F051C">
        <w:rPr>
          <w:rStyle w:val="l-L2Char"/>
          <w:rFonts w:cs="Arial"/>
          <w:b w:val="0"/>
          <w:bCs/>
          <w:szCs w:val="22"/>
          <w:u w:val="none"/>
        </w:rPr>
        <w:t xml:space="preserve">záměru </w:t>
      </w:r>
      <w:r w:rsidRPr="00B74698">
        <w:rPr>
          <w:rStyle w:val="l-L2Char"/>
          <w:rFonts w:cs="Arial"/>
          <w:b w:val="0"/>
          <w:bCs/>
          <w:szCs w:val="22"/>
          <w:u w:val="none"/>
        </w:rPr>
        <w:t>zhotovitelem je objednatel oprávněn požadovat uhrazení smluvní pokuty ve výši 50 000 Kč.</w:t>
      </w:r>
    </w:p>
    <w:p w14:paraId="75EF9403" w14:textId="1D5E773C" w:rsidR="00826B69" w:rsidRPr="00674417" w:rsidRDefault="003B5DCD" w:rsidP="00674417">
      <w:pPr>
        <w:pStyle w:val="Odstavecseseznamem"/>
        <w:numPr>
          <w:ilvl w:val="1"/>
          <w:numId w:val="37"/>
        </w:numPr>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00EC106D">
        <w:rPr>
          <w:szCs w:val="22"/>
          <w:lang w:eastAsia="en-US"/>
        </w:rPr>
        <w:t xml:space="preserve"> </w:t>
      </w:r>
      <w:r w:rsidR="00B671FC" w:rsidRPr="00826B69">
        <w:rPr>
          <w:szCs w:val="22"/>
          <w:lang w:eastAsia="en-US"/>
        </w:rPr>
        <w:t>%</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09BC2CAD"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r w:rsidR="00D308EF" w:rsidRPr="004D5F78">
        <w:rPr>
          <w:rStyle w:val="l-L2Char"/>
          <w:rFonts w:cs="Arial"/>
          <w:b w:val="0"/>
          <w:szCs w:val="22"/>
          <w:u w:val="none"/>
        </w:rPr>
        <w:t>smlouvy případě</w:t>
      </w:r>
      <w:r w:rsidRPr="004D5F78">
        <w:rPr>
          <w:rStyle w:val="l-L2Char"/>
          <w:rFonts w:cs="Arial"/>
          <w:b w:val="0"/>
          <w:szCs w:val="22"/>
          <w:u w:val="none"/>
        </w:rPr>
        <w:t xml:space="preserve">, že objednatel </w:t>
      </w:r>
      <w:proofErr w:type="gramStart"/>
      <w:r w:rsidRPr="004D5F78">
        <w:rPr>
          <w:rStyle w:val="l-L2Char"/>
          <w:rFonts w:cs="Arial"/>
          <w:b w:val="0"/>
          <w:szCs w:val="22"/>
          <w:u w:val="none"/>
        </w:rPr>
        <w:t>obdrží</w:t>
      </w:r>
      <w:proofErr w:type="gramEnd"/>
      <w:r w:rsidRPr="004D5F78">
        <w:rPr>
          <w:rStyle w:val="l-L2Char"/>
          <w:rFonts w:cs="Arial"/>
          <w:b w:val="0"/>
          <w:szCs w:val="22"/>
          <w:u w:val="none"/>
        </w:rPr>
        <w:t xml:space="preserve">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2" w:name="_Hlk71720294"/>
      <w:r w:rsidRPr="009E0A4B">
        <w:rPr>
          <w:rFonts w:ascii="Arial" w:hAnsi="Arial" w:cs="Arial"/>
          <w:b w:val="0"/>
          <w:color w:val="000000"/>
          <w:szCs w:val="22"/>
          <w:u w:val="none"/>
        </w:rPr>
        <w:lastRenderedPageBreak/>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54CCA591" w:rsidR="00E23090" w:rsidRDefault="00E23090" w:rsidP="00012B64">
      <w:pPr>
        <w:numPr>
          <w:ilvl w:val="1"/>
          <w:numId w:val="37"/>
        </w:numPr>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r w:rsidR="00D308EF">
        <w:rPr>
          <w:rStyle w:val="l-L2Char"/>
          <w:rFonts w:cs="Arial"/>
          <w:szCs w:val="22"/>
        </w:rPr>
        <w:t xml:space="preserve">smlouvy </w:t>
      </w:r>
      <w:r w:rsidR="00D308EF" w:rsidRPr="004D5F78">
        <w:rPr>
          <w:rStyle w:val="l-L2Char"/>
          <w:rFonts w:cs="Arial"/>
          <w:szCs w:val="22"/>
        </w:rPr>
        <w:t>je</w:t>
      </w:r>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6BB66707" w14:textId="5F579CEA" w:rsidR="00CD1317" w:rsidRPr="00CD1317" w:rsidRDefault="00D308EF" w:rsidP="00CD1317">
      <w:pPr>
        <w:numPr>
          <w:ilvl w:val="1"/>
          <w:numId w:val="37"/>
        </w:numPr>
        <w:jc w:val="both"/>
        <w:rPr>
          <w:rStyle w:val="l-L2Char"/>
          <w:rFonts w:cs="Arial"/>
          <w:szCs w:val="22"/>
          <w:lang w:eastAsia="en-US"/>
        </w:rPr>
      </w:pPr>
      <w:r w:rsidRPr="00CD1317">
        <w:rPr>
          <w:rStyle w:val="l-L2Char"/>
          <w:rFonts w:cs="Arial"/>
          <w:szCs w:val="22"/>
          <w:lang w:eastAsia="en-US"/>
        </w:rPr>
        <w:t>Zánikem smlouvy</w:t>
      </w:r>
      <w:r w:rsidR="00CD1317" w:rsidRPr="00CD1317">
        <w:rPr>
          <w:rStyle w:val="l-L2Char"/>
          <w:rFonts w:cs="Arial"/>
          <w:szCs w:val="22"/>
          <w:lang w:eastAsia="en-US"/>
        </w:rPr>
        <w:t xml:space="preserve"> zaniká i platnost plné moci udělené objednatelem zhotoviteli.</w:t>
      </w:r>
    </w:p>
    <w:bookmarkEnd w:id="13"/>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5" w:name="_Hlk72140552"/>
      <w:bookmarkStart w:id="16"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6FE44805"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w:t>
      </w:r>
      <w:r w:rsidR="006634E0" w:rsidRPr="006634E0">
        <w:rPr>
          <w:rFonts w:cs="Arial"/>
          <w:szCs w:val="22"/>
        </w:rPr>
        <w:t xml:space="preserve"> </w:t>
      </w:r>
      <w:r w:rsidR="006634E0" w:rsidRPr="00ED3C96">
        <w:rPr>
          <w:rFonts w:cs="Arial"/>
          <w:szCs w:val="22"/>
        </w:rPr>
        <w:t xml:space="preserve">Ing. </w:t>
      </w:r>
      <w:r w:rsidR="006634E0">
        <w:rPr>
          <w:rFonts w:cs="Arial"/>
          <w:szCs w:val="22"/>
        </w:rPr>
        <w:t>Rostislav Trochta</w:t>
      </w:r>
      <w:r w:rsidR="002C7F21">
        <w:rPr>
          <w:rFonts w:cs="Arial"/>
          <w:szCs w:val="22"/>
        </w:rPr>
        <w:t xml:space="preserve">, </w:t>
      </w:r>
      <w:r w:rsidR="00FD5DF1">
        <w:rPr>
          <w:rFonts w:cs="Arial"/>
          <w:szCs w:val="22"/>
        </w:rPr>
        <w:t>vedoucí Pobočky Benešov</w:t>
      </w:r>
    </w:p>
    <w:p w14:paraId="669BCD01" w14:textId="0DA95BFD"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6634E0">
        <w:rPr>
          <w:rFonts w:cs="Arial"/>
          <w:szCs w:val="22"/>
        </w:rPr>
        <w:t>725 385 662</w:t>
      </w:r>
    </w:p>
    <w:p w14:paraId="0214820C" w14:textId="56C8736B"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6634E0">
        <w:rPr>
          <w:rFonts w:cs="Arial"/>
          <w:szCs w:val="22"/>
        </w:rPr>
        <w:t>rostislav.trochta@spu.gov.cz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79B45C8C"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D308EF">
        <w:rPr>
          <w:rFonts w:cs="Arial"/>
          <w:szCs w:val="22"/>
        </w:rPr>
        <w:t xml:space="preserve"> </w:t>
      </w:r>
      <w:r w:rsidR="0032553C">
        <w:rPr>
          <w:rFonts w:cs="Arial"/>
          <w:szCs w:val="22"/>
        </w:rPr>
        <w:t>XXXX</w:t>
      </w:r>
      <w:r w:rsidRPr="008377B5">
        <w:rPr>
          <w:rFonts w:cs="Arial"/>
          <w:szCs w:val="22"/>
        </w:rPr>
        <w:tab/>
      </w:r>
    </w:p>
    <w:p w14:paraId="3A4D488C" w14:textId="2F9A2930"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32553C">
        <w:rPr>
          <w:rFonts w:cs="Arial"/>
          <w:szCs w:val="22"/>
        </w:rPr>
        <w:t>XXXX</w:t>
      </w:r>
    </w:p>
    <w:p w14:paraId="063E2D8B" w14:textId="5090F03F" w:rsidR="003F0EEF" w:rsidRDefault="00B63BC9" w:rsidP="007E7248">
      <w:pPr>
        <w:ind w:left="426" w:firstLine="282"/>
        <w:jc w:val="both"/>
      </w:pPr>
      <w:r w:rsidRPr="008377B5">
        <w:rPr>
          <w:rFonts w:cs="Arial"/>
          <w:szCs w:val="22"/>
        </w:rPr>
        <w:t>E-mail:</w:t>
      </w:r>
      <w:r w:rsidR="00D308EF">
        <w:rPr>
          <w:rFonts w:cs="Arial"/>
          <w:szCs w:val="22"/>
        </w:rPr>
        <w:t xml:space="preserve"> </w:t>
      </w:r>
      <w:bookmarkEnd w:id="15"/>
      <w:r w:rsidR="0032553C">
        <w:rPr>
          <w:rFonts w:cs="Arial"/>
          <w:szCs w:val="22"/>
        </w:rPr>
        <w:t>XXXX</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6"/>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52484199"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r w:rsidR="00EC106D" w:rsidRPr="00EE35A9">
        <w:rPr>
          <w:rStyle w:val="l-L2Char"/>
          <w:rFonts w:cs="Arial"/>
          <w:szCs w:val="22"/>
          <w:lang w:eastAsia="en-US"/>
        </w:rPr>
        <w:t>smluv dle</w:t>
      </w:r>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0A4BC9D2"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3B6996">
        <w:rPr>
          <w:rStyle w:val="l-L2Char"/>
          <w:rFonts w:cs="Arial"/>
          <w:b w:val="0"/>
          <w:szCs w:val="22"/>
          <w:u w:val="none"/>
        </w:rPr>
        <w:t>Plná moc k zastupování SPÚ</w:t>
      </w:r>
      <w:r>
        <w:rPr>
          <w:rStyle w:val="l-L2Char"/>
          <w:rFonts w:cs="Arial"/>
          <w:b w:val="0"/>
          <w:szCs w:val="22"/>
          <w:u w:val="none"/>
        </w:rPr>
        <w:t xml:space="preserve"> </w:t>
      </w:r>
    </w:p>
    <w:p w14:paraId="170A78CA" w14:textId="77777777" w:rsidR="00A50845"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0" w:type="auto"/>
        <w:tblLook w:val="04A0" w:firstRow="1" w:lastRow="0" w:firstColumn="1" w:lastColumn="0" w:noHBand="0" w:noVBand="1"/>
      </w:tblPr>
      <w:tblGrid>
        <w:gridCol w:w="4536"/>
        <w:gridCol w:w="4536"/>
      </w:tblGrid>
      <w:tr w:rsidR="006634E0" w:rsidRPr="004D5F78" w14:paraId="61557791" w14:textId="77777777" w:rsidTr="001332FB">
        <w:tc>
          <w:tcPr>
            <w:tcW w:w="4536" w:type="dxa"/>
            <w:shd w:val="clear" w:color="auto" w:fill="auto"/>
          </w:tcPr>
          <w:p w14:paraId="54A42AB5" w14:textId="77777777" w:rsidR="00FD5DF1" w:rsidRDefault="00FD5DF1" w:rsidP="001332FB">
            <w:pPr>
              <w:spacing w:line="288" w:lineRule="auto"/>
              <w:jc w:val="center"/>
              <w:rPr>
                <w:rFonts w:cs="Arial"/>
                <w:szCs w:val="22"/>
              </w:rPr>
            </w:pPr>
          </w:p>
          <w:p w14:paraId="20FEB0EC" w14:textId="46EE8AEC" w:rsidR="006634E0" w:rsidRPr="009552F8" w:rsidRDefault="006634E0" w:rsidP="001332FB">
            <w:pPr>
              <w:spacing w:line="288" w:lineRule="auto"/>
              <w:jc w:val="center"/>
              <w:rPr>
                <w:rFonts w:cs="Arial"/>
                <w:szCs w:val="22"/>
              </w:rPr>
            </w:pPr>
            <w:r w:rsidRPr="009552F8">
              <w:rPr>
                <w:rFonts w:cs="Arial"/>
                <w:szCs w:val="22"/>
              </w:rPr>
              <w:t xml:space="preserve">V Benešově, </w:t>
            </w:r>
            <w:r w:rsidR="009552F8" w:rsidRPr="009552F8">
              <w:rPr>
                <w:rFonts w:cs="Arial"/>
              </w:rPr>
              <w:t>19</w:t>
            </w:r>
            <w:r w:rsidR="0032553C" w:rsidRPr="009552F8">
              <w:rPr>
                <w:rFonts w:cs="Arial"/>
              </w:rPr>
              <w:t>.</w:t>
            </w:r>
            <w:r w:rsidR="009552F8" w:rsidRPr="009552F8">
              <w:rPr>
                <w:rFonts w:cs="Arial"/>
              </w:rPr>
              <w:t>03</w:t>
            </w:r>
            <w:r w:rsidR="0032553C" w:rsidRPr="009552F8">
              <w:rPr>
                <w:rFonts w:cs="Arial"/>
              </w:rPr>
              <w:t>.2025</w:t>
            </w:r>
          </w:p>
        </w:tc>
        <w:tc>
          <w:tcPr>
            <w:tcW w:w="4536" w:type="dxa"/>
            <w:shd w:val="clear" w:color="auto" w:fill="auto"/>
          </w:tcPr>
          <w:p w14:paraId="7E67E8B5" w14:textId="77777777" w:rsidR="00FD5DF1" w:rsidRPr="009552F8" w:rsidRDefault="00FD5DF1" w:rsidP="001332FB">
            <w:pPr>
              <w:spacing w:line="288" w:lineRule="auto"/>
              <w:jc w:val="center"/>
              <w:rPr>
                <w:rFonts w:cs="Arial"/>
                <w:szCs w:val="22"/>
              </w:rPr>
            </w:pPr>
          </w:p>
          <w:p w14:paraId="65D617A1" w14:textId="447CA627" w:rsidR="006634E0" w:rsidRPr="004D5F78" w:rsidRDefault="006634E0" w:rsidP="001332FB">
            <w:pPr>
              <w:spacing w:line="288" w:lineRule="auto"/>
              <w:jc w:val="center"/>
              <w:rPr>
                <w:rFonts w:cs="Arial"/>
                <w:szCs w:val="22"/>
              </w:rPr>
            </w:pPr>
            <w:r w:rsidRPr="009552F8">
              <w:rPr>
                <w:rFonts w:cs="Arial"/>
                <w:szCs w:val="22"/>
              </w:rPr>
              <w:t>V</w:t>
            </w:r>
            <w:r w:rsidR="0032553C" w:rsidRPr="009552F8">
              <w:rPr>
                <w:rFonts w:cs="Arial"/>
                <w:szCs w:val="22"/>
              </w:rPr>
              <w:t> </w:t>
            </w:r>
            <w:r w:rsidR="00DA70E8" w:rsidRPr="009552F8">
              <w:rPr>
                <w:rFonts w:cs="Arial"/>
              </w:rPr>
              <w:t>Plzni</w:t>
            </w:r>
            <w:r w:rsidR="0032553C" w:rsidRPr="009552F8">
              <w:rPr>
                <w:rFonts w:cs="Arial"/>
              </w:rPr>
              <w:t xml:space="preserve">, </w:t>
            </w:r>
            <w:r w:rsidR="009552F8" w:rsidRPr="009552F8">
              <w:rPr>
                <w:rFonts w:cs="Arial"/>
              </w:rPr>
              <w:t>18</w:t>
            </w:r>
            <w:r w:rsidR="0032553C" w:rsidRPr="009552F8">
              <w:rPr>
                <w:rFonts w:cs="Arial"/>
              </w:rPr>
              <w:t>.</w:t>
            </w:r>
            <w:r w:rsidR="009552F8" w:rsidRPr="009552F8">
              <w:rPr>
                <w:rFonts w:cs="Arial"/>
              </w:rPr>
              <w:t>03</w:t>
            </w:r>
            <w:r w:rsidR="0032553C" w:rsidRPr="009552F8">
              <w:rPr>
                <w:rFonts w:cs="Arial"/>
              </w:rPr>
              <w:t>.2025</w:t>
            </w:r>
          </w:p>
        </w:tc>
      </w:tr>
    </w:tbl>
    <w:p w14:paraId="1AA8C476" w14:textId="77777777" w:rsidR="006634E0" w:rsidRPr="00843160" w:rsidRDefault="006634E0" w:rsidP="00FD5DF1">
      <w:pPr>
        <w:pStyle w:val="l-L1"/>
        <w:keepNext w:val="0"/>
        <w:numPr>
          <w:ilvl w:val="0"/>
          <w:numId w:val="0"/>
        </w:numPr>
        <w:spacing w:before="120" w:after="120"/>
        <w:jc w:val="both"/>
        <w:rPr>
          <w:rStyle w:val="l-L2Char"/>
          <w:rFonts w:cs="Arial"/>
          <w:b w:val="0"/>
          <w:szCs w:val="22"/>
          <w:u w:val="none"/>
          <w:lang w:eastAsia="cs-CZ"/>
        </w:rPr>
      </w:pP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5EE2D6A9" w14:textId="77777777" w:rsidTr="0077220E">
        <w:tc>
          <w:tcPr>
            <w:tcW w:w="4606" w:type="dxa"/>
            <w:shd w:val="clear" w:color="auto" w:fill="auto"/>
          </w:tcPr>
          <w:p w14:paraId="335A0718" w14:textId="77777777" w:rsidR="00CB55C3" w:rsidRPr="004D5F78" w:rsidRDefault="00CB55C3"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6F62BFDF" w14:textId="5EA19C40" w:rsidR="004E7FB7" w:rsidRPr="00BC69FF" w:rsidRDefault="00985150" w:rsidP="00EC106D">
      <w:pPr>
        <w:tabs>
          <w:tab w:val="left" w:pos="1134"/>
        </w:tabs>
        <w:spacing w:after="200" w:line="276" w:lineRule="auto"/>
        <w:rPr>
          <w:rFonts w:eastAsiaTheme="minorHAnsi" w:cs="Arial"/>
          <w:b/>
          <w:bCs/>
          <w:szCs w:val="22"/>
          <w:lang w:eastAsia="en-US"/>
        </w:rPr>
      </w:pPr>
      <w:r>
        <w:rPr>
          <w:rFonts w:cs="Arial"/>
          <w:szCs w:val="22"/>
        </w:rPr>
        <w:tab/>
      </w:r>
      <w:r w:rsidRPr="00761FDD">
        <w:rPr>
          <w:rFonts w:cs="Arial"/>
          <w:szCs w:val="22"/>
        </w:rPr>
        <w:t>Ing. Rostislav Trochta</w:t>
      </w:r>
      <w:r w:rsidR="00EC106D">
        <w:rPr>
          <w:rFonts w:cs="Arial"/>
          <w:szCs w:val="22"/>
        </w:rPr>
        <w:tab/>
      </w:r>
      <w:r w:rsidR="00EC106D">
        <w:rPr>
          <w:rFonts w:cs="Arial"/>
          <w:szCs w:val="22"/>
        </w:rPr>
        <w:tab/>
      </w:r>
      <w:r w:rsidR="00EC106D">
        <w:rPr>
          <w:rFonts w:cs="Arial"/>
          <w:szCs w:val="22"/>
        </w:rPr>
        <w:tab/>
      </w:r>
      <w:r w:rsidR="00EC106D">
        <w:rPr>
          <w:rFonts w:cs="Arial"/>
          <w:szCs w:val="22"/>
        </w:rPr>
        <w:tab/>
        <w:t xml:space="preserve">      </w:t>
      </w:r>
      <w:r w:rsidR="00DA70E8">
        <w:rPr>
          <w:rFonts w:cs="Arial"/>
          <w:b/>
          <w:bCs/>
        </w:rPr>
        <w:t>Martin Vondráček</w:t>
      </w:r>
    </w:p>
    <w:p w14:paraId="15E31607" w14:textId="1C73D276" w:rsidR="00985150" w:rsidRDefault="00985150" w:rsidP="00FD5DF1">
      <w:pPr>
        <w:tabs>
          <w:tab w:val="left" w:pos="993"/>
        </w:tabs>
        <w:spacing w:line="288" w:lineRule="auto"/>
        <w:rPr>
          <w:rFonts w:cs="Arial"/>
          <w:szCs w:val="22"/>
        </w:rPr>
      </w:pPr>
      <w:r>
        <w:rPr>
          <w:rFonts w:cs="Arial"/>
          <w:szCs w:val="22"/>
        </w:rPr>
        <w:tab/>
      </w:r>
      <w:r w:rsidRPr="00761FDD">
        <w:rPr>
          <w:rFonts w:cs="Arial"/>
          <w:szCs w:val="22"/>
        </w:rPr>
        <w:t>vedoucí Pobočky Benešov</w:t>
      </w:r>
      <w:r w:rsidR="00EC106D">
        <w:rPr>
          <w:rFonts w:cs="Arial"/>
          <w:szCs w:val="22"/>
        </w:rPr>
        <w:tab/>
      </w:r>
      <w:r w:rsidR="00EC106D">
        <w:rPr>
          <w:rFonts w:cs="Arial"/>
          <w:szCs w:val="22"/>
        </w:rPr>
        <w:tab/>
      </w:r>
      <w:r w:rsidR="00EC106D">
        <w:rPr>
          <w:rFonts w:cs="Arial"/>
          <w:szCs w:val="22"/>
        </w:rPr>
        <w:tab/>
      </w:r>
      <w:r w:rsidR="00EC106D">
        <w:rPr>
          <w:rFonts w:cs="Arial"/>
          <w:szCs w:val="22"/>
        </w:rPr>
        <w:tab/>
        <w:t xml:space="preserve"> </w:t>
      </w:r>
      <w:r w:rsidR="00DA70E8">
        <w:rPr>
          <w:rFonts w:cs="Arial"/>
          <w:szCs w:val="22"/>
        </w:rPr>
        <w:t>jednatel</w:t>
      </w:r>
    </w:p>
    <w:p w14:paraId="383B4816" w14:textId="068B75AF" w:rsidR="00985150" w:rsidRPr="00761FDD" w:rsidRDefault="00985150" w:rsidP="00C54226">
      <w:pPr>
        <w:spacing w:line="288" w:lineRule="auto"/>
        <w:ind w:firstLine="1134"/>
        <w:rPr>
          <w:rFonts w:cs="Arial"/>
          <w:szCs w:val="22"/>
        </w:rPr>
      </w:pPr>
      <w:r w:rsidRPr="00761FDD">
        <w:rPr>
          <w:rFonts w:cs="Arial"/>
          <w:szCs w:val="22"/>
        </w:rPr>
        <w:t>Státní pozemkov</w:t>
      </w:r>
      <w:r w:rsidR="00FD5DF1">
        <w:rPr>
          <w:rFonts w:cs="Arial"/>
          <w:szCs w:val="22"/>
        </w:rPr>
        <w:t>ý</w:t>
      </w:r>
      <w:r w:rsidRPr="00761FDD">
        <w:rPr>
          <w:rFonts w:cs="Arial"/>
          <w:szCs w:val="22"/>
        </w:rPr>
        <w:t xml:space="preserve"> úřad</w:t>
      </w:r>
    </w:p>
    <w:p w14:paraId="78BDC377" w14:textId="77777777" w:rsidR="00152458" w:rsidRDefault="00152458" w:rsidP="00FD5DF1">
      <w:pPr>
        <w:rPr>
          <w:rFonts w:cs="Arial"/>
          <w:szCs w:val="22"/>
        </w:rPr>
      </w:pPr>
    </w:p>
    <w:p w14:paraId="2679B241" w14:textId="77777777" w:rsidR="00985150" w:rsidRPr="004D5F78" w:rsidRDefault="00985150" w:rsidP="003C2212">
      <w:pPr>
        <w:jc w:val="center"/>
        <w:rPr>
          <w:rFonts w:cs="Arial"/>
          <w:szCs w:val="22"/>
        </w:rPr>
        <w:sectPr w:rsidR="00985150" w:rsidRPr="004D5F78">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bookmarkStart w:id="17" w:name="_Hlk192688199"/>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2DF1A6B1"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 xml:space="preserve">V případě bez zajištění povolení </w:t>
      </w:r>
      <w:r w:rsidR="007F051C">
        <w:rPr>
          <w:rStyle w:val="l-L2Char"/>
          <w:rFonts w:cs="Arial"/>
          <w:b w:val="0"/>
          <w:szCs w:val="22"/>
          <w:u w:val="none"/>
        </w:rPr>
        <w:t xml:space="preserve">záměru </w:t>
      </w:r>
      <w:r w:rsidR="00972056" w:rsidRPr="005D72B2">
        <w:rPr>
          <w:rStyle w:val="l-L2Char"/>
          <w:rFonts w:cs="Arial"/>
          <w:b w:val="0"/>
          <w:szCs w:val="22"/>
          <w:u w:val="none"/>
        </w:rPr>
        <w:t>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w:t>
      </w:r>
      <w:r w:rsidR="007F051C">
        <w:rPr>
          <w:rStyle w:val="l-L2Char"/>
          <w:rFonts w:cs="Arial"/>
          <w:b w:val="0"/>
          <w:szCs w:val="22"/>
          <w:u w:val="none"/>
        </w:rPr>
        <w:t xml:space="preserve"> </w:t>
      </w:r>
      <w:r w:rsidR="00972056" w:rsidRPr="005D72B2">
        <w:rPr>
          <w:rStyle w:val="l-L2Char"/>
          <w:rFonts w:cs="Arial"/>
          <w:b w:val="0"/>
          <w:szCs w:val="22"/>
          <w:u w:val="none"/>
        </w:rPr>
        <w:t>povolení</w:t>
      </w:r>
      <w:r w:rsidR="00972056">
        <w:rPr>
          <w:rStyle w:val="l-L2Char"/>
          <w:rFonts w:cs="Arial"/>
          <w:b w:val="0"/>
          <w:szCs w:val="22"/>
          <w:u w:val="none"/>
        </w:rPr>
        <w:t xml:space="preserve"> </w:t>
      </w:r>
      <w:r w:rsidR="007F051C">
        <w:rPr>
          <w:rStyle w:val="l-L2Char"/>
          <w:rFonts w:cs="Arial"/>
          <w:b w:val="0"/>
          <w:szCs w:val="22"/>
          <w:u w:val="none"/>
        </w:rPr>
        <w:t xml:space="preserve">záměru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r w:rsidR="00EC106D">
        <w:rPr>
          <w:rStyle w:val="l-L2Char"/>
          <w:rFonts w:cs="Arial"/>
          <w:b w:val="0"/>
          <w:szCs w:val="22"/>
          <w:u w:val="none"/>
        </w:rPr>
        <w:t xml:space="preserve">orgánů </w:t>
      </w:r>
      <w:r w:rsidR="00EC106D" w:rsidRPr="004D5F78">
        <w:rPr>
          <w:rStyle w:val="l-L2Char"/>
          <w:rFonts w:cs="Arial"/>
          <w:b w:val="0"/>
          <w:szCs w:val="22"/>
          <w:u w:val="none"/>
        </w:rPr>
        <w:t>a</w:t>
      </w:r>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bookmarkEnd w:id="17"/>
    <w:p w14:paraId="5476B0E9" w14:textId="40E14680" w:rsidR="00826B69" w:rsidRPr="00641DA1" w:rsidRDefault="00152458" w:rsidP="005A39FE">
      <w:pPr>
        <w:pStyle w:val="l-L1"/>
        <w:keepNext w:val="0"/>
        <w:numPr>
          <w:ilvl w:val="2"/>
          <w:numId w:val="60"/>
        </w:numPr>
        <w:spacing w:before="120" w:after="120"/>
        <w:jc w:val="both"/>
        <w:rPr>
          <w:rFonts w:cs="Arial"/>
          <w:b w:val="0"/>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povolení</w:t>
      </w:r>
      <w:r w:rsidR="007F051C">
        <w:rPr>
          <w:rStyle w:val="l-L2Char"/>
          <w:rFonts w:cs="Arial"/>
          <w:b w:val="0"/>
          <w:szCs w:val="22"/>
          <w:u w:val="none"/>
        </w:rPr>
        <w:t xml:space="preserve"> záměru</w:t>
      </w:r>
      <w:r w:rsidRPr="004D5F78">
        <w:rPr>
          <w:rStyle w:val="l-L2Char"/>
          <w:rFonts w:cs="Arial"/>
          <w:b w:val="0"/>
          <w:szCs w:val="22"/>
          <w:u w:val="none"/>
        </w:rPr>
        <w:t>.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6A992FCF" w14:textId="4F2ABA72" w:rsidR="00985150" w:rsidRPr="00FD5DF1" w:rsidRDefault="0071160B" w:rsidP="00FD5DF1">
      <w:pPr>
        <w:pStyle w:val="l-L1"/>
        <w:keepNext w:val="0"/>
        <w:numPr>
          <w:ilvl w:val="2"/>
          <w:numId w:val="60"/>
        </w:numPr>
        <w:spacing w:before="120" w:after="120"/>
        <w:jc w:val="both"/>
        <w:rPr>
          <w:rFonts w:ascii="Arial" w:hAnsi="Arial"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00985150" w:rsidRPr="00985150">
        <w:rPr>
          <w:rFonts w:ascii="Arial" w:hAnsi="Arial" w:cs="Arial"/>
          <w:b w:val="0"/>
          <w:szCs w:val="22"/>
          <w:u w:val="none"/>
        </w:rPr>
        <w:t>Záměrem je realizace nevypustitelných, částečně průtočných, plo</w:t>
      </w:r>
      <w:r w:rsidR="00985150" w:rsidRPr="00985150">
        <w:rPr>
          <w:rFonts w:ascii="Arial" w:hAnsi="Arial" w:cs="Arial" w:hint="eastAsia"/>
          <w:b w:val="0"/>
          <w:szCs w:val="22"/>
          <w:u w:val="none"/>
        </w:rPr>
        <w:t>š</w:t>
      </w:r>
      <w:r w:rsidR="00985150" w:rsidRPr="00985150">
        <w:rPr>
          <w:rFonts w:ascii="Arial" w:hAnsi="Arial" w:cs="Arial"/>
          <w:b w:val="0"/>
          <w:szCs w:val="22"/>
          <w:u w:val="none"/>
        </w:rPr>
        <w:t>n</w:t>
      </w:r>
      <w:r w:rsidR="00985150" w:rsidRPr="00985150">
        <w:rPr>
          <w:rFonts w:ascii="Arial" w:hAnsi="Arial" w:cs="Arial" w:hint="eastAsia"/>
          <w:b w:val="0"/>
          <w:szCs w:val="22"/>
          <w:u w:val="none"/>
        </w:rPr>
        <w:t>ě</w:t>
      </w:r>
      <w:r w:rsidR="00985150" w:rsidRPr="00985150">
        <w:rPr>
          <w:rFonts w:ascii="Arial" w:hAnsi="Arial" w:cs="Arial"/>
          <w:b w:val="0"/>
          <w:szCs w:val="22"/>
          <w:u w:val="none"/>
        </w:rPr>
        <w:t xml:space="preserve"> větších t</w:t>
      </w:r>
      <w:r w:rsidR="00985150" w:rsidRPr="00985150">
        <w:rPr>
          <w:rFonts w:ascii="Arial" w:hAnsi="Arial" w:cs="Arial" w:hint="eastAsia"/>
          <w:b w:val="0"/>
          <w:szCs w:val="22"/>
          <w:u w:val="none"/>
        </w:rPr>
        <w:t>ů</w:t>
      </w:r>
      <w:r w:rsidR="00985150" w:rsidRPr="00985150">
        <w:rPr>
          <w:rFonts w:ascii="Arial" w:hAnsi="Arial" w:cs="Arial"/>
          <w:b w:val="0"/>
          <w:szCs w:val="22"/>
          <w:u w:val="none"/>
        </w:rPr>
        <w:t>ni, s různými výběhy, mělkými úžinami, rozčleněnými b</w:t>
      </w:r>
      <w:r w:rsidR="00985150" w:rsidRPr="00985150">
        <w:rPr>
          <w:rFonts w:ascii="Arial" w:hAnsi="Arial" w:cs="Arial" w:hint="eastAsia"/>
          <w:b w:val="0"/>
          <w:szCs w:val="22"/>
          <w:u w:val="none"/>
        </w:rPr>
        <w:t>ř</w:t>
      </w:r>
      <w:r w:rsidR="00985150" w:rsidRPr="00985150">
        <w:rPr>
          <w:rFonts w:ascii="Arial" w:hAnsi="Arial" w:cs="Arial"/>
          <w:b w:val="0"/>
          <w:szCs w:val="22"/>
          <w:u w:val="none"/>
        </w:rPr>
        <w:t>ehy a r</w:t>
      </w:r>
      <w:r w:rsidR="00985150" w:rsidRPr="00985150">
        <w:rPr>
          <w:rFonts w:ascii="Arial" w:hAnsi="Arial" w:cs="Arial" w:hint="eastAsia"/>
          <w:b w:val="0"/>
          <w:szCs w:val="22"/>
          <w:u w:val="none"/>
        </w:rPr>
        <w:t>ů</w:t>
      </w:r>
      <w:r w:rsidR="00985150" w:rsidRPr="00985150">
        <w:rPr>
          <w:rFonts w:ascii="Arial" w:hAnsi="Arial" w:cs="Arial"/>
          <w:b w:val="0"/>
          <w:szCs w:val="22"/>
          <w:u w:val="none"/>
        </w:rPr>
        <w:t>znorod</w:t>
      </w:r>
      <w:r w:rsidR="00985150" w:rsidRPr="00985150">
        <w:rPr>
          <w:rFonts w:ascii="Arial" w:hAnsi="Arial" w:cs="Arial" w:hint="eastAsia"/>
          <w:b w:val="0"/>
          <w:szCs w:val="22"/>
          <w:u w:val="none"/>
        </w:rPr>
        <w:t>ě</w:t>
      </w:r>
      <w:r w:rsidR="00985150" w:rsidRPr="00985150">
        <w:rPr>
          <w:rFonts w:ascii="Arial" w:hAnsi="Arial" w:cs="Arial"/>
          <w:b w:val="0"/>
          <w:szCs w:val="22"/>
          <w:u w:val="none"/>
        </w:rPr>
        <w:t xml:space="preserve"> tvarovaným dnem. Výstavbou tůní v mokřadu vznikne rozsáhlý mokřad, kde cca 2/3 plochy rychle </w:t>
      </w:r>
      <w:r w:rsidR="00EC106D" w:rsidRPr="00985150">
        <w:rPr>
          <w:rFonts w:ascii="Arial" w:hAnsi="Arial" w:cs="Arial"/>
          <w:b w:val="0"/>
          <w:szCs w:val="22"/>
          <w:u w:val="none"/>
        </w:rPr>
        <w:t>zaroste. Tůně</w:t>
      </w:r>
      <w:r w:rsidR="00985150" w:rsidRPr="00985150">
        <w:rPr>
          <w:rFonts w:ascii="Arial" w:hAnsi="Arial" w:cs="Arial"/>
          <w:b w:val="0"/>
          <w:szCs w:val="22"/>
          <w:u w:val="none"/>
        </w:rPr>
        <w:t xml:space="preserve"> budou navr</w:t>
      </w:r>
      <w:r w:rsidR="00985150" w:rsidRPr="00985150">
        <w:rPr>
          <w:rFonts w:ascii="Arial" w:hAnsi="Arial" w:cs="Arial" w:hint="eastAsia"/>
          <w:b w:val="0"/>
          <w:szCs w:val="22"/>
          <w:u w:val="none"/>
        </w:rPr>
        <w:t>ž</w:t>
      </w:r>
      <w:r w:rsidR="00985150" w:rsidRPr="00985150">
        <w:rPr>
          <w:rFonts w:ascii="Arial" w:hAnsi="Arial" w:cs="Arial"/>
          <w:b w:val="0"/>
          <w:szCs w:val="22"/>
          <w:u w:val="none"/>
        </w:rPr>
        <w:t>eny jako pramenné, s prom</w:t>
      </w:r>
      <w:r w:rsidR="00985150" w:rsidRPr="00985150">
        <w:rPr>
          <w:rFonts w:ascii="Arial" w:hAnsi="Arial" w:cs="Arial" w:hint="eastAsia"/>
          <w:b w:val="0"/>
          <w:szCs w:val="22"/>
          <w:u w:val="none"/>
        </w:rPr>
        <w:t>ě</w:t>
      </w:r>
      <w:r w:rsidR="00985150" w:rsidRPr="00985150">
        <w:rPr>
          <w:rFonts w:ascii="Arial" w:hAnsi="Arial" w:cs="Arial"/>
          <w:b w:val="0"/>
          <w:szCs w:val="22"/>
          <w:u w:val="none"/>
        </w:rPr>
        <w:t xml:space="preserve">nou hloubkou, ale max hloubka vodní sloupce bude 1,0 m. </w:t>
      </w:r>
    </w:p>
    <w:p w14:paraId="11CBF9FC" w14:textId="77777777" w:rsidR="00985150" w:rsidRPr="004D5F78" w:rsidRDefault="00985150" w:rsidP="00985150">
      <w:pPr>
        <w:pStyle w:val="l-L1"/>
        <w:keepNext w:val="0"/>
        <w:numPr>
          <w:ilvl w:val="0"/>
          <w:numId w:val="0"/>
        </w:numPr>
        <w:spacing w:before="120" w:after="120"/>
        <w:ind w:left="1212"/>
        <w:jc w:val="both"/>
        <w:rPr>
          <w:rStyle w:val="l-L2Char"/>
          <w:rFonts w:cs="Arial"/>
          <w:szCs w:val="22"/>
          <w:u w:val="none"/>
        </w:rPr>
      </w:pPr>
      <w:r>
        <w:rPr>
          <w:rStyle w:val="l-L2Char"/>
          <w:rFonts w:cs="Arial"/>
          <w:b w:val="0"/>
          <w:szCs w:val="22"/>
          <w:u w:val="none"/>
        </w:rPr>
        <w:t>Navržené mokřady:</w:t>
      </w:r>
    </w:p>
    <w:tbl>
      <w:tblPr>
        <w:tblStyle w:val="Mkatabulky"/>
        <w:tblW w:w="0" w:type="auto"/>
        <w:jc w:val="center"/>
        <w:tblLook w:val="04A0" w:firstRow="1" w:lastRow="0" w:firstColumn="1" w:lastColumn="0" w:noHBand="0" w:noVBand="1"/>
      </w:tblPr>
      <w:tblGrid>
        <w:gridCol w:w="2572"/>
        <w:gridCol w:w="2518"/>
        <w:gridCol w:w="2265"/>
      </w:tblGrid>
      <w:tr w:rsidR="00985150" w:rsidRPr="00123EF2" w14:paraId="2B101BFA" w14:textId="77777777" w:rsidTr="001332FB">
        <w:trPr>
          <w:jc w:val="center"/>
        </w:trPr>
        <w:tc>
          <w:tcPr>
            <w:tcW w:w="2572" w:type="dxa"/>
            <w:shd w:val="clear" w:color="auto" w:fill="F2F2F2" w:themeFill="background1" w:themeFillShade="F2"/>
          </w:tcPr>
          <w:p w14:paraId="5941ED98" w14:textId="77777777" w:rsidR="00985150" w:rsidRPr="00123EF2" w:rsidRDefault="00985150" w:rsidP="001332FB">
            <w:pPr>
              <w:spacing w:after="0" w:line="240" w:lineRule="auto"/>
              <w:rPr>
                <w:rFonts w:cs="Arial"/>
                <w:b/>
                <w:bCs/>
                <w:szCs w:val="22"/>
              </w:rPr>
            </w:pPr>
            <w:bookmarkStart w:id="18" w:name="_Hlk189199341"/>
            <w:r w:rsidRPr="00123EF2">
              <w:rPr>
                <w:rFonts w:cs="Arial"/>
                <w:b/>
                <w:bCs/>
                <w:szCs w:val="22"/>
              </w:rPr>
              <w:t>OZNAČENÍ</w:t>
            </w:r>
          </w:p>
        </w:tc>
        <w:tc>
          <w:tcPr>
            <w:tcW w:w="2518" w:type="dxa"/>
            <w:shd w:val="clear" w:color="auto" w:fill="F2F2F2" w:themeFill="background1" w:themeFillShade="F2"/>
          </w:tcPr>
          <w:p w14:paraId="5144D123" w14:textId="77777777" w:rsidR="00985150" w:rsidRPr="00123EF2" w:rsidRDefault="00985150" w:rsidP="001332FB">
            <w:pPr>
              <w:spacing w:after="0" w:line="240" w:lineRule="auto"/>
              <w:rPr>
                <w:rFonts w:cs="Arial"/>
                <w:b/>
                <w:bCs/>
                <w:szCs w:val="22"/>
              </w:rPr>
            </w:pPr>
            <w:r w:rsidRPr="00123EF2">
              <w:rPr>
                <w:rFonts w:cs="Arial"/>
                <w:b/>
                <w:bCs/>
                <w:szCs w:val="22"/>
              </w:rPr>
              <w:t>VÝMĚRA (ha)</w:t>
            </w:r>
          </w:p>
        </w:tc>
        <w:tc>
          <w:tcPr>
            <w:tcW w:w="2265" w:type="dxa"/>
            <w:shd w:val="clear" w:color="auto" w:fill="F2F2F2" w:themeFill="background1" w:themeFillShade="F2"/>
          </w:tcPr>
          <w:p w14:paraId="5817FB4A" w14:textId="77777777" w:rsidR="00985150" w:rsidRPr="00123EF2" w:rsidRDefault="00985150" w:rsidP="001332FB">
            <w:pPr>
              <w:spacing w:after="0" w:line="240" w:lineRule="auto"/>
              <w:rPr>
                <w:rFonts w:cs="Arial"/>
                <w:b/>
                <w:bCs/>
                <w:szCs w:val="22"/>
              </w:rPr>
            </w:pPr>
            <w:r>
              <w:rPr>
                <w:rFonts w:cs="Arial"/>
                <w:b/>
                <w:bCs/>
                <w:szCs w:val="22"/>
              </w:rPr>
              <w:t>Parcela KN</w:t>
            </w:r>
          </w:p>
        </w:tc>
      </w:tr>
      <w:tr w:rsidR="00985150" w:rsidRPr="00123EF2" w14:paraId="25779349" w14:textId="77777777" w:rsidTr="001332FB">
        <w:trPr>
          <w:jc w:val="center"/>
        </w:trPr>
        <w:tc>
          <w:tcPr>
            <w:tcW w:w="2572" w:type="dxa"/>
          </w:tcPr>
          <w:p w14:paraId="240E1459" w14:textId="77777777" w:rsidR="00985150" w:rsidRPr="00123EF2" w:rsidRDefault="00985150" w:rsidP="001332FB">
            <w:pPr>
              <w:spacing w:after="0" w:line="240" w:lineRule="auto"/>
              <w:rPr>
                <w:rFonts w:cs="Arial"/>
                <w:szCs w:val="22"/>
              </w:rPr>
            </w:pPr>
            <w:r w:rsidRPr="00123EF2">
              <w:rPr>
                <w:rFonts w:cs="Arial"/>
                <w:szCs w:val="22"/>
              </w:rPr>
              <w:t>MOKŘAD1</w:t>
            </w:r>
          </w:p>
        </w:tc>
        <w:tc>
          <w:tcPr>
            <w:tcW w:w="2518" w:type="dxa"/>
          </w:tcPr>
          <w:p w14:paraId="4B2F5B98" w14:textId="77777777" w:rsidR="00985150" w:rsidRPr="00123EF2" w:rsidRDefault="00985150" w:rsidP="001332FB">
            <w:pPr>
              <w:spacing w:after="0" w:line="240" w:lineRule="auto"/>
              <w:rPr>
                <w:rFonts w:cs="Arial"/>
                <w:szCs w:val="22"/>
              </w:rPr>
            </w:pPr>
            <w:r w:rsidRPr="00123EF2">
              <w:rPr>
                <w:rFonts w:cs="Arial"/>
                <w:szCs w:val="22"/>
              </w:rPr>
              <w:t>0,1451</w:t>
            </w:r>
          </w:p>
        </w:tc>
        <w:tc>
          <w:tcPr>
            <w:tcW w:w="2265" w:type="dxa"/>
          </w:tcPr>
          <w:p w14:paraId="72D9B813" w14:textId="77777777" w:rsidR="00985150" w:rsidRPr="00123EF2" w:rsidRDefault="00985150" w:rsidP="001332FB">
            <w:pPr>
              <w:spacing w:after="0" w:line="240" w:lineRule="auto"/>
              <w:rPr>
                <w:rFonts w:cs="Arial"/>
                <w:szCs w:val="22"/>
              </w:rPr>
            </w:pPr>
            <w:r>
              <w:rPr>
                <w:rFonts w:cs="Arial"/>
                <w:szCs w:val="22"/>
              </w:rPr>
              <w:t>1043</w:t>
            </w:r>
          </w:p>
        </w:tc>
      </w:tr>
      <w:tr w:rsidR="00985150" w:rsidRPr="00123EF2" w14:paraId="4D6B3E15" w14:textId="77777777" w:rsidTr="001332FB">
        <w:trPr>
          <w:jc w:val="center"/>
        </w:trPr>
        <w:tc>
          <w:tcPr>
            <w:tcW w:w="2572" w:type="dxa"/>
          </w:tcPr>
          <w:p w14:paraId="775A1E06" w14:textId="77777777" w:rsidR="00985150" w:rsidRPr="00123EF2" w:rsidRDefault="00985150" w:rsidP="001332FB">
            <w:pPr>
              <w:spacing w:after="0" w:line="240" w:lineRule="auto"/>
              <w:rPr>
                <w:rFonts w:cs="Arial"/>
                <w:szCs w:val="22"/>
              </w:rPr>
            </w:pPr>
            <w:r w:rsidRPr="00123EF2">
              <w:rPr>
                <w:rFonts w:cs="Arial"/>
                <w:szCs w:val="22"/>
              </w:rPr>
              <w:t>MOKŘAD2</w:t>
            </w:r>
          </w:p>
        </w:tc>
        <w:tc>
          <w:tcPr>
            <w:tcW w:w="2518" w:type="dxa"/>
          </w:tcPr>
          <w:p w14:paraId="573EC975" w14:textId="77777777" w:rsidR="00985150" w:rsidRPr="00123EF2" w:rsidRDefault="00985150" w:rsidP="001332FB">
            <w:pPr>
              <w:spacing w:after="0" w:line="240" w:lineRule="auto"/>
              <w:rPr>
                <w:rFonts w:cs="Arial"/>
                <w:szCs w:val="22"/>
              </w:rPr>
            </w:pPr>
            <w:r w:rsidRPr="00123EF2">
              <w:rPr>
                <w:rFonts w:cs="Arial"/>
                <w:szCs w:val="22"/>
              </w:rPr>
              <w:t>0,3053</w:t>
            </w:r>
          </w:p>
        </w:tc>
        <w:tc>
          <w:tcPr>
            <w:tcW w:w="2265" w:type="dxa"/>
          </w:tcPr>
          <w:p w14:paraId="1EC38252" w14:textId="77777777" w:rsidR="00985150" w:rsidRPr="00123EF2" w:rsidRDefault="00985150" w:rsidP="001332FB">
            <w:pPr>
              <w:spacing w:after="0" w:line="240" w:lineRule="auto"/>
              <w:rPr>
                <w:rFonts w:cs="Arial"/>
                <w:szCs w:val="22"/>
              </w:rPr>
            </w:pPr>
            <w:r>
              <w:rPr>
                <w:rFonts w:cs="Arial"/>
                <w:szCs w:val="22"/>
              </w:rPr>
              <w:t>1149</w:t>
            </w:r>
          </w:p>
        </w:tc>
      </w:tr>
      <w:tr w:rsidR="00985150" w:rsidRPr="00123EF2" w14:paraId="3DC557CB" w14:textId="77777777" w:rsidTr="001332FB">
        <w:trPr>
          <w:jc w:val="center"/>
        </w:trPr>
        <w:tc>
          <w:tcPr>
            <w:tcW w:w="2572" w:type="dxa"/>
          </w:tcPr>
          <w:p w14:paraId="2639919C" w14:textId="77777777" w:rsidR="00985150" w:rsidRPr="00123EF2" w:rsidRDefault="00985150" w:rsidP="001332FB">
            <w:pPr>
              <w:spacing w:after="0" w:line="240" w:lineRule="auto"/>
              <w:rPr>
                <w:rFonts w:cs="Arial"/>
                <w:szCs w:val="22"/>
              </w:rPr>
            </w:pPr>
            <w:r w:rsidRPr="00123EF2">
              <w:rPr>
                <w:rFonts w:cs="Arial"/>
                <w:szCs w:val="22"/>
              </w:rPr>
              <w:t>MOKŘAD3</w:t>
            </w:r>
          </w:p>
        </w:tc>
        <w:tc>
          <w:tcPr>
            <w:tcW w:w="2518" w:type="dxa"/>
          </w:tcPr>
          <w:p w14:paraId="0993C952" w14:textId="77777777" w:rsidR="00985150" w:rsidRPr="00123EF2" w:rsidRDefault="00985150" w:rsidP="001332FB">
            <w:pPr>
              <w:spacing w:after="0" w:line="240" w:lineRule="auto"/>
              <w:rPr>
                <w:rFonts w:cs="Arial"/>
                <w:szCs w:val="22"/>
              </w:rPr>
            </w:pPr>
            <w:r w:rsidRPr="00123EF2">
              <w:rPr>
                <w:rFonts w:cs="Arial"/>
                <w:szCs w:val="22"/>
              </w:rPr>
              <w:t>0,1424</w:t>
            </w:r>
          </w:p>
        </w:tc>
        <w:tc>
          <w:tcPr>
            <w:tcW w:w="2265" w:type="dxa"/>
          </w:tcPr>
          <w:p w14:paraId="059EF262" w14:textId="77777777" w:rsidR="00985150" w:rsidRPr="00123EF2" w:rsidRDefault="00985150" w:rsidP="001332FB">
            <w:pPr>
              <w:spacing w:after="0" w:line="240" w:lineRule="auto"/>
              <w:rPr>
                <w:rFonts w:cs="Arial"/>
                <w:szCs w:val="22"/>
              </w:rPr>
            </w:pPr>
            <w:r>
              <w:rPr>
                <w:rFonts w:cs="Arial"/>
                <w:szCs w:val="22"/>
              </w:rPr>
              <w:t>1175, 1174</w:t>
            </w:r>
          </w:p>
        </w:tc>
      </w:tr>
      <w:tr w:rsidR="00985150" w:rsidRPr="00123EF2" w14:paraId="30C395DE" w14:textId="77777777" w:rsidTr="001332FB">
        <w:trPr>
          <w:jc w:val="center"/>
        </w:trPr>
        <w:tc>
          <w:tcPr>
            <w:tcW w:w="2572" w:type="dxa"/>
          </w:tcPr>
          <w:p w14:paraId="56C5D771" w14:textId="77777777" w:rsidR="00985150" w:rsidRPr="00123EF2" w:rsidRDefault="00985150" w:rsidP="001332FB">
            <w:pPr>
              <w:spacing w:after="0" w:line="240" w:lineRule="auto"/>
              <w:rPr>
                <w:rFonts w:cs="Arial"/>
                <w:szCs w:val="22"/>
              </w:rPr>
            </w:pPr>
            <w:r w:rsidRPr="00123EF2">
              <w:rPr>
                <w:rFonts w:cs="Arial"/>
                <w:szCs w:val="22"/>
              </w:rPr>
              <w:t>MOKŘAD4</w:t>
            </w:r>
          </w:p>
        </w:tc>
        <w:tc>
          <w:tcPr>
            <w:tcW w:w="2518" w:type="dxa"/>
          </w:tcPr>
          <w:p w14:paraId="7EE6FBF0" w14:textId="77777777" w:rsidR="00985150" w:rsidRPr="00123EF2" w:rsidRDefault="00985150" w:rsidP="001332FB">
            <w:pPr>
              <w:spacing w:after="0" w:line="240" w:lineRule="auto"/>
              <w:rPr>
                <w:rFonts w:cs="Arial"/>
                <w:szCs w:val="22"/>
              </w:rPr>
            </w:pPr>
            <w:r w:rsidRPr="00123EF2">
              <w:rPr>
                <w:rFonts w:cs="Arial"/>
                <w:szCs w:val="22"/>
              </w:rPr>
              <w:t>0,2106</w:t>
            </w:r>
          </w:p>
        </w:tc>
        <w:tc>
          <w:tcPr>
            <w:tcW w:w="2265" w:type="dxa"/>
          </w:tcPr>
          <w:p w14:paraId="7E5C29FC" w14:textId="77777777" w:rsidR="00985150" w:rsidRPr="00123EF2" w:rsidRDefault="00985150" w:rsidP="001332FB">
            <w:pPr>
              <w:spacing w:after="0" w:line="240" w:lineRule="auto"/>
              <w:rPr>
                <w:rFonts w:cs="Arial"/>
                <w:szCs w:val="22"/>
              </w:rPr>
            </w:pPr>
            <w:r>
              <w:rPr>
                <w:rFonts w:cs="Arial"/>
                <w:szCs w:val="22"/>
              </w:rPr>
              <w:t>1249</w:t>
            </w:r>
          </w:p>
        </w:tc>
      </w:tr>
      <w:tr w:rsidR="00985150" w:rsidRPr="00123EF2" w14:paraId="1DEEA2AB" w14:textId="77777777" w:rsidTr="001332FB">
        <w:trPr>
          <w:jc w:val="center"/>
        </w:trPr>
        <w:tc>
          <w:tcPr>
            <w:tcW w:w="2572" w:type="dxa"/>
          </w:tcPr>
          <w:p w14:paraId="5A594016" w14:textId="77777777" w:rsidR="00985150" w:rsidRPr="00123EF2" w:rsidRDefault="00985150" w:rsidP="001332FB">
            <w:pPr>
              <w:spacing w:after="0" w:line="240" w:lineRule="auto"/>
              <w:rPr>
                <w:rFonts w:cs="Arial"/>
                <w:szCs w:val="22"/>
              </w:rPr>
            </w:pPr>
            <w:r w:rsidRPr="00123EF2">
              <w:rPr>
                <w:rFonts w:cs="Arial"/>
                <w:szCs w:val="22"/>
              </w:rPr>
              <w:t>MOKŘAD5</w:t>
            </w:r>
          </w:p>
        </w:tc>
        <w:tc>
          <w:tcPr>
            <w:tcW w:w="2518" w:type="dxa"/>
          </w:tcPr>
          <w:p w14:paraId="2CFC6F0D" w14:textId="77777777" w:rsidR="00985150" w:rsidRPr="00123EF2" w:rsidRDefault="00985150" w:rsidP="001332FB">
            <w:pPr>
              <w:spacing w:after="0" w:line="240" w:lineRule="auto"/>
              <w:rPr>
                <w:rFonts w:cs="Arial"/>
                <w:szCs w:val="22"/>
              </w:rPr>
            </w:pPr>
            <w:r w:rsidRPr="00123EF2">
              <w:rPr>
                <w:rFonts w:cs="Arial"/>
                <w:szCs w:val="22"/>
              </w:rPr>
              <w:t>0,1007</w:t>
            </w:r>
          </w:p>
        </w:tc>
        <w:tc>
          <w:tcPr>
            <w:tcW w:w="2265" w:type="dxa"/>
          </w:tcPr>
          <w:p w14:paraId="6B3CFE24" w14:textId="77777777" w:rsidR="00985150" w:rsidRPr="00123EF2" w:rsidRDefault="00985150" w:rsidP="001332FB">
            <w:pPr>
              <w:spacing w:after="0" w:line="240" w:lineRule="auto"/>
              <w:rPr>
                <w:rFonts w:cs="Arial"/>
                <w:szCs w:val="22"/>
              </w:rPr>
            </w:pPr>
            <w:r>
              <w:rPr>
                <w:rFonts w:cs="Arial"/>
                <w:szCs w:val="22"/>
              </w:rPr>
              <w:t>1251</w:t>
            </w:r>
          </w:p>
        </w:tc>
      </w:tr>
      <w:tr w:rsidR="00985150" w:rsidRPr="00123EF2" w14:paraId="69D75D0B" w14:textId="77777777" w:rsidTr="001332FB">
        <w:trPr>
          <w:jc w:val="center"/>
        </w:trPr>
        <w:tc>
          <w:tcPr>
            <w:tcW w:w="2572" w:type="dxa"/>
          </w:tcPr>
          <w:p w14:paraId="66E329B3" w14:textId="77777777" w:rsidR="00985150" w:rsidRPr="00123EF2" w:rsidRDefault="00985150" w:rsidP="001332FB">
            <w:pPr>
              <w:spacing w:after="0" w:line="240" w:lineRule="auto"/>
              <w:rPr>
                <w:rFonts w:cs="Arial"/>
                <w:szCs w:val="22"/>
              </w:rPr>
            </w:pPr>
            <w:r w:rsidRPr="00123EF2">
              <w:rPr>
                <w:rFonts w:cs="Arial"/>
                <w:szCs w:val="22"/>
              </w:rPr>
              <w:t>MOKŘAD6</w:t>
            </w:r>
          </w:p>
        </w:tc>
        <w:tc>
          <w:tcPr>
            <w:tcW w:w="2518" w:type="dxa"/>
          </w:tcPr>
          <w:p w14:paraId="33C39EFB" w14:textId="77777777" w:rsidR="00985150" w:rsidRPr="00123EF2" w:rsidRDefault="00985150" w:rsidP="001332FB">
            <w:pPr>
              <w:spacing w:after="0" w:line="240" w:lineRule="auto"/>
              <w:rPr>
                <w:rFonts w:cs="Arial"/>
                <w:szCs w:val="22"/>
              </w:rPr>
            </w:pPr>
            <w:r w:rsidRPr="00123EF2">
              <w:rPr>
                <w:rFonts w:cs="Arial"/>
                <w:szCs w:val="22"/>
              </w:rPr>
              <w:t>0,3822</w:t>
            </w:r>
          </w:p>
        </w:tc>
        <w:tc>
          <w:tcPr>
            <w:tcW w:w="2265" w:type="dxa"/>
          </w:tcPr>
          <w:p w14:paraId="72B6CCAF" w14:textId="77777777" w:rsidR="00985150" w:rsidRPr="00123EF2" w:rsidRDefault="00985150" w:rsidP="001332FB">
            <w:pPr>
              <w:spacing w:after="0" w:line="240" w:lineRule="auto"/>
              <w:rPr>
                <w:rFonts w:cs="Arial"/>
                <w:szCs w:val="22"/>
              </w:rPr>
            </w:pPr>
            <w:r>
              <w:rPr>
                <w:rFonts w:cs="Arial"/>
                <w:szCs w:val="22"/>
              </w:rPr>
              <w:t>1267</w:t>
            </w:r>
          </w:p>
        </w:tc>
      </w:tr>
      <w:bookmarkEnd w:id="18"/>
      <w:tr w:rsidR="00985150" w:rsidRPr="00123EF2" w14:paraId="73F601F4" w14:textId="77777777" w:rsidTr="001332FB">
        <w:trPr>
          <w:jc w:val="center"/>
        </w:trPr>
        <w:tc>
          <w:tcPr>
            <w:tcW w:w="2572" w:type="dxa"/>
          </w:tcPr>
          <w:p w14:paraId="0619586D" w14:textId="77777777" w:rsidR="00985150" w:rsidRPr="00123EF2" w:rsidRDefault="00985150" w:rsidP="001332FB">
            <w:pPr>
              <w:spacing w:after="0" w:line="240" w:lineRule="auto"/>
              <w:rPr>
                <w:rFonts w:cs="Arial"/>
                <w:b/>
                <w:bCs/>
                <w:szCs w:val="22"/>
              </w:rPr>
            </w:pPr>
            <w:r w:rsidRPr="00123EF2">
              <w:rPr>
                <w:rFonts w:cs="Arial"/>
                <w:b/>
                <w:bCs/>
                <w:szCs w:val="22"/>
              </w:rPr>
              <w:t>CELKEM</w:t>
            </w:r>
          </w:p>
        </w:tc>
        <w:tc>
          <w:tcPr>
            <w:tcW w:w="2518" w:type="dxa"/>
          </w:tcPr>
          <w:p w14:paraId="1561F084" w14:textId="77777777" w:rsidR="00985150" w:rsidRPr="00123EF2" w:rsidRDefault="00985150" w:rsidP="001332FB">
            <w:pPr>
              <w:spacing w:after="0" w:line="240" w:lineRule="auto"/>
              <w:rPr>
                <w:rFonts w:cs="Arial"/>
                <w:b/>
                <w:bCs/>
                <w:szCs w:val="22"/>
              </w:rPr>
            </w:pPr>
            <w:r w:rsidRPr="00123EF2">
              <w:rPr>
                <w:rFonts w:cs="Arial"/>
                <w:b/>
                <w:bCs/>
                <w:szCs w:val="22"/>
              </w:rPr>
              <w:t>1,2863</w:t>
            </w:r>
          </w:p>
        </w:tc>
        <w:tc>
          <w:tcPr>
            <w:tcW w:w="2265" w:type="dxa"/>
          </w:tcPr>
          <w:p w14:paraId="6954C427" w14:textId="77777777" w:rsidR="00985150" w:rsidRPr="00123EF2" w:rsidRDefault="00985150" w:rsidP="001332FB">
            <w:pPr>
              <w:spacing w:after="0" w:line="240" w:lineRule="auto"/>
              <w:rPr>
                <w:rFonts w:cs="Arial"/>
                <w:b/>
                <w:bCs/>
                <w:szCs w:val="22"/>
              </w:rPr>
            </w:pPr>
          </w:p>
        </w:tc>
      </w:tr>
    </w:tbl>
    <w:p w14:paraId="3FB5DC29" w14:textId="628A12A8" w:rsidR="00985150" w:rsidRDefault="00985150" w:rsidP="00985150">
      <w:pPr>
        <w:pStyle w:val="l-L1"/>
        <w:numPr>
          <w:ilvl w:val="0"/>
          <w:numId w:val="0"/>
        </w:numPr>
        <w:tabs>
          <w:tab w:val="left" w:pos="1134"/>
        </w:tabs>
        <w:spacing w:before="120" w:after="0" w:line="276" w:lineRule="auto"/>
        <w:ind w:left="1134"/>
        <w:jc w:val="both"/>
        <w:rPr>
          <w:rStyle w:val="l-L2Char"/>
          <w:rFonts w:cs="Arial"/>
          <w:b w:val="0"/>
          <w:bCs/>
          <w:szCs w:val="22"/>
          <w:u w:val="none"/>
          <w:lang w:eastAsia="cs-CZ"/>
        </w:rPr>
      </w:pPr>
      <w:r>
        <w:rPr>
          <w:rStyle w:val="l-L2Char"/>
          <w:rFonts w:cs="Arial"/>
          <w:b w:val="0"/>
          <w:bCs/>
          <w:szCs w:val="22"/>
          <w:u w:val="none"/>
        </w:rPr>
        <w:t xml:space="preserve">Mokřady1 je navržen v lokalitě ležící severozápadně od intravilánu při vodoteči </w:t>
      </w:r>
      <w:r w:rsidRPr="00FC1C8A">
        <w:rPr>
          <w:rFonts w:ascii="Arial" w:hAnsi="Arial" w:cs="Arial"/>
          <w:b w:val="0"/>
          <w:bCs/>
          <w:szCs w:val="22"/>
          <w:u w:val="none"/>
        </w:rPr>
        <w:t>DVT10279148.</w:t>
      </w:r>
      <w:r>
        <w:rPr>
          <w:rFonts w:ascii="Arial" w:hAnsi="Arial" w:cs="Arial"/>
          <w:b w:val="0"/>
          <w:bCs/>
          <w:szCs w:val="22"/>
          <w:u w:val="none"/>
        </w:rPr>
        <w:t xml:space="preserve"> Podél této vodoteče jsou postupně situovány zbývající mokřady 2,3,4,5,6.</w:t>
      </w:r>
      <w:r w:rsidR="00FD5DF1">
        <w:t xml:space="preserve"> </w:t>
      </w:r>
      <w:r w:rsidRPr="00B05DED">
        <w:rPr>
          <w:rFonts w:ascii="Arial" w:hAnsi="Arial" w:cs="Arial"/>
          <w:b w:val="0"/>
          <w:bCs/>
          <w:szCs w:val="22"/>
          <w:u w:val="none"/>
        </w:rPr>
        <w:t>Pro mokřad je navržena pouze parcela, kde se dají zrealizovat. Té se bude muset podřídit realizační projekt, aby se</w:t>
      </w:r>
      <w:r>
        <w:rPr>
          <w:rFonts w:ascii="Arial" w:hAnsi="Arial" w:cs="Arial"/>
          <w:b w:val="0"/>
          <w:bCs/>
          <w:szCs w:val="22"/>
          <w:u w:val="none"/>
        </w:rPr>
        <w:t xml:space="preserve"> </w:t>
      </w:r>
      <w:r w:rsidRPr="00B05DED">
        <w:rPr>
          <w:rFonts w:ascii="Arial" w:hAnsi="Arial" w:cs="Arial"/>
          <w:b w:val="0"/>
          <w:bCs/>
          <w:szCs w:val="22"/>
          <w:u w:val="none"/>
        </w:rPr>
        <w:t xml:space="preserve">do určeného záboru vešel. Součástí realizačního projektu bude i případné doplnění zeleně a úpravy terénu. </w:t>
      </w:r>
    </w:p>
    <w:p w14:paraId="3ECBE7BD" w14:textId="77777777" w:rsidR="00985150" w:rsidRDefault="00985150" w:rsidP="00985150">
      <w:pPr>
        <w:pStyle w:val="l-L1"/>
        <w:numPr>
          <w:ilvl w:val="0"/>
          <w:numId w:val="0"/>
        </w:numPr>
        <w:tabs>
          <w:tab w:val="left" w:pos="1134"/>
        </w:tabs>
        <w:spacing w:before="0" w:after="0" w:line="240" w:lineRule="auto"/>
        <w:ind w:firstLine="708"/>
        <w:jc w:val="both"/>
        <w:rPr>
          <w:rStyle w:val="l-L2Char"/>
          <w:rFonts w:cs="Arial"/>
          <w:b w:val="0"/>
          <w:bCs/>
          <w:szCs w:val="22"/>
          <w:u w:val="none"/>
        </w:rPr>
      </w:pPr>
    </w:p>
    <w:p w14:paraId="2F860525" w14:textId="77777777" w:rsidR="00985150" w:rsidRPr="009A4F97" w:rsidRDefault="00985150" w:rsidP="00985150">
      <w:pPr>
        <w:pStyle w:val="l-L1"/>
        <w:numPr>
          <w:ilvl w:val="0"/>
          <w:numId w:val="0"/>
        </w:numPr>
        <w:tabs>
          <w:tab w:val="left" w:pos="1134"/>
        </w:tabs>
        <w:spacing w:before="0" w:after="0" w:line="276" w:lineRule="auto"/>
        <w:jc w:val="both"/>
        <w:rPr>
          <w:rStyle w:val="l-L2Char"/>
          <w:rFonts w:cs="Arial"/>
          <w:b w:val="0"/>
          <w:bCs/>
          <w:szCs w:val="22"/>
          <w:u w:val="none"/>
        </w:rPr>
      </w:pPr>
      <w:r>
        <w:rPr>
          <w:rStyle w:val="l-L2Char"/>
          <w:rFonts w:cs="Arial"/>
          <w:b w:val="0"/>
          <w:bCs/>
          <w:szCs w:val="22"/>
          <w:u w:val="none"/>
        </w:rPr>
        <w:tab/>
      </w:r>
      <w:r w:rsidRPr="009A4F97">
        <w:rPr>
          <w:rStyle w:val="l-L2Char"/>
          <w:rFonts w:cs="Arial"/>
          <w:b w:val="0"/>
          <w:bCs/>
          <w:szCs w:val="22"/>
          <w:u w:val="none"/>
        </w:rPr>
        <w:t>Stavba mokřadů je členěna na stavební objekty:</w:t>
      </w:r>
    </w:p>
    <w:p w14:paraId="43801ADB" w14:textId="77777777" w:rsidR="00985150" w:rsidRPr="009A4F97" w:rsidRDefault="00985150" w:rsidP="00985150">
      <w:pPr>
        <w:pStyle w:val="l-L1"/>
        <w:numPr>
          <w:ilvl w:val="0"/>
          <w:numId w:val="0"/>
        </w:numPr>
        <w:spacing w:before="0" w:after="0" w:line="276" w:lineRule="auto"/>
        <w:ind w:left="1212" w:firstLine="915"/>
        <w:jc w:val="both"/>
        <w:rPr>
          <w:rStyle w:val="l-L2Char"/>
          <w:rFonts w:cs="Arial"/>
          <w:b w:val="0"/>
          <w:bCs/>
          <w:szCs w:val="22"/>
          <w:u w:val="none"/>
        </w:rPr>
      </w:pPr>
      <w:r w:rsidRPr="009A4F97">
        <w:rPr>
          <w:rStyle w:val="l-L2Char"/>
          <w:rFonts w:cs="Arial"/>
          <w:b w:val="0"/>
          <w:bCs/>
          <w:szCs w:val="22"/>
          <w:u w:val="none"/>
        </w:rPr>
        <w:t xml:space="preserve">SO1 Odstranění </w:t>
      </w:r>
      <w:proofErr w:type="spellStart"/>
      <w:r w:rsidRPr="009A4F97">
        <w:rPr>
          <w:rStyle w:val="l-L2Char"/>
          <w:rFonts w:cs="Arial"/>
          <w:b w:val="0"/>
          <w:bCs/>
          <w:szCs w:val="22"/>
          <w:u w:val="none"/>
        </w:rPr>
        <w:t>eutrofizované</w:t>
      </w:r>
      <w:proofErr w:type="spellEnd"/>
      <w:r w:rsidRPr="009A4F97">
        <w:rPr>
          <w:rStyle w:val="l-L2Char"/>
          <w:rFonts w:cs="Arial"/>
          <w:b w:val="0"/>
          <w:bCs/>
          <w:szCs w:val="22"/>
          <w:u w:val="none"/>
        </w:rPr>
        <w:t xml:space="preserve"> vrstvy</w:t>
      </w:r>
    </w:p>
    <w:p w14:paraId="2493292A" w14:textId="77777777" w:rsidR="00985150" w:rsidRPr="009A4F97" w:rsidRDefault="00985150" w:rsidP="00985150">
      <w:pPr>
        <w:pStyle w:val="l-L1"/>
        <w:numPr>
          <w:ilvl w:val="0"/>
          <w:numId w:val="0"/>
        </w:numPr>
        <w:tabs>
          <w:tab w:val="left" w:pos="2127"/>
        </w:tabs>
        <w:spacing w:before="0" w:after="0" w:line="276" w:lineRule="auto"/>
        <w:jc w:val="both"/>
        <w:rPr>
          <w:rStyle w:val="l-L2Char"/>
          <w:rFonts w:cs="Arial"/>
          <w:b w:val="0"/>
          <w:bCs/>
          <w:szCs w:val="22"/>
          <w:u w:val="none"/>
        </w:rPr>
      </w:pPr>
      <w:r>
        <w:rPr>
          <w:rStyle w:val="l-L2Char"/>
          <w:rFonts w:cs="Arial"/>
          <w:b w:val="0"/>
          <w:bCs/>
          <w:szCs w:val="22"/>
          <w:u w:val="none"/>
        </w:rPr>
        <w:tab/>
      </w:r>
      <w:r w:rsidRPr="009A4F97">
        <w:rPr>
          <w:rStyle w:val="l-L2Char"/>
          <w:rFonts w:cs="Arial"/>
          <w:b w:val="0"/>
          <w:bCs/>
          <w:szCs w:val="22"/>
          <w:u w:val="none"/>
        </w:rPr>
        <w:t>SO2 Zemní práce na tůních</w:t>
      </w:r>
    </w:p>
    <w:p w14:paraId="3C9EEF6C" w14:textId="77777777" w:rsidR="00985150" w:rsidRDefault="00985150" w:rsidP="00985150">
      <w:pPr>
        <w:pStyle w:val="l-L1"/>
        <w:numPr>
          <w:ilvl w:val="0"/>
          <w:numId w:val="0"/>
        </w:numPr>
        <w:spacing w:before="0" w:after="0" w:line="276" w:lineRule="auto"/>
        <w:ind w:left="1212"/>
        <w:jc w:val="both"/>
        <w:rPr>
          <w:rStyle w:val="l-L2Char"/>
          <w:rFonts w:cs="Arial"/>
          <w:b w:val="0"/>
          <w:bCs/>
          <w:szCs w:val="22"/>
          <w:u w:val="none"/>
        </w:rPr>
      </w:pPr>
    </w:p>
    <w:p w14:paraId="3853E0CB" w14:textId="77777777" w:rsidR="00985150" w:rsidRDefault="00985150" w:rsidP="00985150">
      <w:pPr>
        <w:pStyle w:val="l-L1"/>
        <w:numPr>
          <w:ilvl w:val="0"/>
          <w:numId w:val="0"/>
        </w:numPr>
        <w:spacing w:before="0" w:after="0" w:line="276" w:lineRule="auto"/>
        <w:ind w:left="426" w:firstLine="708"/>
        <w:jc w:val="both"/>
        <w:rPr>
          <w:rStyle w:val="l-L2Char"/>
          <w:rFonts w:cs="Arial"/>
          <w:b w:val="0"/>
          <w:bCs/>
          <w:szCs w:val="22"/>
          <w:u w:val="none"/>
        </w:rPr>
      </w:pPr>
      <w:r w:rsidRPr="009A4F97">
        <w:rPr>
          <w:rStyle w:val="l-L2Char"/>
          <w:rFonts w:cs="Arial"/>
          <w:b w:val="0"/>
          <w:bCs/>
          <w:szCs w:val="22"/>
          <w:u w:val="none"/>
        </w:rPr>
        <w:t xml:space="preserve">SO1 – Odstranění </w:t>
      </w:r>
      <w:proofErr w:type="spellStart"/>
      <w:r w:rsidRPr="009A4F97">
        <w:rPr>
          <w:rStyle w:val="l-L2Char"/>
          <w:rFonts w:cs="Arial"/>
          <w:b w:val="0"/>
          <w:bCs/>
          <w:szCs w:val="22"/>
          <w:u w:val="none"/>
        </w:rPr>
        <w:t>eutrofizované</w:t>
      </w:r>
      <w:proofErr w:type="spellEnd"/>
      <w:r w:rsidRPr="009A4F97">
        <w:rPr>
          <w:rStyle w:val="l-L2Char"/>
          <w:rFonts w:cs="Arial"/>
          <w:b w:val="0"/>
          <w:bCs/>
          <w:szCs w:val="22"/>
          <w:u w:val="none"/>
        </w:rPr>
        <w:t xml:space="preserve"> vrstvy</w:t>
      </w:r>
    </w:p>
    <w:p w14:paraId="04E3AE6E" w14:textId="79C07076" w:rsidR="00985150" w:rsidRDefault="00985150" w:rsidP="00985150">
      <w:pPr>
        <w:pStyle w:val="l-L1"/>
        <w:numPr>
          <w:ilvl w:val="0"/>
          <w:numId w:val="0"/>
        </w:numPr>
        <w:spacing w:before="0" w:after="0" w:line="276" w:lineRule="auto"/>
        <w:ind w:left="1134"/>
        <w:jc w:val="both"/>
        <w:rPr>
          <w:rStyle w:val="l-L2Char"/>
          <w:rFonts w:cs="Arial"/>
          <w:b w:val="0"/>
          <w:bCs/>
          <w:szCs w:val="22"/>
          <w:u w:val="none"/>
        </w:rPr>
      </w:pPr>
      <w:r w:rsidRPr="009A4F97">
        <w:rPr>
          <w:rStyle w:val="l-L2Char"/>
          <w:rFonts w:cs="Arial"/>
          <w:b w:val="0"/>
          <w:bCs/>
          <w:szCs w:val="22"/>
          <w:u w:val="none"/>
        </w:rPr>
        <w:t>V</w:t>
      </w:r>
      <w:r w:rsidR="00FD5DF1">
        <w:rPr>
          <w:rStyle w:val="l-L2Char"/>
          <w:rFonts w:cs="Arial"/>
          <w:b w:val="0"/>
          <w:bCs/>
          <w:szCs w:val="22"/>
          <w:u w:val="none"/>
        </w:rPr>
        <w:t xml:space="preserve"> </w:t>
      </w:r>
      <w:r w:rsidRPr="009A4F97">
        <w:rPr>
          <w:rStyle w:val="l-L2Char"/>
          <w:rFonts w:cs="Arial"/>
          <w:b w:val="0"/>
          <w:bCs/>
          <w:szCs w:val="22"/>
          <w:u w:val="none"/>
        </w:rPr>
        <w:t>rámci přípravných prací bude subjektem vytyčena plocha stavby. V době vegetačního klidu budou odstraněny porosty, pokud se zde nějaké nachází. V ploše všech mokřadů 12863 m</w:t>
      </w:r>
      <w:r w:rsidRPr="00C54226">
        <w:rPr>
          <w:rStyle w:val="l-L2Char"/>
          <w:rFonts w:cs="Arial"/>
          <w:b w:val="0"/>
          <w:bCs/>
          <w:szCs w:val="22"/>
          <w:u w:val="none"/>
          <w:vertAlign w:val="superscript"/>
        </w:rPr>
        <w:t>2</w:t>
      </w:r>
      <w:r w:rsidRPr="009A4F97">
        <w:rPr>
          <w:rStyle w:val="l-L2Char"/>
          <w:rFonts w:cs="Arial"/>
          <w:b w:val="0"/>
          <w:bCs/>
          <w:szCs w:val="22"/>
          <w:u w:val="none"/>
        </w:rPr>
        <w:t xml:space="preserve"> bude sejmuta horní </w:t>
      </w:r>
      <w:proofErr w:type="spellStart"/>
      <w:r w:rsidRPr="009A4F97">
        <w:rPr>
          <w:rStyle w:val="l-L2Char"/>
          <w:rFonts w:cs="Arial"/>
          <w:b w:val="0"/>
          <w:bCs/>
          <w:szCs w:val="22"/>
          <w:u w:val="none"/>
        </w:rPr>
        <w:t>eutrofizované</w:t>
      </w:r>
      <w:proofErr w:type="spellEnd"/>
      <w:r w:rsidRPr="009A4F97">
        <w:rPr>
          <w:rStyle w:val="l-L2Char"/>
          <w:rFonts w:cs="Arial"/>
          <w:b w:val="0"/>
          <w:bCs/>
          <w:szCs w:val="22"/>
          <w:u w:val="none"/>
        </w:rPr>
        <w:t xml:space="preserve"> část ve vrstvě 0,2 </w:t>
      </w:r>
      <w:r w:rsidR="00FD5DF1">
        <w:rPr>
          <w:rStyle w:val="l-L2Char"/>
          <w:rFonts w:cs="Arial"/>
          <w:b w:val="0"/>
          <w:bCs/>
          <w:szCs w:val="22"/>
          <w:u w:val="none"/>
        </w:rPr>
        <w:t>m</w:t>
      </w:r>
      <w:r w:rsidRPr="009A4F97">
        <w:rPr>
          <w:rStyle w:val="l-L2Char"/>
          <w:rFonts w:cs="Arial"/>
          <w:b w:val="0"/>
          <w:bCs/>
          <w:szCs w:val="22"/>
          <w:u w:val="none"/>
        </w:rPr>
        <w:t>, tj. 2573</w:t>
      </w:r>
      <w:r w:rsidR="00FD5DF1">
        <w:rPr>
          <w:rStyle w:val="l-L2Char"/>
          <w:rFonts w:cs="Arial"/>
          <w:b w:val="0"/>
          <w:bCs/>
          <w:szCs w:val="22"/>
          <w:u w:val="none"/>
        </w:rPr>
        <w:t xml:space="preserve"> </w:t>
      </w:r>
      <w:r w:rsidRPr="008F3DA1">
        <w:rPr>
          <w:rStyle w:val="l-L2Char"/>
          <w:rFonts w:cs="Arial"/>
          <w:b w:val="0"/>
          <w:bCs/>
          <w:szCs w:val="22"/>
          <w:u w:val="none"/>
        </w:rPr>
        <w:t>m</w:t>
      </w:r>
      <w:r w:rsidRPr="00C54226">
        <w:rPr>
          <w:rStyle w:val="l-L2Char"/>
          <w:rFonts w:cs="Arial"/>
          <w:b w:val="0"/>
          <w:bCs/>
          <w:szCs w:val="22"/>
          <w:u w:val="none"/>
          <w:vertAlign w:val="superscript"/>
        </w:rPr>
        <w:t>3</w:t>
      </w:r>
      <w:r w:rsidRPr="008F3DA1">
        <w:rPr>
          <w:rStyle w:val="l-L2Char"/>
          <w:rFonts w:cs="Arial"/>
          <w:b w:val="0"/>
          <w:bCs/>
          <w:szCs w:val="22"/>
          <w:u w:val="none"/>
        </w:rPr>
        <w:t xml:space="preserve"> materiálu. </w:t>
      </w:r>
    </w:p>
    <w:p w14:paraId="2DA76DE8" w14:textId="77777777" w:rsidR="00985150" w:rsidRDefault="00985150" w:rsidP="00985150">
      <w:pPr>
        <w:pStyle w:val="l-L1"/>
        <w:numPr>
          <w:ilvl w:val="0"/>
          <w:numId w:val="0"/>
        </w:numPr>
        <w:spacing w:before="0" w:after="0" w:line="276" w:lineRule="auto"/>
        <w:ind w:left="1134"/>
        <w:jc w:val="both"/>
        <w:rPr>
          <w:rStyle w:val="l-L2Char"/>
          <w:rFonts w:cs="Arial"/>
          <w:b w:val="0"/>
          <w:bCs/>
          <w:szCs w:val="22"/>
          <w:u w:val="none"/>
        </w:rPr>
      </w:pPr>
      <w:r w:rsidRPr="008F3DA1">
        <w:rPr>
          <w:rStyle w:val="l-L2Char"/>
          <w:rFonts w:cs="Arial"/>
          <w:b w:val="0"/>
          <w:bCs/>
          <w:szCs w:val="22"/>
          <w:u w:val="none"/>
        </w:rPr>
        <w:t>SO2 – Zemní práce na tůních</w:t>
      </w:r>
    </w:p>
    <w:p w14:paraId="0B301CC0" w14:textId="77777777" w:rsidR="00985150" w:rsidRDefault="00985150" w:rsidP="00985150">
      <w:pPr>
        <w:pStyle w:val="l-L1"/>
        <w:numPr>
          <w:ilvl w:val="0"/>
          <w:numId w:val="0"/>
        </w:numPr>
        <w:spacing w:before="0" w:after="0" w:line="276" w:lineRule="auto"/>
        <w:ind w:left="1134"/>
        <w:jc w:val="both"/>
        <w:rPr>
          <w:rStyle w:val="l-L2Char"/>
          <w:rFonts w:cs="Arial"/>
          <w:szCs w:val="22"/>
          <w:u w:val="none"/>
        </w:rPr>
      </w:pPr>
      <w:r w:rsidRPr="008F3DA1">
        <w:rPr>
          <w:rStyle w:val="l-L2Char"/>
          <w:rFonts w:cs="Arial"/>
          <w:b w:val="0"/>
          <w:bCs/>
          <w:szCs w:val="22"/>
          <w:u w:val="none"/>
        </w:rPr>
        <w:t>Z celého prostoru zátop tůní bude odtěžena výkopová zemina. Prostor zátopy tůní bude upravena dle podélných a příčných</w:t>
      </w:r>
      <w:r>
        <w:rPr>
          <w:rStyle w:val="l-L2Char"/>
          <w:rFonts w:cs="Arial"/>
          <w:b w:val="0"/>
          <w:bCs/>
          <w:szCs w:val="22"/>
          <w:u w:val="none"/>
        </w:rPr>
        <w:t xml:space="preserve"> </w:t>
      </w:r>
      <w:r w:rsidRPr="008F3DA1">
        <w:rPr>
          <w:rStyle w:val="l-L2Char"/>
          <w:rFonts w:cs="Arial"/>
          <w:b w:val="0"/>
          <w:bCs/>
          <w:szCs w:val="22"/>
          <w:u w:val="none"/>
        </w:rPr>
        <w:t xml:space="preserve">profilů, které budou zpracovány v rámci </w:t>
      </w:r>
      <w:r w:rsidRPr="008F3DA1">
        <w:rPr>
          <w:rStyle w:val="l-L2Char"/>
          <w:rFonts w:cs="Arial"/>
          <w:b w:val="0"/>
          <w:bCs/>
          <w:szCs w:val="22"/>
          <w:u w:val="none"/>
        </w:rPr>
        <w:lastRenderedPageBreak/>
        <w:t>realizačního projektu. V prostoru tůní budou umístěny pařezy a vytvořeny ostrůvky</w:t>
      </w:r>
      <w:r>
        <w:rPr>
          <w:rStyle w:val="l-L2Char"/>
          <w:rFonts w:cs="Arial"/>
          <w:b w:val="0"/>
          <w:bCs/>
          <w:szCs w:val="22"/>
          <w:u w:val="none"/>
        </w:rPr>
        <w:t xml:space="preserve"> </w:t>
      </w:r>
      <w:r w:rsidRPr="008F3DA1">
        <w:rPr>
          <w:rStyle w:val="l-L2Char"/>
          <w:rFonts w:cs="Arial"/>
          <w:b w:val="0"/>
          <w:bCs/>
          <w:szCs w:val="22"/>
          <w:u w:val="none"/>
        </w:rPr>
        <w:t>z velkých balvanů.</w:t>
      </w:r>
      <w:r w:rsidRPr="004D5F78">
        <w:rPr>
          <w:rStyle w:val="l-L2Char"/>
          <w:rFonts w:cs="Arial"/>
          <w:szCs w:val="22"/>
          <w:u w:val="none"/>
        </w:rPr>
        <w:t xml:space="preserve"> </w:t>
      </w:r>
    </w:p>
    <w:p w14:paraId="4FCB9F75" w14:textId="77777777" w:rsidR="00985150" w:rsidRDefault="00985150" w:rsidP="00985150">
      <w:pPr>
        <w:pStyle w:val="l-L1"/>
        <w:numPr>
          <w:ilvl w:val="0"/>
          <w:numId w:val="0"/>
        </w:numPr>
        <w:spacing w:before="0" w:after="0" w:line="276" w:lineRule="auto"/>
        <w:ind w:left="1134"/>
        <w:jc w:val="both"/>
        <w:rPr>
          <w:rStyle w:val="l-L2Char"/>
          <w:rFonts w:cs="Arial"/>
          <w:szCs w:val="22"/>
          <w:u w:val="none"/>
        </w:rPr>
      </w:pPr>
    </w:p>
    <w:p w14:paraId="73C84AAF" w14:textId="77BE62DB" w:rsidR="00985150" w:rsidRPr="00FD5DF1" w:rsidRDefault="00985150" w:rsidP="00FD5DF1">
      <w:pPr>
        <w:pStyle w:val="l-L1"/>
        <w:numPr>
          <w:ilvl w:val="0"/>
          <w:numId w:val="0"/>
        </w:numPr>
        <w:spacing w:before="0" w:after="0" w:line="276" w:lineRule="auto"/>
        <w:ind w:left="1134"/>
        <w:jc w:val="both"/>
        <w:rPr>
          <w:rStyle w:val="l-L2Char"/>
          <w:rFonts w:cs="Arial"/>
          <w:b w:val="0"/>
          <w:bCs/>
          <w:szCs w:val="22"/>
          <w:u w:val="none"/>
        </w:rPr>
      </w:pPr>
      <w:r w:rsidRPr="00E63A56">
        <w:rPr>
          <w:rStyle w:val="l-L2Char"/>
          <w:rFonts w:cs="Arial"/>
          <w:b w:val="0"/>
          <w:szCs w:val="22"/>
          <w:u w:val="none"/>
        </w:rPr>
        <w:t>Popis technického řešení vychází z plánu společných zařízení v rámci komplexních pozemkových úprav a má doporučující charakter. Podrobnější informace jsou specifikovaný přímo v elaborátu plánu společných zařízení. Návrh řešení je nutné koordinovat s vedením příslušné obce.</w:t>
      </w:r>
      <w:r w:rsidRPr="00E63A56" w:rsidDel="007F618A">
        <w:rPr>
          <w:rStyle w:val="l-L2Char"/>
          <w:rFonts w:cs="Arial"/>
          <w:b w:val="0"/>
          <w:szCs w:val="22"/>
          <w:u w:val="none"/>
        </w:rPr>
        <w:t xml:space="preserve"> </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309DBE01" w:rsidR="0015245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r w:rsidR="00985150">
        <w:rPr>
          <w:rStyle w:val="l-L2Char"/>
          <w:rFonts w:cs="Arial"/>
          <w:b w:val="0"/>
          <w:szCs w:val="22"/>
          <w:u w:val="none"/>
        </w:rPr>
        <w:t xml:space="preserve"> (</w:t>
      </w:r>
      <w:r w:rsidR="00985150" w:rsidRPr="00666907">
        <w:rPr>
          <w:rStyle w:val="l-L2Char"/>
          <w:rFonts w:cs="Arial"/>
          <w:b w:val="0"/>
          <w:szCs w:val="22"/>
          <w:u w:val="none"/>
        </w:rPr>
        <w:t xml:space="preserve">např. </w:t>
      </w:r>
      <w:r w:rsidR="00FD5DF1">
        <w:rPr>
          <w:rStyle w:val="l-L2Char"/>
          <w:rFonts w:cs="Arial"/>
          <w:b w:val="0"/>
          <w:szCs w:val="22"/>
          <w:u w:val="none"/>
        </w:rPr>
        <w:t xml:space="preserve">získání </w:t>
      </w:r>
      <w:r w:rsidR="00985150" w:rsidRPr="00666907">
        <w:rPr>
          <w:rStyle w:val="l-L2Char"/>
          <w:rFonts w:cs="Arial"/>
          <w:b w:val="0"/>
          <w:szCs w:val="22"/>
          <w:u w:val="none"/>
        </w:rPr>
        <w:t>dat ČHMÚ</w:t>
      </w:r>
      <w:r w:rsidR="00985150">
        <w:rPr>
          <w:rStyle w:val="l-L2Char"/>
          <w:rFonts w:cs="Arial"/>
          <w:b w:val="0"/>
          <w:szCs w:val="22"/>
          <w:u w:val="none"/>
        </w:rPr>
        <w:t>)</w:t>
      </w:r>
      <w:r w:rsidR="00985150" w:rsidRPr="004D5F78">
        <w:rPr>
          <w:rStyle w:val="l-L2Char"/>
          <w:rFonts w:cs="Arial"/>
          <w:b w:val="0"/>
          <w:szCs w:val="22"/>
          <w:u w:val="none"/>
        </w:rPr>
        <w:t>.</w:t>
      </w:r>
    </w:p>
    <w:p w14:paraId="7948097D" w14:textId="7012307F" w:rsidR="00985150" w:rsidRDefault="00985150" w:rsidP="00985150">
      <w:pPr>
        <w:pStyle w:val="l-L1"/>
        <w:keepNext w:val="0"/>
        <w:numPr>
          <w:ilvl w:val="2"/>
          <w:numId w:val="60"/>
        </w:numPr>
        <w:spacing w:before="0" w:after="0" w:line="240" w:lineRule="auto"/>
        <w:ind w:hanging="786"/>
        <w:jc w:val="both"/>
        <w:rPr>
          <w:rFonts w:ascii="Arial" w:hAnsi="Arial" w:cs="Arial"/>
          <w:b w:val="0"/>
          <w:szCs w:val="22"/>
          <w:u w:val="none"/>
        </w:rPr>
      </w:pPr>
      <w:r w:rsidRPr="002C51EB">
        <w:rPr>
          <w:rFonts w:ascii="Arial" w:hAnsi="Arial" w:cs="Arial"/>
          <w:b w:val="0"/>
          <w:szCs w:val="22"/>
          <w:u w:val="none"/>
        </w:rPr>
        <w:t>Součástí díla bude posouzení, zda navržené tůně podléhají technickobezpečnostnímu dohledu</w:t>
      </w:r>
      <w:r w:rsidR="00F9318D">
        <w:rPr>
          <w:rFonts w:ascii="Arial" w:hAnsi="Arial" w:cs="Arial"/>
          <w:b w:val="0"/>
          <w:szCs w:val="22"/>
          <w:u w:val="none"/>
        </w:rPr>
        <w:t>.</w:t>
      </w:r>
    </w:p>
    <w:p w14:paraId="5BB78FA5" w14:textId="77777777" w:rsidR="00985150" w:rsidRPr="00985150" w:rsidRDefault="00985150" w:rsidP="00FD5DF1">
      <w:pPr>
        <w:pStyle w:val="l-L1"/>
        <w:keepNext w:val="0"/>
        <w:numPr>
          <w:ilvl w:val="0"/>
          <w:numId w:val="0"/>
        </w:numPr>
        <w:spacing w:before="0" w:after="0" w:line="240" w:lineRule="auto"/>
        <w:ind w:left="1212"/>
        <w:jc w:val="both"/>
        <w:rPr>
          <w:rStyle w:val="l-L2Char"/>
          <w:rFonts w:cs="Arial"/>
          <w:b w:val="0"/>
          <w:szCs w:val="22"/>
          <w:u w:val="none"/>
        </w:rPr>
      </w:pP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xml:space="preserve">“ </w:t>
      </w:r>
      <w:r w:rsidR="00A5565A" w:rsidRPr="00FD5DF1">
        <w:rPr>
          <w:rStyle w:val="l-L2Char"/>
          <w:rFonts w:cs="Arial"/>
          <w:szCs w:val="22"/>
          <w:u w:val="single"/>
        </w:rPr>
        <w:t>(specifikace na www.unixml.cz)</w:t>
      </w:r>
      <w:r w:rsidR="00722CA2" w:rsidRPr="00FD5DF1">
        <w:rPr>
          <w:rStyle w:val="l-L2Char"/>
          <w:rFonts w:cs="Arial"/>
          <w:szCs w:val="22"/>
          <w:u w:val="single"/>
        </w:rPr>
        <w:t xml:space="preserve"> pro každou </w:t>
      </w:r>
      <w:r w:rsidR="00B70B1E" w:rsidRPr="00FD5DF1">
        <w:rPr>
          <w:rStyle w:val="l-L2Char"/>
          <w:rFonts w:cs="Arial"/>
          <w:szCs w:val="22"/>
          <w:u w:val="single"/>
          <w:lang w:eastAsia="en-US"/>
        </w:rPr>
        <w:t>stavbu</w:t>
      </w:r>
      <w:r w:rsidR="00722CA2" w:rsidRPr="00FD5DF1">
        <w:rPr>
          <w:rStyle w:val="l-L2Char"/>
          <w:rFonts w:cs="Arial"/>
          <w:szCs w:val="22"/>
          <w:u w:val="single"/>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2E3D5BB1" w:rsidR="00F829EA" w:rsidRPr="00985150" w:rsidRDefault="00985150" w:rsidP="005A39FE">
      <w:pPr>
        <w:pStyle w:val="l-L1"/>
        <w:keepNext w:val="0"/>
        <w:numPr>
          <w:ilvl w:val="0"/>
          <w:numId w:val="0"/>
        </w:numPr>
        <w:spacing w:before="120" w:after="120"/>
        <w:ind w:left="720" w:firstLine="492"/>
        <w:jc w:val="left"/>
        <w:rPr>
          <w:rStyle w:val="l-L2Char"/>
          <w:rFonts w:cs="Arial"/>
          <w:szCs w:val="22"/>
          <w:u w:val="none"/>
        </w:rPr>
      </w:pPr>
      <w:proofErr w:type="spellStart"/>
      <w:r w:rsidRPr="00BC4626">
        <w:rPr>
          <w:rFonts w:ascii="Arial" w:hAnsi="Arial" w:cs="Arial"/>
          <w:b w:val="0"/>
          <w:bCs/>
          <w:szCs w:val="22"/>
          <w:u w:val="none"/>
          <w:lang w:val="en-US"/>
        </w:rPr>
        <w:t>Příslušné</w:t>
      </w:r>
      <w:proofErr w:type="spellEnd"/>
      <w:r w:rsidRPr="00BC4626">
        <w:rPr>
          <w:rFonts w:ascii="Arial" w:hAnsi="Arial" w:cs="Arial"/>
          <w:b w:val="0"/>
          <w:bCs/>
          <w:szCs w:val="22"/>
          <w:u w:val="none"/>
          <w:lang w:val="en-US"/>
        </w:rPr>
        <w:t xml:space="preserve"> právní </w:t>
      </w:r>
      <w:proofErr w:type="spellStart"/>
      <w:r w:rsidRPr="00BC4626">
        <w:rPr>
          <w:rFonts w:ascii="Arial" w:hAnsi="Arial" w:cs="Arial"/>
          <w:b w:val="0"/>
          <w:bCs/>
          <w:szCs w:val="22"/>
          <w:u w:val="none"/>
          <w:lang w:val="en-US"/>
        </w:rPr>
        <w:t>předpisy</w:t>
      </w:r>
      <w:proofErr w:type="spellEnd"/>
      <w:r w:rsidRPr="00BC4626">
        <w:rPr>
          <w:rFonts w:ascii="Arial" w:hAnsi="Arial" w:cs="Arial"/>
          <w:b w:val="0"/>
          <w:bCs/>
          <w:szCs w:val="22"/>
          <w:u w:val="none"/>
          <w:lang w:val="en-US"/>
        </w:rPr>
        <w:t xml:space="preserve"> a </w:t>
      </w:r>
      <w:proofErr w:type="spellStart"/>
      <w:r w:rsidRPr="00BC4626">
        <w:rPr>
          <w:rFonts w:ascii="Arial" w:hAnsi="Arial" w:cs="Arial"/>
          <w:b w:val="0"/>
          <w:bCs/>
          <w:szCs w:val="22"/>
          <w:u w:val="none"/>
          <w:lang w:val="en-US"/>
        </w:rPr>
        <w:t>technické</w:t>
      </w:r>
      <w:proofErr w:type="spellEnd"/>
      <w:r w:rsidRPr="00BC4626">
        <w:rPr>
          <w:rFonts w:ascii="Arial" w:hAnsi="Arial" w:cs="Arial"/>
          <w:b w:val="0"/>
          <w:bCs/>
          <w:szCs w:val="22"/>
          <w:u w:val="none"/>
          <w:lang w:val="en-US"/>
        </w:rPr>
        <w:t xml:space="preserve"> </w:t>
      </w:r>
      <w:proofErr w:type="spellStart"/>
      <w:r w:rsidRPr="00BC4626">
        <w:rPr>
          <w:rFonts w:ascii="Arial" w:hAnsi="Arial" w:cs="Arial"/>
          <w:b w:val="0"/>
          <w:bCs/>
          <w:szCs w:val="22"/>
          <w:u w:val="none"/>
          <w:lang w:val="en-US"/>
        </w:rPr>
        <w:t>norm</w:t>
      </w:r>
      <w:r>
        <w:rPr>
          <w:rFonts w:ascii="Arial" w:hAnsi="Arial" w:cs="Arial"/>
          <w:b w:val="0"/>
          <w:bCs/>
          <w:szCs w:val="22"/>
          <w:u w:val="none"/>
          <w:lang w:val="en-US"/>
        </w:rPr>
        <w:t>y</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6647A628" w14:textId="65AB0B88" w:rsidR="00985150" w:rsidRPr="00E12F2B" w:rsidRDefault="00985150" w:rsidP="005A39FE">
      <w:pPr>
        <w:pStyle w:val="l-L1"/>
        <w:numPr>
          <w:ilvl w:val="0"/>
          <w:numId w:val="0"/>
        </w:numPr>
        <w:spacing w:before="0" w:line="240" w:lineRule="auto"/>
        <w:ind w:left="1212"/>
        <w:jc w:val="left"/>
        <w:rPr>
          <w:rStyle w:val="l-L2Char"/>
          <w:rFonts w:cs="Arial"/>
          <w:b w:val="0"/>
          <w:bCs/>
          <w:szCs w:val="22"/>
          <w:u w:val="none"/>
        </w:rPr>
      </w:pPr>
      <w:bookmarkStart w:id="19" w:name="_Hlk191537471"/>
      <w:r w:rsidRPr="00E12F2B">
        <w:rPr>
          <w:rStyle w:val="l-L2Char"/>
          <w:rFonts w:cs="Arial"/>
          <w:b w:val="0"/>
          <w:bCs/>
          <w:szCs w:val="22"/>
          <w:u w:val="none"/>
        </w:rPr>
        <w:t>Plán společných zařízení</w:t>
      </w:r>
      <w:r>
        <w:rPr>
          <w:rStyle w:val="l-L2Char"/>
          <w:rFonts w:cs="Arial"/>
          <w:b w:val="0"/>
          <w:bCs/>
          <w:szCs w:val="22"/>
          <w:u w:val="none"/>
        </w:rPr>
        <w:t xml:space="preserve"> </w:t>
      </w:r>
      <w:r w:rsidRPr="00E73648">
        <w:rPr>
          <w:rStyle w:val="l-L2Char"/>
          <w:rFonts w:cs="Arial"/>
          <w:b w:val="0"/>
          <w:bCs/>
          <w:szCs w:val="22"/>
          <w:u w:val="none"/>
        </w:rPr>
        <w:t xml:space="preserve">zpracovaný v rámci komplexních pozemkových úprav </w:t>
      </w:r>
      <w:r w:rsidR="000B019A">
        <w:rPr>
          <w:rStyle w:val="l-L2Char"/>
          <w:rFonts w:cs="Arial"/>
          <w:b w:val="0"/>
          <w:bCs/>
          <w:szCs w:val="22"/>
          <w:u w:val="none"/>
        </w:rPr>
        <w:br/>
      </w:r>
      <w:r w:rsidR="000B019A" w:rsidRPr="00E73648">
        <w:rPr>
          <w:rStyle w:val="l-L2Char"/>
          <w:rFonts w:cs="Arial"/>
          <w:b w:val="0"/>
          <w:bCs/>
          <w:szCs w:val="22"/>
          <w:u w:val="none"/>
        </w:rPr>
        <w:t xml:space="preserve">v </w:t>
      </w:r>
      <w:r w:rsidR="000B019A">
        <w:rPr>
          <w:rStyle w:val="l-L2Char"/>
          <w:rFonts w:cs="Arial"/>
          <w:b w:val="0"/>
          <w:bCs/>
          <w:szCs w:val="22"/>
          <w:u w:val="none"/>
        </w:rPr>
        <w:t>k.</w:t>
      </w:r>
      <w:r w:rsidRPr="00E73648">
        <w:rPr>
          <w:rStyle w:val="l-L2Char"/>
          <w:rFonts w:cs="Arial"/>
          <w:b w:val="0"/>
          <w:bCs/>
          <w:szCs w:val="22"/>
          <w:u w:val="none"/>
        </w:rPr>
        <w:t xml:space="preserve"> ú.</w:t>
      </w:r>
      <w:r>
        <w:rPr>
          <w:rStyle w:val="l-L2Char"/>
          <w:rFonts w:cs="Arial"/>
          <w:b w:val="0"/>
          <w:bCs/>
          <w:szCs w:val="22"/>
          <w:u w:val="none"/>
        </w:rPr>
        <w:t xml:space="preserve"> Lbosín, okres Benešov, </w:t>
      </w:r>
    </w:p>
    <w:bookmarkEnd w:id="19"/>
    <w:p w14:paraId="130AD2E9" w14:textId="5BEDD903" w:rsidR="00F829EA" w:rsidRPr="004D5F78" w:rsidRDefault="00F829EA" w:rsidP="00E172A7">
      <w:pPr>
        <w:pStyle w:val="l-L1"/>
        <w:keepNext w:val="0"/>
        <w:numPr>
          <w:ilvl w:val="0"/>
          <w:numId w:val="0"/>
        </w:numPr>
        <w:spacing w:before="120" w:after="120"/>
        <w:ind w:left="1212"/>
        <w:jc w:val="left"/>
        <w:rPr>
          <w:rStyle w:val="l-L2Char"/>
          <w:rFonts w:cs="Arial"/>
          <w:szCs w:val="22"/>
          <w:highlight w:val="yellow"/>
          <w:u w:val="none"/>
        </w:rPr>
      </w:pP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38F0EE50"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r w:rsidR="00EC106D" w:rsidRPr="004D5F78">
        <w:rPr>
          <w:rFonts w:ascii="Arial" w:hAnsi="Arial" w:cs="Arial"/>
          <w:b w:val="0"/>
          <w:szCs w:val="22"/>
          <w:u w:val="none"/>
        </w:rPr>
        <w:t>zprávy a</w:t>
      </w:r>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28F62BB5" w:rsidR="005A32C1" w:rsidRPr="0006284B" w:rsidRDefault="005A32C1" w:rsidP="0006284B">
      <w:pPr>
        <w:spacing w:after="0" w:line="240" w:lineRule="auto"/>
        <w:rPr>
          <w:rFonts w:cs="Arial"/>
          <w:szCs w:val="22"/>
          <w:lang w:eastAsia="en-US"/>
        </w:rPr>
      </w:pPr>
    </w:p>
    <w:p w14:paraId="6F1F73E1" w14:textId="1D25CE65" w:rsidR="001A027C" w:rsidRPr="004D5F78" w:rsidRDefault="001A027C"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t>1.</w:t>
      </w:r>
      <w:r w:rsidR="00985150">
        <w:rPr>
          <w:rFonts w:cs="Arial"/>
          <w:b/>
          <w:spacing w:val="-1"/>
          <w:szCs w:val="22"/>
          <w:u w:val="single" w:color="000000"/>
        </w:rPr>
        <w:t>2</w:t>
      </w:r>
      <w:r w:rsidRPr="004D5F78">
        <w:rPr>
          <w:rFonts w:cs="Arial"/>
          <w:b/>
          <w:spacing w:val="-1"/>
          <w:szCs w:val="22"/>
          <w:u w:val="single" w:color="000000"/>
        </w:rPr>
        <w:t>.Zadání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4B92A7F4" w14:textId="77777777" w:rsidR="001A027C" w:rsidRPr="004D5F78" w:rsidRDefault="001A027C" w:rsidP="005A39FE">
      <w:pPr>
        <w:widowControl w:val="0"/>
        <w:spacing w:before="126" w:after="0" w:line="240" w:lineRule="auto"/>
        <w:rPr>
          <w:rFonts w:eastAsia="Calibri" w:cs="Arial"/>
          <w:szCs w:val="22"/>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r w:rsidRPr="004D5F78">
              <w:rPr>
                <w:rFonts w:cs="Arial"/>
              </w:rPr>
              <w:t>Podle</w:t>
            </w:r>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r w:rsidRPr="004D5F78">
              <w:rPr>
                <w:rFonts w:cs="Arial"/>
              </w:rPr>
              <w:t>Podle</w:t>
            </w:r>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lastRenderedPageBreak/>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r w:rsidRPr="004D5F78">
              <w:rPr>
                <w:rFonts w:cs="Arial"/>
                <w:spacing w:val="-1"/>
              </w:rPr>
              <w:t>podle</w:t>
            </w:r>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r w:rsidRPr="004D5F78">
              <w:rPr>
                <w:rFonts w:cs="Arial"/>
              </w:rPr>
              <w:t>Podle</w:t>
            </w:r>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r w:rsidRPr="004D5F78">
              <w:rPr>
                <w:rFonts w:cs="Arial"/>
              </w:rPr>
              <w:t>Podle</w:t>
            </w:r>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2BA956CE" w14:textId="77777777" w:rsidR="003B6996" w:rsidRDefault="003B6996" w:rsidP="00500D7A">
      <w:pPr>
        <w:widowControl w:val="0"/>
        <w:suppressAutoHyphens/>
        <w:spacing w:before="120" w:line="276" w:lineRule="auto"/>
        <w:rPr>
          <w:rFonts w:eastAsia="Lucida Sans Unicode" w:cs="Arial"/>
          <w:bCs/>
          <w:szCs w:val="22"/>
        </w:rPr>
      </w:pPr>
    </w:p>
    <w:p w14:paraId="6E0499EE" w14:textId="77777777" w:rsidR="003B6996" w:rsidRDefault="003B6996" w:rsidP="00500D7A">
      <w:pPr>
        <w:widowControl w:val="0"/>
        <w:suppressAutoHyphens/>
        <w:spacing w:before="120" w:line="276" w:lineRule="auto"/>
        <w:rPr>
          <w:rFonts w:eastAsia="Lucida Sans Unicode" w:cs="Arial"/>
          <w:bCs/>
          <w:szCs w:val="22"/>
        </w:rPr>
      </w:pPr>
    </w:p>
    <w:p w14:paraId="21B5791D" w14:textId="77777777" w:rsidR="003B6996" w:rsidRDefault="003B6996" w:rsidP="00500D7A">
      <w:pPr>
        <w:widowControl w:val="0"/>
        <w:suppressAutoHyphens/>
        <w:spacing w:before="120" w:line="276" w:lineRule="auto"/>
        <w:rPr>
          <w:rFonts w:eastAsia="Lucida Sans Unicode" w:cs="Arial"/>
          <w:bCs/>
          <w:szCs w:val="22"/>
        </w:rPr>
      </w:pPr>
    </w:p>
    <w:p w14:paraId="30B8032F" w14:textId="77777777" w:rsidR="003B6996" w:rsidRDefault="003B6996" w:rsidP="00500D7A">
      <w:pPr>
        <w:widowControl w:val="0"/>
        <w:suppressAutoHyphens/>
        <w:spacing w:before="120" w:line="276" w:lineRule="auto"/>
        <w:rPr>
          <w:rFonts w:eastAsia="Lucida Sans Unicode" w:cs="Arial"/>
          <w:bCs/>
          <w:szCs w:val="22"/>
        </w:rPr>
      </w:pPr>
    </w:p>
    <w:p w14:paraId="3DED266E" w14:textId="77777777" w:rsidR="003B6996" w:rsidRDefault="003B6996" w:rsidP="00500D7A">
      <w:pPr>
        <w:widowControl w:val="0"/>
        <w:suppressAutoHyphens/>
        <w:spacing w:before="120" w:line="276" w:lineRule="auto"/>
        <w:rPr>
          <w:rFonts w:eastAsia="Lucida Sans Unicode" w:cs="Arial"/>
          <w:bCs/>
          <w:szCs w:val="22"/>
        </w:rPr>
      </w:pPr>
    </w:p>
    <w:p w14:paraId="5BA438CF" w14:textId="77777777" w:rsidR="003B6996" w:rsidRDefault="003B6996" w:rsidP="00500D7A">
      <w:pPr>
        <w:widowControl w:val="0"/>
        <w:suppressAutoHyphens/>
        <w:spacing w:before="120" w:line="276" w:lineRule="auto"/>
        <w:rPr>
          <w:rFonts w:eastAsia="Lucida Sans Unicode" w:cs="Arial"/>
          <w:bCs/>
          <w:szCs w:val="22"/>
        </w:rPr>
      </w:pPr>
    </w:p>
    <w:p w14:paraId="7A17C17F" w14:textId="77777777" w:rsidR="003B6996" w:rsidRDefault="003B6996" w:rsidP="00500D7A">
      <w:pPr>
        <w:widowControl w:val="0"/>
        <w:suppressAutoHyphens/>
        <w:spacing w:before="120" w:line="276" w:lineRule="auto"/>
        <w:rPr>
          <w:rFonts w:eastAsia="Lucida Sans Unicode" w:cs="Arial"/>
          <w:bCs/>
          <w:szCs w:val="22"/>
        </w:rPr>
      </w:pPr>
    </w:p>
    <w:p w14:paraId="18CBD1EA" w14:textId="77777777" w:rsidR="003B6996" w:rsidRDefault="003B6996" w:rsidP="00500D7A">
      <w:pPr>
        <w:widowControl w:val="0"/>
        <w:suppressAutoHyphens/>
        <w:spacing w:before="120" w:line="276" w:lineRule="auto"/>
        <w:rPr>
          <w:rFonts w:eastAsia="Lucida Sans Unicode" w:cs="Arial"/>
          <w:bCs/>
          <w:szCs w:val="22"/>
        </w:rPr>
      </w:pPr>
    </w:p>
    <w:p w14:paraId="7455A32A" w14:textId="77777777" w:rsidR="003B6996" w:rsidRDefault="003B6996" w:rsidP="00500D7A">
      <w:pPr>
        <w:widowControl w:val="0"/>
        <w:suppressAutoHyphens/>
        <w:spacing w:before="120" w:line="276" w:lineRule="auto"/>
        <w:rPr>
          <w:rFonts w:eastAsia="Lucida Sans Unicode" w:cs="Arial"/>
          <w:bCs/>
          <w:szCs w:val="22"/>
        </w:rPr>
      </w:pPr>
    </w:p>
    <w:p w14:paraId="7775AD0C" w14:textId="77777777" w:rsidR="003B6996" w:rsidRDefault="003B6996" w:rsidP="00500D7A">
      <w:pPr>
        <w:widowControl w:val="0"/>
        <w:suppressAutoHyphens/>
        <w:spacing w:before="120" w:line="276" w:lineRule="auto"/>
        <w:rPr>
          <w:rFonts w:eastAsia="Lucida Sans Unicode" w:cs="Arial"/>
          <w:bCs/>
          <w:szCs w:val="22"/>
        </w:rPr>
      </w:pPr>
    </w:p>
    <w:p w14:paraId="614732B7" w14:textId="77777777" w:rsidR="003B6996" w:rsidRDefault="003B6996" w:rsidP="00500D7A">
      <w:pPr>
        <w:widowControl w:val="0"/>
        <w:suppressAutoHyphens/>
        <w:spacing w:before="120" w:line="276" w:lineRule="auto"/>
        <w:rPr>
          <w:rFonts w:eastAsia="Lucida Sans Unicode" w:cs="Arial"/>
          <w:bCs/>
          <w:szCs w:val="22"/>
        </w:rPr>
      </w:pPr>
    </w:p>
    <w:p w14:paraId="347E2DFA" w14:textId="77777777" w:rsidR="003B6996" w:rsidRDefault="003B6996" w:rsidP="00500D7A">
      <w:pPr>
        <w:widowControl w:val="0"/>
        <w:suppressAutoHyphens/>
        <w:spacing w:before="120" w:line="276" w:lineRule="auto"/>
        <w:rPr>
          <w:rFonts w:eastAsia="Lucida Sans Unicode" w:cs="Arial"/>
          <w:bCs/>
          <w:szCs w:val="22"/>
        </w:rPr>
      </w:pPr>
    </w:p>
    <w:p w14:paraId="62B1EB6E" w14:textId="77777777" w:rsidR="003B6996" w:rsidRDefault="003B6996" w:rsidP="00500D7A">
      <w:pPr>
        <w:widowControl w:val="0"/>
        <w:suppressAutoHyphens/>
        <w:spacing w:before="120" w:line="276" w:lineRule="auto"/>
        <w:rPr>
          <w:rFonts w:eastAsia="Lucida Sans Unicode" w:cs="Arial"/>
          <w:bCs/>
          <w:szCs w:val="22"/>
        </w:rPr>
      </w:pPr>
    </w:p>
    <w:p w14:paraId="00ACBF97" w14:textId="77777777" w:rsidR="003B6996" w:rsidRDefault="003B6996" w:rsidP="00500D7A">
      <w:pPr>
        <w:widowControl w:val="0"/>
        <w:suppressAutoHyphens/>
        <w:spacing w:before="120" w:line="276" w:lineRule="auto"/>
        <w:rPr>
          <w:rFonts w:eastAsia="Lucida Sans Unicode" w:cs="Arial"/>
          <w:bCs/>
          <w:szCs w:val="22"/>
        </w:rPr>
      </w:pPr>
    </w:p>
    <w:p w14:paraId="48DDB49A" w14:textId="77777777" w:rsidR="003B6996" w:rsidRDefault="003B6996" w:rsidP="00500D7A">
      <w:pPr>
        <w:widowControl w:val="0"/>
        <w:suppressAutoHyphens/>
        <w:spacing w:before="120" w:line="276" w:lineRule="auto"/>
        <w:rPr>
          <w:rFonts w:eastAsia="Lucida Sans Unicode" w:cs="Arial"/>
          <w:bCs/>
          <w:szCs w:val="22"/>
        </w:rPr>
      </w:pPr>
    </w:p>
    <w:p w14:paraId="7BB5A530" w14:textId="77777777" w:rsidR="003B6996" w:rsidRDefault="003B6996" w:rsidP="00500D7A">
      <w:pPr>
        <w:widowControl w:val="0"/>
        <w:suppressAutoHyphens/>
        <w:spacing w:before="120" w:line="276" w:lineRule="auto"/>
        <w:rPr>
          <w:rFonts w:eastAsia="Lucida Sans Unicode" w:cs="Arial"/>
          <w:bCs/>
          <w:szCs w:val="22"/>
        </w:rPr>
      </w:pPr>
    </w:p>
    <w:p w14:paraId="4972B0D7" w14:textId="77777777" w:rsidR="003B6996" w:rsidRDefault="003B6996" w:rsidP="00500D7A">
      <w:pPr>
        <w:widowControl w:val="0"/>
        <w:suppressAutoHyphens/>
        <w:spacing w:before="120" w:line="276" w:lineRule="auto"/>
        <w:rPr>
          <w:rFonts w:eastAsia="Lucida Sans Unicode" w:cs="Arial"/>
          <w:bCs/>
          <w:szCs w:val="22"/>
        </w:rPr>
      </w:pPr>
    </w:p>
    <w:p w14:paraId="52DEA068" w14:textId="77777777" w:rsidR="003B6996" w:rsidRDefault="003B6996" w:rsidP="00500D7A">
      <w:pPr>
        <w:widowControl w:val="0"/>
        <w:suppressAutoHyphens/>
        <w:spacing w:before="120" w:line="276" w:lineRule="auto"/>
        <w:rPr>
          <w:rFonts w:eastAsia="Lucida Sans Unicode" w:cs="Arial"/>
          <w:bCs/>
          <w:szCs w:val="22"/>
        </w:rPr>
      </w:pPr>
    </w:p>
    <w:p w14:paraId="7A969027" w14:textId="77777777" w:rsidR="003B6996" w:rsidRDefault="003B6996" w:rsidP="00500D7A">
      <w:pPr>
        <w:widowControl w:val="0"/>
        <w:suppressAutoHyphens/>
        <w:spacing w:before="120" w:line="276" w:lineRule="auto"/>
        <w:rPr>
          <w:rFonts w:eastAsia="Lucida Sans Unicode" w:cs="Arial"/>
          <w:bCs/>
          <w:szCs w:val="22"/>
        </w:rPr>
      </w:pPr>
    </w:p>
    <w:p w14:paraId="16314EC3" w14:textId="77777777" w:rsidR="003B6996" w:rsidRDefault="003B6996" w:rsidP="00500D7A">
      <w:pPr>
        <w:widowControl w:val="0"/>
        <w:suppressAutoHyphens/>
        <w:spacing w:before="120" w:line="276" w:lineRule="auto"/>
        <w:rPr>
          <w:rFonts w:eastAsia="Lucida Sans Unicode" w:cs="Arial"/>
          <w:bCs/>
          <w:szCs w:val="22"/>
        </w:rPr>
      </w:pPr>
    </w:p>
    <w:p w14:paraId="3751B2FA" w14:textId="77777777" w:rsidR="003B6996" w:rsidRDefault="003B6996" w:rsidP="00500D7A">
      <w:pPr>
        <w:widowControl w:val="0"/>
        <w:suppressAutoHyphens/>
        <w:spacing w:before="120" w:line="276" w:lineRule="auto"/>
        <w:rPr>
          <w:rFonts w:eastAsia="Lucida Sans Unicode" w:cs="Arial"/>
          <w:bCs/>
          <w:szCs w:val="22"/>
        </w:rPr>
      </w:pPr>
    </w:p>
    <w:p w14:paraId="0312691A" w14:textId="77777777" w:rsidR="003B6996" w:rsidRDefault="003B6996" w:rsidP="00500D7A">
      <w:pPr>
        <w:widowControl w:val="0"/>
        <w:suppressAutoHyphens/>
        <w:spacing w:before="120" w:line="276" w:lineRule="auto"/>
        <w:rPr>
          <w:rFonts w:eastAsia="Lucida Sans Unicode" w:cs="Arial"/>
          <w:bCs/>
          <w:szCs w:val="22"/>
        </w:rPr>
      </w:pPr>
    </w:p>
    <w:p w14:paraId="40F9FECD" w14:textId="77777777" w:rsidR="003B6996" w:rsidRDefault="003B6996" w:rsidP="00500D7A">
      <w:pPr>
        <w:widowControl w:val="0"/>
        <w:suppressAutoHyphens/>
        <w:spacing w:before="120" w:line="276" w:lineRule="auto"/>
        <w:rPr>
          <w:rFonts w:eastAsia="Lucida Sans Unicode" w:cs="Arial"/>
          <w:bCs/>
          <w:szCs w:val="22"/>
        </w:rPr>
      </w:pPr>
    </w:p>
    <w:p w14:paraId="1C62D932" w14:textId="77777777" w:rsidR="0032553C" w:rsidRDefault="0032553C" w:rsidP="00500D7A">
      <w:pPr>
        <w:widowControl w:val="0"/>
        <w:suppressAutoHyphens/>
        <w:spacing w:before="120" w:line="276" w:lineRule="auto"/>
        <w:rPr>
          <w:rFonts w:eastAsia="Lucida Sans Unicode" w:cs="Arial"/>
          <w:bCs/>
          <w:szCs w:val="22"/>
        </w:rPr>
      </w:pPr>
    </w:p>
    <w:p w14:paraId="5C7E09BF" w14:textId="77777777" w:rsidR="0032553C" w:rsidRPr="005F25BE" w:rsidRDefault="0032553C" w:rsidP="0032553C">
      <w:pPr>
        <w:widowControl w:val="0"/>
        <w:suppressAutoHyphens/>
        <w:spacing w:after="0" w:line="276" w:lineRule="auto"/>
        <w:ind w:left="3600"/>
        <w:jc w:val="both"/>
        <w:rPr>
          <w:rFonts w:eastAsia="Lucida Sans Unicode" w:cs="Arial"/>
          <w:b/>
          <w:bCs/>
          <w:szCs w:val="22"/>
        </w:rPr>
      </w:pPr>
      <w:r w:rsidRPr="001D0AEF">
        <w:rPr>
          <w:rFonts w:eastAsia="Lucida Sans Unicode" w:cs="Arial"/>
          <w:b/>
          <w:bCs/>
          <w:szCs w:val="22"/>
        </w:rPr>
        <w:lastRenderedPageBreak/>
        <w:t>Příl</w:t>
      </w:r>
      <w:r w:rsidRPr="003B6996">
        <w:rPr>
          <w:rFonts w:eastAsia="Lucida Sans Unicode" w:cs="Arial"/>
          <w:b/>
          <w:bCs/>
          <w:szCs w:val="22"/>
        </w:rPr>
        <w:t>oha č. 3</w:t>
      </w:r>
    </w:p>
    <w:p w14:paraId="03AB0943" w14:textId="77777777" w:rsidR="0032553C" w:rsidRDefault="0032553C" w:rsidP="0032553C">
      <w:pPr>
        <w:widowControl w:val="0"/>
        <w:suppressAutoHyphens/>
        <w:spacing w:after="0" w:line="276" w:lineRule="auto"/>
        <w:ind w:left="3600"/>
        <w:jc w:val="both"/>
        <w:rPr>
          <w:rFonts w:eastAsia="Lucida Sans Unicode" w:cs="Arial"/>
          <w:bCs/>
          <w:szCs w:val="22"/>
        </w:rPr>
      </w:pPr>
    </w:p>
    <w:p w14:paraId="538F12D9" w14:textId="77777777" w:rsidR="0032553C" w:rsidRPr="001C16F7" w:rsidRDefault="0032553C" w:rsidP="0032553C">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32D301EC" w14:textId="77777777" w:rsidR="0032553C" w:rsidRPr="001C16F7" w:rsidRDefault="0032553C" w:rsidP="0032553C">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63FD9492" w14:textId="77777777" w:rsidR="0032553C" w:rsidRPr="001C16F7" w:rsidRDefault="0032553C" w:rsidP="0032553C">
      <w:pPr>
        <w:rPr>
          <w:rFonts w:cs="Arial"/>
          <w:b/>
          <w:szCs w:val="22"/>
        </w:rPr>
      </w:pPr>
      <w:r w:rsidRPr="001C16F7">
        <w:rPr>
          <w:rFonts w:cs="Arial"/>
          <w:b/>
          <w:szCs w:val="22"/>
        </w:rPr>
        <w:t>-----------------------------------------------------------------------------------------------------------------</w:t>
      </w:r>
    </w:p>
    <w:p w14:paraId="474BBB4B" w14:textId="77777777" w:rsidR="0032553C" w:rsidRPr="001C16F7" w:rsidRDefault="0032553C" w:rsidP="0032553C">
      <w:pPr>
        <w:jc w:val="center"/>
        <w:rPr>
          <w:rFonts w:cs="Arial"/>
          <w:b/>
          <w:szCs w:val="22"/>
        </w:rPr>
      </w:pPr>
      <w:r w:rsidRPr="001C16F7">
        <w:rPr>
          <w:rFonts w:cs="Arial"/>
          <w:b/>
          <w:szCs w:val="22"/>
        </w:rPr>
        <w:t>P L N Á    M O C</w:t>
      </w:r>
    </w:p>
    <w:p w14:paraId="6D01BFB5" w14:textId="77777777" w:rsidR="0032553C" w:rsidRPr="001C16F7" w:rsidRDefault="0032553C" w:rsidP="0032553C">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Husinecká 1024/</w:t>
      </w:r>
      <w:proofErr w:type="gramStart"/>
      <w:r w:rsidRPr="001C16F7">
        <w:rPr>
          <w:rFonts w:ascii="Arial" w:hAnsi="Arial" w:cs="Arial"/>
          <w:b/>
          <w:sz w:val="22"/>
          <w:szCs w:val="22"/>
        </w:rPr>
        <w:t>11a</w:t>
      </w:r>
      <w:proofErr w:type="gramEnd"/>
      <w:r w:rsidRPr="001C16F7">
        <w:rPr>
          <w:rFonts w:ascii="Arial" w:hAnsi="Arial" w:cs="Arial"/>
          <w:b/>
          <w:sz w:val="22"/>
          <w:szCs w:val="22"/>
        </w:rPr>
        <w:t xml:space="preserve"> </w:t>
      </w:r>
    </w:p>
    <w:p w14:paraId="77247517" w14:textId="77777777" w:rsidR="0032553C" w:rsidRPr="001C16F7" w:rsidRDefault="0032553C" w:rsidP="0032553C">
      <w:pPr>
        <w:pStyle w:val="Default"/>
        <w:jc w:val="both"/>
        <w:rPr>
          <w:rFonts w:ascii="Arial" w:hAnsi="Arial" w:cs="Arial"/>
          <w:sz w:val="22"/>
          <w:szCs w:val="22"/>
        </w:rPr>
      </w:pPr>
      <w:r w:rsidRPr="001C16F7">
        <w:rPr>
          <w:rFonts w:ascii="Arial" w:hAnsi="Arial" w:cs="Arial"/>
          <w:sz w:val="22"/>
          <w:szCs w:val="22"/>
        </w:rPr>
        <w:t xml:space="preserve">Krajský pozemkový úřad pro </w:t>
      </w:r>
      <w:r w:rsidRPr="00B81660">
        <w:rPr>
          <w:rFonts w:ascii="Arial" w:hAnsi="Arial" w:cs="Arial"/>
          <w:sz w:val="22"/>
          <w:szCs w:val="22"/>
        </w:rPr>
        <w:t xml:space="preserve">Středočeský kraj a hlavní město Praha, Pobočka </w:t>
      </w:r>
      <w:r>
        <w:rPr>
          <w:rFonts w:ascii="Arial" w:hAnsi="Arial" w:cs="Arial"/>
          <w:sz w:val="22"/>
          <w:szCs w:val="22"/>
        </w:rPr>
        <w:t>Benešov</w:t>
      </w:r>
    </w:p>
    <w:p w14:paraId="4CACFAC0" w14:textId="77777777" w:rsidR="0032553C" w:rsidRPr="001C16F7" w:rsidRDefault="0032553C" w:rsidP="0032553C">
      <w:pPr>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231C7A48" w14:textId="77777777" w:rsidR="0032553C" w:rsidRPr="001C16F7" w:rsidRDefault="0032553C" w:rsidP="0032553C">
      <w:pPr>
        <w:jc w:val="both"/>
        <w:rPr>
          <w:rFonts w:cs="Arial"/>
          <w:szCs w:val="22"/>
        </w:rPr>
      </w:pPr>
      <w:r w:rsidRPr="001C16F7">
        <w:rPr>
          <w:rFonts w:cs="Arial"/>
          <w:szCs w:val="22"/>
        </w:rPr>
        <w:t xml:space="preserve">Adresa: </w:t>
      </w:r>
      <w:r w:rsidRPr="00B81660">
        <w:rPr>
          <w:rFonts w:cs="Arial"/>
          <w:szCs w:val="22"/>
        </w:rPr>
        <w:t>Žižkova 360,</w:t>
      </w:r>
      <w:r>
        <w:rPr>
          <w:rFonts w:cs="Arial"/>
          <w:szCs w:val="22"/>
        </w:rPr>
        <w:t xml:space="preserve"> </w:t>
      </w:r>
      <w:r w:rsidRPr="00B81660">
        <w:rPr>
          <w:rFonts w:cs="Arial"/>
          <w:szCs w:val="22"/>
        </w:rPr>
        <w:t>2</w:t>
      </w:r>
      <w:r>
        <w:rPr>
          <w:rFonts w:cs="Arial"/>
          <w:szCs w:val="22"/>
        </w:rPr>
        <w:t>5</w:t>
      </w:r>
      <w:r w:rsidRPr="00B81660">
        <w:rPr>
          <w:rFonts w:cs="Arial"/>
          <w:szCs w:val="22"/>
        </w:rPr>
        <w:t>6</w:t>
      </w:r>
      <w:r>
        <w:rPr>
          <w:rFonts w:cs="Arial"/>
          <w:szCs w:val="22"/>
        </w:rPr>
        <w:t xml:space="preserve"> </w:t>
      </w:r>
      <w:r w:rsidRPr="00B81660">
        <w:rPr>
          <w:rFonts w:cs="Arial"/>
          <w:szCs w:val="22"/>
        </w:rPr>
        <w:t>01 Benešov</w:t>
      </w:r>
    </w:p>
    <w:p w14:paraId="168BF087" w14:textId="77777777" w:rsidR="0032553C" w:rsidRPr="001C16F7" w:rsidRDefault="0032553C" w:rsidP="0032553C">
      <w:pPr>
        <w:ind w:right="566"/>
        <w:jc w:val="both"/>
        <w:rPr>
          <w:rFonts w:cs="Arial"/>
          <w:szCs w:val="22"/>
        </w:rPr>
      </w:pPr>
      <w:r w:rsidRPr="001C16F7">
        <w:rPr>
          <w:rFonts w:cs="Arial"/>
          <w:szCs w:val="22"/>
        </w:rPr>
        <w:t xml:space="preserve">Zastoupený: </w:t>
      </w:r>
      <w:r w:rsidRPr="00B81660">
        <w:rPr>
          <w:rFonts w:cs="Arial"/>
          <w:szCs w:val="22"/>
        </w:rPr>
        <w:t>Ing. Rostislav</w:t>
      </w:r>
      <w:r>
        <w:rPr>
          <w:rFonts w:cs="Arial"/>
          <w:szCs w:val="22"/>
        </w:rPr>
        <w:t>em</w:t>
      </w:r>
      <w:r w:rsidRPr="00B81660">
        <w:rPr>
          <w:rFonts w:cs="Arial"/>
          <w:szCs w:val="22"/>
        </w:rPr>
        <w:t xml:space="preserve"> Trocht</w:t>
      </w:r>
      <w:r>
        <w:rPr>
          <w:rFonts w:cs="Arial"/>
          <w:szCs w:val="22"/>
        </w:rPr>
        <w:t>ou, vedoucím Pobočky Benešov</w:t>
      </w:r>
    </w:p>
    <w:p w14:paraId="7082C311" w14:textId="3A340106" w:rsidR="0032553C" w:rsidRPr="001C16F7" w:rsidRDefault="0032553C" w:rsidP="0032553C">
      <w:pPr>
        <w:ind w:right="566"/>
        <w:jc w:val="both"/>
        <w:rPr>
          <w:rFonts w:cs="Arial"/>
          <w:b/>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r w:rsidRPr="001C16F7">
        <w:rPr>
          <w:rFonts w:cs="Arial"/>
          <w:b/>
          <w:szCs w:val="22"/>
        </w:rPr>
        <w:t xml:space="preserve">z m o c ň u j e    </w:t>
      </w:r>
    </w:p>
    <w:p w14:paraId="52C1C1C7" w14:textId="77777777" w:rsidR="0032553C" w:rsidRPr="001C16F7" w:rsidRDefault="0032553C" w:rsidP="0032553C">
      <w:pPr>
        <w:jc w:val="both"/>
        <w:rPr>
          <w:rFonts w:cs="Arial"/>
          <w:szCs w:val="22"/>
        </w:rPr>
      </w:pPr>
      <w:r w:rsidRPr="001C16F7">
        <w:rPr>
          <w:rFonts w:cs="Arial"/>
          <w:szCs w:val="22"/>
        </w:rPr>
        <w:t xml:space="preserve">společnost </w:t>
      </w:r>
      <w:proofErr w:type="gramStart"/>
      <w:r w:rsidRPr="001C16F7">
        <w:rPr>
          <w:rFonts w:cs="Arial"/>
          <w:szCs w:val="22"/>
        </w:rPr>
        <w:t xml:space="preserve">  :</w:t>
      </w:r>
      <w:proofErr w:type="gramEnd"/>
      <w:r w:rsidRPr="001C16F7">
        <w:rPr>
          <w:rFonts w:cs="Arial"/>
          <w:szCs w:val="22"/>
        </w:rPr>
        <w:t xml:space="preserve">  </w:t>
      </w:r>
      <w:r>
        <w:rPr>
          <w:rFonts w:cs="Arial"/>
          <w:b/>
          <w:szCs w:val="22"/>
          <w:lang w:val="de-DE"/>
        </w:rPr>
        <w:t xml:space="preserve">GEOREAL </w:t>
      </w:r>
      <w:proofErr w:type="spellStart"/>
      <w:r>
        <w:rPr>
          <w:rFonts w:cs="Arial"/>
          <w:b/>
          <w:szCs w:val="22"/>
          <w:lang w:val="de-DE"/>
        </w:rPr>
        <w:t>spol</w:t>
      </w:r>
      <w:proofErr w:type="spellEnd"/>
      <w:r>
        <w:rPr>
          <w:rFonts w:cs="Arial"/>
          <w:b/>
          <w:szCs w:val="22"/>
          <w:lang w:val="de-DE"/>
        </w:rPr>
        <w:t>. s r.o.</w:t>
      </w:r>
    </w:p>
    <w:p w14:paraId="6E33DCC3" w14:textId="77777777" w:rsidR="0032553C" w:rsidRPr="001C16F7" w:rsidRDefault="0032553C" w:rsidP="0032553C">
      <w:pPr>
        <w:jc w:val="both"/>
        <w:rPr>
          <w:rFonts w:cs="Arial"/>
          <w:szCs w:val="22"/>
        </w:rPr>
      </w:pPr>
      <w:r w:rsidRPr="001C16F7">
        <w:rPr>
          <w:rFonts w:cs="Arial"/>
          <w:szCs w:val="22"/>
        </w:rPr>
        <w:t xml:space="preserve">se sídlem   </w:t>
      </w:r>
      <w:proofErr w:type="gramStart"/>
      <w:r w:rsidRPr="001C16F7">
        <w:rPr>
          <w:rFonts w:cs="Arial"/>
          <w:szCs w:val="22"/>
        </w:rPr>
        <w:t xml:space="preserve">  :</w:t>
      </w:r>
      <w:proofErr w:type="gramEnd"/>
      <w:r w:rsidRPr="001C16F7">
        <w:rPr>
          <w:rFonts w:cs="Arial"/>
          <w:szCs w:val="22"/>
        </w:rPr>
        <w:t xml:space="preserve">  </w:t>
      </w:r>
      <w:proofErr w:type="spellStart"/>
      <w:r>
        <w:rPr>
          <w:rFonts w:cs="Arial"/>
          <w:b/>
          <w:szCs w:val="22"/>
          <w:lang w:val="de-DE"/>
        </w:rPr>
        <w:t>Hálkova</w:t>
      </w:r>
      <w:proofErr w:type="spellEnd"/>
      <w:r>
        <w:rPr>
          <w:rFonts w:cs="Arial"/>
          <w:b/>
          <w:szCs w:val="22"/>
          <w:lang w:val="de-DE"/>
        </w:rPr>
        <w:t xml:space="preserve"> 12, 301 00 Plzeň</w:t>
      </w:r>
    </w:p>
    <w:p w14:paraId="56A90D24" w14:textId="77777777" w:rsidR="0032553C" w:rsidRPr="001C16F7" w:rsidRDefault="0032553C" w:rsidP="0032553C">
      <w:pPr>
        <w:ind w:right="70"/>
        <w:jc w:val="both"/>
        <w:rPr>
          <w:rFonts w:cs="Arial"/>
          <w:szCs w:val="22"/>
        </w:rPr>
      </w:pPr>
      <w:r w:rsidRPr="001C16F7">
        <w:rPr>
          <w:rFonts w:cs="Arial"/>
          <w:szCs w:val="22"/>
        </w:rPr>
        <w:t xml:space="preserve">IČO           </w:t>
      </w:r>
      <w:proofErr w:type="gramStart"/>
      <w:r w:rsidRPr="001C16F7">
        <w:rPr>
          <w:rFonts w:cs="Arial"/>
          <w:szCs w:val="22"/>
        </w:rPr>
        <w:t xml:space="preserve">  :</w:t>
      </w:r>
      <w:proofErr w:type="gramEnd"/>
      <w:r w:rsidRPr="001C16F7">
        <w:rPr>
          <w:rFonts w:cs="Arial"/>
          <w:szCs w:val="22"/>
        </w:rPr>
        <w:t xml:space="preserve">  </w:t>
      </w:r>
      <w:r>
        <w:rPr>
          <w:rFonts w:cs="Arial"/>
          <w:b/>
          <w:szCs w:val="22"/>
        </w:rPr>
        <w:t>40527514</w:t>
      </w:r>
    </w:p>
    <w:p w14:paraId="2E69F1ED" w14:textId="77777777" w:rsidR="0032553C" w:rsidRPr="001C16F7" w:rsidRDefault="0032553C" w:rsidP="0032553C">
      <w:pPr>
        <w:ind w:right="70"/>
        <w:jc w:val="both"/>
        <w:rPr>
          <w:rFonts w:cs="Arial"/>
          <w:szCs w:val="22"/>
        </w:rPr>
      </w:pPr>
      <w:proofErr w:type="gramStart"/>
      <w:r w:rsidRPr="001C16F7">
        <w:rPr>
          <w:rFonts w:cs="Arial"/>
          <w:szCs w:val="22"/>
        </w:rPr>
        <w:t>Zastoupená  :</w:t>
      </w:r>
      <w:proofErr w:type="gramEnd"/>
      <w:r w:rsidRPr="001C16F7">
        <w:rPr>
          <w:rFonts w:cs="Arial"/>
          <w:szCs w:val="22"/>
        </w:rPr>
        <w:t xml:space="preserve">  </w:t>
      </w:r>
      <w:r>
        <w:rPr>
          <w:rFonts w:cs="Arial"/>
          <w:b/>
          <w:szCs w:val="22"/>
        </w:rPr>
        <w:t>Martinem Vondráčkem, jednatelem</w:t>
      </w:r>
    </w:p>
    <w:p w14:paraId="1C649C23" w14:textId="3E66352E" w:rsidR="0032553C" w:rsidRPr="001C16F7" w:rsidRDefault="0032553C" w:rsidP="0032553C">
      <w:pPr>
        <w:ind w:right="70"/>
        <w:jc w:val="both"/>
        <w:rPr>
          <w:rFonts w:cs="Arial"/>
          <w:szCs w:val="22"/>
        </w:rPr>
      </w:pPr>
    </w:p>
    <w:p w14:paraId="5AC69AF8" w14:textId="4972B165" w:rsidR="0032553C" w:rsidRPr="001C16F7" w:rsidRDefault="0032553C" w:rsidP="0032553C">
      <w:pPr>
        <w:ind w:right="70"/>
        <w:jc w:val="both"/>
        <w:rPr>
          <w:rFonts w:cs="Arial"/>
          <w:i/>
          <w:color w:val="FF0000"/>
          <w:szCs w:val="22"/>
        </w:rPr>
      </w:pPr>
      <w:r w:rsidRPr="001C16F7">
        <w:rPr>
          <w:rFonts w:cs="Arial"/>
          <w:szCs w:val="22"/>
        </w:rPr>
        <w:t>k zastupování ČR - Státního pozemkového úřadu, tj. k veškerým právním úkonům směřujícím k získání povolení stavebního úřadu na stavbu</w:t>
      </w:r>
      <w:r>
        <w:rPr>
          <w:rFonts w:cs="Arial"/>
          <w:szCs w:val="22"/>
        </w:rPr>
        <w:t xml:space="preserve"> mokřadů 1-6 v k.ú. Lbosín, okres Benešov, </w:t>
      </w:r>
      <w:r w:rsidRPr="001C16F7">
        <w:rPr>
          <w:rFonts w:cs="Arial"/>
          <w:szCs w:val="22"/>
        </w:rPr>
        <w:t xml:space="preserve">dle smlouvy o dílo uzavřené dne </w:t>
      </w:r>
      <w:r w:rsidR="009552F8" w:rsidRPr="009552F8">
        <w:rPr>
          <w:rFonts w:cs="Arial"/>
          <w:b/>
          <w:bCs/>
        </w:rPr>
        <w:t>19.3.2025</w:t>
      </w:r>
      <w:r>
        <w:rPr>
          <w:rFonts w:cs="Arial"/>
        </w:rPr>
        <w:t xml:space="preserve"> </w:t>
      </w:r>
      <w:r w:rsidRPr="001C16F7">
        <w:rPr>
          <w:rFonts w:cs="Arial"/>
          <w:szCs w:val="22"/>
        </w:rPr>
        <w:t xml:space="preserve">mezi </w:t>
      </w:r>
      <w:r>
        <w:rPr>
          <w:rFonts w:cs="Arial"/>
          <w:szCs w:val="22"/>
        </w:rPr>
        <w:t xml:space="preserve">Českou republikou - </w:t>
      </w:r>
      <w:r w:rsidRPr="001C16F7">
        <w:rPr>
          <w:rFonts w:cs="Arial"/>
          <w:szCs w:val="22"/>
        </w:rPr>
        <w:t xml:space="preserve">Státním pozemkovým úřadem jako zmocnitelem a společností </w:t>
      </w:r>
      <w:r>
        <w:rPr>
          <w:rFonts w:cs="Arial"/>
          <w:b/>
          <w:szCs w:val="22"/>
        </w:rPr>
        <w:t>GEOREAL spol. s r.o.</w:t>
      </w:r>
      <w:r w:rsidRPr="001C16F7">
        <w:rPr>
          <w:rFonts w:cs="Arial"/>
          <w:b/>
          <w:szCs w:val="22"/>
        </w:rPr>
        <w:t xml:space="preserve"> </w:t>
      </w:r>
      <w:r w:rsidRPr="001C16F7">
        <w:rPr>
          <w:rFonts w:cs="Arial"/>
          <w:szCs w:val="22"/>
        </w:rPr>
        <w:t xml:space="preserve">jako zmocněncem v rozsahu čl. </w:t>
      </w:r>
      <w:r>
        <w:rPr>
          <w:rFonts w:cs="Arial"/>
          <w:szCs w:val="22"/>
        </w:rPr>
        <w:t xml:space="preserve">I, bod. 1.3 </w:t>
      </w:r>
      <w:r w:rsidRPr="001C16F7">
        <w:rPr>
          <w:rFonts w:cs="Arial"/>
          <w:szCs w:val="22"/>
        </w:rPr>
        <w:t>této smlouvy.</w:t>
      </w:r>
    </w:p>
    <w:p w14:paraId="344C250D" w14:textId="77777777" w:rsidR="0032553C" w:rsidRPr="001C16F7" w:rsidRDefault="0032553C" w:rsidP="0032553C">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7FBCFED5" w14:textId="77777777" w:rsidR="0032553C" w:rsidRPr="001C16F7" w:rsidRDefault="0032553C" w:rsidP="0032553C">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10892765" w14:textId="77777777" w:rsidR="0032553C" w:rsidRPr="001C16F7" w:rsidRDefault="0032553C" w:rsidP="0032553C">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78B90476" w14:textId="77777777" w:rsidR="0032553C" w:rsidRPr="001C16F7" w:rsidRDefault="0032553C" w:rsidP="0032553C">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6CED1A9A" w14:textId="77777777" w:rsidR="0032553C" w:rsidRPr="001C16F7" w:rsidRDefault="0032553C" w:rsidP="0032553C">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5F2269F9" w14:textId="77777777" w:rsidR="0032553C" w:rsidRPr="001C16F7" w:rsidRDefault="0032553C" w:rsidP="0032553C">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povolení</w:t>
      </w:r>
      <w:r>
        <w:rPr>
          <w:rFonts w:cs="Arial"/>
          <w:szCs w:val="22"/>
        </w:rPr>
        <w:t xml:space="preserve"> včetně jednání s dotčenými orgány</w:t>
      </w:r>
    </w:p>
    <w:p w14:paraId="48F14A57" w14:textId="77777777" w:rsidR="0032553C" w:rsidRDefault="0032553C" w:rsidP="0032553C">
      <w:pPr>
        <w:ind w:right="70"/>
        <w:jc w:val="both"/>
        <w:rPr>
          <w:rFonts w:cs="Arial"/>
          <w:szCs w:val="22"/>
        </w:rPr>
      </w:pPr>
    </w:p>
    <w:p w14:paraId="1A2A27FF" w14:textId="7E882B47" w:rsidR="0032553C" w:rsidRPr="001C16F7" w:rsidRDefault="0032553C" w:rsidP="0032553C">
      <w:pPr>
        <w:ind w:right="70"/>
        <w:jc w:val="both"/>
        <w:rPr>
          <w:rFonts w:cs="Arial"/>
          <w:szCs w:val="22"/>
        </w:rPr>
      </w:pPr>
      <w:r w:rsidRPr="001C16F7">
        <w:rPr>
          <w:rFonts w:cs="Arial"/>
          <w:szCs w:val="22"/>
        </w:rPr>
        <w:t>Tato plná moc je platná ode dne jejího udělení (podpisu) a zaniká pravomocným rozhodnutím stavebního úřadu</w:t>
      </w:r>
      <w:r>
        <w:rPr>
          <w:rFonts w:cs="Arial"/>
          <w:szCs w:val="22"/>
        </w:rPr>
        <w:t>, nebo dnem ukončení smluvního závazkového stavu</w:t>
      </w:r>
      <w:bookmarkStart w:id="20" w:name="_Hlk19542743"/>
      <w:r w:rsidRPr="001C16F7">
        <w:rPr>
          <w:rFonts w:cs="Arial"/>
          <w:szCs w:val="22"/>
        </w:rPr>
        <w:t>;</w:t>
      </w:r>
      <w:bookmarkEnd w:id="20"/>
      <w:r w:rsidRPr="001C16F7">
        <w:rPr>
          <w:rFonts w:cs="Arial"/>
          <w:szCs w:val="22"/>
        </w:rPr>
        <w:t xml:space="preserve"> je vyhotovena ve třech stejnopisech, z nichž jeden je založen u zmocnitele.</w:t>
      </w:r>
    </w:p>
    <w:p w14:paraId="23C55B57" w14:textId="6DAAD6D0" w:rsidR="0032553C" w:rsidRPr="001C16F7" w:rsidRDefault="0032553C" w:rsidP="0032553C">
      <w:pPr>
        <w:ind w:right="70"/>
        <w:jc w:val="both"/>
        <w:rPr>
          <w:rFonts w:cs="Arial"/>
          <w:szCs w:val="22"/>
        </w:rPr>
      </w:pPr>
      <w:r w:rsidRPr="001C16F7">
        <w:rPr>
          <w:rFonts w:cs="Arial"/>
          <w:szCs w:val="22"/>
        </w:rPr>
        <w:t>V</w:t>
      </w:r>
      <w:r>
        <w:rPr>
          <w:rFonts w:cs="Arial"/>
          <w:szCs w:val="22"/>
        </w:rPr>
        <w:t xml:space="preserve"> Benešově, </w:t>
      </w:r>
      <w:r w:rsidR="009552F8">
        <w:rPr>
          <w:rFonts w:cs="Arial"/>
        </w:rPr>
        <w:t>19.3.2025</w:t>
      </w:r>
    </w:p>
    <w:p w14:paraId="654DD825" w14:textId="77777777" w:rsidR="0032553C" w:rsidRDefault="0032553C" w:rsidP="0032553C">
      <w:pPr>
        <w:spacing w:line="276" w:lineRule="auto"/>
        <w:ind w:left="5103"/>
        <w:rPr>
          <w:rFonts w:cs="Arial"/>
          <w:szCs w:val="22"/>
        </w:rPr>
      </w:pPr>
      <w:bookmarkStart w:id="21"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21"/>
      <w:r>
        <w:rPr>
          <w:rFonts w:cs="Arial"/>
          <w:szCs w:val="22"/>
        </w:rPr>
        <w:t>Ing. Rostislav Trochta</w:t>
      </w:r>
    </w:p>
    <w:p w14:paraId="7669DE7A" w14:textId="77777777" w:rsidR="0032553C" w:rsidRPr="001C16F7" w:rsidRDefault="0032553C" w:rsidP="0032553C">
      <w:pPr>
        <w:spacing w:line="276" w:lineRule="auto"/>
        <w:ind w:left="5103"/>
        <w:rPr>
          <w:rFonts w:cs="Arial"/>
          <w:szCs w:val="22"/>
        </w:rPr>
      </w:pPr>
      <w:r>
        <w:rPr>
          <w:rFonts w:cs="Arial"/>
          <w:szCs w:val="22"/>
        </w:rPr>
        <w:t>vedoucí Pobočky Benešov</w:t>
      </w:r>
    </w:p>
    <w:p w14:paraId="5688E2C2" w14:textId="77777777" w:rsidR="0032553C" w:rsidRPr="001C16F7" w:rsidRDefault="0032553C" w:rsidP="0032553C">
      <w:pPr>
        <w:spacing w:line="276" w:lineRule="auto"/>
        <w:ind w:left="5103"/>
        <w:rPr>
          <w:rFonts w:cs="Arial"/>
          <w:szCs w:val="22"/>
        </w:rPr>
      </w:pPr>
      <w:r w:rsidRPr="001C16F7">
        <w:rPr>
          <w:rFonts w:cs="Arial"/>
          <w:szCs w:val="22"/>
        </w:rPr>
        <w:t>Státní pozemkový úřad</w:t>
      </w:r>
    </w:p>
    <w:p w14:paraId="5C7010CE" w14:textId="77777777" w:rsidR="0032553C" w:rsidRPr="00A2166E" w:rsidRDefault="0032553C" w:rsidP="0032553C">
      <w:pPr>
        <w:pStyle w:val="Zkladntext31"/>
        <w:rPr>
          <w:rFonts w:ascii="Arial" w:hAnsi="Arial" w:cs="Arial"/>
          <w:sz w:val="20"/>
        </w:rPr>
      </w:pPr>
    </w:p>
    <w:p w14:paraId="524190FE" w14:textId="77777777" w:rsidR="0032553C" w:rsidRPr="00A2166E" w:rsidRDefault="0032553C" w:rsidP="0032553C">
      <w:pPr>
        <w:pStyle w:val="Zkladntext31"/>
        <w:rPr>
          <w:rFonts w:ascii="Arial" w:hAnsi="Arial" w:cs="Arial"/>
          <w:sz w:val="20"/>
        </w:rPr>
      </w:pPr>
      <w:r w:rsidRPr="00A2166E">
        <w:rPr>
          <w:rFonts w:ascii="Arial" w:hAnsi="Arial" w:cs="Arial"/>
          <w:sz w:val="20"/>
        </w:rPr>
        <w:t>Plnou moc přijímá: …………………………</w:t>
      </w:r>
    </w:p>
    <w:p w14:paraId="3864382A" w14:textId="77777777" w:rsidR="0032553C" w:rsidRDefault="0032553C" w:rsidP="0032553C">
      <w:pPr>
        <w:widowControl w:val="0"/>
        <w:suppressAutoHyphens/>
        <w:spacing w:after="0" w:line="276" w:lineRule="auto"/>
        <w:ind w:left="1416" w:firstLine="708"/>
        <w:jc w:val="both"/>
        <w:rPr>
          <w:rFonts w:cs="Arial"/>
          <w:szCs w:val="22"/>
        </w:rPr>
      </w:pPr>
      <w:r>
        <w:rPr>
          <w:rFonts w:cs="Arial"/>
          <w:szCs w:val="22"/>
        </w:rPr>
        <w:t>Martin Vondráček</w:t>
      </w:r>
    </w:p>
    <w:p w14:paraId="1F69A706" w14:textId="6BBDB5B5" w:rsidR="0032553C" w:rsidRPr="0032553C" w:rsidRDefault="0032553C" w:rsidP="0032553C">
      <w:pPr>
        <w:widowControl w:val="0"/>
        <w:suppressAutoHyphens/>
        <w:spacing w:after="0" w:line="276" w:lineRule="auto"/>
        <w:ind w:left="1416" w:firstLine="708"/>
        <w:jc w:val="both"/>
        <w:rPr>
          <w:rFonts w:cs="Arial"/>
          <w:szCs w:val="22"/>
        </w:rPr>
      </w:pPr>
      <w:r>
        <w:rPr>
          <w:rFonts w:cs="Arial"/>
          <w:szCs w:val="22"/>
        </w:rPr>
        <w:t>jednatel</w:t>
      </w:r>
    </w:p>
    <w:sectPr w:rsidR="0032553C" w:rsidRPr="0032553C"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5BF6" w14:textId="77777777" w:rsidR="004007B3" w:rsidRDefault="004007B3">
      <w:r>
        <w:separator/>
      </w:r>
    </w:p>
  </w:endnote>
  <w:endnote w:type="continuationSeparator" w:id="0">
    <w:p w14:paraId="019E37A8" w14:textId="77777777" w:rsidR="004007B3" w:rsidRDefault="004007B3">
      <w:r>
        <w:continuationSeparator/>
      </w:r>
    </w:p>
  </w:endnote>
  <w:endnote w:type="continuationNotice" w:id="1">
    <w:p w14:paraId="31843818" w14:textId="77777777" w:rsidR="004007B3" w:rsidRDefault="004007B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D5E08FB"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B004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B783" w14:textId="77777777" w:rsidR="004007B3" w:rsidRDefault="004007B3">
      <w:r>
        <w:separator/>
      </w:r>
    </w:p>
  </w:footnote>
  <w:footnote w:type="continuationSeparator" w:id="0">
    <w:p w14:paraId="2B74196A" w14:textId="77777777" w:rsidR="004007B3" w:rsidRDefault="004007B3">
      <w:r>
        <w:continuationSeparator/>
      </w:r>
    </w:p>
  </w:footnote>
  <w:footnote w:type="continuationNotice" w:id="1">
    <w:p w14:paraId="342613F8" w14:textId="77777777" w:rsidR="004007B3" w:rsidRDefault="004007B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2D904609" w:rsidR="0053219E" w:rsidRPr="005D39A3" w:rsidRDefault="0053219E" w:rsidP="005D39A3">
    <w:pPr>
      <w:rPr>
        <w:rFonts w:cs="Arial"/>
        <w:szCs w:val="22"/>
      </w:rPr>
    </w:pPr>
    <w:r>
      <w:t xml:space="preserve">                                                                                    </w:t>
    </w:r>
    <w:r w:rsidR="009374AD">
      <w:tab/>
    </w:r>
    <w:r w:rsidR="00EC106D">
      <w:t xml:space="preserve">  </w:t>
    </w:r>
    <w:r w:rsidRPr="0015467D">
      <w:rPr>
        <w:sz w:val="16"/>
        <w:szCs w:val="16"/>
      </w:rPr>
      <w:t>Číslo smlouvy objednatele:</w:t>
    </w:r>
    <w:r w:rsidR="009374AD">
      <w:rPr>
        <w:sz w:val="16"/>
        <w:szCs w:val="16"/>
      </w:rPr>
      <w:t xml:space="preserve"> </w:t>
    </w:r>
    <w:r w:rsidR="005D39A3" w:rsidRPr="005D39A3">
      <w:rPr>
        <w:rFonts w:cs="Arial"/>
        <w:sz w:val="16"/>
        <w:szCs w:val="16"/>
      </w:rPr>
      <w:t>144-2025-537202</w:t>
    </w:r>
  </w:p>
  <w:p w14:paraId="3CED7CE2" w14:textId="462162A8" w:rsidR="0053219E" w:rsidRPr="00B16ADC" w:rsidRDefault="009374AD" w:rsidP="00EC106D">
    <w:pPr>
      <w:pStyle w:val="Zhlav"/>
      <w:tabs>
        <w:tab w:val="clear" w:pos="4536"/>
        <w:tab w:val="clear" w:pos="9072"/>
        <w:tab w:val="center" w:pos="5103"/>
        <w:tab w:val="right" w:pos="6804"/>
      </w:tabs>
      <w:rPr>
        <w:sz w:val="16"/>
        <w:szCs w:val="16"/>
      </w:rPr>
    </w:pPr>
    <w:r>
      <w:rPr>
        <w:sz w:val="16"/>
        <w:szCs w:val="16"/>
      </w:rPr>
      <w:tab/>
    </w:r>
    <w:r w:rsidR="00EC106D">
      <w:rPr>
        <w:sz w:val="16"/>
        <w:szCs w:val="16"/>
      </w:rPr>
      <w:tab/>
    </w:r>
    <w:r w:rsidRPr="002E16A9">
      <w:rPr>
        <w:rFonts w:cs="Arial"/>
        <w:sz w:val="16"/>
        <w:szCs w:val="16"/>
      </w:rPr>
      <w:t>Č.j.:</w:t>
    </w:r>
    <w:r w:rsidR="00EC106D" w:rsidRPr="00EC106D">
      <w:t xml:space="preserve"> </w:t>
    </w:r>
    <w:r w:rsidR="00EC106D" w:rsidRPr="00EC106D">
      <w:rPr>
        <w:rFonts w:cs="Arial"/>
        <w:sz w:val="16"/>
        <w:szCs w:val="16"/>
      </w:rPr>
      <w:t>SPU 101524/2025</w:t>
    </w:r>
    <w:r w:rsidRPr="002E16A9">
      <w:rPr>
        <w:rFonts w:cs="Arial"/>
        <w:sz w:val="16"/>
        <w:szCs w:val="16"/>
      </w:rPr>
      <w:t xml:space="preserve">; UID: </w:t>
    </w:r>
    <w:r w:rsidR="00EC106D" w:rsidRPr="00EC106D">
      <w:rPr>
        <w:rFonts w:cs="Arial"/>
        <w:sz w:val="16"/>
        <w:szCs w:val="16"/>
      </w:rPr>
      <w:t>spudms00000015380609</w:t>
    </w:r>
    <w:r w:rsidR="0053219E" w:rsidRPr="0015467D">
      <w:rPr>
        <w:sz w:val="16"/>
        <w:szCs w:val="16"/>
      </w:rPr>
      <w:t xml:space="preserve">                                                                            </w:t>
    </w:r>
    <w:r w:rsidR="0053219E">
      <w:rPr>
        <w:sz w:val="16"/>
        <w:szCs w:val="16"/>
      </w:rPr>
      <w:t xml:space="preserve">                                 </w:t>
    </w:r>
    <w:r w:rsidR="0053219E" w:rsidRPr="0015467D">
      <w:rPr>
        <w:sz w:val="16"/>
        <w:szCs w:val="16"/>
      </w:rPr>
      <w:t xml:space="preserve">  </w:t>
    </w:r>
    <w:r>
      <w:rPr>
        <w:sz w:val="16"/>
        <w:szCs w:val="16"/>
      </w:rPr>
      <w:tab/>
    </w:r>
    <w:r w:rsidR="00EC106D">
      <w:rPr>
        <w:sz w:val="16"/>
        <w:szCs w:val="16"/>
      </w:rPr>
      <w:tab/>
    </w:r>
    <w:r w:rsidR="00EC106D">
      <w:rPr>
        <w:sz w:val="16"/>
        <w:szCs w:val="16"/>
      </w:rPr>
      <w:tab/>
    </w:r>
    <w:r w:rsidR="0053219E" w:rsidRPr="00B16ADC">
      <w:rPr>
        <w:sz w:val="16"/>
        <w:szCs w:val="16"/>
      </w:rPr>
      <w:t>Číslo smlouvy</w:t>
    </w:r>
    <w:r w:rsidR="0053219E"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B1164E6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ascii="Arial" w:hAnsi="Arial" w:cs="Arial"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019A"/>
    <w:rsid w:val="000B2FE7"/>
    <w:rsid w:val="000B713E"/>
    <w:rsid w:val="000B7640"/>
    <w:rsid w:val="000C1A9F"/>
    <w:rsid w:val="000C3B9B"/>
    <w:rsid w:val="000C7CAD"/>
    <w:rsid w:val="000D3CBE"/>
    <w:rsid w:val="000D6928"/>
    <w:rsid w:val="000D7484"/>
    <w:rsid w:val="000D7597"/>
    <w:rsid w:val="000D76B6"/>
    <w:rsid w:val="000E6E9C"/>
    <w:rsid w:val="000E778C"/>
    <w:rsid w:val="000F134C"/>
    <w:rsid w:val="000F2F2F"/>
    <w:rsid w:val="000F51BD"/>
    <w:rsid w:val="000F5BF7"/>
    <w:rsid w:val="000F6065"/>
    <w:rsid w:val="000F648D"/>
    <w:rsid w:val="000F73CB"/>
    <w:rsid w:val="000F76EF"/>
    <w:rsid w:val="00101BFE"/>
    <w:rsid w:val="00106517"/>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3A7"/>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28A1"/>
    <w:rsid w:val="002B6870"/>
    <w:rsid w:val="002C0E34"/>
    <w:rsid w:val="002C113C"/>
    <w:rsid w:val="002C6FAE"/>
    <w:rsid w:val="002C7F21"/>
    <w:rsid w:val="002D10A3"/>
    <w:rsid w:val="002D245C"/>
    <w:rsid w:val="002D35D2"/>
    <w:rsid w:val="002D4C3E"/>
    <w:rsid w:val="002D5ABD"/>
    <w:rsid w:val="002D7772"/>
    <w:rsid w:val="002E0D1A"/>
    <w:rsid w:val="002E4CC8"/>
    <w:rsid w:val="002E7E2A"/>
    <w:rsid w:val="002F02E0"/>
    <w:rsid w:val="002F3A87"/>
    <w:rsid w:val="002F5563"/>
    <w:rsid w:val="002F6773"/>
    <w:rsid w:val="002F782A"/>
    <w:rsid w:val="00306D5E"/>
    <w:rsid w:val="003106B8"/>
    <w:rsid w:val="003117A0"/>
    <w:rsid w:val="0031253C"/>
    <w:rsid w:val="003142FB"/>
    <w:rsid w:val="00314977"/>
    <w:rsid w:val="00317B95"/>
    <w:rsid w:val="00321E30"/>
    <w:rsid w:val="00323892"/>
    <w:rsid w:val="0032553C"/>
    <w:rsid w:val="00325FC3"/>
    <w:rsid w:val="00326B18"/>
    <w:rsid w:val="00327B76"/>
    <w:rsid w:val="00330BCE"/>
    <w:rsid w:val="00332C92"/>
    <w:rsid w:val="003349E8"/>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A34"/>
    <w:rsid w:val="003B5CE7"/>
    <w:rsid w:val="003B5DCD"/>
    <w:rsid w:val="003B6996"/>
    <w:rsid w:val="003B7031"/>
    <w:rsid w:val="003C2212"/>
    <w:rsid w:val="003C2775"/>
    <w:rsid w:val="003C4DDC"/>
    <w:rsid w:val="003C6C55"/>
    <w:rsid w:val="003C7DFA"/>
    <w:rsid w:val="003D006E"/>
    <w:rsid w:val="003D4D11"/>
    <w:rsid w:val="003D4E11"/>
    <w:rsid w:val="003D6DA3"/>
    <w:rsid w:val="003E00BC"/>
    <w:rsid w:val="003E1E1C"/>
    <w:rsid w:val="003E6C22"/>
    <w:rsid w:val="003F0870"/>
    <w:rsid w:val="003F0BD3"/>
    <w:rsid w:val="003F0E58"/>
    <w:rsid w:val="003F0EBD"/>
    <w:rsid w:val="003F0EEF"/>
    <w:rsid w:val="003F23AD"/>
    <w:rsid w:val="003F557C"/>
    <w:rsid w:val="003F63A5"/>
    <w:rsid w:val="003F7513"/>
    <w:rsid w:val="003F7AAD"/>
    <w:rsid w:val="003F7B5E"/>
    <w:rsid w:val="004007B3"/>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2B77"/>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0C7"/>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39FE"/>
    <w:rsid w:val="005A7706"/>
    <w:rsid w:val="005B3173"/>
    <w:rsid w:val="005B3785"/>
    <w:rsid w:val="005B4AD0"/>
    <w:rsid w:val="005B692A"/>
    <w:rsid w:val="005C4E34"/>
    <w:rsid w:val="005C66B1"/>
    <w:rsid w:val="005D39A3"/>
    <w:rsid w:val="005D4D93"/>
    <w:rsid w:val="005D5020"/>
    <w:rsid w:val="005D6EED"/>
    <w:rsid w:val="005D72B2"/>
    <w:rsid w:val="005E1019"/>
    <w:rsid w:val="005E269D"/>
    <w:rsid w:val="005E32AD"/>
    <w:rsid w:val="005E4180"/>
    <w:rsid w:val="005E6202"/>
    <w:rsid w:val="005E6D45"/>
    <w:rsid w:val="005E7BDC"/>
    <w:rsid w:val="005F0106"/>
    <w:rsid w:val="005F2330"/>
    <w:rsid w:val="005F435B"/>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1DA1"/>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4E0"/>
    <w:rsid w:val="00663C13"/>
    <w:rsid w:val="00666E0D"/>
    <w:rsid w:val="00670F32"/>
    <w:rsid w:val="00673F30"/>
    <w:rsid w:val="00674417"/>
    <w:rsid w:val="00674E35"/>
    <w:rsid w:val="006867E4"/>
    <w:rsid w:val="00687EC8"/>
    <w:rsid w:val="00690BC3"/>
    <w:rsid w:val="00690C9D"/>
    <w:rsid w:val="00692028"/>
    <w:rsid w:val="006926CD"/>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051C"/>
    <w:rsid w:val="007F32CB"/>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2F32"/>
    <w:rsid w:val="00835FCF"/>
    <w:rsid w:val="00837E89"/>
    <w:rsid w:val="008401E3"/>
    <w:rsid w:val="00843160"/>
    <w:rsid w:val="00846463"/>
    <w:rsid w:val="0084737C"/>
    <w:rsid w:val="00852019"/>
    <w:rsid w:val="00853FFD"/>
    <w:rsid w:val="00854A70"/>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1CF4"/>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374AD"/>
    <w:rsid w:val="00940019"/>
    <w:rsid w:val="00940556"/>
    <w:rsid w:val="00941A95"/>
    <w:rsid w:val="00951789"/>
    <w:rsid w:val="00952520"/>
    <w:rsid w:val="0095373F"/>
    <w:rsid w:val="00953EC8"/>
    <w:rsid w:val="009546DE"/>
    <w:rsid w:val="00954DBD"/>
    <w:rsid w:val="009552F8"/>
    <w:rsid w:val="00971763"/>
    <w:rsid w:val="00971EAC"/>
    <w:rsid w:val="00972056"/>
    <w:rsid w:val="009737C2"/>
    <w:rsid w:val="009821DF"/>
    <w:rsid w:val="00982899"/>
    <w:rsid w:val="0098300F"/>
    <w:rsid w:val="00985150"/>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0049"/>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4226"/>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55C3"/>
    <w:rsid w:val="00CB6687"/>
    <w:rsid w:val="00CB68CC"/>
    <w:rsid w:val="00CB6BAC"/>
    <w:rsid w:val="00CC04D6"/>
    <w:rsid w:val="00CC1BF4"/>
    <w:rsid w:val="00CC57A9"/>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BB8"/>
    <w:rsid w:val="00D06754"/>
    <w:rsid w:val="00D10072"/>
    <w:rsid w:val="00D161F3"/>
    <w:rsid w:val="00D16E9B"/>
    <w:rsid w:val="00D21E70"/>
    <w:rsid w:val="00D243AF"/>
    <w:rsid w:val="00D308E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81F7A"/>
    <w:rsid w:val="00D95427"/>
    <w:rsid w:val="00DA70E8"/>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25E2"/>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71D"/>
    <w:rsid w:val="00E37C17"/>
    <w:rsid w:val="00E449B9"/>
    <w:rsid w:val="00E44EC3"/>
    <w:rsid w:val="00E46FD4"/>
    <w:rsid w:val="00E511B1"/>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106D"/>
    <w:rsid w:val="00EC3B59"/>
    <w:rsid w:val="00EC4DD8"/>
    <w:rsid w:val="00EC5C90"/>
    <w:rsid w:val="00EC621E"/>
    <w:rsid w:val="00EC62D2"/>
    <w:rsid w:val="00EC759D"/>
    <w:rsid w:val="00ED2619"/>
    <w:rsid w:val="00ED3898"/>
    <w:rsid w:val="00ED562F"/>
    <w:rsid w:val="00ED7654"/>
    <w:rsid w:val="00EE12FA"/>
    <w:rsid w:val="00EE230D"/>
    <w:rsid w:val="00EE2607"/>
    <w:rsid w:val="00EE35A9"/>
    <w:rsid w:val="00EE6A0B"/>
    <w:rsid w:val="00EE6DAE"/>
    <w:rsid w:val="00EF1C53"/>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318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D5DF1"/>
    <w:rsid w:val="00FE0914"/>
    <w:rsid w:val="00FE36CA"/>
    <w:rsid w:val="00FE6020"/>
    <w:rsid w:val="00FE713F"/>
    <w:rsid w:val="00FF092B"/>
    <w:rsid w:val="00FF1689"/>
    <w:rsid w:val="00FF4227"/>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49E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1301">
      <w:bodyDiv w:val="1"/>
      <w:marLeft w:val="0"/>
      <w:marRight w:val="0"/>
      <w:marTop w:val="0"/>
      <w:marBottom w:val="0"/>
      <w:divBdr>
        <w:top w:val="none" w:sz="0" w:space="0" w:color="auto"/>
        <w:left w:val="none" w:sz="0" w:space="0" w:color="auto"/>
        <w:bottom w:val="none" w:sz="0" w:space="0" w:color="auto"/>
        <w:right w:val="none" w:sz="0" w:space="0" w:color="auto"/>
      </w:divBdr>
    </w:div>
    <w:div w:id="7765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1E191474-6114-4A9B-9138-16C8DCB714DE}">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2046fdb6-fa60-49a6-a635-1115ab0d2074"/>
    <ds:schemaRef ds:uri="85f4b5cc-4033-44c7-b405-f5eed34c8154"/>
    <ds:schemaRef ds:uri="http://schemas.microsoft.com/office/infopath/2007/PartnerControls"/>
    <ds:schemaRef ds:uri="http://schemas.openxmlformats.org/package/2006/metadata/core-properties"/>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6061</Words>
  <Characters>35898</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Trochta Rostislav Ing.</cp:lastModifiedBy>
  <cp:revision>11</cp:revision>
  <cp:lastPrinted>2025-03-13T13:47:00Z</cp:lastPrinted>
  <dcterms:created xsi:type="dcterms:W3CDTF">2025-03-09T21:21:00Z</dcterms:created>
  <dcterms:modified xsi:type="dcterms:W3CDTF">2025-03-19T08:30:00Z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