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CA38" w14:textId="77777777" w:rsidR="007A2A63" w:rsidRDefault="007A2A63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</w:p>
    <w:p w14:paraId="1F95FB5C" w14:textId="77777777" w:rsidR="007A2A63" w:rsidRDefault="002C1B5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2C1B52">
        <w:rPr>
          <w:rFonts w:ascii="Arial" w:hAnsi="Arial" w:cs="Arial"/>
          <w:b/>
          <w:sz w:val="22"/>
          <w:szCs w:val="22"/>
        </w:rPr>
        <w:t>SMLOUVA O DÍLO</w:t>
      </w:r>
      <w:r w:rsidR="007A2A63">
        <w:rPr>
          <w:rFonts w:ascii="Arial" w:hAnsi="Arial" w:cs="Arial"/>
          <w:b/>
          <w:sz w:val="22"/>
          <w:szCs w:val="22"/>
        </w:rPr>
        <w:t xml:space="preserve"> </w:t>
      </w:r>
    </w:p>
    <w:p w14:paraId="6D7E3DB6" w14:textId="4A46F79C" w:rsidR="00797092" w:rsidRPr="00014665" w:rsidRDefault="007A2A63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7A2A63">
        <w:rPr>
          <w:rFonts w:ascii="Arial" w:hAnsi="Arial" w:cs="Arial"/>
          <w:b/>
          <w:sz w:val="22"/>
          <w:szCs w:val="22"/>
        </w:rPr>
        <w:t>č. 190-2025-529101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167B43D3" w14:textId="32CFA613" w:rsidR="000807C9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2C1B52">
        <w:rPr>
          <w:rFonts w:ascii="Arial" w:hAnsi="Arial" w:cs="Arial"/>
          <w:snapToGrid w:val="0"/>
          <w:sz w:val="22"/>
          <w:szCs w:val="22"/>
        </w:rPr>
        <w:t>Karlovarský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0807C9" w:rsidRPr="00B64550">
        <w:rPr>
          <w:rFonts w:ascii="Arial" w:hAnsi="Arial" w:cs="Arial"/>
          <w:sz w:val="22"/>
          <w:szCs w:val="22"/>
        </w:rPr>
        <w:t>na adrese Chebská 48/73, 360 06 Karlovy Vary</w:t>
      </w:r>
    </w:p>
    <w:p w14:paraId="56192964" w14:textId="30E684A4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Pobočka </w:t>
      </w:r>
      <w:r w:rsidR="002C1B52">
        <w:rPr>
          <w:rFonts w:ascii="Arial" w:hAnsi="Arial" w:cs="Arial"/>
          <w:snapToGrid w:val="0"/>
          <w:sz w:val="22"/>
          <w:szCs w:val="22"/>
        </w:rPr>
        <w:t>Karlovy Vary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2C1B52">
        <w:rPr>
          <w:rFonts w:ascii="Arial" w:hAnsi="Arial" w:cs="Arial"/>
          <w:snapToGrid w:val="0"/>
          <w:sz w:val="22"/>
          <w:szCs w:val="22"/>
        </w:rPr>
        <w:t>Závodu míru 725/16, 360 17 Stará Role</w:t>
      </w:r>
    </w:p>
    <w:p w14:paraId="1E55C822" w14:textId="46A1F540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2C1B52" w:rsidRPr="002C1B52">
        <w:rPr>
          <w:rFonts w:ascii="Arial" w:hAnsi="Arial" w:cs="Arial"/>
          <w:sz w:val="22"/>
          <w:szCs w:val="22"/>
        </w:rPr>
        <w:t>Ing. Šárk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 xml:space="preserve"> Václavíkov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>, ředitelk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 xml:space="preserve"> Krajského pozemkového úřadu pro Karlovarský kraj</w:t>
      </w:r>
    </w:p>
    <w:p w14:paraId="5BEB8762" w14:textId="1ABE0ECF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2C1B52" w:rsidRPr="002C1B52">
        <w:rPr>
          <w:rFonts w:ascii="Arial" w:hAnsi="Arial" w:cs="Arial"/>
          <w:sz w:val="22"/>
          <w:szCs w:val="22"/>
        </w:rPr>
        <w:t>Ing. Šárk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 xml:space="preserve"> Václavíkov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>, ředitelk</w:t>
      </w:r>
      <w:r w:rsidR="002C1B52">
        <w:rPr>
          <w:rFonts w:ascii="Arial" w:hAnsi="Arial" w:cs="Arial"/>
          <w:sz w:val="22"/>
          <w:szCs w:val="22"/>
        </w:rPr>
        <w:t>ou</w:t>
      </w:r>
      <w:r w:rsidR="002C1B52" w:rsidRPr="002C1B52">
        <w:rPr>
          <w:rFonts w:ascii="Arial" w:hAnsi="Arial" w:cs="Arial"/>
          <w:sz w:val="22"/>
          <w:szCs w:val="22"/>
        </w:rPr>
        <w:t xml:space="preserve"> Krajského pozemkového úřadu pro Karlovarský kraj</w:t>
      </w:r>
    </w:p>
    <w:p w14:paraId="75B59BEE" w14:textId="56B016C5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="002C1B52" w:rsidRPr="002C1B52">
        <w:t xml:space="preserve"> </w:t>
      </w:r>
      <w:r w:rsidR="002C1B52" w:rsidRPr="002C1B52">
        <w:rPr>
          <w:rFonts w:ascii="Arial" w:hAnsi="Arial" w:cs="Arial"/>
          <w:sz w:val="22"/>
          <w:szCs w:val="22"/>
        </w:rPr>
        <w:t>Ing. Jiří Loufek, vedoucí Pobočky Karlovy Vary</w:t>
      </w:r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5222B6C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+420</w:t>
      </w:r>
      <w:r w:rsidR="002C1B52">
        <w:rPr>
          <w:rFonts w:ascii="Arial" w:hAnsi="Arial" w:cs="Arial"/>
          <w:snapToGrid w:val="0"/>
          <w:sz w:val="22"/>
          <w:szCs w:val="22"/>
        </w:rPr>
        <w:t> 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602</w:t>
      </w:r>
      <w:r w:rsidR="002C1B52">
        <w:rPr>
          <w:rFonts w:ascii="Arial" w:hAnsi="Arial" w:cs="Arial"/>
          <w:snapToGrid w:val="0"/>
          <w:sz w:val="22"/>
          <w:szCs w:val="22"/>
        </w:rPr>
        <w:t> 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420</w:t>
      </w:r>
      <w:r w:rsidR="002C1B52">
        <w:rPr>
          <w:rFonts w:ascii="Arial" w:hAnsi="Arial" w:cs="Arial"/>
          <w:snapToGrid w:val="0"/>
          <w:sz w:val="22"/>
          <w:szCs w:val="22"/>
        </w:rPr>
        <w:t> 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>536</w:t>
      </w:r>
    </w:p>
    <w:p w14:paraId="6DA97DD3" w14:textId="1FF68FA1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</w:t>
      </w:r>
      <w:r w:rsidRPr="005F552F">
        <w:rPr>
          <w:rFonts w:ascii="Arial" w:hAnsi="Arial" w:cs="Arial"/>
          <w:sz w:val="22"/>
          <w:szCs w:val="22"/>
        </w:rPr>
        <w:t>:</w:t>
      </w:r>
      <w:r w:rsidRPr="005F552F">
        <w:rPr>
          <w:rFonts w:ascii="Arial" w:hAnsi="Arial" w:cs="Arial"/>
          <w:snapToGrid w:val="0"/>
          <w:sz w:val="22"/>
          <w:szCs w:val="22"/>
        </w:rPr>
        <w:t xml:space="preserve"> </w:t>
      </w:r>
      <w:r w:rsidR="002C1B52" w:rsidRPr="005F552F">
        <w:rPr>
          <w:rFonts w:ascii="Arial" w:hAnsi="Arial" w:cs="Arial"/>
          <w:snapToGrid w:val="0"/>
          <w:sz w:val="22"/>
          <w:szCs w:val="22"/>
        </w:rPr>
        <w:t>j</w:t>
      </w:r>
      <w:r w:rsidR="005F552F" w:rsidRPr="005F552F">
        <w:rPr>
          <w:rFonts w:ascii="Arial" w:hAnsi="Arial" w:cs="Arial"/>
          <w:snapToGrid w:val="0"/>
          <w:sz w:val="22"/>
          <w:szCs w:val="22"/>
        </w:rPr>
        <w:t>iri</w:t>
      </w:r>
      <w:r w:rsidR="002C1B52" w:rsidRPr="005F552F">
        <w:rPr>
          <w:rFonts w:ascii="Arial" w:hAnsi="Arial" w:cs="Arial"/>
          <w:snapToGrid w:val="0"/>
          <w:sz w:val="22"/>
          <w:szCs w:val="22"/>
        </w:rPr>
        <w:t>.loufek@spu</w:t>
      </w:r>
      <w:r w:rsidR="005F552F" w:rsidRPr="005F552F">
        <w:rPr>
          <w:rFonts w:ascii="Arial" w:hAnsi="Arial" w:cs="Arial"/>
          <w:snapToGrid w:val="0"/>
          <w:sz w:val="22"/>
          <w:szCs w:val="22"/>
        </w:rPr>
        <w:t>.gov</w:t>
      </w:r>
      <w:r w:rsidR="002C1B52" w:rsidRPr="005F552F">
        <w:rPr>
          <w:rFonts w:ascii="Arial" w:hAnsi="Arial" w:cs="Arial"/>
          <w:snapToGrid w:val="0"/>
          <w:sz w:val="22"/>
          <w:szCs w:val="22"/>
        </w:rPr>
        <w:t>.cz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76803B64" w:rsidR="00797092" w:rsidRPr="00014665" w:rsidRDefault="00D14ABD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Jana </w:t>
      </w:r>
      <w:proofErr w:type="spellStart"/>
      <w:r>
        <w:rPr>
          <w:rFonts w:ascii="Arial" w:hAnsi="Arial" w:cs="Arial"/>
          <w:b/>
          <w:sz w:val="22"/>
          <w:szCs w:val="22"/>
        </w:rPr>
        <w:t>Sasová</w:t>
      </w:r>
      <w:proofErr w:type="spellEnd"/>
    </w:p>
    <w:p w14:paraId="6CB3C788" w14:textId="7A246D63" w:rsidR="00797092" w:rsidRPr="00D14ABD" w:rsidRDefault="00797092" w:rsidP="0068504F">
      <w:pPr>
        <w:ind w:left="567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DB6215">
        <w:rPr>
          <w:rFonts w:ascii="Arial" w:hAnsi="Arial" w:cs="Arial"/>
          <w:snapToGrid w:val="0"/>
          <w:sz w:val="22"/>
          <w:szCs w:val="22"/>
        </w:rPr>
        <w:t>XXXXX</w:t>
      </w:r>
      <w:r w:rsidR="00D14ABD" w:rsidRPr="00D14ABD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DB6215">
        <w:rPr>
          <w:rFonts w:ascii="Arial" w:hAnsi="Arial" w:cs="Arial"/>
          <w:snapToGrid w:val="0"/>
          <w:sz w:val="22"/>
          <w:szCs w:val="22"/>
        </w:rPr>
        <w:t>XXXXX</w:t>
      </w:r>
      <w:proofErr w:type="spellEnd"/>
      <w:r w:rsidR="00D14ABD" w:rsidRPr="00D14ABD">
        <w:rPr>
          <w:rFonts w:ascii="Arial" w:hAnsi="Arial" w:cs="Arial"/>
          <w:snapToGrid w:val="0"/>
          <w:sz w:val="22"/>
          <w:szCs w:val="22"/>
        </w:rPr>
        <w:t xml:space="preserve">, </w:t>
      </w:r>
      <w:r w:rsidR="00DB6215">
        <w:rPr>
          <w:rFonts w:ascii="Arial" w:hAnsi="Arial" w:cs="Arial"/>
          <w:snapToGrid w:val="0"/>
          <w:sz w:val="22"/>
          <w:szCs w:val="22"/>
        </w:rPr>
        <w:t>XXXXX</w:t>
      </w:r>
      <w:r w:rsidR="00D14ABD" w:rsidRPr="00D14ABD">
        <w:rPr>
          <w:rFonts w:ascii="Arial" w:hAnsi="Arial" w:cs="Arial"/>
          <w:snapToGrid w:val="0"/>
          <w:sz w:val="22"/>
          <w:szCs w:val="22"/>
        </w:rPr>
        <w:t xml:space="preserve"> Chomutov</w:t>
      </w:r>
      <w:r w:rsidRPr="00014665">
        <w:rPr>
          <w:rFonts w:ascii="Arial" w:hAnsi="Arial" w:cs="Arial"/>
          <w:snapToGrid w:val="0"/>
          <w:sz w:val="22"/>
          <w:szCs w:val="22"/>
        </w:rPr>
        <w:t>, IČO</w:t>
      </w:r>
      <w:r w:rsidRPr="00D14ABD">
        <w:rPr>
          <w:rFonts w:ascii="Arial" w:hAnsi="Arial" w:cs="Arial"/>
          <w:snapToGrid w:val="0"/>
          <w:sz w:val="22"/>
          <w:szCs w:val="22"/>
        </w:rPr>
        <w:t xml:space="preserve">: </w:t>
      </w:r>
      <w:r w:rsidR="00D14ABD" w:rsidRPr="00D14ABD">
        <w:rPr>
          <w:rFonts w:ascii="Arial" w:hAnsi="Arial" w:cs="Arial"/>
          <w:snapToGrid w:val="0"/>
          <w:sz w:val="22"/>
          <w:szCs w:val="22"/>
        </w:rPr>
        <w:t>63739551</w:t>
      </w:r>
      <w:r w:rsidRPr="00014665">
        <w:rPr>
          <w:rFonts w:ascii="Arial" w:hAnsi="Arial" w:cs="Arial"/>
          <w:snapToGrid w:val="0"/>
          <w:sz w:val="22"/>
          <w:szCs w:val="22"/>
        </w:rPr>
        <w:t>, zapsaná v </w:t>
      </w:r>
      <w:r w:rsidR="0068504F">
        <w:rPr>
          <w:rFonts w:ascii="Arial" w:hAnsi="Arial" w:cs="Arial"/>
          <w:snapToGrid w:val="0"/>
          <w:sz w:val="22"/>
          <w:szCs w:val="22"/>
        </w:rPr>
        <w:t>živnostenském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rejstříku vedeném u </w:t>
      </w:r>
      <w:r w:rsidR="0068504F" w:rsidRPr="0068504F">
        <w:rPr>
          <w:rFonts w:ascii="Arial" w:hAnsi="Arial" w:cs="Arial"/>
          <w:snapToGrid w:val="0"/>
          <w:sz w:val="22"/>
          <w:szCs w:val="22"/>
        </w:rPr>
        <w:t>Živnostensk</w:t>
      </w:r>
      <w:r w:rsidR="00285401">
        <w:rPr>
          <w:rFonts w:ascii="Arial" w:hAnsi="Arial" w:cs="Arial"/>
          <w:snapToGrid w:val="0"/>
          <w:sz w:val="22"/>
          <w:szCs w:val="22"/>
        </w:rPr>
        <w:t>ého</w:t>
      </w:r>
      <w:r w:rsidR="0068504F" w:rsidRPr="0068504F">
        <w:rPr>
          <w:rFonts w:ascii="Arial" w:hAnsi="Arial" w:cs="Arial"/>
          <w:snapToGrid w:val="0"/>
          <w:sz w:val="22"/>
          <w:szCs w:val="22"/>
        </w:rPr>
        <w:t xml:space="preserve"> úřad</w:t>
      </w:r>
      <w:r w:rsidR="00285401">
        <w:rPr>
          <w:rFonts w:ascii="Arial" w:hAnsi="Arial" w:cs="Arial"/>
          <w:snapToGrid w:val="0"/>
          <w:sz w:val="22"/>
          <w:szCs w:val="22"/>
        </w:rPr>
        <w:t>u</w:t>
      </w:r>
      <w:r w:rsidR="0068504F" w:rsidRPr="0068504F">
        <w:rPr>
          <w:rFonts w:ascii="Arial" w:hAnsi="Arial" w:cs="Arial"/>
          <w:snapToGrid w:val="0"/>
          <w:sz w:val="22"/>
          <w:szCs w:val="22"/>
        </w:rPr>
        <w:t xml:space="preserve"> v Chomutově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</w:t>
      </w:r>
      <w:r w:rsidR="0068504F" w:rsidRPr="0068504F">
        <w:rPr>
          <w:rFonts w:ascii="Arial" w:hAnsi="Arial" w:cs="Arial"/>
          <w:snapToGrid w:val="0"/>
          <w:sz w:val="22"/>
          <w:szCs w:val="22"/>
        </w:rPr>
        <w:t>č.j. OŽU/4702/04</w:t>
      </w:r>
      <w:r w:rsidR="0068504F">
        <w:rPr>
          <w:rFonts w:ascii="Arial" w:hAnsi="Arial" w:cs="Arial"/>
          <w:snapToGrid w:val="0"/>
          <w:sz w:val="22"/>
          <w:szCs w:val="22"/>
        </w:rPr>
        <w:t xml:space="preserve">, </w:t>
      </w:r>
      <w:r w:rsidR="0068504F" w:rsidRPr="0068504F">
        <w:rPr>
          <w:rFonts w:ascii="Arial" w:hAnsi="Arial" w:cs="Arial"/>
          <w:snapToGrid w:val="0"/>
          <w:sz w:val="22"/>
          <w:szCs w:val="22"/>
        </w:rPr>
        <w:t xml:space="preserve">ŽL: </w:t>
      </w:r>
      <w:proofErr w:type="spellStart"/>
      <w:r w:rsidR="0068504F" w:rsidRPr="0068504F">
        <w:rPr>
          <w:rFonts w:ascii="Arial" w:hAnsi="Arial" w:cs="Arial"/>
          <w:snapToGrid w:val="0"/>
          <w:sz w:val="22"/>
          <w:szCs w:val="22"/>
        </w:rPr>
        <w:t>ev.č</w:t>
      </w:r>
      <w:proofErr w:type="spellEnd"/>
      <w:r w:rsidR="0068504F" w:rsidRPr="0068504F">
        <w:rPr>
          <w:rFonts w:ascii="Arial" w:hAnsi="Arial" w:cs="Arial"/>
          <w:snapToGrid w:val="0"/>
          <w:sz w:val="22"/>
          <w:szCs w:val="22"/>
        </w:rPr>
        <w:t>. 350301-16431-01 ze dne 17.1.1996</w:t>
      </w:r>
      <w:r w:rsidR="0068504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7FA9FF2" w14:textId="1E853B44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bookmarkStart w:id="0" w:name="_Hlk191466728"/>
      <w:r w:rsidR="00D14ABD" w:rsidRPr="00D14ABD">
        <w:rPr>
          <w:rFonts w:ascii="Arial" w:hAnsi="Arial" w:cs="Arial"/>
          <w:snapToGrid w:val="0"/>
          <w:sz w:val="22"/>
          <w:szCs w:val="22"/>
        </w:rPr>
        <w:t xml:space="preserve">Ing. Jana </w:t>
      </w:r>
      <w:proofErr w:type="spellStart"/>
      <w:r w:rsidR="00D14ABD" w:rsidRPr="00D14ABD">
        <w:rPr>
          <w:rFonts w:ascii="Arial" w:hAnsi="Arial" w:cs="Arial"/>
          <w:snapToGrid w:val="0"/>
          <w:sz w:val="22"/>
          <w:szCs w:val="22"/>
        </w:rPr>
        <w:t>Sasová</w:t>
      </w:r>
      <w:bookmarkEnd w:id="0"/>
      <w:proofErr w:type="spellEnd"/>
    </w:p>
    <w:p w14:paraId="74D6E459" w14:textId="157E55A1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D14ABD" w:rsidRPr="00D14ABD">
        <w:rPr>
          <w:rFonts w:ascii="Arial" w:hAnsi="Arial" w:cs="Arial"/>
          <w:snapToGrid w:val="0"/>
          <w:sz w:val="22"/>
          <w:szCs w:val="22"/>
        </w:rPr>
        <w:t xml:space="preserve">Ing. Jana </w:t>
      </w:r>
      <w:proofErr w:type="spellStart"/>
      <w:r w:rsidR="00D14ABD" w:rsidRPr="00D14ABD">
        <w:rPr>
          <w:rFonts w:ascii="Arial" w:hAnsi="Arial" w:cs="Arial"/>
          <w:snapToGrid w:val="0"/>
          <w:sz w:val="22"/>
          <w:szCs w:val="22"/>
        </w:rPr>
        <w:t>Sasová</w:t>
      </w:r>
      <w:proofErr w:type="spellEnd"/>
    </w:p>
    <w:p w14:paraId="73031793" w14:textId="5A28A8FE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304FF3">
        <w:rPr>
          <w:rFonts w:ascii="Arial" w:hAnsi="Arial" w:cs="Arial"/>
          <w:snapToGrid w:val="0"/>
          <w:sz w:val="22"/>
          <w:szCs w:val="22"/>
        </w:rPr>
        <w:t>XXXXX</w:t>
      </w: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1F70C85C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bookmarkStart w:id="1" w:name="_Hlk191466762"/>
      <w:r w:rsidR="00DB6215">
        <w:rPr>
          <w:rFonts w:ascii="Arial" w:hAnsi="Arial" w:cs="Arial"/>
          <w:snapToGrid w:val="0"/>
          <w:sz w:val="22"/>
          <w:szCs w:val="22"/>
        </w:rPr>
        <w:t>XXXXX</w:t>
      </w:r>
      <w:r w:rsidR="00D14ABD" w:rsidRPr="00D14ABD">
        <w:rPr>
          <w:rFonts w:ascii="Arial" w:hAnsi="Arial" w:cs="Arial"/>
          <w:snapToGrid w:val="0"/>
          <w:sz w:val="22"/>
          <w:szCs w:val="22"/>
        </w:rPr>
        <w:t xml:space="preserve">, </w:t>
      </w:r>
      <w:bookmarkEnd w:id="1"/>
      <w:r w:rsidR="00DB6215">
        <w:rPr>
          <w:rFonts w:ascii="Arial" w:hAnsi="Arial" w:cs="Arial"/>
          <w:snapToGrid w:val="0"/>
          <w:sz w:val="22"/>
          <w:szCs w:val="22"/>
        </w:rPr>
        <w:t>XXXXX</w:t>
      </w:r>
    </w:p>
    <w:p w14:paraId="238788A1" w14:textId="38D0D644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B6215">
        <w:rPr>
          <w:rFonts w:ascii="Arial" w:hAnsi="Arial" w:cs="Arial"/>
          <w:snapToGrid w:val="0"/>
          <w:sz w:val="22"/>
          <w:szCs w:val="22"/>
        </w:rPr>
        <w:t>XXXXX</w:t>
      </w:r>
    </w:p>
    <w:p w14:paraId="2191597D" w14:textId="586EC246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82A8C">
        <w:rPr>
          <w:rFonts w:ascii="Arial" w:hAnsi="Arial" w:cs="Arial"/>
          <w:snapToGrid w:val="0"/>
          <w:sz w:val="22"/>
          <w:szCs w:val="22"/>
        </w:rPr>
        <w:t>XXXXX</w:t>
      </w:r>
    </w:p>
    <w:p w14:paraId="6022D172" w14:textId="43E7491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45796F">
        <w:rPr>
          <w:rFonts w:ascii="Arial" w:hAnsi="Arial" w:cs="Arial"/>
          <w:bCs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5171D">
        <w:rPr>
          <w:rFonts w:ascii="Arial" w:hAnsi="Arial" w:cs="Arial"/>
          <w:snapToGrid w:val="0"/>
          <w:sz w:val="22"/>
          <w:szCs w:val="22"/>
        </w:rPr>
        <w:t>XXXXX</w:t>
      </w:r>
    </w:p>
    <w:p w14:paraId="32C9F5BB" w14:textId="54028930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bookmarkStart w:id="2" w:name="_Hlk191466820"/>
      <w:r w:rsidR="00DB6215">
        <w:rPr>
          <w:rFonts w:ascii="Arial" w:hAnsi="Arial" w:cs="Arial"/>
          <w:snapToGrid w:val="0"/>
          <w:sz w:val="22"/>
          <w:szCs w:val="22"/>
        </w:rPr>
        <w:t>XXXXX</w:t>
      </w:r>
      <w:r w:rsidR="00D14ABD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bookmarkEnd w:id="2"/>
    </w:p>
    <w:p w14:paraId="08E4CF51" w14:textId="32E0AF34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DB6215">
        <w:rPr>
          <w:rFonts w:ascii="Arial" w:hAnsi="Arial" w:cs="Arial"/>
          <w:snapToGrid w:val="0"/>
          <w:sz w:val="22"/>
          <w:szCs w:val="22"/>
        </w:rPr>
        <w:t>XXXXX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5E41A3D5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</w:t>
      </w:r>
      <w:r w:rsidR="002C1B52">
        <w:rPr>
          <w:rFonts w:ascii="Arial" w:hAnsi="Arial" w:cs="Arial"/>
          <w:snapToGrid w:val="0"/>
          <w:sz w:val="22"/>
          <w:szCs w:val="22"/>
        </w:rPr>
        <w:t xml:space="preserve"> </w:t>
      </w:r>
      <w:r w:rsidR="002C1B52" w:rsidRPr="002C1B52">
        <w:rPr>
          <w:rFonts w:ascii="Arial" w:hAnsi="Arial" w:cs="Arial"/>
          <w:snapToGrid w:val="0"/>
          <w:sz w:val="22"/>
          <w:szCs w:val="22"/>
        </w:rPr>
        <w:t xml:space="preserve">výběrového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6050CEB7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bookmarkStart w:id="3" w:name="_Hlk189052165"/>
      <w:r w:rsidR="00BE5A90" w:rsidRPr="00BE5A90">
        <w:rPr>
          <w:rFonts w:ascii="Arial" w:hAnsi="Arial" w:cs="Arial"/>
          <w:b/>
          <w:bCs/>
          <w:snapToGrid w:val="0"/>
          <w:sz w:val="22"/>
          <w:szCs w:val="22"/>
        </w:rPr>
        <w:t xml:space="preserve">Vytyčení hranic pozemků po </w:t>
      </w:r>
      <w:proofErr w:type="spellStart"/>
      <w:r w:rsidR="00BE5A90" w:rsidRPr="00BE5A90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BE5A90" w:rsidRPr="00BE5A90">
        <w:rPr>
          <w:rFonts w:ascii="Arial" w:hAnsi="Arial" w:cs="Arial"/>
          <w:b/>
          <w:bCs/>
          <w:snapToGrid w:val="0"/>
          <w:sz w:val="22"/>
          <w:szCs w:val="22"/>
        </w:rPr>
        <w:t xml:space="preserve"> v k. </w:t>
      </w:r>
      <w:proofErr w:type="spellStart"/>
      <w:r w:rsidR="00BE5A90" w:rsidRPr="00BE5A90">
        <w:rPr>
          <w:rFonts w:ascii="Arial" w:hAnsi="Arial" w:cs="Arial"/>
          <w:b/>
          <w:bCs/>
          <w:snapToGrid w:val="0"/>
          <w:sz w:val="22"/>
          <w:szCs w:val="22"/>
        </w:rPr>
        <w:t>ú.</w:t>
      </w:r>
      <w:proofErr w:type="spellEnd"/>
      <w:r w:rsidR="00BE5A90" w:rsidRPr="00BE5A90">
        <w:rPr>
          <w:rFonts w:ascii="Arial" w:hAnsi="Arial" w:cs="Arial"/>
          <w:b/>
          <w:bCs/>
          <w:snapToGrid w:val="0"/>
          <w:sz w:val="22"/>
          <w:szCs w:val="22"/>
        </w:rPr>
        <w:t xml:space="preserve"> Kostelní </w:t>
      </w:r>
      <w:r w:rsidR="00BE5A90">
        <w:rPr>
          <w:rFonts w:ascii="Arial" w:hAnsi="Arial" w:cs="Arial"/>
          <w:b/>
          <w:bCs/>
          <w:snapToGrid w:val="0"/>
          <w:sz w:val="22"/>
          <w:szCs w:val="22"/>
        </w:rPr>
        <w:br/>
      </w:r>
      <w:r w:rsidR="00BE5A90" w:rsidRPr="00BE5A90">
        <w:rPr>
          <w:rFonts w:ascii="Arial" w:hAnsi="Arial" w:cs="Arial"/>
          <w:b/>
          <w:bCs/>
          <w:snapToGrid w:val="0"/>
          <w:sz w:val="22"/>
          <w:szCs w:val="22"/>
        </w:rPr>
        <w:t xml:space="preserve">a Staré Sedlo u Sokolova II </w:t>
      </w:r>
      <w:bookmarkEnd w:id="3"/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</w:t>
      </w:r>
      <w:r w:rsidR="002C1B52">
        <w:rPr>
          <w:rFonts w:ascii="Arial" w:hAnsi="Arial" w:cs="Arial"/>
          <w:snapToGrid w:val="0"/>
          <w:sz w:val="22"/>
          <w:szCs w:val="22"/>
        </w:rPr>
        <w:t> 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a o změně zákona č.</w:t>
      </w:r>
      <w:r w:rsidR="002C1B52">
        <w:rPr>
          <w:rFonts w:ascii="Arial" w:hAnsi="Arial" w:cs="Arial"/>
          <w:snapToGrid w:val="0"/>
          <w:sz w:val="22"/>
          <w:szCs w:val="22"/>
        </w:rPr>
        <w:t> 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C264EB1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</w:t>
      </w:r>
      <w:r w:rsidR="00EC26C6">
        <w:rPr>
          <w:rFonts w:ascii="Arial" w:hAnsi="Arial" w:cs="Arial"/>
          <w:sz w:val="22"/>
          <w:szCs w:val="22"/>
        </w:rPr>
        <w:br/>
      </w:r>
      <w:r w:rsidR="2A2CE0EA" w:rsidRPr="00014665">
        <w:rPr>
          <w:rFonts w:ascii="Arial" w:hAnsi="Arial" w:cs="Arial"/>
          <w:sz w:val="22"/>
          <w:szCs w:val="22"/>
        </w:rPr>
        <w:t>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4589718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22A0D32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</w:t>
      </w:r>
      <w:r w:rsidR="00EC26C6">
        <w:rPr>
          <w:rFonts w:ascii="Arial" w:hAnsi="Arial" w:cs="Arial"/>
          <w:sz w:val="22"/>
          <w:szCs w:val="22"/>
        </w:rPr>
        <w:t xml:space="preserve"> </w:t>
      </w:r>
      <w:r w:rsidR="00183368" w:rsidRPr="00014665">
        <w:rPr>
          <w:rFonts w:ascii="Arial" w:hAnsi="Arial" w:cs="Arial"/>
          <w:sz w:val="22"/>
          <w:szCs w:val="22"/>
        </w:rPr>
        <w:t>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7248F5E0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</w:t>
      </w:r>
      <w:r w:rsidR="00EC26C6">
        <w:rPr>
          <w:rFonts w:ascii="Arial" w:hAnsi="Arial" w:cs="Arial"/>
          <w:sz w:val="22"/>
          <w:szCs w:val="22"/>
        </w:rPr>
        <w:br/>
      </w:r>
      <w:r w:rsidR="00C05583" w:rsidRPr="00014665">
        <w:rPr>
          <w:rFonts w:ascii="Arial" w:hAnsi="Arial" w:cs="Arial"/>
          <w:sz w:val="22"/>
          <w:szCs w:val="22"/>
        </w:rPr>
        <w:t xml:space="preserve">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1235683A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bookmarkStart w:id="4" w:name="_Hlk189053133"/>
      <w:bookmarkStart w:id="5" w:name="_Hlk189053196"/>
      <w:bookmarkStart w:id="6" w:name="_Hlk191466850"/>
      <w:r w:rsidR="0045796F" w:rsidRPr="0045796F">
        <w:rPr>
          <w:rFonts w:ascii="Arial" w:hAnsi="Arial" w:cs="Arial"/>
          <w:b/>
          <w:bCs/>
          <w:snapToGrid w:val="0"/>
          <w:sz w:val="22"/>
          <w:szCs w:val="22"/>
        </w:rPr>
        <w:t>10.2.2025</w:t>
      </w:r>
      <w:bookmarkEnd w:id="4"/>
      <w:bookmarkEnd w:id="5"/>
      <w:r w:rsidR="0045796F">
        <w:rPr>
          <w:rFonts w:ascii="Arial" w:hAnsi="Arial" w:cs="Arial"/>
          <w:b/>
          <w:bCs/>
          <w:snapToGrid w:val="0"/>
          <w:sz w:val="22"/>
          <w:szCs w:val="22"/>
        </w:rPr>
        <w:t>.</w:t>
      </w:r>
      <w:bookmarkEnd w:id="6"/>
    </w:p>
    <w:p w14:paraId="085E7CB4" w14:textId="22FE711F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2C1B52">
        <w:rPr>
          <w:rFonts w:ascii="Arial" w:hAnsi="Arial" w:cs="Arial"/>
          <w:sz w:val="22"/>
          <w:szCs w:val="22"/>
        </w:rPr>
        <w:t>Karlovy Vary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2C1B52">
        <w:rPr>
          <w:rFonts w:ascii="Arial" w:hAnsi="Arial" w:cs="Arial"/>
          <w:sz w:val="22"/>
          <w:szCs w:val="22"/>
        </w:rPr>
        <w:t>Karlovy Vary.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740D93D9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EC26C6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5974AA1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</w:t>
      </w:r>
      <w:r w:rsidR="002C1B52">
        <w:rPr>
          <w:rFonts w:ascii="Arial" w:hAnsi="Arial" w:cs="Arial"/>
          <w:sz w:val="22"/>
          <w:szCs w:val="22"/>
        </w:rPr>
        <w:t xml:space="preserve"> </w:t>
      </w:r>
      <w:r w:rsidR="002C1B52" w:rsidRPr="002C1B52">
        <w:rPr>
          <w:rFonts w:ascii="Arial" w:hAnsi="Arial" w:cs="Arial"/>
          <w:sz w:val="22"/>
          <w:szCs w:val="22"/>
        </w:rPr>
        <w:t>výběrového</w:t>
      </w:r>
      <w:r w:rsidR="002C1B52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0BE3F744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2C1B52" w:rsidRPr="002C1B52">
        <w:rPr>
          <w:rFonts w:ascii="Arial" w:hAnsi="Arial" w:cs="Arial"/>
          <w:b/>
          <w:bCs/>
          <w:sz w:val="22"/>
          <w:szCs w:val="22"/>
        </w:rPr>
        <w:t>Kostelní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47EDE73D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 účasti </w:t>
      </w:r>
      <w:r w:rsidR="00EC26C6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na protokolární předávání vytyčených hranic pozemků v terénu jejich vlastníkům.</w:t>
      </w:r>
    </w:p>
    <w:p w14:paraId="10B96816" w14:textId="10B1C202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2C1B52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0CCCEF4C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</w:t>
      </w:r>
      <w:r w:rsidR="00EC26C6">
        <w:rPr>
          <w:rFonts w:ascii="Arial" w:hAnsi="Arial" w:cs="Arial"/>
          <w:sz w:val="22"/>
          <w:szCs w:val="22"/>
        </w:rPr>
        <w:br/>
      </w:r>
      <w:r w:rsidR="00857A74" w:rsidRPr="00014665">
        <w:rPr>
          <w:rFonts w:ascii="Arial" w:hAnsi="Arial" w:cs="Arial"/>
          <w:sz w:val="22"/>
          <w:szCs w:val="22"/>
        </w:rPr>
        <w:t xml:space="preserve">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30D73CB1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</w:t>
      </w:r>
      <w:r w:rsidR="00EC26C6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lastRenderedPageBreak/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</w:t>
      </w:r>
      <w:r w:rsidR="00EC26C6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4C4019A2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2C1B52">
        <w:rPr>
          <w:rFonts w:ascii="Arial" w:hAnsi="Arial" w:cs="Arial"/>
          <w:sz w:val="22"/>
          <w:szCs w:val="22"/>
        </w:rPr>
        <w:t>Karlovarský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2C1B52">
        <w:rPr>
          <w:rFonts w:ascii="Arial" w:hAnsi="Arial" w:cs="Arial"/>
          <w:sz w:val="22"/>
          <w:szCs w:val="22"/>
        </w:rPr>
        <w:t>Karlovy Vary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2C1B52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 xml:space="preserve">d o předání </w:t>
      </w:r>
      <w:r w:rsidR="00365D32">
        <w:rPr>
          <w:rFonts w:ascii="Arial" w:hAnsi="Arial" w:cs="Arial"/>
          <w:sz w:val="22"/>
          <w:szCs w:val="22"/>
        </w:rPr>
        <w:t xml:space="preserve">a převzetí </w:t>
      </w:r>
      <w:r w:rsidR="00364EAE" w:rsidRPr="00014665">
        <w:rPr>
          <w:rFonts w:ascii="Arial" w:hAnsi="Arial" w:cs="Arial"/>
          <w:sz w:val="22"/>
          <w:szCs w:val="22"/>
        </w:rPr>
        <w:t>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2C1B52">
        <w:rPr>
          <w:rFonts w:ascii="Arial" w:hAnsi="Arial" w:cs="Arial"/>
          <w:sz w:val="22"/>
          <w:szCs w:val="22"/>
        </w:rPr>
        <w:t xml:space="preserve"> </w:t>
      </w:r>
      <w:r w:rsidR="002C1B52" w:rsidRPr="002C1B52">
        <w:rPr>
          <w:rFonts w:ascii="Arial" w:hAnsi="Arial" w:cs="Arial"/>
          <w:sz w:val="22"/>
          <w:szCs w:val="22"/>
        </w:rPr>
        <w:t>Zhotovitel předá zákres vytyčených hranic parcel ve formátu DGN nebo VYK.</w:t>
      </w:r>
      <w:r w:rsidR="002C1B52">
        <w:rPr>
          <w:rFonts w:ascii="Arial" w:hAnsi="Arial" w:cs="Arial"/>
          <w:sz w:val="22"/>
          <w:szCs w:val="22"/>
        </w:rPr>
        <w:t xml:space="preserve"> Dig</w:t>
      </w:r>
      <w:r w:rsidR="008B77F6">
        <w:rPr>
          <w:rFonts w:ascii="Arial" w:hAnsi="Arial" w:cs="Arial"/>
          <w:sz w:val="22"/>
          <w:szCs w:val="22"/>
        </w:rPr>
        <w:t>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EC26C6">
        <w:rPr>
          <w:rStyle w:val="Siln"/>
          <w:rFonts w:ascii="Arial" w:hAnsi="Arial" w:cs="Arial"/>
          <w:sz w:val="22"/>
          <w:szCs w:val="22"/>
        </w:rPr>
        <w:br/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2765DE0" w14:textId="77777777" w:rsidR="00532474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532474">
        <w:rPr>
          <w:rFonts w:ascii="Arial" w:hAnsi="Arial" w:cs="Arial"/>
          <w:sz w:val="22"/>
          <w:szCs w:val="22"/>
        </w:rPr>
        <w:t>:</w:t>
      </w:r>
    </w:p>
    <w:p w14:paraId="747D5798" w14:textId="7B52CE38" w:rsidR="00FD4817" w:rsidRPr="00532474" w:rsidRDefault="009F207D" w:rsidP="00532474">
      <w:pPr>
        <w:pStyle w:val="Zhlav"/>
        <w:tabs>
          <w:tab w:val="clear" w:pos="4536"/>
          <w:tab w:val="clear" w:pos="9072"/>
        </w:tabs>
        <w:spacing w:before="120" w:after="120"/>
        <w:ind w:left="574"/>
        <w:jc w:val="both"/>
        <w:rPr>
          <w:rFonts w:ascii="Arial" w:hAnsi="Arial" w:cs="Arial"/>
          <w:b/>
          <w:bCs/>
          <w:sz w:val="22"/>
          <w:szCs w:val="22"/>
        </w:rPr>
      </w:pPr>
      <w:r w:rsidRPr="00532474">
        <w:rPr>
          <w:rFonts w:ascii="Arial" w:hAnsi="Arial" w:cs="Arial"/>
          <w:b/>
          <w:bCs/>
          <w:sz w:val="22"/>
          <w:szCs w:val="22"/>
        </w:rPr>
        <w:t xml:space="preserve"> </w:t>
      </w:r>
      <w:r w:rsidR="003C444A" w:rsidRPr="00005DC9">
        <w:rPr>
          <w:rFonts w:ascii="Arial" w:hAnsi="Arial" w:cs="Arial"/>
          <w:b/>
          <w:bCs/>
          <w:sz w:val="22"/>
          <w:szCs w:val="22"/>
        </w:rPr>
        <w:t xml:space="preserve">do </w:t>
      </w:r>
      <w:r w:rsidR="002C1B52" w:rsidRPr="00005DC9">
        <w:rPr>
          <w:rFonts w:ascii="Arial" w:hAnsi="Arial" w:cs="Arial"/>
          <w:b/>
          <w:bCs/>
          <w:sz w:val="22"/>
          <w:szCs w:val="22"/>
        </w:rPr>
        <w:t>3</w:t>
      </w:r>
      <w:r w:rsidR="00005DC9" w:rsidRPr="00005DC9">
        <w:rPr>
          <w:rFonts w:ascii="Arial" w:hAnsi="Arial" w:cs="Arial"/>
          <w:b/>
          <w:bCs/>
          <w:sz w:val="22"/>
          <w:szCs w:val="22"/>
        </w:rPr>
        <w:t>1</w:t>
      </w:r>
      <w:r w:rsidR="002C1B52" w:rsidRPr="00005DC9">
        <w:rPr>
          <w:rFonts w:ascii="Arial" w:hAnsi="Arial" w:cs="Arial"/>
          <w:b/>
          <w:bCs/>
          <w:sz w:val="22"/>
          <w:szCs w:val="22"/>
        </w:rPr>
        <w:t>. </w:t>
      </w:r>
      <w:r w:rsidR="00005DC9" w:rsidRPr="00005DC9">
        <w:rPr>
          <w:rFonts w:ascii="Arial" w:hAnsi="Arial" w:cs="Arial"/>
          <w:b/>
          <w:bCs/>
          <w:sz w:val="22"/>
          <w:szCs w:val="22"/>
        </w:rPr>
        <w:t>7</w:t>
      </w:r>
      <w:r w:rsidR="002C1B52" w:rsidRPr="00005DC9">
        <w:rPr>
          <w:rFonts w:ascii="Arial" w:hAnsi="Arial" w:cs="Arial"/>
          <w:b/>
          <w:bCs/>
          <w:sz w:val="22"/>
          <w:szCs w:val="22"/>
        </w:rPr>
        <w:t>. 2025</w:t>
      </w:r>
    </w:p>
    <w:p w14:paraId="07965649" w14:textId="69EE5B00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území:</w:t>
      </w:r>
      <w:r w:rsidR="002C1B52">
        <w:rPr>
          <w:rFonts w:ascii="Arial" w:hAnsi="Arial" w:cs="Arial"/>
          <w:sz w:val="22"/>
          <w:szCs w:val="22"/>
        </w:rPr>
        <w:t xml:space="preserve"> Kostelní</w:t>
      </w:r>
      <w:r w:rsidR="00D6451F" w:rsidRPr="00014665">
        <w:rPr>
          <w:rFonts w:ascii="Arial" w:hAnsi="Arial" w:cs="Arial"/>
          <w:sz w:val="22"/>
          <w:szCs w:val="22"/>
        </w:rPr>
        <w:t>, okres:</w:t>
      </w:r>
      <w:r w:rsidR="002C1B52">
        <w:rPr>
          <w:rFonts w:ascii="Arial" w:hAnsi="Arial" w:cs="Arial"/>
          <w:sz w:val="22"/>
          <w:szCs w:val="22"/>
        </w:rPr>
        <w:t xml:space="preserve"> So</w:t>
      </w:r>
      <w:r w:rsidR="003C7DB6">
        <w:rPr>
          <w:rFonts w:ascii="Arial" w:hAnsi="Arial" w:cs="Arial"/>
          <w:sz w:val="22"/>
          <w:szCs w:val="22"/>
        </w:rPr>
        <w:t>k</w:t>
      </w:r>
      <w:r w:rsidR="002C1B52">
        <w:rPr>
          <w:rFonts w:ascii="Arial" w:hAnsi="Arial" w:cs="Arial"/>
          <w:sz w:val="22"/>
          <w:szCs w:val="22"/>
        </w:rPr>
        <w:t>olov</w:t>
      </w:r>
      <w:r w:rsidR="003C4310">
        <w:rPr>
          <w:rFonts w:ascii="Arial" w:hAnsi="Arial" w:cs="Arial"/>
          <w:sz w:val="22"/>
          <w:szCs w:val="22"/>
        </w:rPr>
        <w:t xml:space="preserve"> (</w:t>
      </w:r>
      <w:r w:rsidR="003C4310" w:rsidRPr="003C4310">
        <w:rPr>
          <w:rFonts w:ascii="Arial" w:hAnsi="Arial" w:cs="Arial"/>
          <w:sz w:val="22"/>
          <w:szCs w:val="22"/>
        </w:rPr>
        <w:t>viz Příloha č. 2</w:t>
      </w:r>
      <w:r w:rsidR="003C4310">
        <w:rPr>
          <w:rFonts w:ascii="Arial" w:hAnsi="Arial" w:cs="Arial"/>
          <w:sz w:val="22"/>
          <w:szCs w:val="22"/>
        </w:rPr>
        <w:t>)</w:t>
      </w:r>
    </w:p>
    <w:p w14:paraId="118BF35D" w14:textId="77777777" w:rsidR="000807C9" w:rsidRPr="0093724C" w:rsidRDefault="00FD4817" w:rsidP="000807C9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</w:t>
      </w:r>
      <w:r w:rsidR="003C7DB6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0807C9" w:rsidRPr="009F08B2">
        <w:rPr>
          <w:rFonts w:ascii="Arial" w:hAnsi="Arial" w:cs="Arial"/>
          <w:b/>
          <w:bCs/>
          <w:sz w:val="22"/>
          <w:szCs w:val="22"/>
        </w:rPr>
        <w:t>SPÚ, Krajský pozemkový úřad pro Karlovarský kraj, Pobočka Karlovy Vary, Závodu míru 725/16, 360 17 Karlovy Vary.</w:t>
      </w:r>
    </w:p>
    <w:p w14:paraId="2D78EFEF" w14:textId="4103FE91" w:rsidR="00FD4817" w:rsidRPr="00014665" w:rsidRDefault="00FD4817" w:rsidP="000807C9">
      <w:pPr>
        <w:pStyle w:val="Zhlav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216C6EEC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3C7DB6">
        <w:rPr>
          <w:rFonts w:ascii="Arial" w:hAnsi="Arial" w:cs="Arial"/>
          <w:sz w:val="22"/>
          <w:szCs w:val="22"/>
        </w:rPr>
        <w:t xml:space="preserve"> 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52B3105A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</w:t>
      </w:r>
      <w:r w:rsidR="00FB1FA2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se stanovuje na</w:t>
      </w:r>
      <w:r w:rsidR="003C7DB6">
        <w:rPr>
          <w:rFonts w:ascii="Arial" w:hAnsi="Arial" w:cs="Arial"/>
          <w:sz w:val="22"/>
          <w:szCs w:val="22"/>
        </w:rPr>
        <w:t xml:space="preserve"> </w:t>
      </w:r>
      <w:r w:rsidR="003C7DB6" w:rsidRPr="003C7DB6">
        <w:rPr>
          <w:rFonts w:ascii="Arial" w:hAnsi="Arial" w:cs="Arial"/>
          <w:sz w:val="22"/>
          <w:szCs w:val="22"/>
        </w:rPr>
        <w:t>60 měsíců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C7DB6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>íla a</w:t>
      </w:r>
      <w:r w:rsidR="003C7DB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3A872F00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odstraní bezplatně </w:t>
      </w:r>
      <w:r w:rsidR="00FB1FA2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3C7DB6">
        <w:rPr>
          <w:rFonts w:ascii="Arial" w:hAnsi="Arial" w:cs="Arial"/>
          <w:sz w:val="22"/>
          <w:szCs w:val="22"/>
        </w:rPr>
        <w:t xml:space="preserve">60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6F22F8D3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</w:t>
      </w:r>
      <w:r w:rsidR="00FB1FA2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nenaruší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2BB0B116" w:rsidR="00D42D02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</w:t>
      </w:r>
      <w:r w:rsidR="00FB1FA2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63793536" w14:textId="77777777" w:rsidR="005B3EDA" w:rsidRDefault="005B3EDA" w:rsidP="005B3EDA">
      <w:pPr>
        <w:pStyle w:val="Zkladntextodsazen2"/>
        <w:ind w:left="574" w:firstLine="0"/>
        <w:rPr>
          <w:rFonts w:ascii="Arial" w:hAnsi="Arial" w:cs="Arial"/>
          <w:sz w:val="22"/>
          <w:szCs w:val="22"/>
        </w:rPr>
      </w:pPr>
    </w:p>
    <w:p w14:paraId="2FC598ED" w14:textId="77777777" w:rsidR="005B3EDA" w:rsidRPr="00014665" w:rsidRDefault="005B3EDA" w:rsidP="005B3EDA">
      <w:pPr>
        <w:pStyle w:val="Zkladntextodsazen2"/>
        <w:ind w:left="574" w:firstLine="0"/>
        <w:rPr>
          <w:rFonts w:ascii="Arial" w:hAnsi="Arial" w:cs="Arial"/>
          <w:sz w:val="22"/>
          <w:szCs w:val="22"/>
        </w:rPr>
      </w:pP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13FC8D8E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53E4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="00953E4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46C2553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3C7DB6">
        <w:rPr>
          <w:rFonts w:ascii="Arial" w:hAnsi="Arial" w:cs="Arial"/>
          <w:b/>
          <w:bCs/>
          <w:sz w:val="22"/>
          <w:szCs w:val="22"/>
        </w:rPr>
        <w:t>1 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885D7C8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45796F" w:rsidRPr="0045796F">
        <w:rPr>
          <w:rFonts w:ascii="Arial" w:hAnsi="Arial" w:cs="Arial"/>
          <w:b/>
          <w:bCs/>
          <w:snapToGrid w:val="0"/>
          <w:sz w:val="22"/>
          <w:szCs w:val="22"/>
        </w:rPr>
        <w:t>753</w:t>
      </w:r>
      <w:r w:rsidR="0045796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00200D" w:rsidRPr="00014665">
        <w:rPr>
          <w:rFonts w:ascii="Arial" w:hAnsi="Arial" w:cs="Arial"/>
          <w:b/>
          <w:sz w:val="22"/>
          <w:szCs w:val="22"/>
        </w:rPr>
        <w:t>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0E4BD0D3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45796F" w:rsidRPr="0045796F">
        <w:rPr>
          <w:rFonts w:ascii="Arial" w:hAnsi="Arial" w:cs="Arial"/>
          <w:b/>
          <w:bCs/>
          <w:snapToGrid w:val="0"/>
          <w:sz w:val="22"/>
          <w:szCs w:val="22"/>
        </w:rPr>
        <w:t>753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9AB9595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45796F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45796F" w:rsidRPr="0045796F">
        <w:rPr>
          <w:rFonts w:ascii="Arial" w:hAnsi="Arial" w:cs="Arial"/>
          <w:b/>
          <w:bCs/>
          <w:snapToGrid w:val="0"/>
          <w:sz w:val="22"/>
          <w:szCs w:val="22"/>
        </w:rPr>
        <w:t>21</w:t>
      </w:r>
      <w:r w:rsidR="002F06D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45796F" w:rsidRPr="0045796F">
        <w:rPr>
          <w:rFonts w:ascii="Arial" w:hAnsi="Arial" w:cs="Arial"/>
          <w:b/>
          <w:bCs/>
          <w:snapToGrid w:val="0"/>
          <w:sz w:val="22"/>
          <w:szCs w:val="22"/>
        </w:rPr>
        <w:t>158,13</w:t>
      </w:r>
      <w:r w:rsidR="0045796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2F06DF">
        <w:rPr>
          <w:rFonts w:ascii="Arial" w:hAnsi="Arial" w:cs="Arial"/>
          <w:b/>
          <w:sz w:val="22"/>
          <w:szCs w:val="22"/>
          <w:u w:val="single"/>
        </w:rPr>
        <w:t xml:space="preserve">Kč </w:t>
      </w:r>
    </w:p>
    <w:p w14:paraId="1F8CB0FF" w14:textId="61066572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45796F" w:rsidRPr="0045796F">
        <w:rPr>
          <w:rFonts w:ascii="Arial" w:hAnsi="Arial" w:cs="Arial"/>
          <w:b/>
          <w:bCs/>
          <w:snapToGrid w:val="0"/>
          <w:sz w:val="22"/>
          <w:szCs w:val="22"/>
        </w:rPr>
        <w:t>911,</w:t>
      </w:r>
      <w:r w:rsidR="00620E6A">
        <w:rPr>
          <w:rFonts w:ascii="Arial" w:hAnsi="Arial" w:cs="Arial"/>
          <w:b/>
          <w:bCs/>
          <w:snapToGrid w:val="0"/>
          <w:sz w:val="22"/>
          <w:szCs w:val="22"/>
        </w:rPr>
        <w:t>13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A91CC78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C7DB6">
        <w:rPr>
          <w:rFonts w:ascii="Arial" w:hAnsi="Arial" w:cs="Arial"/>
          <w:b/>
          <w:snapToGrid w:val="0"/>
          <w:sz w:val="22"/>
          <w:szCs w:val="22"/>
        </w:rPr>
        <w:t>Karlovarský</w:t>
      </w:r>
      <w:r w:rsidR="009F207D" w:rsidRPr="0001466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3C7DB6">
        <w:rPr>
          <w:rFonts w:ascii="Arial" w:hAnsi="Arial" w:cs="Arial"/>
          <w:b/>
          <w:snapToGrid w:val="0"/>
          <w:sz w:val="22"/>
          <w:szCs w:val="22"/>
        </w:rPr>
        <w:t>Karlovy Vary</w:t>
      </w:r>
      <w:r w:rsidR="00F922E7" w:rsidRPr="0001466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14665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3C7DB6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3C7DB6" w:rsidRPr="003C7DB6">
        <w:rPr>
          <w:rFonts w:ascii="Arial" w:hAnsi="Arial" w:cs="Arial"/>
          <w:b/>
          <w:bCs/>
          <w:snapToGrid w:val="0"/>
          <w:sz w:val="22"/>
          <w:szCs w:val="22"/>
        </w:rPr>
        <w:t xml:space="preserve"> Závodu míru 725/16, 360 17 Stará Role</w:t>
      </w:r>
      <w:r w:rsidR="003C7DB6">
        <w:rPr>
          <w:rFonts w:ascii="Arial" w:hAnsi="Arial" w:cs="Arial"/>
          <w:snapToGrid w:val="0"/>
          <w:sz w:val="22"/>
          <w:szCs w:val="22"/>
        </w:rPr>
        <w:t xml:space="preserve">.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5BC7C791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</w:t>
      </w:r>
      <w:r w:rsidR="00953E43">
        <w:rPr>
          <w:rFonts w:ascii="Arial" w:hAnsi="Arial" w:cs="Arial"/>
          <w:sz w:val="22"/>
          <w:szCs w:val="22"/>
          <w:lang w:eastAsia="ar-SA"/>
        </w:rPr>
        <w:br/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53E43">
        <w:rPr>
          <w:rFonts w:ascii="Arial" w:hAnsi="Arial" w:cs="Arial"/>
          <w:sz w:val="22"/>
          <w:szCs w:val="22"/>
          <w:lang w:eastAsia="ar-SA"/>
        </w:rPr>
        <w:br/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1A3FF09A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</w:t>
      </w:r>
      <w:r w:rsidR="00953E43">
        <w:rPr>
          <w:rFonts w:ascii="Arial" w:hAnsi="Arial" w:cs="Arial"/>
          <w:sz w:val="22"/>
          <w:szCs w:val="22"/>
        </w:rPr>
        <w:br/>
      </w:r>
      <w:r w:rsidR="005343E4" w:rsidRPr="00014665">
        <w:rPr>
          <w:rFonts w:ascii="Arial" w:hAnsi="Arial" w:cs="Arial"/>
          <w:sz w:val="22"/>
          <w:szCs w:val="22"/>
        </w:rPr>
        <w:t xml:space="preserve">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831CE96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</w:t>
      </w:r>
      <w:r w:rsidR="00953E4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</w:t>
      </w:r>
      <w:r w:rsidR="00953E4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19CF276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</w:t>
      </w:r>
      <w:r w:rsidR="00953E43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7D6E68DF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</w:t>
      </w:r>
      <w:r w:rsidR="00953E43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</w:t>
      </w:r>
      <w:r w:rsidR="00953E43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FBA3F5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</w:t>
      </w:r>
      <w:r w:rsidR="00953E43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 xml:space="preserve">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38714037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</w:t>
      </w:r>
      <w:r w:rsidR="00953E43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</w:t>
      </w:r>
      <w:r w:rsidR="00953E43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 xml:space="preserve">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6BB95E69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</w:t>
      </w:r>
      <w:r w:rsidR="00953E4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BF544A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</w:t>
      </w:r>
      <w:r w:rsidR="00953E4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</w:t>
      </w:r>
      <w:r w:rsidR="00953E4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4812F149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</w:t>
      </w:r>
      <w:r w:rsidR="00953E43">
        <w:rPr>
          <w:rFonts w:ascii="Arial" w:hAnsi="Arial" w:cs="Arial"/>
          <w:sz w:val="22"/>
          <w:szCs w:val="22"/>
        </w:rPr>
        <w:br/>
      </w:r>
      <w:r w:rsidR="002B05A3" w:rsidRPr="00014665">
        <w:rPr>
          <w:rFonts w:ascii="Arial" w:hAnsi="Arial" w:cs="Arial"/>
          <w:sz w:val="22"/>
          <w:szCs w:val="22"/>
        </w:rPr>
        <w:t xml:space="preserve">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</w:t>
      </w:r>
      <w:r w:rsidR="002B05A3" w:rsidRPr="00014665">
        <w:rPr>
          <w:rFonts w:ascii="Arial" w:hAnsi="Arial" w:cs="Arial"/>
          <w:sz w:val="22"/>
          <w:szCs w:val="22"/>
        </w:rPr>
        <w:lastRenderedPageBreak/>
        <w:t>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7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5C115B65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sjednání a dodržování smluvních podmínek se svými Poddodavateli, srovnatelných s podmínkami sjednanými ve Smlouvě na plnění této Veřejné zakázky, a to v rozsahu výše smluvních pokut a délky záruční doby; uvedené smluvní podmínky se považují </w:t>
      </w:r>
      <w:r w:rsidR="00953E43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>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20EC1A98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včasné plnění se považuje plné uhrazení Poddodavatelem vystavených faktur </w:t>
      </w:r>
      <w:r w:rsidR="00953E43">
        <w:rPr>
          <w:rFonts w:ascii="Arial" w:hAnsi="Arial" w:cs="Arial"/>
          <w:color w:val="auto"/>
          <w:sz w:val="22"/>
          <w:szCs w:val="22"/>
        </w:rPr>
        <w:br/>
      </w:r>
      <w:r w:rsidRPr="00014665">
        <w:rPr>
          <w:rFonts w:ascii="Arial" w:hAnsi="Arial" w:cs="Arial"/>
          <w:color w:val="auto"/>
          <w:sz w:val="22"/>
          <w:szCs w:val="22"/>
        </w:rPr>
        <w:t>za plnění poskytnutá k plnění Veřejné zakázky, a to vždy do třiceti (30) kalendářních dnů od obdržení platby ze strany Objednatele za konkrétní plnění.</w:t>
      </w:r>
      <w:bookmarkEnd w:id="7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1CC4F816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 xml:space="preserve">Objednatel je oprávněn plnění povinností uvedených v bodu 9.11. Smlouvy kdykoliv kontrolovat, a to i bez předchozího ohlášení Zhotoviteli. Je-li k provedení kontroly potřeba předložení dokumentů, zavazuje se Zhotovitel k jejich předložení nejpozději </w:t>
      </w:r>
      <w:r w:rsidR="00953E43">
        <w:rPr>
          <w:rFonts w:ascii="Arial" w:eastAsia="Arial" w:hAnsi="Arial" w:cs="Arial"/>
          <w:color w:val="auto"/>
          <w:sz w:val="22"/>
          <w:szCs w:val="22"/>
        </w:rPr>
        <w:br/>
      </w:r>
      <w:r w:rsidRPr="00014665">
        <w:rPr>
          <w:rFonts w:ascii="Arial" w:eastAsia="Arial" w:hAnsi="Arial" w:cs="Arial"/>
          <w:color w:val="auto"/>
          <w:sz w:val="22"/>
          <w:szCs w:val="22"/>
        </w:rPr>
        <w:t>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4B6E26AE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</w:t>
      </w:r>
      <w:r w:rsidR="00953E43">
        <w:rPr>
          <w:rFonts w:ascii="Arial" w:hAnsi="Arial" w:cs="Arial"/>
          <w:sz w:val="22"/>
          <w:szCs w:val="22"/>
        </w:rPr>
        <w:br/>
      </w:r>
      <w:r w:rsidR="00F52852" w:rsidRPr="00014665">
        <w:rPr>
          <w:rFonts w:ascii="Arial" w:hAnsi="Arial" w:cs="Arial"/>
          <w:sz w:val="22"/>
          <w:szCs w:val="22"/>
        </w:rPr>
        <w:t xml:space="preserve">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4CB241AE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</w:t>
      </w:r>
      <w:r w:rsidR="00953E43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</w:t>
      </w:r>
      <w:r w:rsidR="007D2B3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lastRenderedPageBreak/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8C77C18" w:rsidR="00B817EB" w:rsidRPr="0065107D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</w:t>
      </w:r>
      <w:r w:rsidR="003C7DB6" w:rsidRPr="003C7DB6">
        <w:rPr>
          <w:rFonts w:ascii="Arial" w:hAnsi="Arial" w:cs="Arial"/>
          <w:sz w:val="22"/>
          <w:szCs w:val="22"/>
        </w:rPr>
        <w:t xml:space="preserve">smlouvy je Příloha č. 1 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3C7DB6">
        <w:rPr>
          <w:rFonts w:ascii="Arial" w:hAnsi="Arial" w:cs="Arial"/>
          <w:sz w:val="22"/>
          <w:szCs w:val="22"/>
        </w:rPr>
        <w:t>.</w:t>
      </w:r>
    </w:p>
    <w:p w14:paraId="6C7768AA" w14:textId="77777777" w:rsidR="0065107D" w:rsidRDefault="0065107D" w:rsidP="0065107D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168EC518" w14:textId="77777777" w:rsidR="0065107D" w:rsidRDefault="0065107D" w:rsidP="0065107D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75024B20" w14:textId="77777777" w:rsidR="0065107D" w:rsidRDefault="0065107D" w:rsidP="0065107D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17A6D326" w14:textId="77777777" w:rsidR="0065107D" w:rsidRDefault="0065107D" w:rsidP="0065107D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55057223" w14:textId="77777777" w:rsidR="0065107D" w:rsidRDefault="0065107D" w:rsidP="0065107D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763C41AB" w14:textId="77777777" w:rsidR="0065107D" w:rsidRDefault="0065107D" w:rsidP="0065107D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09B5407" w14:textId="77777777" w:rsidR="0065107D" w:rsidRPr="0065107D" w:rsidRDefault="0065107D" w:rsidP="0065107D">
      <w:p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2BCE9CBF" w14:textId="4406A18E" w:rsidR="0065107D" w:rsidRPr="0065107D" w:rsidRDefault="00353BAC" w:rsidP="0065107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8" w:name="_Hlk51932588"/>
    </w:p>
    <w:p w14:paraId="6E78A86E" w14:textId="44DE9C62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45796F" w:rsidRPr="0045796F">
        <w:rPr>
          <w:rFonts w:ascii="Arial" w:hAnsi="Arial" w:cs="Arial"/>
          <w:sz w:val="22"/>
          <w:szCs w:val="22"/>
        </w:rPr>
        <w:t>I</w:t>
      </w:r>
      <w:r w:rsidR="0045796F" w:rsidRPr="0045796F">
        <w:rPr>
          <w:rFonts w:ascii="Arial" w:hAnsi="Arial" w:cs="Arial"/>
          <w:b/>
          <w:bCs/>
          <w:sz w:val="22"/>
          <w:szCs w:val="22"/>
        </w:rPr>
        <w:t xml:space="preserve">ng. Jana </w:t>
      </w:r>
      <w:proofErr w:type="spellStart"/>
      <w:r w:rsidR="0045796F" w:rsidRPr="0045796F">
        <w:rPr>
          <w:rFonts w:ascii="Arial" w:hAnsi="Arial" w:cs="Arial"/>
          <w:b/>
          <w:bCs/>
          <w:sz w:val="22"/>
          <w:szCs w:val="22"/>
        </w:rPr>
        <w:t>Sasová</w:t>
      </w:r>
      <w:proofErr w:type="spellEnd"/>
    </w:p>
    <w:p w14:paraId="0780E320" w14:textId="41C4570F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0807C9" w:rsidRPr="00EF5344">
        <w:rPr>
          <w:rFonts w:ascii="Arial" w:hAnsi="Arial" w:cs="Arial"/>
          <w:sz w:val="22"/>
          <w:szCs w:val="22"/>
        </w:rPr>
        <w:t>Karlovy Vary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45796F" w:rsidRPr="00285401">
        <w:rPr>
          <w:rFonts w:ascii="Arial" w:hAnsi="Arial" w:cs="Arial"/>
          <w:snapToGrid w:val="0"/>
          <w:sz w:val="22"/>
          <w:szCs w:val="22"/>
        </w:rPr>
        <w:t>Chomutov</w:t>
      </w:r>
    </w:p>
    <w:p w14:paraId="0265D94E" w14:textId="176E4E25" w:rsidR="00C15359" w:rsidRPr="00014665" w:rsidRDefault="00C15359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554FB7">
        <w:rPr>
          <w:rFonts w:ascii="Arial" w:hAnsi="Arial" w:cs="Arial"/>
          <w:sz w:val="22"/>
          <w:szCs w:val="22"/>
        </w:rPr>
        <w:t>31. 3. 2025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227E6A">
        <w:rPr>
          <w:rFonts w:ascii="Arial" w:hAnsi="Arial" w:cs="Arial"/>
          <w:sz w:val="22"/>
          <w:szCs w:val="22"/>
        </w:rPr>
        <w:t>28. 3. 2025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Pr="00014665" w:rsidRDefault="00BB303E" w:rsidP="00BB303E">
      <w:pPr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AA83BCD" w:rsidR="00BB303E" w:rsidRPr="007A2A63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0807C9" w:rsidRPr="00EF5344">
        <w:rPr>
          <w:rFonts w:ascii="Arial" w:hAnsi="Arial" w:cs="Arial"/>
          <w:sz w:val="22"/>
          <w:szCs w:val="22"/>
        </w:rPr>
        <w:t xml:space="preserve">Ing. </w:t>
      </w:r>
      <w:r w:rsidR="00FC0C52">
        <w:rPr>
          <w:rFonts w:ascii="Arial" w:hAnsi="Arial" w:cs="Arial"/>
          <w:sz w:val="22"/>
          <w:szCs w:val="22"/>
        </w:rPr>
        <w:t>Tomáš</w:t>
      </w:r>
      <w:r w:rsidR="000807C9" w:rsidRPr="00EF5344">
        <w:rPr>
          <w:rFonts w:ascii="Arial" w:hAnsi="Arial" w:cs="Arial"/>
          <w:sz w:val="22"/>
          <w:szCs w:val="22"/>
        </w:rPr>
        <w:t xml:space="preserve"> </w:t>
      </w:r>
      <w:r w:rsidR="00FC0C52">
        <w:rPr>
          <w:rFonts w:ascii="Arial" w:hAnsi="Arial" w:cs="Arial"/>
          <w:sz w:val="22"/>
          <w:szCs w:val="22"/>
        </w:rPr>
        <w:t>Valina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FC0C52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45796F" w:rsidRPr="007A2A63">
        <w:rPr>
          <w:rFonts w:ascii="Arial" w:hAnsi="Arial" w:cs="Arial"/>
          <w:snapToGrid w:val="0"/>
          <w:sz w:val="22"/>
          <w:szCs w:val="22"/>
        </w:rPr>
        <w:t xml:space="preserve">Ing. Jana </w:t>
      </w:r>
      <w:proofErr w:type="spellStart"/>
      <w:r w:rsidR="0045796F" w:rsidRPr="007A2A63">
        <w:rPr>
          <w:rFonts w:ascii="Arial" w:hAnsi="Arial" w:cs="Arial"/>
          <w:snapToGrid w:val="0"/>
          <w:sz w:val="22"/>
          <w:szCs w:val="22"/>
        </w:rPr>
        <w:t>Sasová</w:t>
      </w:r>
      <w:proofErr w:type="spellEnd"/>
    </w:p>
    <w:p w14:paraId="1F5A5897" w14:textId="79BCC408" w:rsidR="00BB303E" w:rsidRPr="007A2A63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7A2A63">
        <w:rPr>
          <w:rFonts w:ascii="Arial" w:hAnsi="Arial" w:cs="Arial"/>
          <w:sz w:val="22"/>
          <w:szCs w:val="22"/>
        </w:rPr>
        <w:t xml:space="preserve">Funkce: </w:t>
      </w:r>
      <w:r w:rsidR="00FC0C52" w:rsidRPr="007A2A63">
        <w:rPr>
          <w:rFonts w:ascii="Arial" w:hAnsi="Arial" w:cs="Arial"/>
          <w:sz w:val="22"/>
          <w:szCs w:val="22"/>
        </w:rPr>
        <w:t xml:space="preserve">zástupce </w:t>
      </w:r>
      <w:r w:rsidR="000807C9" w:rsidRPr="007A2A63">
        <w:rPr>
          <w:rFonts w:ascii="Arial" w:hAnsi="Arial" w:cs="Arial"/>
          <w:sz w:val="22"/>
          <w:szCs w:val="22"/>
        </w:rPr>
        <w:t>ředitelk</w:t>
      </w:r>
      <w:r w:rsidR="00FC0C52" w:rsidRPr="007A2A63">
        <w:rPr>
          <w:rFonts w:ascii="Arial" w:hAnsi="Arial" w:cs="Arial"/>
          <w:sz w:val="22"/>
          <w:szCs w:val="22"/>
        </w:rPr>
        <w:t>y</w:t>
      </w:r>
      <w:r w:rsidR="000807C9" w:rsidRPr="007A2A63">
        <w:rPr>
          <w:rFonts w:ascii="Arial" w:hAnsi="Arial" w:cs="Arial"/>
          <w:sz w:val="22"/>
          <w:szCs w:val="22"/>
        </w:rPr>
        <w:t xml:space="preserve"> KPÚ pro Karlovarský kraj</w:t>
      </w:r>
      <w:r w:rsidRPr="007A2A63">
        <w:rPr>
          <w:rFonts w:ascii="Arial" w:hAnsi="Arial" w:cs="Arial"/>
          <w:sz w:val="22"/>
          <w:szCs w:val="22"/>
        </w:rPr>
        <w:tab/>
        <w:t xml:space="preserve">Funkce: </w:t>
      </w:r>
      <w:r w:rsidR="0045796F" w:rsidRPr="007A2A63">
        <w:rPr>
          <w:rFonts w:ascii="Arial" w:hAnsi="Arial" w:cs="Arial"/>
          <w:snapToGrid w:val="0"/>
          <w:sz w:val="22"/>
          <w:szCs w:val="22"/>
        </w:rPr>
        <w:t>majitel firmy</w:t>
      </w:r>
    </w:p>
    <w:bookmarkEnd w:id="8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2DCFB7AE" w:rsidR="008B50BB" w:rsidRPr="00014665" w:rsidRDefault="003C7DB6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3C7DB6">
        <w:rPr>
          <w:rFonts w:ascii="Arial" w:hAnsi="Arial" w:cs="Arial"/>
          <w:sz w:val="22"/>
          <w:szCs w:val="22"/>
        </w:rPr>
        <w:t>Příloha č. 2  – Zákres vytyčovaných vlastnických hranic</w:t>
      </w: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C5488" w14:textId="77777777" w:rsidR="0042292D" w:rsidRDefault="0042292D" w:rsidP="003C2E23">
      <w:pPr>
        <w:spacing w:before="0"/>
      </w:pPr>
      <w:r>
        <w:separator/>
      </w:r>
    </w:p>
  </w:endnote>
  <w:endnote w:type="continuationSeparator" w:id="0">
    <w:p w14:paraId="4C972C48" w14:textId="77777777" w:rsidR="0042292D" w:rsidRDefault="0042292D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3C7DB6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3C7DB6">
              <w:rPr>
                <w:rFonts w:ascii="Arial" w:hAnsi="Arial" w:cs="Arial"/>
              </w:rPr>
              <w:t xml:space="preserve"> </w: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3C7DB6">
              <w:rPr>
                <w:rFonts w:ascii="Arial" w:hAnsi="Arial" w:cs="Arial"/>
                <w:bCs/>
              </w:rPr>
              <w:instrText>PAGE</w:instrTex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C7DB6">
              <w:rPr>
                <w:rFonts w:ascii="Arial" w:hAnsi="Arial" w:cs="Arial"/>
                <w:bCs/>
                <w:noProof/>
              </w:rPr>
              <w:t>11</w: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3C7DB6">
              <w:rPr>
                <w:rFonts w:ascii="Arial" w:hAnsi="Arial" w:cs="Arial"/>
                <w:bCs/>
              </w:rPr>
              <w:instrText>NUMPAGES</w:instrTex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3C7DB6">
              <w:rPr>
                <w:rFonts w:ascii="Arial" w:hAnsi="Arial" w:cs="Arial"/>
                <w:bCs/>
                <w:noProof/>
              </w:rPr>
              <w:t>11</w:t>
            </w:r>
            <w:r w:rsidRPr="003C7DB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51E5" w14:textId="77777777" w:rsidR="0042292D" w:rsidRDefault="0042292D" w:rsidP="003C2E23">
      <w:pPr>
        <w:spacing w:before="0"/>
      </w:pPr>
      <w:r>
        <w:separator/>
      </w:r>
    </w:p>
  </w:footnote>
  <w:footnote w:type="continuationSeparator" w:id="0">
    <w:p w14:paraId="531A28FA" w14:textId="77777777" w:rsidR="0042292D" w:rsidRDefault="0042292D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2E6B275D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v k. </w:t>
    </w:r>
    <w:proofErr w:type="spellStart"/>
    <w:r w:rsidRPr="00DC4D21">
      <w:rPr>
        <w:rFonts w:ascii="Arial" w:hAnsi="Arial" w:cs="Arial"/>
        <w:sz w:val="16"/>
        <w:szCs w:val="16"/>
      </w:rPr>
      <w:t>ú.</w:t>
    </w:r>
    <w:proofErr w:type="spellEnd"/>
    <w:r w:rsidRPr="00DC4D21">
      <w:rPr>
        <w:rFonts w:ascii="Arial" w:hAnsi="Arial" w:cs="Arial"/>
        <w:sz w:val="16"/>
        <w:szCs w:val="16"/>
      </w:rPr>
      <w:t xml:space="preserve"> </w:t>
    </w:r>
    <w:r w:rsidR="000807C9">
      <w:rPr>
        <w:rFonts w:ascii="Arial" w:hAnsi="Arial" w:cs="Arial"/>
        <w:sz w:val="16"/>
        <w:szCs w:val="16"/>
      </w:rPr>
      <w:t>Kostelní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F1DB" w14:textId="77777777" w:rsidR="007A2A63" w:rsidRDefault="007A2A63" w:rsidP="007A2A63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Objednatele:</w:t>
    </w:r>
    <w:r>
      <w:rPr>
        <w:rFonts w:ascii="Arial" w:hAnsi="Arial" w:cs="Arial"/>
        <w:sz w:val="16"/>
        <w:szCs w:val="16"/>
      </w:rPr>
      <w:t xml:space="preserve"> ISPU </w:t>
    </w:r>
    <w:r w:rsidRPr="00D052E6">
      <w:rPr>
        <w:rFonts w:ascii="Arial" w:hAnsi="Arial" w:cs="Arial"/>
        <w:sz w:val="16"/>
        <w:szCs w:val="16"/>
      </w:rPr>
      <w:t>254-2025-529202</w:t>
    </w:r>
  </w:p>
  <w:p w14:paraId="6FC36461" w14:textId="77777777" w:rsidR="007A2A63" w:rsidRPr="00FF7DBF" w:rsidRDefault="007A2A63" w:rsidP="007A2A63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jednací Objednatele: </w:t>
    </w:r>
    <w:r w:rsidRPr="00F364F9">
      <w:rPr>
        <w:rFonts w:ascii="Arial" w:hAnsi="Arial" w:cs="Arial"/>
        <w:sz w:val="16"/>
        <w:szCs w:val="16"/>
      </w:rPr>
      <w:t>SPU 125429/2025/129/</w:t>
    </w:r>
    <w:proofErr w:type="spellStart"/>
    <w:r w:rsidRPr="00F364F9">
      <w:rPr>
        <w:rFonts w:ascii="Arial" w:hAnsi="Arial" w:cs="Arial"/>
        <w:sz w:val="16"/>
        <w:szCs w:val="16"/>
      </w:rPr>
      <w:t>Boh</w:t>
    </w:r>
    <w:proofErr w:type="spellEnd"/>
  </w:p>
  <w:p w14:paraId="35EEC6F7" w14:textId="77777777" w:rsidR="007A2A63" w:rsidRPr="00FF7DBF" w:rsidRDefault="007A2A63" w:rsidP="007A2A63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30283B4E" w14:textId="7F33EEBE" w:rsidR="00FF0C21" w:rsidRPr="007A2A63" w:rsidRDefault="007A2A63" w:rsidP="007A2A63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Vytyčení pozemků v k. </w:t>
    </w:r>
    <w:proofErr w:type="spellStart"/>
    <w:r w:rsidRPr="00FF7DBF">
      <w:rPr>
        <w:rFonts w:ascii="Arial" w:hAnsi="Arial" w:cs="Arial"/>
        <w:sz w:val="16"/>
        <w:szCs w:val="16"/>
      </w:rPr>
      <w:t>ú.</w:t>
    </w:r>
    <w:proofErr w:type="spellEnd"/>
    <w:r w:rsidRPr="00FF7DB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Kostelní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DC9"/>
    <w:rsid w:val="00011811"/>
    <w:rsid w:val="00014665"/>
    <w:rsid w:val="00015AA5"/>
    <w:rsid w:val="0002251A"/>
    <w:rsid w:val="000530CF"/>
    <w:rsid w:val="0005660E"/>
    <w:rsid w:val="00056659"/>
    <w:rsid w:val="00057F1D"/>
    <w:rsid w:val="0006017D"/>
    <w:rsid w:val="00065233"/>
    <w:rsid w:val="0006730A"/>
    <w:rsid w:val="00072627"/>
    <w:rsid w:val="000807C9"/>
    <w:rsid w:val="00086604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D6D74"/>
    <w:rsid w:val="000D6FE7"/>
    <w:rsid w:val="000E11EC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AE6"/>
    <w:rsid w:val="00227E6A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5401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1B52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06DF"/>
    <w:rsid w:val="002F173C"/>
    <w:rsid w:val="002F6689"/>
    <w:rsid w:val="002F6DD0"/>
    <w:rsid w:val="002F724D"/>
    <w:rsid w:val="003022B8"/>
    <w:rsid w:val="00302AD9"/>
    <w:rsid w:val="00304C46"/>
    <w:rsid w:val="00304FF3"/>
    <w:rsid w:val="00311E5C"/>
    <w:rsid w:val="00316F18"/>
    <w:rsid w:val="0032234A"/>
    <w:rsid w:val="00327747"/>
    <w:rsid w:val="00340BE7"/>
    <w:rsid w:val="0034297B"/>
    <w:rsid w:val="0034343F"/>
    <w:rsid w:val="00353BAC"/>
    <w:rsid w:val="00354E99"/>
    <w:rsid w:val="00356A51"/>
    <w:rsid w:val="00364A25"/>
    <w:rsid w:val="00364EAE"/>
    <w:rsid w:val="00365D32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DCA"/>
    <w:rsid w:val="003B3838"/>
    <w:rsid w:val="003C2E23"/>
    <w:rsid w:val="003C4310"/>
    <w:rsid w:val="003C444A"/>
    <w:rsid w:val="003C6BC8"/>
    <w:rsid w:val="003C7DB6"/>
    <w:rsid w:val="003D0043"/>
    <w:rsid w:val="003D03D2"/>
    <w:rsid w:val="003D05DA"/>
    <w:rsid w:val="003D1F74"/>
    <w:rsid w:val="003D240D"/>
    <w:rsid w:val="003D2A73"/>
    <w:rsid w:val="003D4540"/>
    <w:rsid w:val="003E5EEC"/>
    <w:rsid w:val="003E61DB"/>
    <w:rsid w:val="00406B4F"/>
    <w:rsid w:val="00406BA3"/>
    <w:rsid w:val="0041374A"/>
    <w:rsid w:val="00421DA7"/>
    <w:rsid w:val="0042292D"/>
    <w:rsid w:val="0042388F"/>
    <w:rsid w:val="0042404C"/>
    <w:rsid w:val="004269C6"/>
    <w:rsid w:val="00431305"/>
    <w:rsid w:val="00431987"/>
    <w:rsid w:val="0045171D"/>
    <w:rsid w:val="004543E0"/>
    <w:rsid w:val="00454594"/>
    <w:rsid w:val="00455E47"/>
    <w:rsid w:val="00456F23"/>
    <w:rsid w:val="0045796F"/>
    <w:rsid w:val="00457C2D"/>
    <w:rsid w:val="00461240"/>
    <w:rsid w:val="004619F4"/>
    <w:rsid w:val="00461C2B"/>
    <w:rsid w:val="004672B6"/>
    <w:rsid w:val="00472C74"/>
    <w:rsid w:val="00473FE6"/>
    <w:rsid w:val="004753AE"/>
    <w:rsid w:val="00482A8C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2474"/>
    <w:rsid w:val="005343E4"/>
    <w:rsid w:val="00545EC8"/>
    <w:rsid w:val="005471E0"/>
    <w:rsid w:val="00553136"/>
    <w:rsid w:val="00554FB7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3EDA"/>
    <w:rsid w:val="005B6735"/>
    <w:rsid w:val="005C64D9"/>
    <w:rsid w:val="005D05CC"/>
    <w:rsid w:val="005D2927"/>
    <w:rsid w:val="005E362D"/>
    <w:rsid w:val="005E4A68"/>
    <w:rsid w:val="005F38B8"/>
    <w:rsid w:val="005F4DB0"/>
    <w:rsid w:val="005F552F"/>
    <w:rsid w:val="0061170B"/>
    <w:rsid w:val="00613A2F"/>
    <w:rsid w:val="00620E6A"/>
    <w:rsid w:val="00626C53"/>
    <w:rsid w:val="0063482B"/>
    <w:rsid w:val="006422C8"/>
    <w:rsid w:val="00643337"/>
    <w:rsid w:val="00644DF0"/>
    <w:rsid w:val="0065107D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8504F"/>
    <w:rsid w:val="006902C6"/>
    <w:rsid w:val="006A2316"/>
    <w:rsid w:val="006A6A69"/>
    <w:rsid w:val="006B2EE2"/>
    <w:rsid w:val="006B7D60"/>
    <w:rsid w:val="006D0149"/>
    <w:rsid w:val="006D681C"/>
    <w:rsid w:val="006E0028"/>
    <w:rsid w:val="006E4835"/>
    <w:rsid w:val="006F0948"/>
    <w:rsid w:val="00704C0E"/>
    <w:rsid w:val="007067E0"/>
    <w:rsid w:val="00712773"/>
    <w:rsid w:val="007160C1"/>
    <w:rsid w:val="007166AD"/>
    <w:rsid w:val="00716A3B"/>
    <w:rsid w:val="007213C3"/>
    <w:rsid w:val="00722F4D"/>
    <w:rsid w:val="007256EE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81E3F"/>
    <w:rsid w:val="007927EB"/>
    <w:rsid w:val="00794DBB"/>
    <w:rsid w:val="00797092"/>
    <w:rsid w:val="00797D0E"/>
    <w:rsid w:val="007A2A63"/>
    <w:rsid w:val="007A2DAA"/>
    <w:rsid w:val="007A64CD"/>
    <w:rsid w:val="007B0D2A"/>
    <w:rsid w:val="007B6BC5"/>
    <w:rsid w:val="007C0C74"/>
    <w:rsid w:val="007C159F"/>
    <w:rsid w:val="007C180B"/>
    <w:rsid w:val="007C4D0C"/>
    <w:rsid w:val="007D2B35"/>
    <w:rsid w:val="007D4920"/>
    <w:rsid w:val="007E24DE"/>
    <w:rsid w:val="007E7A67"/>
    <w:rsid w:val="007F6D2D"/>
    <w:rsid w:val="007F72CC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340C"/>
    <w:rsid w:val="00857A74"/>
    <w:rsid w:val="00865147"/>
    <w:rsid w:val="00877299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427AC"/>
    <w:rsid w:val="00953E43"/>
    <w:rsid w:val="00955C2F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4450"/>
    <w:rsid w:val="009D61F0"/>
    <w:rsid w:val="009E0440"/>
    <w:rsid w:val="009F162B"/>
    <w:rsid w:val="009F207D"/>
    <w:rsid w:val="009F54BE"/>
    <w:rsid w:val="00A03267"/>
    <w:rsid w:val="00A075C0"/>
    <w:rsid w:val="00A10967"/>
    <w:rsid w:val="00A245BA"/>
    <w:rsid w:val="00A269F7"/>
    <w:rsid w:val="00A30CA7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1566B"/>
    <w:rsid w:val="00B2052C"/>
    <w:rsid w:val="00B24B48"/>
    <w:rsid w:val="00B26FC9"/>
    <w:rsid w:val="00B33054"/>
    <w:rsid w:val="00B33B52"/>
    <w:rsid w:val="00B40096"/>
    <w:rsid w:val="00B4486E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E5A90"/>
    <w:rsid w:val="00BF0628"/>
    <w:rsid w:val="00BF373E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60D2B"/>
    <w:rsid w:val="00C6184E"/>
    <w:rsid w:val="00C70585"/>
    <w:rsid w:val="00C90564"/>
    <w:rsid w:val="00CA2120"/>
    <w:rsid w:val="00CA7CD0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4ABD"/>
    <w:rsid w:val="00D172A1"/>
    <w:rsid w:val="00D3488C"/>
    <w:rsid w:val="00D34B0D"/>
    <w:rsid w:val="00D35738"/>
    <w:rsid w:val="00D42D02"/>
    <w:rsid w:val="00D44B76"/>
    <w:rsid w:val="00D6451F"/>
    <w:rsid w:val="00D75D18"/>
    <w:rsid w:val="00D808C3"/>
    <w:rsid w:val="00D83C46"/>
    <w:rsid w:val="00D853A6"/>
    <w:rsid w:val="00D918BB"/>
    <w:rsid w:val="00D9408D"/>
    <w:rsid w:val="00D95ACB"/>
    <w:rsid w:val="00DA100E"/>
    <w:rsid w:val="00DB1CE9"/>
    <w:rsid w:val="00DB1DE3"/>
    <w:rsid w:val="00DB30DC"/>
    <w:rsid w:val="00DB6215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C26C6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D8A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43CA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1FA2"/>
    <w:rsid w:val="00FB2675"/>
    <w:rsid w:val="00FB28EB"/>
    <w:rsid w:val="00FB6FC9"/>
    <w:rsid w:val="00FC0C52"/>
    <w:rsid w:val="00FC3435"/>
    <w:rsid w:val="00FD4817"/>
    <w:rsid w:val="00FD6780"/>
    <w:rsid w:val="00FE1667"/>
    <w:rsid w:val="00FF0433"/>
    <w:rsid w:val="00FF0C21"/>
    <w:rsid w:val="00FF67F5"/>
    <w:rsid w:val="00FF6C5D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4808</Words>
  <Characters>28370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Telepovská Zuzana Ing.</cp:lastModifiedBy>
  <cp:revision>15</cp:revision>
  <cp:lastPrinted>2019-05-02T06:41:00Z</cp:lastPrinted>
  <dcterms:created xsi:type="dcterms:W3CDTF">2025-02-26T10:45:00Z</dcterms:created>
  <dcterms:modified xsi:type="dcterms:W3CDTF">2025-04-01T07:48:00Z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