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5FB8" w14:textId="5F54414D" w:rsidR="00030C5D" w:rsidRDefault="00030C5D" w:rsidP="005F55B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 1</w:t>
      </w:r>
    </w:p>
    <w:p w14:paraId="5435FB79" w14:textId="22158BBB" w:rsidR="006615F7" w:rsidRPr="00D9780F" w:rsidRDefault="00D15BDB" w:rsidP="00D15BDB">
      <w:pPr>
        <w:ind w:left="-5"/>
        <w:rPr>
          <w:rFonts w:ascii="Arial" w:eastAsia="Times New Roman" w:hAnsi="Arial" w:cs="Arial"/>
          <w:b/>
          <w:lang w:eastAsia="cs-CZ"/>
        </w:rPr>
      </w:pPr>
      <w:r w:rsidRPr="00E36010">
        <w:rPr>
          <w:rFonts w:ascii="Arial" w:hAnsi="Arial" w:cs="Arial"/>
        </w:rPr>
        <w:t>ke Smlouvě o dílo číslo č. </w:t>
      </w:r>
      <w:r w:rsidR="00363F1D">
        <w:rPr>
          <w:rFonts w:ascii="Arial" w:hAnsi="Arial" w:cs="Arial"/>
        </w:rPr>
        <w:t>1059</w:t>
      </w:r>
      <w:r w:rsidRPr="00E36010">
        <w:rPr>
          <w:rFonts w:ascii="Arial" w:hAnsi="Arial" w:cs="Arial"/>
        </w:rPr>
        <w:t xml:space="preserve">-2024-529101, uzavřené dne </w:t>
      </w:r>
      <w:r w:rsidR="00363F1D">
        <w:rPr>
          <w:rFonts w:ascii="Arial" w:hAnsi="Arial" w:cs="Arial"/>
        </w:rPr>
        <w:t>7</w:t>
      </w:r>
      <w:r w:rsidRPr="00E36010">
        <w:rPr>
          <w:rFonts w:ascii="Arial" w:hAnsi="Arial" w:cs="Arial"/>
        </w:rPr>
        <w:t>. </w:t>
      </w:r>
      <w:r w:rsidR="00363F1D">
        <w:rPr>
          <w:rFonts w:ascii="Arial" w:hAnsi="Arial" w:cs="Arial"/>
        </w:rPr>
        <w:t>10</w:t>
      </w:r>
      <w:r w:rsidRPr="00E36010">
        <w:rPr>
          <w:rFonts w:ascii="Arial" w:hAnsi="Arial" w:cs="Arial"/>
        </w:rPr>
        <w:t>. 2024, na provedení díla, zhotovení stavby (PRV) „</w:t>
      </w:r>
      <w:r w:rsidR="00A5531D" w:rsidRPr="00A5531D">
        <w:rPr>
          <w:rFonts w:ascii="Arial" w:hAnsi="Arial" w:cs="Arial"/>
        </w:rPr>
        <w:t xml:space="preserve">Realizace polní cesty VPC1 a Interakčního prvku IP1 v </w:t>
      </w:r>
      <w:proofErr w:type="spellStart"/>
      <w:r w:rsidR="00A5531D" w:rsidRPr="00A5531D">
        <w:rPr>
          <w:rFonts w:ascii="Arial" w:hAnsi="Arial" w:cs="Arial"/>
        </w:rPr>
        <w:t>k.ú</w:t>
      </w:r>
      <w:proofErr w:type="spellEnd"/>
      <w:r w:rsidR="00A5531D" w:rsidRPr="00A5531D">
        <w:rPr>
          <w:rFonts w:ascii="Arial" w:hAnsi="Arial" w:cs="Arial"/>
        </w:rPr>
        <w:t xml:space="preserve">. </w:t>
      </w:r>
      <w:proofErr w:type="spellStart"/>
      <w:r w:rsidR="00A5531D" w:rsidRPr="00A5531D">
        <w:rPr>
          <w:rFonts w:ascii="Arial" w:hAnsi="Arial" w:cs="Arial"/>
        </w:rPr>
        <w:t>Mrázov</w:t>
      </w:r>
      <w:proofErr w:type="spellEnd"/>
      <w:r w:rsidR="00A5531D">
        <w:rPr>
          <w:rFonts w:ascii="Arial" w:hAnsi="Arial" w:cs="Arial"/>
        </w:rPr>
        <w:t>“</w:t>
      </w:r>
      <w:r w:rsidRPr="00E36010">
        <w:rPr>
          <w:rFonts w:ascii="Arial" w:hAnsi="Arial" w:cs="Arial"/>
        </w:rPr>
        <w:t xml:space="preserve"> (dále jen „Smlouva“), dle § 2586 zákona č. 89/2012 Sb., občanský zákoník, v platném znění (dále jen</w:t>
      </w:r>
      <w:r w:rsidRPr="00E36010">
        <w:rPr>
          <w:rFonts w:ascii="Arial" w:hAnsi="Arial" w:cs="Arial"/>
          <w:strike/>
        </w:rPr>
        <w:t xml:space="preserve"> </w:t>
      </w:r>
      <w:r w:rsidRPr="00E36010">
        <w:rPr>
          <w:rFonts w:ascii="Arial" w:hAnsi="Arial" w:cs="Arial"/>
        </w:rPr>
        <w:t>„občanský zákoník“)</w:t>
      </w:r>
    </w:p>
    <w:p w14:paraId="4D8A9855" w14:textId="00F3085F" w:rsidR="006615F7" w:rsidRPr="00D9780F" w:rsidRDefault="006615F7" w:rsidP="0030552A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271F7F49" w14:textId="0BC13BD0" w:rsidR="00363F1D" w:rsidRPr="004F4918" w:rsidRDefault="006615F7" w:rsidP="00363F1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  <w:bookmarkStart w:id="0" w:name="_Hlk163552204"/>
      <w:r w:rsidR="00363F1D" w:rsidRPr="004F4918">
        <w:rPr>
          <w:rFonts w:ascii="Arial" w:eastAsia="Times New Roman" w:hAnsi="Arial" w:cs="Arial"/>
          <w:b/>
          <w:lang w:eastAsia="cs-CZ"/>
        </w:rPr>
        <w:t xml:space="preserve">                                             </w:t>
      </w:r>
    </w:p>
    <w:p w14:paraId="7E62D634" w14:textId="77777777" w:rsidR="00363F1D" w:rsidRPr="004F4918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30C07C0F" w14:textId="77777777" w:rsidR="00363F1D" w:rsidRPr="004F4918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>Sídlo:</w:t>
      </w:r>
      <w:r w:rsidRPr="004F4918">
        <w:t xml:space="preserve"> </w:t>
      </w:r>
      <w:r w:rsidRPr="004F4918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4F4918">
        <w:rPr>
          <w:rFonts w:ascii="Arial" w:eastAsia="Times New Roman" w:hAnsi="Arial" w:cs="Arial"/>
          <w:lang w:eastAsia="cs-CZ"/>
        </w:rPr>
        <w:t>11a</w:t>
      </w:r>
      <w:proofErr w:type="gramEnd"/>
      <w:r w:rsidRPr="004F4918">
        <w:rPr>
          <w:rFonts w:ascii="Arial" w:eastAsia="Times New Roman" w:hAnsi="Arial" w:cs="Arial"/>
          <w:lang w:eastAsia="cs-CZ"/>
        </w:rPr>
        <w:t>, 130 00 Praha 3</w:t>
      </w:r>
      <w:r w:rsidRPr="004F4918">
        <w:rPr>
          <w:rFonts w:ascii="Arial" w:eastAsia="Times New Roman" w:hAnsi="Arial" w:cs="Arial"/>
          <w:b/>
          <w:lang w:eastAsia="cs-CZ"/>
        </w:rPr>
        <w:t xml:space="preserve">   </w:t>
      </w:r>
    </w:p>
    <w:p w14:paraId="636405F7" w14:textId="77777777" w:rsidR="00363F1D" w:rsidRPr="004F4918" w:rsidRDefault="00363F1D" w:rsidP="00363F1D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>Krajský pozemkový úřad pro Karlovarský kraj</w:t>
      </w:r>
    </w:p>
    <w:p w14:paraId="0F45CF9E" w14:textId="77777777" w:rsidR="00363F1D" w:rsidRPr="004F4918" w:rsidRDefault="00363F1D" w:rsidP="00363F1D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 xml:space="preserve">Adresa: </w:t>
      </w:r>
      <w:r w:rsidRPr="004F4918">
        <w:rPr>
          <w:rFonts w:ascii="Arial" w:eastAsia="Times New Roman" w:hAnsi="Arial" w:cs="Arial"/>
          <w:bCs/>
        </w:rPr>
        <w:t>Chebská 48/73, 360 06 Karlovy Vary</w:t>
      </w:r>
    </w:p>
    <w:p w14:paraId="043A8FAF" w14:textId="77777777" w:rsidR="00363F1D" w:rsidRPr="004F4918" w:rsidRDefault="00363F1D" w:rsidP="00363F1D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>Pobočka Cheb</w:t>
      </w:r>
    </w:p>
    <w:p w14:paraId="55A6D14A" w14:textId="77777777" w:rsidR="00363F1D" w:rsidRDefault="00363F1D" w:rsidP="00363F1D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4F4918">
        <w:rPr>
          <w:rFonts w:ascii="Arial" w:eastAsia="Times New Roman" w:hAnsi="Arial" w:cs="Arial"/>
          <w:b/>
          <w:lang w:eastAsia="cs-CZ"/>
        </w:rPr>
        <w:t xml:space="preserve">Adresa: </w:t>
      </w:r>
      <w:r w:rsidRPr="004F4918">
        <w:rPr>
          <w:rFonts w:ascii="Arial" w:eastAsia="Times New Roman" w:hAnsi="Arial" w:cs="Arial"/>
          <w:bCs/>
          <w:lang w:eastAsia="cs-CZ"/>
        </w:rPr>
        <w:t>Evropská 1605/8, 350 02 Cheb</w:t>
      </w:r>
    </w:p>
    <w:p w14:paraId="7BB7DDDE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4764" w:right="-426" w:hanging="4480"/>
        <w:rPr>
          <w:rFonts w:ascii="Arial" w:eastAsia="Lucida Sans Unicode" w:hAnsi="Arial" w:cs="Arial"/>
          <w:color w:val="FF0000"/>
        </w:rPr>
      </w:pPr>
      <w:r w:rsidRPr="004F4918">
        <w:rPr>
          <w:rFonts w:ascii="Arial" w:eastAsia="Lucida Sans Unicode" w:hAnsi="Arial" w:cs="Arial"/>
        </w:rPr>
        <w:t>zastoupený:</w:t>
      </w:r>
      <w:r w:rsidRPr="004F4918">
        <w:rPr>
          <w:rFonts w:ascii="Arial" w:eastAsia="Lucida Sans Unicode" w:hAnsi="Arial" w:cs="Arial"/>
        </w:rPr>
        <w:tab/>
        <w:t>Ing. Šárkou Václavíkovou, ředitelkou Krajského pozemkového úřadu pro Karlovarský kraj</w:t>
      </w:r>
    </w:p>
    <w:p w14:paraId="57C7939E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4764" w:hanging="4480"/>
        <w:rPr>
          <w:rFonts w:ascii="Arial" w:eastAsia="Lucida Sans Unicode" w:hAnsi="Arial" w:cs="Arial"/>
        </w:rPr>
      </w:pPr>
      <w:r w:rsidRPr="004F4918">
        <w:rPr>
          <w:rFonts w:ascii="Arial" w:eastAsia="Lucida Sans Unicode" w:hAnsi="Arial" w:cs="Arial"/>
        </w:rPr>
        <w:t>ve smluvních záležitostech oprávněn jednat:</w:t>
      </w:r>
      <w:r w:rsidRPr="004F4918">
        <w:rPr>
          <w:rFonts w:ascii="Arial" w:eastAsia="Lucida Sans Unicode" w:hAnsi="Arial" w:cs="Arial"/>
        </w:rPr>
        <w:tab/>
        <w:t>Ing. Šárka Václavíková, ředitelka Krajského pozemkového úřadu pro Karlovarský kraj</w:t>
      </w:r>
    </w:p>
    <w:p w14:paraId="1E770BE9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</w:rPr>
      </w:pPr>
      <w:r w:rsidRPr="004F4918">
        <w:rPr>
          <w:rFonts w:ascii="Arial" w:eastAsia="Lucida Sans Unicode" w:hAnsi="Arial" w:cs="Arial"/>
        </w:rPr>
        <w:t xml:space="preserve">v </w:t>
      </w:r>
      <w:r w:rsidRPr="004F4918">
        <w:rPr>
          <w:rFonts w:ascii="Arial" w:eastAsia="Lucida Sans Unicode" w:hAnsi="Arial" w:cs="Arial"/>
          <w:snapToGrid w:val="0"/>
        </w:rPr>
        <w:t xml:space="preserve">technických záležitostech oprávněn </w:t>
      </w:r>
      <w:proofErr w:type="gramStart"/>
      <w:r w:rsidRPr="004F4918">
        <w:rPr>
          <w:rFonts w:ascii="Arial" w:eastAsia="Lucida Sans Unicode" w:hAnsi="Arial" w:cs="Arial"/>
          <w:snapToGrid w:val="0"/>
        </w:rPr>
        <w:t xml:space="preserve">jednat:   </w:t>
      </w:r>
      <w:proofErr w:type="gramEnd"/>
      <w:r w:rsidRPr="004F4918">
        <w:rPr>
          <w:rFonts w:ascii="Arial" w:eastAsia="Lucida Sans Unicode" w:hAnsi="Arial" w:cs="Arial"/>
          <w:snapToGrid w:val="0"/>
        </w:rPr>
        <w:t>Ing. Tomáš Valina, vedoucí Pobočky Cheb</w:t>
      </w:r>
      <w:r w:rsidRPr="004F4918">
        <w:rPr>
          <w:rFonts w:ascii="Arial" w:eastAsia="Lucida Sans Unicode" w:hAnsi="Arial" w:cs="Arial"/>
        </w:rPr>
        <w:t xml:space="preserve"> </w:t>
      </w:r>
    </w:p>
    <w:p w14:paraId="5810B89E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</w:rPr>
      </w:pPr>
      <w:r w:rsidRPr="004F4918">
        <w:rPr>
          <w:rFonts w:ascii="Arial" w:eastAsia="Lucida Sans Unicode" w:hAnsi="Arial" w:cs="Arial"/>
        </w:rPr>
        <w:t>Tel.:</w:t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  <w:t>+420 725 403 871</w:t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  <w:t xml:space="preserve"> </w:t>
      </w:r>
    </w:p>
    <w:p w14:paraId="14877079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</w:rPr>
      </w:pPr>
      <w:r w:rsidRPr="004F4918">
        <w:rPr>
          <w:rFonts w:ascii="Arial" w:eastAsia="Lucida Sans Unicode" w:hAnsi="Arial" w:cs="Arial"/>
        </w:rPr>
        <w:t>E-mail:</w:t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</w:r>
      <w:r w:rsidRPr="004F4918">
        <w:rPr>
          <w:rFonts w:ascii="Arial" w:eastAsia="Lucida Sans Unicode" w:hAnsi="Arial" w:cs="Arial"/>
        </w:rPr>
        <w:tab/>
        <w:t>t</w:t>
      </w:r>
      <w:r>
        <w:rPr>
          <w:rFonts w:ascii="Arial" w:eastAsia="Lucida Sans Unicode" w:hAnsi="Arial" w:cs="Arial"/>
        </w:rPr>
        <w:t>omas</w:t>
      </w:r>
      <w:r w:rsidRPr="004F4918">
        <w:rPr>
          <w:rFonts w:ascii="Arial" w:eastAsia="Lucida Sans Unicode" w:hAnsi="Arial" w:cs="Arial"/>
        </w:rPr>
        <w:t>.valina@spu</w:t>
      </w:r>
      <w:r>
        <w:rPr>
          <w:rFonts w:ascii="Arial" w:eastAsia="Lucida Sans Unicode" w:hAnsi="Arial" w:cs="Arial"/>
        </w:rPr>
        <w:t>.gov</w:t>
      </w:r>
      <w:r w:rsidRPr="004F4918">
        <w:rPr>
          <w:rFonts w:ascii="Arial" w:eastAsia="Lucida Sans Unicode" w:hAnsi="Arial" w:cs="Arial"/>
        </w:rPr>
        <w:t>.cz</w:t>
      </w:r>
    </w:p>
    <w:p w14:paraId="2AF29B17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  <w:lang w:eastAsia="cs-CZ"/>
        </w:rPr>
      </w:pPr>
      <w:r w:rsidRPr="004F4918">
        <w:rPr>
          <w:rFonts w:ascii="Arial" w:eastAsia="Lucida Sans Unicode" w:hAnsi="Arial" w:cs="Arial"/>
        </w:rPr>
        <w:t>ID</w:t>
      </w:r>
      <w:r w:rsidRPr="004F4918">
        <w:rPr>
          <w:rFonts w:ascii="Arial" w:eastAsia="Lucida Sans Unicode" w:hAnsi="Arial" w:cs="Arial"/>
          <w:lang w:eastAsia="cs-CZ"/>
        </w:rPr>
        <w:t xml:space="preserve"> DS:</w:t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  <w:t>z49per3</w:t>
      </w:r>
    </w:p>
    <w:p w14:paraId="38347F9F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  <w:lang w:eastAsia="cs-CZ"/>
        </w:rPr>
      </w:pPr>
      <w:r w:rsidRPr="004F4918">
        <w:rPr>
          <w:rFonts w:ascii="Arial" w:eastAsia="Lucida Sans Unicode" w:hAnsi="Arial" w:cs="Arial"/>
        </w:rPr>
        <w:t>Bankovní</w:t>
      </w:r>
      <w:r w:rsidRPr="004F4918">
        <w:rPr>
          <w:rFonts w:ascii="Arial" w:eastAsia="Lucida Sans Unicode" w:hAnsi="Arial" w:cs="Arial"/>
          <w:lang w:eastAsia="cs-CZ"/>
        </w:rPr>
        <w:t xml:space="preserve"> spojení:</w:t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</w:r>
      <w:r w:rsidRPr="004F4918">
        <w:rPr>
          <w:rFonts w:ascii="Arial" w:eastAsia="Lucida Sans Unicode" w:hAnsi="Arial" w:cs="Arial"/>
          <w:lang w:eastAsia="cs-CZ"/>
        </w:rPr>
        <w:tab/>
        <w:t xml:space="preserve">ČNB </w:t>
      </w:r>
      <w:r w:rsidRPr="004F4918">
        <w:rPr>
          <w:rFonts w:ascii="Arial" w:eastAsia="Lucida Sans Unicode" w:hAnsi="Arial" w:cs="Arial"/>
          <w:lang w:eastAsia="cs-CZ"/>
        </w:rPr>
        <w:tab/>
      </w:r>
    </w:p>
    <w:p w14:paraId="5110CE6D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  <w:bCs/>
          <w:lang w:eastAsia="cs-CZ"/>
        </w:rPr>
      </w:pPr>
      <w:r w:rsidRPr="004F4918">
        <w:rPr>
          <w:rFonts w:ascii="Arial" w:eastAsia="Lucida Sans Unicode" w:hAnsi="Arial" w:cs="Arial"/>
        </w:rPr>
        <w:t>Číslo</w:t>
      </w:r>
      <w:r w:rsidRPr="004F4918">
        <w:rPr>
          <w:rFonts w:ascii="Arial" w:eastAsia="Lucida Sans Unicode" w:hAnsi="Arial" w:cs="Arial"/>
          <w:bCs/>
          <w:lang w:eastAsia="cs-CZ"/>
        </w:rPr>
        <w:t xml:space="preserve"> účtu:</w:t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CCC195F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  <w:bCs/>
          <w:lang w:eastAsia="cs-CZ"/>
        </w:rPr>
      </w:pPr>
      <w:r w:rsidRPr="004F4918">
        <w:rPr>
          <w:rFonts w:ascii="Arial" w:eastAsia="Lucida Sans Unicode" w:hAnsi="Arial" w:cs="Arial"/>
        </w:rPr>
        <w:t>IČO</w:t>
      </w:r>
      <w:r w:rsidRPr="004F4918">
        <w:rPr>
          <w:rFonts w:ascii="Arial" w:eastAsia="Lucida Sans Unicode" w:hAnsi="Arial" w:cs="Arial"/>
          <w:bCs/>
          <w:lang w:eastAsia="cs-CZ"/>
        </w:rPr>
        <w:t>:</w:t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0CF608F6" w14:textId="77777777" w:rsidR="00363F1D" w:rsidRPr="004F4918" w:rsidRDefault="00363F1D" w:rsidP="00363F1D">
      <w:pPr>
        <w:widowControl w:val="0"/>
        <w:suppressAutoHyphens/>
        <w:spacing w:after="0" w:line="288" w:lineRule="auto"/>
        <w:ind w:left="284"/>
        <w:rPr>
          <w:rFonts w:ascii="Arial" w:eastAsia="Lucida Sans Unicode" w:hAnsi="Arial" w:cs="Arial"/>
          <w:bCs/>
          <w:lang w:eastAsia="cs-CZ"/>
        </w:rPr>
      </w:pPr>
      <w:r w:rsidRPr="004F4918">
        <w:rPr>
          <w:rFonts w:ascii="Arial" w:eastAsia="Lucida Sans Unicode" w:hAnsi="Arial" w:cs="Arial"/>
        </w:rPr>
        <w:t>DIČ</w:t>
      </w:r>
      <w:r w:rsidRPr="004F4918">
        <w:rPr>
          <w:rFonts w:ascii="Arial" w:eastAsia="Lucida Sans Unicode" w:hAnsi="Arial" w:cs="Arial"/>
          <w:bCs/>
          <w:lang w:eastAsia="cs-CZ"/>
        </w:rPr>
        <w:t>:</w:t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</w:r>
      <w:r w:rsidRPr="004F4918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13CC040C" w14:textId="13CD1C62" w:rsidR="00363F1D" w:rsidRPr="00363F1D" w:rsidRDefault="00363F1D" w:rsidP="00363F1D">
      <w:pPr>
        <w:widowControl w:val="0"/>
        <w:suppressAutoHyphens/>
        <w:spacing w:before="240" w:after="0" w:line="288" w:lineRule="auto"/>
        <w:rPr>
          <w:rFonts w:ascii="Arial" w:eastAsia="Lucida Sans Unicode" w:hAnsi="Arial" w:cs="Arial"/>
          <w:bCs/>
          <w:lang w:eastAsia="cs-CZ"/>
        </w:rPr>
      </w:pPr>
      <w:r w:rsidRPr="004F4918">
        <w:rPr>
          <w:rFonts w:ascii="Arial" w:eastAsia="Times New Roman" w:hAnsi="Arial" w:cs="Arial"/>
          <w:lang w:eastAsia="cs-CZ"/>
        </w:rPr>
        <w:t>(dále jen „</w:t>
      </w:r>
      <w:r w:rsidRPr="004F4918">
        <w:rPr>
          <w:rFonts w:ascii="Arial" w:eastAsia="Times New Roman" w:hAnsi="Arial" w:cs="Arial"/>
          <w:b/>
          <w:lang w:eastAsia="cs-CZ"/>
        </w:rPr>
        <w:t>objednatel</w:t>
      </w:r>
      <w:r w:rsidRPr="004F4918">
        <w:rPr>
          <w:rFonts w:ascii="Arial" w:eastAsia="Times New Roman" w:hAnsi="Arial" w:cs="Arial"/>
          <w:lang w:eastAsia="cs-CZ"/>
        </w:rPr>
        <w:t>“)</w:t>
      </w:r>
    </w:p>
    <w:p w14:paraId="3B5756F6" w14:textId="7C64E929" w:rsidR="00363F1D" w:rsidRDefault="00363F1D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47369BB2" w14:textId="50BD936A" w:rsidR="00363F1D" w:rsidRDefault="00363F1D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14:paraId="04AC38A5" w14:textId="77777777" w:rsidR="00363F1D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bCs/>
          <w:snapToGrid w:val="0"/>
          <w:lang w:eastAsia="cs-CZ"/>
        </w:rPr>
        <w:t>Pflaument</w:t>
      </w:r>
      <w:proofErr w:type="spellEnd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napToGrid w:val="0"/>
          <w:lang w:eastAsia="cs-CZ"/>
        </w:rPr>
        <w:t>Investment</w:t>
      </w:r>
      <w:proofErr w:type="spellEnd"/>
      <w:r>
        <w:rPr>
          <w:rFonts w:ascii="Arial" w:eastAsia="Times New Roman" w:hAnsi="Arial" w:cs="Arial"/>
          <w:b/>
          <w:bCs/>
          <w:snapToGrid w:val="0"/>
          <w:lang w:eastAsia="cs-CZ"/>
        </w:rPr>
        <w:t>, s.r.o.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5E05CC4F" w14:textId="77777777" w:rsidR="00363F1D" w:rsidRPr="00A21FFA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>Branická 213/53, 147 00 Praha 4</w:t>
      </w:r>
    </w:p>
    <w:p w14:paraId="1F7BDFA6" w14:textId="77777777" w:rsidR="00363F1D" w:rsidRPr="00D9780F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 xml:space="preserve">Michal </w:t>
      </w:r>
      <w:proofErr w:type="spellStart"/>
      <w:r w:rsidRPr="007A4D4D">
        <w:rPr>
          <w:rFonts w:ascii="Arial" w:eastAsia="Times New Roman" w:hAnsi="Arial" w:cs="Arial"/>
          <w:snapToGrid w:val="0"/>
          <w:lang w:eastAsia="cs-CZ"/>
        </w:rPr>
        <w:t>Sudor</w:t>
      </w:r>
      <w:proofErr w:type="spellEnd"/>
      <w:r w:rsidRPr="007A4D4D">
        <w:rPr>
          <w:rFonts w:ascii="Arial" w:eastAsia="Times New Roman" w:hAnsi="Arial" w:cs="Arial"/>
          <w:snapToGrid w:val="0"/>
          <w:lang w:eastAsia="cs-CZ"/>
        </w:rPr>
        <w:t>, jednatel</w:t>
      </w:r>
    </w:p>
    <w:p w14:paraId="6E3F9AD3" w14:textId="0B057529" w:rsidR="00363F1D" w:rsidRPr="00D9780F" w:rsidRDefault="00363F1D" w:rsidP="00363F1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 w:rsidRPr="007A4D4D">
        <w:rPr>
          <w:rFonts w:ascii="Arial" w:eastAsia="Times New Roman" w:hAnsi="Arial" w:cs="Arial"/>
          <w:lang w:eastAsia="cs-CZ"/>
        </w:rPr>
        <w:t xml:space="preserve"> </w:t>
      </w:r>
      <w:r w:rsidR="006A0542">
        <w:rPr>
          <w:rFonts w:ascii="Arial" w:eastAsia="Times New Roman" w:hAnsi="Arial" w:cs="Arial"/>
          <w:snapToGrid w:val="0"/>
          <w:lang w:val="en-US" w:eastAsia="cs-CZ"/>
        </w:rPr>
        <w:t>XXXXX</w:t>
      </w:r>
      <w:r w:rsidRPr="00D9780F">
        <w:rPr>
          <w:rFonts w:ascii="Arial" w:eastAsia="Times New Roman" w:hAnsi="Arial" w:cs="Arial"/>
          <w:lang w:eastAsia="cs-CZ"/>
        </w:rPr>
        <w:tab/>
      </w:r>
    </w:p>
    <w:p w14:paraId="19238159" w14:textId="3B52DC77" w:rsidR="00363F1D" w:rsidRPr="007A4D4D" w:rsidRDefault="00363F1D" w:rsidP="00363F1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6A0542">
        <w:rPr>
          <w:rFonts w:ascii="Arial" w:eastAsia="Times New Roman" w:hAnsi="Arial" w:cs="Arial"/>
          <w:snapToGrid w:val="0"/>
          <w:lang w:val="en-US" w:eastAsia="cs-CZ"/>
        </w:rPr>
        <w:t>XXXXX</w:t>
      </w:r>
    </w:p>
    <w:p w14:paraId="0225EE01" w14:textId="77777777" w:rsidR="00363F1D" w:rsidRPr="007A4D4D" w:rsidRDefault="00363F1D" w:rsidP="00363F1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proofErr w:type="spellStart"/>
      <w:r w:rsidRPr="007A4D4D">
        <w:rPr>
          <w:rFonts w:ascii="Arial" w:eastAsia="Times New Roman" w:hAnsi="Arial" w:cs="Arial"/>
          <w:snapToGrid w:val="0"/>
          <w:lang w:val="en-US" w:eastAsia="cs-CZ"/>
        </w:rPr>
        <w:t>iyyxmkm</w:t>
      </w:r>
      <w:proofErr w:type="spellEnd"/>
    </w:p>
    <w:p w14:paraId="04285876" w14:textId="6A14C63F" w:rsidR="00363F1D" w:rsidRPr="00D9780F" w:rsidRDefault="00363F1D" w:rsidP="00363F1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r w:rsidR="006A0542">
        <w:rPr>
          <w:rFonts w:ascii="Arial" w:eastAsia="Times New Roman" w:hAnsi="Arial" w:cs="Arial"/>
          <w:snapToGrid w:val="0"/>
          <w:lang w:val="de-DE" w:eastAsia="cs-CZ"/>
        </w:rPr>
        <w:t>XXXXX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  <w:t xml:space="preserve">   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1AD64DE9" w14:textId="2E808DD3" w:rsidR="00363F1D" w:rsidRPr="007A4D4D" w:rsidRDefault="00363F1D" w:rsidP="00363F1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</w:t>
      </w:r>
      <w:r w:rsidR="006A0542">
        <w:rPr>
          <w:rFonts w:ascii="Arial" w:eastAsia="Times New Roman" w:hAnsi="Arial" w:cs="Arial"/>
          <w:snapToGrid w:val="0"/>
          <w:lang w:eastAsia="cs-CZ"/>
        </w:rPr>
        <w:t>XXXXX</w:t>
      </w:r>
    </w:p>
    <w:p w14:paraId="2A77A01B" w14:textId="07D3AC03" w:rsidR="00363F1D" w:rsidRPr="007A4D4D" w:rsidRDefault="00363F1D" w:rsidP="00363F1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 w:rsidRPr="00D978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6A0542">
        <w:rPr>
          <w:rFonts w:ascii="Arial" w:eastAsia="Times New Roman" w:hAnsi="Arial" w:cs="Arial"/>
          <w:snapToGrid w:val="0"/>
          <w:lang w:eastAsia="cs-CZ"/>
        </w:rPr>
        <w:t>XXXXX</w:t>
      </w:r>
    </w:p>
    <w:p w14:paraId="4A45E671" w14:textId="77777777" w:rsidR="00363F1D" w:rsidRPr="007A4D4D" w:rsidRDefault="00363F1D" w:rsidP="00363F1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>ČSOB, a.s.</w:t>
      </w:r>
      <w:r w:rsidRPr="007A4D4D"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lang w:eastAsia="cs-CZ"/>
        </w:rPr>
        <w:tab/>
      </w:r>
    </w:p>
    <w:p w14:paraId="76A648D6" w14:textId="77777777" w:rsidR="00363F1D" w:rsidRPr="00D9780F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>257361872/0300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644542B6" w14:textId="77777777" w:rsidR="00363F1D" w:rsidRPr="007A4D4D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IČO:</w:t>
      </w:r>
      <w:r w:rsidRPr="00D978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>247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7A4D4D">
        <w:rPr>
          <w:rFonts w:ascii="Arial" w:eastAsia="Times New Roman" w:hAnsi="Arial" w:cs="Arial"/>
          <w:snapToGrid w:val="0"/>
          <w:lang w:eastAsia="cs-CZ"/>
        </w:rPr>
        <w:t>98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7A4D4D">
        <w:rPr>
          <w:rFonts w:ascii="Arial" w:eastAsia="Times New Roman" w:hAnsi="Arial" w:cs="Arial"/>
          <w:snapToGrid w:val="0"/>
          <w:lang w:eastAsia="cs-CZ"/>
        </w:rPr>
        <w:t>941</w:t>
      </w:r>
      <w:r w:rsidRPr="007A4D4D">
        <w:rPr>
          <w:rFonts w:ascii="Arial" w:eastAsia="Times New Roman" w:hAnsi="Arial" w:cs="Arial"/>
          <w:lang w:eastAsia="cs-CZ"/>
        </w:rPr>
        <w:tab/>
      </w:r>
    </w:p>
    <w:p w14:paraId="501D1B74" w14:textId="77777777" w:rsidR="00363F1D" w:rsidRPr="007A4D4D" w:rsidRDefault="00363F1D" w:rsidP="00363F1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DIČ:</w:t>
      </w:r>
      <w:r w:rsidRPr="00D9780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A4D4D">
        <w:rPr>
          <w:rFonts w:ascii="Arial" w:eastAsia="Times New Roman" w:hAnsi="Arial" w:cs="Arial"/>
          <w:snapToGrid w:val="0"/>
          <w:lang w:eastAsia="cs-CZ"/>
        </w:rPr>
        <w:t>CZ24798941 je plátcem DPH</w:t>
      </w:r>
    </w:p>
    <w:p w14:paraId="6C4DEDE4" w14:textId="77777777" w:rsidR="00363F1D" w:rsidRDefault="00363F1D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07AB8DB" w14:textId="77777777" w:rsidR="00363F1D" w:rsidRPr="00D9780F" w:rsidRDefault="00363F1D" w:rsidP="00363F1D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D9780F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175263</w:t>
      </w:r>
    </w:p>
    <w:p w14:paraId="2F129C33" w14:textId="77777777" w:rsidR="00363F1D" w:rsidRPr="00D9780F" w:rsidRDefault="00363F1D" w:rsidP="00363F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B38BC0A" w14:textId="77777777" w:rsidR="00363F1D" w:rsidRDefault="00363F1D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bookmarkEnd w:id="0"/>
    <w:p w14:paraId="03AD59E8" w14:textId="58D6FB1F" w:rsidR="00D15BDB" w:rsidRPr="00FD5737" w:rsidRDefault="00D15BDB" w:rsidP="00D15BDB">
      <w:pPr>
        <w:spacing w:after="320"/>
        <w:ind w:left="-5"/>
        <w:rPr>
          <w:rFonts w:ascii="Arial" w:hAnsi="Arial" w:cs="Arial"/>
        </w:rPr>
      </w:pPr>
      <w:r w:rsidRPr="00FD5737">
        <w:rPr>
          <w:rFonts w:ascii="Arial" w:hAnsi="Arial" w:cs="Arial"/>
        </w:rPr>
        <w:t xml:space="preserve">Smluvní strany uzavřely níže uvedeného dne, měsíce a roku tento Dodatek č. 1 ke Smlouvě, v souladu s ustanovením Čl. XVIII, odst. 3.  </w:t>
      </w:r>
    </w:p>
    <w:p w14:paraId="2FF72A13" w14:textId="2AF0BABC" w:rsidR="00030C5D" w:rsidRPr="00FD5737" w:rsidRDefault="005F55B8" w:rsidP="00A505A0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bookmarkStart w:id="1" w:name="_Hlk180674458"/>
      <w:r w:rsidRPr="00FD5737">
        <w:rPr>
          <w:b/>
          <w:bCs/>
          <w:sz w:val="22"/>
          <w:szCs w:val="22"/>
        </w:rPr>
        <w:t xml:space="preserve"> </w:t>
      </w:r>
      <w:r w:rsidR="00030C5D" w:rsidRPr="00FD5737">
        <w:rPr>
          <w:b/>
          <w:bCs/>
          <w:sz w:val="22"/>
          <w:szCs w:val="22"/>
        </w:rPr>
        <w:t>P</w:t>
      </w:r>
      <w:r w:rsidR="00A505A0" w:rsidRPr="00FD5737">
        <w:rPr>
          <w:b/>
          <w:bCs/>
          <w:sz w:val="22"/>
          <w:szCs w:val="22"/>
        </w:rPr>
        <w:t>REAMBULE</w:t>
      </w:r>
      <w:r w:rsidR="00030C5D" w:rsidRPr="00FD5737">
        <w:rPr>
          <w:b/>
          <w:bCs/>
          <w:sz w:val="22"/>
          <w:szCs w:val="22"/>
        </w:rPr>
        <w:t xml:space="preserve"> </w:t>
      </w:r>
    </w:p>
    <w:p w14:paraId="422001F0" w14:textId="77777777" w:rsidR="00721D7D" w:rsidRPr="00FD5737" w:rsidRDefault="00721D7D" w:rsidP="004B1AF0">
      <w:pPr>
        <w:pStyle w:val="Default"/>
        <w:jc w:val="both"/>
        <w:rPr>
          <w:sz w:val="22"/>
          <w:szCs w:val="22"/>
        </w:rPr>
      </w:pPr>
    </w:p>
    <w:p w14:paraId="61570AE1" w14:textId="4EB0FA9B" w:rsidR="000D197E" w:rsidRPr="0013439A" w:rsidRDefault="000D197E" w:rsidP="000D197E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cstheme="minorHAnsi"/>
          <w:szCs w:val="22"/>
        </w:rPr>
      </w:pPr>
      <w:r w:rsidRPr="0013439A">
        <w:rPr>
          <w:rFonts w:cstheme="minorHAnsi"/>
          <w:szCs w:val="22"/>
        </w:rPr>
        <w:t xml:space="preserve">Předmětem Dodatku č. </w:t>
      </w:r>
      <w:r>
        <w:rPr>
          <w:rFonts w:cstheme="minorHAnsi"/>
          <w:szCs w:val="22"/>
        </w:rPr>
        <w:t>1</w:t>
      </w:r>
      <w:r w:rsidRPr="0013439A">
        <w:rPr>
          <w:rFonts w:cstheme="minorHAnsi"/>
          <w:szCs w:val="22"/>
        </w:rPr>
        <w:t xml:space="preserve"> je změna identifikačního údaje na straně objednatele (e-mailová adresa).  </w:t>
      </w:r>
    </w:p>
    <w:p w14:paraId="4AC0CBCB" w14:textId="52B4A119" w:rsidR="000D197E" w:rsidRDefault="000D197E" w:rsidP="004B1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je předmětem Dodatku č. 1 </w:t>
      </w:r>
      <w:r w:rsidR="00590263" w:rsidRPr="00590263">
        <w:rPr>
          <w:sz w:val="22"/>
          <w:szCs w:val="22"/>
        </w:rPr>
        <w:t>změn</w:t>
      </w:r>
      <w:r w:rsidR="00590263">
        <w:rPr>
          <w:sz w:val="22"/>
          <w:szCs w:val="22"/>
        </w:rPr>
        <w:t>a</w:t>
      </w:r>
      <w:r w:rsidR="00590263" w:rsidRPr="00590263">
        <w:rPr>
          <w:sz w:val="22"/>
          <w:szCs w:val="22"/>
        </w:rPr>
        <w:t xml:space="preserve"> </w:t>
      </w:r>
      <w:r w:rsidR="00E96B4D">
        <w:rPr>
          <w:sz w:val="22"/>
          <w:szCs w:val="22"/>
        </w:rPr>
        <w:t xml:space="preserve">Ceny díla </w:t>
      </w:r>
      <w:r w:rsidR="00590263" w:rsidRPr="00590263">
        <w:rPr>
          <w:sz w:val="22"/>
          <w:szCs w:val="22"/>
        </w:rPr>
        <w:t>Čl. III</w:t>
      </w:r>
      <w:r w:rsidR="00E96B4D">
        <w:rPr>
          <w:sz w:val="22"/>
          <w:szCs w:val="22"/>
        </w:rPr>
        <w:t xml:space="preserve">, </w:t>
      </w:r>
      <w:r w:rsidR="00590263" w:rsidRPr="00590263">
        <w:rPr>
          <w:sz w:val="22"/>
          <w:szCs w:val="22"/>
        </w:rPr>
        <w:t>odst. 4.</w:t>
      </w:r>
    </w:p>
    <w:p w14:paraId="163EEAC4" w14:textId="7C9552D3" w:rsidR="00D15BDB" w:rsidRPr="00FD5737" w:rsidRDefault="000D197E" w:rsidP="004B1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Současně dochází ke </w:t>
      </w:r>
      <w:r w:rsidR="00D15BDB" w:rsidRPr="00FD5737">
        <w:rPr>
          <w:sz w:val="22"/>
          <w:szCs w:val="22"/>
        </w:rPr>
        <w:t>změn</w:t>
      </w:r>
      <w:r>
        <w:rPr>
          <w:sz w:val="22"/>
          <w:szCs w:val="22"/>
        </w:rPr>
        <w:t>ě</w:t>
      </w:r>
      <w:r w:rsidR="00D15BDB" w:rsidRPr="00FD5737">
        <w:rPr>
          <w:sz w:val="22"/>
          <w:szCs w:val="22"/>
        </w:rPr>
        <w:t xml:space="preserve"> termínů plnění v Čl. V., odst. </w:t>
      </w:r>
      <w:r w:rsidR="00333128">
        <w:rPr>
          <w:sz w:val="22"/>
          <w:szCs w:val="22"/>
        </w:rPr>
        <w:t>3</w:t>
      </w:r>
      <w:r w:rsidR="00D15BDB" w:rsidRPr="00FD5737">
        <w:rPr>
          <w:sz w:val="22"/>
          <w:szCs w:val="22"/>
        </w:rPr>
        <w:t>, písm. c) a d).</w:t>
      </w:r>
    </w:p>
    <w:p w14:paraId="3605FC5F" w14:textId="77777777" w:rsidR="00D15BDB" w:rsidRPr="00FD5737" w:rsidRDefault="00D15BDB" w:rsidP="004B1AF0">
      <w:pPr>
        <w:pStyle w:val="Default"/>
        <w:jc w:val="both"/>
        <w:rPr>
          <w:sz w:val="22"/>
          <w:szCs w:val="22"/>
        </w:rPr>
      </w:pPr>
    </w:p>
    <w:p w14:paraId="17F38761" w14:textId="77777777" w:rsidR="00005218" w:rsidRPr="00FD5737" w:rsidRDefault="00005218" w:rsidP="00721D7D">
      <w:pPr>
        <w:pStyle w:val="Default"/>
        <w:jc w:val="center"/>
        <w:rPr>
          <w:b/>
          <w:bCs/>
          <w:sz w:val="22"/>
          <w:szCs w:val="22"/>
        </w:rPr>
      </w:pPr>
    </w:p>
    <w:p w14:paraId="556BF8A6" w14:textId="0FA7E430" w:rsidR="00030C5D" w:rsidRDefault="00A505A0" w:rsidP="00A505A0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FD5737">
        <w:rPr>
          <w:b/>
          <w:bCs/>
          <w:sz w:val="22"/>
          <w:szCs w:val="22"/>
        </w:rPr>
        <w:t>PŘEDMĚT DODATKU</w:t>
      </w:r>
    </w:p>
    <w:p w14:paraId="40C72461" w14:textId="4F826F93" w:rsidR="008B7FCA" w:rsidRPr="004F5E1B" w:rsidRDefault="000D197E" w:rsidP="000D197E">
      <w:pPr>
        <w:pStyle w:val="Default"/>
        <w:numPr>
          <w:ilvl w:val="1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333128">
        <w:rPr>
          <w:rFonts w:cstheme="minorHAnsi"/>
          <w:bCs/>
          <w:sz w:val="22"/>
          <w:szCs w:val="22"/>
        </w:rPr>
        <w:t>E-mailová adresa Objednatele se mění na:</w:t>
      </w:r>
      <w:r w:rsidR="00333128" w:rsidRPr="00333128">
        <w:rPr>
          <w:rFonts w:cstheme="minorHAnsi"/>
          <w:bCs/>
          <w:sz w:val="22"/>
          <w:szCs w:val="22"/>
        </w:rPr>
        <w:t xml:space="preserve"> </w:t>
      </w:r>
      <w:hyperlink r:id="rId11" w:history="1">
        <w:r w:rsidR="004F5E1B" w:rsidRPr="00036ED7">
          <w:rPr>
            <w:rStyle w:val="Hypertextovodkaz"/>
            <w:rFonts w:cstheme="minorHAnsi"/>
            <w:bCs/>
            <w:sz w:val="22"/>
            <w:szCs w:val="22"/>
          </w:rPr>
          <w:t>tomas.valina@spu.gov.cz</w:t>
        </w:r>
      </w:hyperlink>
    </w:p>
    <w:p w14:paraId="4719E8CA" w14:textId="77777777" w:rsidR="004F5E1B" w:rsidRPr="00333128" w:rsidRDefault="004F5E1B" w:rsidP="004F5E1B">
      <w:pPr>
        <w:pStyle w:val="Default"/>
        <w:ind w:left="1080"/>
        <w:rPr>
          <w:b/>
          <w:bCs/>
          <w:sz w:val="22"/>
          <w:szCs w:val="22"/>
        </w:rPr>
      </w:pPr>
    </w:p>
    <w:p w14:paraId="53E329D3" w14:textId="70D55E39" w:rsidR="003456D2" w:rsidRDefault="00590263" w:rsidP="003456D2">
      <w:pPr>
        <w:pStyle w:val="Default"/>
        <w:numPr>
          <w:ilvl w:val="1"/>
          <w:numId w:val="6"/>
        </w:numPr>
        <w:rPr>
          <w:b/>
          <w:bCs/>
          <w:sz w:val="22"/>
          <w:szCs w:val="22"/>
        </w:rPr>
      </w:pPr>
      <w:r w:rsidRPr="00590263">
        <w:rPr>
          <w:b/>
          <w:bCs/>
          <w:sz w:val="22"/>
          <w:szCs w:val="22"/>
        </w:rPr>
        <w:t>Čl. III Cena díla</w:t>
      </w:r>
      <w:r w:rsidR="005235FC">
        <w:rPr>
          <w:b/>
          <w:bCs/>
          <w:sz w:val="22"/>
          <w:szCs w:val="22"/>
        </w:rPr>
        <w:t>,</w:t>
      </w:r>
      <w:r w:rsidRPr="00590263">
        <w:rPr>
          <w:b/>
          <w:bCs/>
          <w:sz w:val="22"/>
          <w:szCs w:val="22"/>
        </w:rPr>
        <w:t xml:space="preserve"> odst. 4.</w:t>
      </w:r>
      <w:r>
        <w:rPr>
          <w:b/>
          <w:bCs/>
          <w:sz w:val="22"/>
          <w:szCs w:val="22"/>
        </w:rPr>
        <w:t xml:space="preserve"> se mění násled</w:t>
      </w:r>
      <w:r w:rsidR="00E96B4D">
        <w:rPr>
          <w:b/>
          <w:bCs/>
          <w:sz w:val="22"/>
          <w:szCs w:val="22"/>
        </w:rPr>
        <w:t>ovně:</w:t>
      </w:r>
    </w:p>
    <w:p w14:paraId="2D43E686" w14:textId="77777777" w:rsidR="003456D2" w:rsidRPr="003456D2" w:rsidRDefault="003456D2" w:rsidP="003456D2">
      <w:pPr>
        <w:pStyle w:val="Default"/>
        <w:rPr>
          <w:b/>
          <w:bCs/>
          <w:sz w:val="22"/>
          <w:szCs w:val="22"/>
        </w:rPr>
      </w:pPr>
    </w:p>
    <w:p w14:paraId="4CC8588C" w14:textId="77777777" w:rsidR="003456D2" w:rsidRPr="003456D2" w:rsidRDefault="003456D2" w:rsidP="00345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56D2">
        <w:rPr>
          <w:rFonts w:ascii="Arial" w:hAnsi="Arial" w:cs="Arial"/>
          <w:color w:val="000000"/>
        </w:rPr>
        <w:t xml:space="preserve">4. Celková cena za provedení díla: </w:t>
      </w:r>
    </w:p>
    <w:p w14:paraId="3CF9C4FB" w14:textId="23D1B29C" w:rsidR="003456D2" w:rsidRPr="003456D2" w:rsidRDefault="003456D2" w:rsidP="003456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3456D2">
        <w:rPr>
          <w:rFonts w:ascii="Arial" w:hAnsi="Arial" w:cs="Arial"/>
          <w:color w:val="000000"/>
        </w:rPr>
        <w:t xml:space="preserve">bez DPH činí                                                                                     </w:t>
      </w:r>
      <w:r w:rsidRPr="003456D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Pr="003456D2">
        <w:rPr>
          <w:rFonts w:ascii="Arial" w:hAnsi="Arial" w:cs="Arial"/>
          <w:b/>
          <w:bCs/>
        </w:rPr>
        <w:t>059</w:t>
      </w:r>
      <w:r>
        <w:rPr>
          <w:rFonts w:ascii="Arial" w:hAnsi="Arial" w:cs="Arial"/>
          <w:b/>
          <w:bCs/>
        </w:rPr>
        <w:t>.</w:t>
      </w:r>
      <w:r w:rsidRPr="003456D2">
        <w:rPr>
          <w:rFonts w:ascii="Arial" w:hAnsi="Arial" w:cs="Arial"/>
          <w:b/>
          <w:bCs/>
        </w:rPr>
        <w:t>225,14 Kč bez DPH</w:t>
      </w:r>
      <w:r w:rsidRPr="003456D2">
        <w:rPr>
          <w:rFonts w:ascii="Arial" w:hAnsi="Arial" w:cs="Arial"/>
          <w:b/>
          <w:bCs/>
          <w:color w:val="000000"/>
        </w:rPr>
        <w:t xml:space="preserve"> </w:t>
      </w:r>
    </w:p>
    <w:p w14:paraId="7C4ED1AD" w14:textId="3EBDC544" w:rsidR="003456D2" w:rsidRPr="003456D2" w:rsidRDefault="003456D2" w:rsidP="00345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56D2">
        <w:rPr>
          <w:rFonts w:ascii="Arial" w:hAnsi="Arial" w:cs="Arial"/>
          <w:color w:val="000000"/>
        </w:rPr>
        <w:t xml:space="preserve">DPH </w:t>
      </w:r>
      <w:proofErr w:type="gramStart"/>
      <w:r w:rsidRPr="003456D2">
        <w:rPr>
          <w:rFonts w:ascii="Arial" w:hAnsi="Arial" w:cs="Arial"/>
          <w:color w:val="000000"/>
        </w:rPr>
        <w:t>21%</w:t>
      </w:r>
      <w:proofErr w:type="gramEnd"/>
      <w:r w:rsidRPr="003456D2">
        <w:rPr>
          <w:rFonts w:ascii="Arial" w:hAnsi="Arial" w:cs="Arial"/>
          <w:color w:val="000000"/>
        </w:rPr>
        <w:t xml:space="preserve"> činí                                                                                      642</w:t>
      </w:r>
      <w:r>
        <w:rPr>
          <w:rFonts w:ascii="Arial" w:hAnsi="Arial" w:cs="Arial"/>
          <w:color w:val="000000"/>
        </w:rPr>
        <w:t>.</w:t>
      </w:r>
      <w:r w:rsidRPr="003456D2">
        <w:rPr>
          <w:rFonts w:ascii="Arial" w:hAnsi="Arial" w:cs="Arial"/>
          <w:color w:val="000000"/>
        </w:rPr>
        <w:t xml:space="preserve">437,28 Kč </w:t>
      </w:r>
    </w:p>
    <w:p w14:paraId="76C9CAE6" w14:textId="0713659C" w:rsidR="003456D2" w:rsidRPr="003456D2" w:rsidRDefault="003456D2" w:rsidP="00345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56D2">
        <w:rPr>
          <w:rFonts w:ascii="Arial" w:hAnsi="Arial" w:cs="Arial"/>
          <w:color w:val="000000"/>
        </w:rPr>
        <w:t>Celková cena za provedení díla vč. DPH činí                                     3</w:t>
      </w:r>
      <w:r>
        <w:rPr>
          <w:rFonts w:ascii="Arial" w:hAnsi="Arial" w:cs="Arial"/>
          <w:color w:val="000000"/>
        </w:rPr>
        <w:t>.</w:t>
      </w:r>
      <w:r w:rsidRPr="003456D2">
        <w:rPr>
          <w:rFonts w:ascii="Arial" w:hAnsi="Arial" w:cs="Arial"/>
          <w:color w:val="000000"/>
        </w:rPr>
        <w:t>701</w:t>
      </w:r>
      <w:r>
        <w:rPr>
          <w:rFonts w:ascii="Arial" w:hAnsi="Arial" w:cs="Arial"/>
          <w:color w:val="000000"/>
        </w:rPr>
        <w:t>.</w:t>
      </w:r>
      <w:r w:rsidRPr="003456D2">
        <w:rPr>
          <w:rFonts w:ascii="Arial" w:hAnsi="Arial" w:cs="Arial"/>
          <w:color w:val="000000"/>
        </w:rPr>
        <w:t xml:space="preserve">662,42 Kč </w:t>
      </w:r>
    </w:p>
    <w:p w14:paraId="3679DF4D" w14:textId="77777777" w:rsidR="003456D2" w:rsidRPr="003456D2" w:rsidRDefault="003456D2" w:rsidP="00345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56D2">
        <w:rPr>
          <w:rFonts w:ascii="Arial" w:hAnsi="Arial" w:cs="Arial"/>
          <w:i/>
          <w:iCs/>
          <w:color w:val="000000"/>
        </w:rPr>
        <w:t xml:space="preserve">(Cena bude uváděna na haléře, tj. na 2 desetinná místa) </w:t>
      </w:r>
    </w:p>
    <w:p w14:paraId="50AE9050" w14:textId="77777777" w:rsidR="003456D2" w:rsidRPr="000D197E" w:rsidRDefault="003456D2" w:rsidP="003456D2">
      <w:pPr>
        <w:pStyle w:val="Default"/>
        <w:ind w:left="1080"/>
        <w:rPr>
          <w:b/>
          <w:bCs/>
          <w:sz w:val="22"/>
          <w:szCs w:val="22"/>
        </w:rPr>
      </w:pPr>
    </w:p>
    <w:p w14:paraId="597AFE09" w14:textId="77777777" w:rsidR="000D197E" w:rsidRPr="00FD5737" w:rsidRDefault="000D197E" w:rsidP="00721D7D">
      <w:pPr>
        <w:pStyle w:val="Default"/>
        <w:jc w:val="center"/>
        <w:rPr>
          <w:b/>
          <w:bCs/>
          <w:sz w:val="22"/>
          <w:szCs w:val="22"/>
        </w:rPr>
      </w:pPr>
    </w:p>
    <w:p w14:paraId="436A6304" w14:textId="14C70510" w:rsidR="008B7FCA" w:rsidRPr="00FD5737" w:rsidRDefault="008B7FCA" w:rsidP="005C146D">
      <w:pPr>
        <w:pStyle w:val="Default"/>
        <w:numPr>
          <w:ilvl w:val="1"/>
          <w:numId w:val="6"/>
        </w:numPr>
        <w:rPr>
          <w:b/>
          <w:bCs/>
          <w:sz w:val="22"/>
          <w:szCs w:val="22"/>
        </w:rPr>
      </w:pPr>
      <w:r w:rsidRPr="00FD5737">
        <w:rPr>
          <w:b/>
          <w:bCs/>
          <w:sz w:val="22"/>
          <w:szCs w:val="22"/>
        </w:rPr>
        <w:t>Čl. V</w:t>
      </w:r>
      <w:r w:rsidR="005235FC">
        <w:rPr>
          <w:b/>
          <w:bCs/>
          <w:sz w:val="22"/>
          <w:szCs w:val="22"/>
        </w:rPr>
        <w:t> Doba plnění,</w:t>
      </w:r>
      <w:r w:rsidRPr="00FD5737">
        <w:rPr>
          <w:b/>
          <w:bCs/>
          <w:sz w:val="22"/>
          <w:szCs w:val="22"/>
        </w:rPr>
        <w:t xml:space="preserve"> odst. </w:t>
      </w:r>
      <w:r w:rsidR="00333128">
        <w:rPr>
          <w:b/>
          <w:bCs/>
          <w:sz w:val="22"/>
          <w:szCs w:val="22"/>
        </w:rPr>
        <w:t>3</w:t>
      </w:r>
      <w:r w:rsidRPr="00FD5737">
        <w:rPr>
          <w:b/>
          <w:bCs/>
          <w:sz w:val="22"/>
          <w:szCs w:val="22"/>
        </w:rPr>
        <w:t>. písm. c</w:t>
      </w:r>
      <w:r w:rsidR="000C4D29" w:rsidRPr="00FD5737">
        <w:rPr>
          <w:b/>
          <w:bCs/>
          <w:sz w:val="22"/>
          <w:szCs w:val="22"/>
        </w:rPr>
        <w:t>)</w:t>
      </w:r>
      <w:r w:rsidRPr="00FD5737">
        <w:rPr>
          <w:b/>
          <w:bCs/>
          <w:sz w:val="22"/>
          <w:szCs w:val="22"/>
        </w:rPr>
        <w:t>. a d</w:t>
      </w:r>
      <w:r w:rsidR="000C4D29" w:rsidRPr="00FD5737">
        <w:rPr>
          <w:b/>
          <w:bCs/>
          <w:sz w:val="22"/>
          <w:szCs w:val="22"/>
        </w:rPr>
        <w:t>)</w:t>
      </w:r>
      <w:r w:rsidRPr="00FD5737">
        <w:rPr>
          <w:b/>
          <w:bCs/>
          <w:sz w:val="22"/>
          <w:szCs w:val="22"/>
        </w:rPr>
        <w:t>.</w:t>
      </w:r>
      <w:r w:rsidR="000C4D29" w:rsidRPr="00FD5737">
        <w:rPr>
          <w:b/>
          <w:bCs/>
          <w:sz w:val="22"/>
          <w:szCs w:val="22"/>
        </w:rPr>
        <w:t xml:space="preserve"> se mění takto:</w:t>
      </w:r>
    </w:p>
    <w:p w14:paraId="7E9C3FD4" w14:textId="77777777" w:rsidR="005C146D" w:rsidRPr="00FD5737" w:rsidRDefault="005C146D" w:rsidP="005C146D">
      <w:pPr>
        <w:pStyle w:val="Default"/>
        <w:rPr>
          <w:sz w:val="22"/>
          <w:szCs w:val="22"/>
        </w:rPr>
      </w:pPr>
    </w:p>
    <w:p w14:paraId="22DCC9C3" w14:textId="77777777" w:rsidR="005C146D" w:rsidRPr="00FD5737" w:rsidRDefault="005C146D" w:rsidP="005C146D">
      <w:pPr>
        <w:pStyle w:val="Default"/>
      </w:pPr>
    </w:p>
    <w:p w14:paraId="0B35076C" w14:textId="77777777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4. Dílo bude provedeno v následujících lhůtách: </w:t>
      </w:r>
    </w:p>
    <w:p w14:paraId="0C6A7BF3" w14:textId="4B7ABBCA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a. Lhůta pro předání a převzetí staveniště: </w:t>
      </w:r>
    </w:p>
    <w:p w14:paraId="6848BD5F" w14:textId="77777777" w:rsidR="00A22DBB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b/>
          <w:bCs/>
          <w:sz w:val="22"/>
          <w:szCs w:val="22"/>
        </w:rPr>
        <w:t xml:space="preserve">                                           </w:t>
      </w:r>
      <w:r w:rsidRPr="00FD5737">
        <w:rPr>
          <w:sz w:val="22"/>
          <w:szCs w:val="22"/>
        </w:rPr>
        <w:t xml:space="preserve">do </w:t>
      </w:r>
      <w:r w:rsidRPr="00FD5737">
        <w:rPr>
          <w:b/>
          <w:bCs/>
          <w:sz w:val="22"/>
          <w:szCs w:val="22"/>
        </w:rPr>
        <w:t>15 dnů od nabytí účinnosti smlouvy</w:t>
      </w:r>
      <w:r w:rsidRPr="00FD5737">
        <w:rPr>
          <w:sz w:val="22"/>
          <w:szCs w:val="22"/>
        </w:rPr>
        <w:t>.</w:t>
      </w:r>
    </w:p>
    <w:p w14:paraId="6C21D837" w14:textId="4A924408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</w:t>
      </w:r>
    </w:p>
    <w:p w14:paraId="219D16C2" w14:textId="146148C3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 b. Lhůta pro zahájení stavebních prací:</w:t>
      </w:r>
    </w:p>
    <w:p w14:paraId="3E60A807" w14:textId="77777777" w:rsidR="00A22DBB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b/>
          <w:bCs/>
          <w:sz w:val="22"/>
          <w:szCs w:val="22"/>
        </w:rPr>
        <w:t xml:space="preserve">                                            </w:t>
      </w:r>
      <w:r w:rsidRPr="00FD5737">
        <w:rPr>
          <w:sz w:val="22"/>
          <w:szCs w:val="22"/>
        </w:rPr>
        <w:t xml:space="preserve">do </w:t>
      </w:r>
      <w:r w:rsidRPr="00FD5737">
        <w:rPr>
          <w:b/>
          <w:bCs/>
          <w:sz w:val="22"/>
          <w:szCs w:val="22"/>
        </w:rPr>
        <w:t>30 dnů od nabytí účinnosti smlouvy</w:t>
      </w:r>
      <w:r w:rsidRPr="00FD5737">
        <w:rPr>
          <w:sz w:val="22"/>
          <w:szCs w:val="22"/>
        </w:rPr>
        <w:t>.</w:t>
      </w:r>
    </w:p>
    <w:p w14:paraId="227ED244" w14:textId="73311E34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</w:t>
      </w:r>
    </w:p>
    <w:p w14:paraId="3F9C8C92" w14:textId="2C2403B1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  c. Lhůta pro dokončení stavebních prací:</w:t>
      </w:r>
    </w:p>
    <w:p w14:paraId="4818600C" w14:textId="470D43CF" w:rsidR="00A22DBB" w:rsidRPr="00FD5737" w:rsidRDefault="005C146D" w:rsidP="005C146D">
      <w:pPr>
        <w:pStyle w:val="Default"/>
        <w:rPr>
          <w:b/>
          <w:bCs/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               do</w:t>
      </w:r>
      <w:r w:rsidRPr="00FD5737">
        <w:rPr>
          <w:b/>
          <w:bCs/>
          <w:sz w:val="22"/>
          <w:szCs w:val="22"/>
        </w:rPr>
        <w:t xml:space="preserve"> </w:t>
      </w:r>
      <w:r w:rsidR="000D197E">
        <w:rPr>
          <w:b/>
          <w:bCs/>
          <w:sz w:val="22"/>
          <w:szCs w:val="22"/>
        </w:rPr>
        <w:t>16</w:t>
      </w:r>
      <w:r w:rsidRPr="00FD5737">
        <w:rPr>
          <w:b/>
          <w:bCs/>
          <w:sz w:val="22"/>
          <w:szCs w:val="22"/>
        </w:rPr>
        <w:t>.</w:t>
      </w:r>
      <w:r w:rsidR="000D197E">
        <w:rPr>
          <w:b/>
          <w:bCs/>
          <w:sz w:val="22"/>
          <w:szCs w:val="22"/>
        </w:rPr>
        <w:t xml:space="preserve"> 5</w:t>
      </w:r>
      <w:r w:rsidRPr="00FD5737">
        <w:rPr>
          <w:b/>
          <w:bCs/>
          <w:sz w:val="22"/>
          <w:szCs w:val="22"/>
        </w:rPr>
        <w:t>.</w:t>
      </w:r>
      <w:r w:rsidR="000D197E">
        <w:rPr>
          <w:b/>
          <w:bCs/>
          <w:sz w:val="22"/>
          <w:szCs w:val="22"/>
        </w:rPr>
        <w:t xml:space="preserve"> </w:t>
      </w:r>
      <w:r w:rsidRPr="00FD5737">
        <w:rPr>
          <w:b/>
          <w:bCs/>
          <w:sz w:val="22"/>
          <w:szCs w:val="22"/>
        </w:rPr>
        <w:t>202</w:t>
      </w:r>
      <w:r w:rsidR="000D197E">
        <w:rPr>
          <w:b/>
          <w:bCs/>
          <w:sz w:val="22"/>
          <w:szCs w:val="22"/>
        </w:rPr>
        <w:t>5</w:t>
      </w:r>
    </w:p>
    <w:p w14:paraId="73C98617" w14:textId="7CAE5C50" w:rsidR="005C146D" w:rsidRPr="00FD5737" w:rsidRDefault="005C146D" w:rsidP="005C146D">
      <w:pPr>
        <w:pStyle w:val="Default"/>
        <w:rPr>
          <w:b/>
          <w:bCs/>
          <w:sz w:val="22"/>
          <w:szCs w:val="22"/>
        </w:rPr>
      </w:pPr>
      <w:r w:rsidRPr="00FD5737">
        <w:rPr>
          <w:b/>
          <w:bCs/>
          <w:sz w:val="22"/>
          <w:szCs w:val="22"/>
        </w:rPr>
        <w:t xml:space="preserve"> </w:t>
      </w:r>
    </w:p>
    <w:p w14:paraId="0CC2792E" w14:textId="589D86B6" w:rsidR="005C146D" w:rsidRPr="00FD5737" w:rsidRDefault="005C146D" w:rsidP="005C146D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  d. Lhůta pro předání a převzetí dokončeného díla:</w:t>
      </w:r>
    </w:p>
    <w:p w14:paraId="784DB5E9" w14:textId="72AE068A" w:rsidR="00A22DBB" w:rsidRPr="007A5352" w:rsidRDefault="005C146D" w:rsidP="008B7FCA">
      <w:pPr>
        <w:pStyle w:val="Default"/>
        <w:rPr>
          <w:sz w:val="22"/>
          <w:szCs w:val="22"/>
        </w:rPr>
      </w:pPr>
      <w:r w:rsidRPr="00FD5737">
        <w:rPr>
          <w:sz w:val="22"/>
          <w:szCs w:val="22"/>
        </w:rPr>
        <w:t xml:space="preserve">                                            do </w:t>
      </w:r>
      <w:r w:rsidR="000D197E">
        <w:rPr>
          <w:sz w:val="22"/>
          <w:szCs w:val="22"/>
        </w:rPr>
        <w:t>1</w:t>
      </w:r>
      <w:r w:rsidRPr="00FD5737">
        <w:rPr>
          <w:b/>
          <w:bCs/>
          <w:sz w:val="22"/>
          <w:szCs w:val="22"/>
        </w:rPr>
        <w:t>6.</w:t>
      </w:r>
      <w:r w:rsidR="000D197E">
        <w:rPr>
          <w:b/>
          <w:bCs/>
          <w:sz w:val="22"/>
          <w:szCs w:val="22"/>
        </w:rPr>
        <w:t xml:space="preserve"> 5</w:t>
      </w:r>
      <w:r w:rsidRPr="00FD5737">
        <w:rPr>
          <w:b/>
          <w:bCs/>
          <w:sz w:val="22"/>
          <w:szCs w:val="22"/>
        </w:rPr>
        <w:t>.</w:t>
      </w:r>
      <w:r w:rsidR="000D197E">
        <w:rPr>
          <w:b/>
          <w:bCs/>
          <w:sz w:val="22"/>
          <w:szCs w:val="22"/>
        </w:rPr>
        <w:t xml:space="preserve"> </w:t>
      </w:r>
      <w:r w:rsidRPr="00FD5737">
        <w:rPr>
          <w:b/>
          <w:bCs/>
          <w:sz w:val="22"/>
          <w:szCs w:val="22"/>
        </w:rPr>
        <w:t>202</w:t>
      </w:r>
      <w:r w:rsidR="000D197E">
        <w:rPr>
          <w:b/>
          <w:bCs/>
          <w:sz w:val="22"/>
          <w:szCs w:val="22"/>
        </w:rPr>
        <w:t>5</w:t>
      </w:r>
      <w:r w:rsidRPr="00FD5737">
        <w:rPr>
          <w:b/>
          <w:bCs/>
          <w:sz w:val="22"/>
          <w:szCs w:val="22"/>
        </w:rPr>
        <w:t xml:space="preserve"> </w:t>
      </w:r>
    </w:p>
    <w:p w14:paraId="0AC4EB66" w14:textId="708D66CD" w:rsidR="001E23A4" w:rsidRPr="00333128" w:rsidRDefault="001E23A4" w:rsidP="008B7FCA">
      <w:pPr>
        <w:pStyle w:val="Default"/>
        <w:numPr>
          <w:ilvl w:val="1"/>
          <w:numId w:val="6"/>
        </w:numPr>
        <w:rPr>
          <w:b/>
          <w:bCs/>
          <w:sz w:val="22"/>
          <w:szCs w:val="22"/>
          <w:u w:val="single"/>
        </w:rPr>
      </w:pPr>
      <w:r w:rsidRPr="00E36010">
        <w:rPr>
          <w:b/>
          <w:bCs/>
          <w:sz w:val="22"/>
          <w:szCs w:val="22"/>
          <w:u w:val="single"/>
        </w:rPr>
        <w:lastRenderedPageBreak/>
        <w:t>Odůvodnění</w:t>
      </w:r>
      <w:r w:rsidR="006E26C6" w:rsidRPr="00E36010">
        <w:rPr>
          <w:b/>
          <w:bCs/>
          <w:sz w:val="22"/>
          <w:szCs w:val="22"/>
          <w:u w:val="single"/>
        </w:rPr>
        <w:t>:</w:t>
      </w:r>
    </w:p>
    <w:p w14:paraId="28572A35" w14:textId="77777777" w:rsidR="00333128" w:rsidRPr="00441477" w:rsidRDefault="00333128" w:rsidP="003401BE">
      <w:pPr>
        <w:pStyle w:val="Default"/>
        <w:spacing w:before="120"/>
        <w:jc w:val="both"/>
        <w:rPr>
          <w:rFonts w:eastAsia="Times New Roman"/>
          <w:sz w:val="22"/>
          <w:szCs w:val="22"/>
        </w:rPr>
      </w:pPr>
      <w:r w:rsidRPr="00333128">
        <w:rPr>
          <w:sz w:val="22"/>
          <w:szCs w:val="22"/>
        </w:rPr>
        <w:t xml:space="preserve">Důvodem pro zvýšení nákladů na realizaci stavby je provedení zkoušek únosnosti po odkrytí pláně, kde byly naměřeny nedostatečné hodnoty. Na základě dohody Autorského dozoru, technického dozoru stavby a zhotovitele bylo rozhodnuto zlepšení </w:t>
      </w:r>
      <w:r w:rsidRPr="00333128">
        <w:rPr>
          <w:rFonts w:eastAsia="Times New Roman"/>
          <w:sz w:val="22"/>
          <w:szCs w:val="22"/>
        </w:rPr>
        <w:t xml:space="preserve">pláně hydraulickým směsným pojivem podle receptury stanovené oprávněnou laboratoří na celém průběhu polní od 0,60 km do konce cesty. Navýšení se týká pouze úseku, kde původně zlepšení pláně nebylo </w:t>
      </w:r>
      <w:r w:rsidRPr="00441477">
        <w:rPr>
          <w:rFonts w:eastAsia="Times New Roman"/>
          <w:sz w:val="22"/>
          <w:szCs w:val="22"/>
        </w:rPr>
        <w:t>navrhováno tj. 0,60-0,490km.</w:t>
      </w:r>
    </w:p>
    <w:p w14:paraId="1E2784F0" w14:textId="77C8459C" w:rsidR="00333128" w:rsidRPr="00441477" w:rsidRDefault="00333128" w:rsidP="003401BE">
      <w:pPr>
        <w:pStyle w:val="Default"/>
        <w:spacing w:before="120"/>
        <w:jc w:val="both"/>
        <w:rPr>
          <w:rFonts w:eastAsia="Times New Roman"/>
          <w:sz w:val="22"/>
          <w:szCs w:val="22"/>
        </w:rPr>
      </w:pPr>
      <w:r w:rsidRPr="00441477">
        <w:rPr>
          <w:rFonts w:eastAsia="Times New Roman"/>
          <w:sz w:val="22"/>
          <w:szCs w:val="22"/>
        </w:rPr>
        <w:t>Důvodem pro posun lhůty pro dokončení stavebních prací a lhůty pro předání a převzetí dokončeného díla o 30 dní</w:t>
      </w:r>
      <w:r w:rsidR="007450F3" w:rsidRPr="00441477">
        <w:rPr>
          <w:rFonts w:eastAsia="Times New Roman"/>
          <w:sz w:val="22"/>
          <w:szCs w:val="22"/>
        </w:rPr>
        <w:t>,</w:t>
      </w:r>
      <w:r w:rsidRPr="00441477">
        <w:rPr>
          <w:rFonts w:eastAsia="Times New Roman"/>
          <w:sz w:val="22"/>
          <w:szCs w:val="22"/>
        </w:rPr>
        <w:t xml:space="preserve"> bylo </w:t>
      </w:r>
      <w:r w:rsidR="007450F3" w:rsidRPr="00441477">
        <w:rPr>
          <w:rFonts w:eastAsia="Times New Roman"/>
          <w:sz w:val="22"/>
          <w:szCs w:val="22"/>
        </w:rPr>
        <w:t>přerušení</w:t>
      </w:r>
      <w:r w:rsidRPr="00441477">
        <w:rPr>
          <w:rFonts w:eastAsia="Times New Roman"/>
          <w:sz w:val="22"/>
          <w:szCs w:val="22"/>
        </w:rPr>
        <w:t xml:space="preserve"> prací z důvodu </w:t>
      </w:r>
      <w:r w:rsidR="007450F3" w:rsidRPr="00441477">
        <w:rPr>
          <w:rFonts w:eastAsia="Times New Roman"/>
          <w:sz w:val="22"/>
          <w:szCs w:val="22"/>
        </w:rPr>
        <w:t xml:space="preserve">nevhodných </w:t>
      </w:r>
      <w:r w:rsidRPr="00441477">
        <w:rPr>
          <w:rFonts w:eastAsia="Times New Roman"/>
          <w:sz w:val="22"/>
          <w:szCs w:val="22"/>
        </w:rPr>
        <w:t>klimatických podmínek</w:t>
      </w:r>
      <w:r w:rsidR="007450F3" w:rsidRPr="00441477">
        <w:rPr>
          <w:rFonts w:eastAsia="Times New Roman"/>
          <w:sz w:val="22"/>
          <w:szCs w:val="22"/>
        </w:rPr>
        <w:t xml:space="preserve"> </w:t>
      </w:r>
      <w:r w:rsidRPr="00441477">
        <w:rPr>
          <w:rFonts w:eastAsia="Times New Roman"/>
          <w:sz w:val="22"/>
          <w:szCs w:val="22"/>
        </w:rPr>
        <w:t>a</w:t>
      </w:r>
      <w:r w:rsidR="007450F3" w:rsidRPr="00441477">
        <w:rPr>
          <w:rFonts w:eastAsia="Times New Roman"/>
          <w:sz w:val="22"/>
          <w:szCs w:val="22"/>
        </w:rPr>
        <w:t xml:space="preserve"> nemožnosti</w:t>
      </w:r>
      <w:r w:rsidRPr="00441477">
        <w:rPr>
          <w:rFonts w:eastAsia="Times New Roman"/>
          <w:sz w:val="22"/>
          <w:szCs w:val="22"/>
        </w:rPr>
        <w:t xml:space="preserve"> provedení prací v předepsané kvalitě.</w:t>
      </w:r>
    </w:p>
    <w:p w14:paraId="2FB9DBB2" w14:textId="77777777" w:rsidR="007450F3" w:rsidRPr="00441477" w:rsidRDefault="007450F3" w:rsidP="007450F3">
      <w:pPr>
        <w:pStyle w:val="Default"/>
        <w:jc w:val="both"/>
        <w:rPr>
          <w:sz w:val="22"/>
          <w:szCs w:val="22"/>
        </w:rPr>
      </w:pPr>
    </w:p>
    <w:p w14:paraId="5226B349" w14:textId="48604167" w:rsidR="007450F3" w:rsidRPr="00441477" w:rsidRDefault="007450F3" w:rsidP="007450F3">
      <w:pPr>
        <w:pStyle w:val="Default"/>
        <w:jc w:val="both"/>
        <w:rPr>
          <w:color w:val="FF0000"/>
          <w:sz w:val="22"/>
          <w:szCs w:val="22"/>
        </w:rPr>
      </w:pPr>
      <w:r w:rsidRPr="00441477">
        <w:rPr>
          <w:sz w:val="22"/>
          <w:szCs w:val="22"/>
        </w:rPr>
        <w:t>Dále se mění se identifikační údaje na straně objednatele (e-mailová adresa).</w:t>
      </w:r>
    </w:p>
    <w:p w14:paraId="216F51DD" w14:textId="6C218C31" w:rsidR="00E42A84" w:rsidRPr="00441477" w:rsidRDefault="001E23A4" w:rsidP="003401BE">
      <w:pPr>
        <w:pStyle w:val="Default"/>
        <w:spacing w:before="120"/>
        <w:jc w:val="both"/>
        <w:rPr>
          <w:b/>
          <w:bCs/>
        </w:rPr>
      </w:pPr>
      <w:r w:rsidRPr="00441477">
        <w:rPr>
          <w:rFonts w:eastAsia="Arial"/>
          <w:color w:val="auto"/>
          <w:sz w:val="22"/>
          <w:szCs w:val="22"/>
          <w:lang w:eastAsia="cs-CZ"/>
        </w:rPr>
        <w:t xml:space="preserve">Z výše uvedeného vyplývá, že </w:t>
      </w:r>
      <w:r w:rsidR="007450F3" w:rsidRPr="00441477">
        <w:rPr>
          <w:rFonts w:eastAsia="Arial"/>
          <w:color w:val="auto"/>
          <w:sz w:val="22"/>
          <w:szCs w:val="22"/>
          <w:lang w:eastAsia="cs-CZ"/>
        </w:rPr>
        <w:t xml:space="preserve">se jedná o </w:t>
      </w:r>
      <w:r w:rsidR="003401BE" w:rsidRPr="00441477">
        <w:rPr>
          <w:rFonts w:eastAsia="Arial"/>
          <w:sz w:val="22"/>
          <w:szCs w:val="22"/>
        </w:rPr>
        <w:t xml:space="preserve">změnou </w:t>
      </w:r>
      <w:r w:rsidR="007450F3" w:rsidRPr="00441477">
        <w:rPr>
          <w:rFonts w:eastAsia="Arial"/>
          <w:sz w:val="22"/>
          <w:szCs w:val="22"/>
        </w:rPr>
        <w:t xml:space="preserve">hodnoty </w:t>
      </w:r>
      <w:r w:rsidR="003401BE" w:rsidRPr="00441477">
        <w:rPr>
          <w:rFonts w:eastAsia="Arial"/>
          <w:sz w:val="22"/>
          <w:szCs w:val="22"/>
        </w:rPr>
        <w:t>závazku</w:t>
      </w:r>
      <w:r w:rsidR="007450F3" w:rsidRPr="00441477">
        <w:rPr>
          <w:rFonts w:eastAsia="Arial"/>
          <w:sz w:val="22"/>
          <w:szCs w:val="22"/>
        </w:rPr>
        <w:t xml:space="preserve"> dle odst. 6.2.7. Směrnice o zadávání veřejných zakázek</w:t>
      </w:r>
      <w:r w:rsidR="00850011" w:rsidRPr="00441477">
        <w:rPr>
          <w:rFonts w:eastAsia="Arial"/>
          <w:sz w:val="22"/>
          <w:szCs w:val="22"/>
        </w:rPr>
        <w:t xml:space="preserve">, v platném znění. </w:t>
      </w:r>
    </w:p>
    <w:p w14:paraId="1C35FD9C" w14:textId="77777777" w:rsidR="00C051C3" w:rsidRPr="00441477" w:rsidRDefault="00C051C3" w:rsidP="00030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F7156BC" w14:textId="2C3E4837" w:rsidR="00C051C3" w:rsidRPr="00441477" w:rsidRDefault="00C051C3" w:rsidP="00C051C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41477">
        <w:rPr>
          <w:rFonts w:ascii="Arial" w:hAnsi="Arial" w:cs="Arial"/>
          <w:b/>
          <w:bCs/>
        </w:rPr>
        <w:t>ZÁVĚREČNÁ USTANOVENÍ</w:t>
      </w:r>
    </w:p>
    <w:p w14:paraId="3A197404" w14:textId="77777777" w:rsidR="00C051C3" w:rsidRPr="00441477" w:rsidRDefault="00C051C3" w:rsidP="00C051C3">
      <w:pPr>
        <w:pStyle w:val="Level2"/>
        <w:numPr>
          <w:ilvl w:val="0"/>
          <w:numId w:val="0"/>
        </w:numPr>
        <w:spacing w:after="120" w:line="240" w:lineRule="auto"/>
        <w:ind w:left="1080"/>
        <w:jc w:val="both"/>
        <w:rPr>
          <w:sz w:val="20"/>
          <w:szCs w:val="20"/>
        </w:rPr>
      </w:pPr>
    </w:p>
    <w:p w14:paraId="7D8491E5" w14:textId="77777777" w:rsidR="00C051C3" w:rsidRPr="00D94794" w:rsidRDefault="00C051C3" w:rsidP="00C051C3">
      <w:pPr>
        <w:spacing w:after="240" w:line="240" w:lineRule="auto"/>
        <w:jc w:val="both"/>
        <w:rPr>
          <w:rFonts w:ascii="Arial" w:hAnsi="Arial" w:cs="Arial"/>
        </w:rPr>
      </w:pPr>
      <w:r w:rsidRPr="00441477">
        <w:rPr>
          <w:rFonts w:ascii="Arial" w:hAnsi="Arial" w:cs="Arial"/>
        </w:rPr>
        <w:t>3.1</w:t>
      </w:r>
      <w:r w:rsidRPr="00441477">
        <w:rPr>
          <w:rFonts w:ascii="Arial" w:hAnsi="Arial" w:cs="Arial"/>
        </w:rPr>
        <w:tab/>
        <w:t>Ostatní ujednání Smlouvy, která nejsou dotčena</w:t>
      </w:r>
      <w:r w:rsidRPr="00D94794">
        <w:rPr>
          <w:rFonts w:ascii="Arial" w:hAnsi="Arial" w:cs="Arial"/>
        </w:rPr>
        <w:t xml:space="preserve"> tímto Dodatkem se nemění.</w:t>
      </w:r>
    </w:p>
    <w:p w14:paraId="61DDF33A" w14:textId="77777777" w:rsidR="00C051C3" w:rsidRPr="00D94794" w:rsidRDefault="00C051C3" w:rsidP="00C051C3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r w:rsidRPr="00D94794">
        <w:rPr>
          <w:rFonts w:ascii="Arial" w:hAnsi="Arial" w:cs="Arial"/>
        </w:rPr>
        <w:t xml:space="preserve">Smluvní strany berou na vědomí, že tento dodatek bude uveřejněn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a obchodní tajemství. Smluvní strany se dále dohodly, že tuto smlouvu zašle správci registru smluv k uveřejnění prostřednictvím registru smluv objednatel. </w:t>
      </w:r>
    </w:p>
    <w:p w14:paraId="1AC8EDC9" w14:textId="77777777" w:rsidR="00C051C3" w:rsidRPr="00942262" w:rsidRDefault="00C051C3" w:rsidP="00C051C3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</w:r>
      <w:r w:rsidRPr="00D94794">
        <w:rPr>
          <w:rFonts w:ascii="Arial" w:hAnsi="Arial" w:cs="Arial"/>
        </w:rPr>
        <w:t xml:space="preserve">Smluvní strany berou na vědomí a souhlasí s tím, že tento dodatek bude zveřejněn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</w:t>
      </w:r>
      <w:r w:rsidRPr="00942262">
        <w:rPr>
          <w:rFonts w:ascii="Arial" w:hAnsi="Arial" w:cs="Arial"/>
        </w:rPr>
        <w:t xml:space="preserve">tajemství, aj. budou anonymizovány. </w:t>
      </w:r>
    </w:p>
    <w:p w14:paraId="2956F935" w14:textId="45B5D88B" w:rsidR="00C051C3" w:rsidRPr="00D94794" w:rsidRDefault="00C051C3" w:rsidP="00C051C3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Arial" w:hAnsi="Arial" w:cs="Arial"/>
        </w:rPr>
      </w:pPr>
      <w:r w:rsidRPr="00942262">
        <w:rPr>
          <w:rFonts w:ascii="Arial" w:hAnsi="Arial" w:cs="Arial"/>
        </w:rPr>
        <w:t>3.4</w:t>
      </w:r>
      <w:r w:rsidRPr="00942262">
        <w:rPr>
          <w:rFonts w:ascii="Arial" w:hAnsi="Arial" w:cs="Arial"/>
        </w:rPr>
        <w:tab/>
        <w:t>Dodatek nabývá platnosti dnem podpisu smluvních stran</w:t>
      </w:r>
      <w:r w:rsidR="00250492" w:rsidRPr="00942262">
        <w:rPr>
          <w:rFonts w:ascii="Arial" w:hAnsi="Arial" w:cs="Arial"/>
        </w:rPr>
        <w:t xml:space="preserve"> a účinnosti okamžikem zveřejnění v registru smluv. </w:t>
      </w:r>
      <w:r w:rsidRPr="00D94794">
        <w:rPr>
          <w:rFonts w:ascii="Arial" w:hAnsi="Arial" w:cs="Arial"/>
        </w:rPr>
        <w:t xml:space="preserve"> </w:t>
      </w:r>
    </w:p>
    <w:p w14:paraId="08A34125" w14:textId="77777777" w:rsidR="00C051C3" w:rsidRPr="00D94794" w:rsidRDefault="00C051C3" w:rsidP="00C051C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>
        <w:rPr>
          <w:rFonts w:ascii="Arial" w:hAnsi="Arial" w:cs="Arial"/>
        </w:rPr>
        <w:tab/>
      </w:r>
      <w:r w:rsidRPr="00D94794">
        <w:rPr>
          <w:rFonts w:ascii="Arial" w:hAnsi="Arial" w:cs="Arial"/>
        </w:rPr>
        <w:t xml:space="preserve">Přílohami dodatku jsou: </w:t>
      </w:r>
    </w:p>
    <w:p w14:paraId="7A06E894" w14:textId="6E3E5781" w:rsidR="00C051C3" w:rsidRDefault="00C051C3" w:rsidP="00C051C3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  <w:color w:val="000000" w:themeColor="text1"/>
        </w:rPr>
      </w:pPr>
      <w:r w:rsidRPr="00A25E36">
        <w:rPr>
          <w:rFonts w:ascii="Arial" w:hAnsi="Arial" w:cs="Arial"/>
          <w:color w:val="000000" w:themeColor="text1"/>
        </w:rPr>
        <w:t xml:space="preserve">Příloha č. 1 </w:t>
      </w:r>
      <w:r w:rsidR="005C4100" w:rsidRPr="00A25E36">
        <w:rPr>
          <w:rFonts w:ascii="Arial" w:hAnsi="Arial" w:cs="Arial"/>
          <w:color w:val="000000" w:themeColor="text1"/>
        </w:rPr>
        <w:t>- Aktualizovaný</w:t>
      </w:r>
      <w:r w:rsidRPr="00A25E36">
        <w:rPr>
          <w:rFonts w:ascii="Arial" w:hAnsi="Arial" w:cs="Arial"/>
          <w:color w:val="000000" w:themeColor="text1"/>
        </w:rPr>
        <w:t xml:space="preserve"> harmonogram</w:t>
      </w:r>
    </w:p>
    <w:p w14:paraId="7124AEFE" w14:textId="77777777" w:rsidR="00A71347" w:rsidRDefault="00333128" w:rsidP="006A0542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Příloha č. 2 – Položkový nabídkový rozpoče</w:t>
      </w:r>
      <w:r w:rsidR="006A0542">
        <w:rPr>
          <w:rFonts w:ascii="Arial" w:hAnsi="Arial" w:cs="Arial"/>
          <w:color w:val="000000" w:themeColor="text1"/>
        </w:rPr>
        <w:t>t</w:t>
      </w:r>
    </w:p>
    <w:p w14:paraId="128421F8" w14:textId="77777777" w:rsidR="006A0542" w:rsidRDefault="006A0542" w:rsidP="006A0542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  <w:color w:val="000000" w:themeColor="text1"/>
        </w:rPr>
      </w:pPr>
    </w:p>
    <w:p w14:paraId="0C6140B5" w14:textId="7DA6669B" w:rsidR="006A0542" w:rsidRPr="006A0542" w:rsidRDefault="006A0542" w:rsidP="006A0542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  <w:color w:val="000000" w:themeColor="text1"/>
        </w:rPr>
        <w:sectPr w:rsidR="006A0542" w:rsidRPr="006A0542" w:rsidSect="00030C5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26D48" w14:textId="122C310F" w:rsidR="006457DC" w:rsidRDefault="006457DC" w:rsidP="00030C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Karlových Varech dne:</w:t>
      </w:r>
      <w:r w:rsidR="006A0542">
        <w:rPr>
          <w:rFonts w:ascii="Arial" w:hAnsi="Arial" w:cs="Arial"/>
        </w:rPr>
        <w:t xml:space="preserve"> 27. 3. 2025</w:t>
      </w:r>
      <w:r>
        <w:rPr>
          <w:rFonts w:ascii="Arial" w:hAnsi="Arial" w:cs="Arial"/>
        </w:rPr>
        <w:t xml:space="preserve">  </w:t>
      </w:r>
      <w:r w:rsidR="00E36010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V </w:t>
      </w:r>
      <w:r w:rsidR="00363F1D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dne: </w:t>
      </w:r>
      <w:r w:rsidR="006A0542">
        <w:rPr>
          <w:rFonts w:ascii="Arial" w:hAnsi="Arial" w:cs="Arial"/>
        </w:rPr>
        <w:t>27. 3. 2025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6457DC" w:rsidRPr="00D9780F" w14:paraId="552284F8" w14:textId="77777777" w:rsidTr="00117E32">
        <w:tc>
          <w:tcPr>
            <w:tcW w:w="4395" w:type="dxa"/>
            <w:shd w:val="clear" w:color="auto" w:fill="auto"/>
          </w:tcPr>
          <w:p w14:paraId="29570926" w14:textId="77777777" w:rsidR="006457DC" w:rsidRDefault="006457DC" w:rsidP="00E20CA9">
            <w:pPr>
              <w:spacing w:after="0"/>
              <w:rPr>
                <w:rFonts w:ascii="Arial" w:hAnsi="Arial" w:cs="Arial"/>
              </w:rPr>
            </w:pPr>
          </w:p>
          <w:p w14:paraId="1A468EC1" w14:textId="77777777" w:rsidR="006457DC" w:rsidRPr="00D9780F" w:rsidRDefault="006457DC" w:rsidP="00E3601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1FDF5091" w14:textId="77777777" w:rsidR="006457DC" w:rsidRPr="00D9780F" w:rsidRDefault="006457DC" w:rsidP="00E20CA9">
            <w:pPr>
              <w:spacing w:after="0"/>
              <w:rPr>
                <w:rFonts w:ascii="Arial" w:hAnsi="Arial" w:cs="Arial"/>
              </w:rPr>
            </w:pPr>
          </w:p>
        </w:tc>
      </w:tr>
      <w:tr w:rsidR="006457DC" w:rsidRPr="00D9780F" w14:paraId="6CADACD0" w14:textId="77777777" w:rsidTr="00117E32">
        <w:tc>
          <w:tcPr>
            <w:tcW w:w="4395" w:type="dxa"/>
            <w:shd w:val="clear" w:color="auto" w:fill="auto"/>
          </w:tcPr>
          <w:p w14:paraId="28540413" w14:textId="77777777" w:rsidR="006457DC" w:rsidRPr="006457DC" w:rsidRDefault="006457DC" w:rsidP="00E20CA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…………………………………….</w:t>
            </w:r>
          </w:p>
        </w:tc>
        <w:tc>
          <w:tcPr>
            <w:tcW w:w="4672" w:type="dxa"/>
            <w:shd w:val="clear" w:color="auto" w:fill="auto"/>
          </w:tcPr>
          <w:p w14:paraId="3A2D088C" w14:textId="77777777" w:rsidR="006457DC" w:rsidRPr="006457DC" w:rsidRDefault="006457DC" w:rsidP="00E20CA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…………………………………….</w:t>
            </w:r>
          </w:p>
        </w:tc>
      </w:tr>
      <w:tr w:rsidR="006457DC" w:rsidRPr="00A57CD4" w14:paraId="4808C523" w14:textId="77777777" w:rsidTr="00117E32">
        <w:tc>
          <w:tcPr>
            <w:tcW w:w="4395" w:type="dxa"/>
            <w:shd w:val="clear" w:color="auto" w:fill="auto"/>
            <w:vAlign w:val="center"/>
          </w:tcPr>
          <w:p w14:paraId="5DCB8C1D" w14:textId="77777777" w:rsidR="006457DC" w:rsidRDefault="006457DC" w:rsidP="00E20CA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27B1F71D" w14:textId="77777777" w:rsidR="004F6174" w:rsidRDefault="004F6174" w:rsidP="00E20CA9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4AD18D4" w14:textId="5487176B" w:rsidR="00FD5737" w:rsidRDefault="00FD5737" w:rsidP="00FD573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  <w:r w:rsidRPr="00FD5737">
              <w:rPr>
                <w:rFonts w:cs="Arial"/>
                <w:szCs w:val="22"/>
                <w:lang w:val="cs-CZ" w:eastAsia="cs-CZ"/>
              </w:rPr>
              <w:t xml:space="preserve">Ing. </w:t>
            </w:r>
            <w:r w:rsidR="00612FA8">
              <w:rPr>
                <w:rFonts w:cs="Arial"/>
                <w:szCs w:val="22"/>
                <w:lang w:val="cs-CZ" w:eastAsia="cs-CZ"/>
              </w:rPr>
              <w:t>Tomáš Valina</w:t>
            </w:r>
          </w:p>
          <w:p w14:paraId="7CF09A52" w14:textId="77777777" w:rsidR="00612FA8" w:rsidRDefault="00612FA8" w:rsidP="00FD573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Zástupce ř</w:t>
            </w:r>
            <w:r w:rsidR="00FD5737" w:rsidRPr="00FD5737">
              <w:rPr>
                <w:rFonts w:cs="Arial"/>
                <w:szCs w:val="22"/>
                <w:lang w:val="cs-CZ" w:eastAsia="cs-CZ"/>
              </w:rPr>
              <w:t>editelk</w:t>
            </w:r>
            <w:r>
              <w:rPr>
                <w:rFonts w:cs="Arial"/>
                <w:szCs w:val="22"/>
                <w:lang w:val="cs-CZ" w:eastAsia="cs-CZ"/>
              </w:rPr>
              <w:t>y</w:t>
            </w:r>
          </w:p>
          <w:p w14:paraId="39F81C37" w14:textId="355D3207" w:rsidR="00363F1D" w:rsidRDefault="00FD5737" w:rsidP="00FD5737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  <w:r w:rsidRPr="00FD5737">
              <w:rPr>
                <w:rFonts w:cs="Arial"/>
                <w:szCs w:val="22"/>
                <w:lang w:val="cs-CZ" w:eastAsia="cs-CZ"/>
              </w:rPr>
              <w:t>Krajského pozemkového</w:t>
            </w:r>
          </w:p>
          <w:p w14:paraId="5851DB63" w14:textId="71C183D7" w:rsidR="006457DC" w:rsidRPr="004F12BA" w:rsidRDefault="00363F1D" w:rsidP="00363F1D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  <w:r w:rsidRPr="00FD5737">
              <w:rPr>
                <w:rFonts w:cs="Arial"/>
                <w:szCs w:val="22"/>
                <w:lang w:val="cs-CZ" w:eastAsia="cs-CZ"/>
              </w:rPr>
              <w:t>Ú</w:t>
            </w:r>
            <w:r w:rsidR="00FD5737" w:rsidRPr="00FD5737">
              <w:rPr>
                <w:rFonts w:cs="Arial"/>
                <w:szCs w:val="22"/>
                <w:lang w:val="cs-CZ" w:eastAsia="cs-CZ"/>
              </w:rPr>
              <w:t>řadu</w:t>
            </w:r>
            <w:r>
              <w:rPr>
                <w:rFonts w:cs="Arial"/>
                <w:szCs w:val="22"/>
                <w:lang w:val="cs-CZ" w:eastAsia="cs-CZ"/>
              </w:rPr>
              <w:t xml:space="preserve"> </w:t>
            </w:r>
            <w:r w:rsidR="00FD5737" w:rsidRPr="00FD5737">
              <w:rPr>
                <w:rFonts w:cs="Arial"/>
                <w:szCs w:val="22"/>
                <w:lang w:val="cs-CZ" w:eastAsia="cs-CZ"/>
              </w:rPr>
              <w:t>pro Karlovarský kraj</w:t>
            </w:r>
          </w:p>
        </w:tc>
        <w:tc>
          <w:tcPr>
            <w:tcW w:w="4672" w:type="dxa"/>
            <w:shd w:val="clear" w:color="auto" w:fill="auto"/>
          </w:tcPr>
          <w:p w14:paraId="575A52F5" w14:textId="4F56BD93" w:rsidR="006457DC" w:rsidRDefault="006457DC" w:rsidP="00E20C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Zhotovitel </w:t>
            </w:r>
          </w:p>
          <w:p w14:paraId="6DBD3BC5" w14:textId="77777777" w:rsidR="006457DC" w:rsidRDefault="006457DC" w:rsidP="00E20CA9">
            <w:pPr>
              <w:pStyle w:val="Default"/>
              <w:rPr>
                <w:sz w:val="22"/>
                <w:szCs w:val="22"/>
              </w:rPr>
            </w:pPr>
          </w:p>
          <w:p w14:paraId="3F2D73B8" w14:textId="22B759F1" w:rsidR="006457DC" w:rsidRPr="00117E32" w:rsidRDefault="0024359F" w:rsidP="00E20C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Sudor</w:t>
            </w:r>
            <w:proofErr w:type="spellEnd"/>
          </w:p>
          <w:p w14:paraId="4DBD3734" w14:textId="2FFA4245" w:rsidR="006457DC" w:rsidRPr="00117E32" w:rsidRDefault="0024359F" w:rsidP="00E20C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 společnosti</w:t>
            </w:r>
          </w:p>
          <w:p w14:paraId="6EFBAC2A" w14:textId="75B0F33E" w:rsidR="006457DC" w:rsidRPr="00A57CD4" w:rsidRDefault="0024359F" w:rsidP="00E20CA9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Pflaument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Investment</w:t>
            </w:r>
            <w:proofErr w:type="spellEnd"/>
            <w:r w:rsidR="004F6174">
              <w:rPr>
                <w:rFonts w:ascii="Arial" w:hAnsi="Arial" w:cs="Arial"/>
              </w:rPr>
              <w:t>, s.r.o.</w:t>
            </w:r>
            <w:r w:rsidR="006457DC">
              <w:t xml:space="preserve"> </w:t>
            </w:r>
          </w:p>
        </w:tc>
      </w:tr>
    </w:tbl>
    <w:p w14:paraId="187D4696" w14:textId="735BFCBD" w:rsidR="00030C5D" w:rsidRPr="00255C0C" w:rsidRDefault="00030C5D" w:rsidP="005F55B8">
      <w:pPr>
        <w:jc w:val="both"/>
        <w:rPr>
          <w:rFonts w:ascii="Arial" w:hAnsi="Arial" w:cs="Arial"/>
          <w:color w:val="FF0000"/>
        </w:rPr>
      </w:pPr>
      <w:bookmarkStart w:id="4" w:name="_Hlk72416864"/>
      <w:bookmarkEnd w:id="4"/>
      <w:bookmarkEnd w:id="1"/>
    </w:p>
    <w:sectPr w:rsidR="00030C5D" w:rsidRPr="00255C0C" w:rsidSect="00A7134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85D0" w14:textId="77777777" w:rsidR="003E509A" w:rsidRDefault="003E509A" w:rsidP="006C3D15">
      <w:pPr>
        <w:spacing w:after="0" w:line="240" w:lineRule="auto"/>
      </w:pPr>
      <w:r>
        <w:separator/>
      </w:r>
    </w:p>
  </w:endnote>
  <w:endnote w:type="continuationSeparator" w:id="0">
    <w:p w14:paraId="41302F50" w14:textId="77777777" w:rsidR="003E509A" w:rsidRDefault="003E509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1EBB087A" w:rsidR="00985705" w:rsidRPr="00115ADD" w:rsidRDefault="00985705">
        <w:pPr>
          <w:pStyle w:val="Zpat"/>
          <w:jc w:val="center"/>
          <w:rPr>
            <w:rFonts w:ascii="Arial" w:hAnsi="Arial" w:cs="Arial"/>
          </w:rPr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5457" w14:textId="77777777" w:rsidR="006A0B00" w:rsidRDefault="006A0B00" w:rsidP="006A0B00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9064D2" wp14:editId="2078B69D">
          <wp:simplePos x="0" y="0"/>
          <wp:positionH relativeFrom="column">
            <wp:posOffset>-102235</wp:posOffset>
          </wp:positionH>
          <wp:positionV relativeFrom="paragraph">
            <wp:posOffset>-6350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45" name="Obrázek 45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</w:t>
    </w:r>
    <w:r>
      <w:rPr>
        <w:noProof/>
        <w:lang w:eastAsia="cs-CZ"/>
      </w:rPr>
      <w:drawing>
        <wp:inline distT="0" distB="0" distL="0" distR="0" wp14:anchorId="52027535" wp14:editId="435759BB">
          <wp:extent cx="1590675" cy="657225"/>
          <wp:effectExtent l="0" t="0" r="9525" b="9525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A1B7B9" w14:textId="212A2AA9" w:rsidR="00985705" w:rsidRPr="006A0B00" w:rsidRDefault="00985705" w:rsidP="006A0B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B856" w14:textId="77777777" w:rsidR="003E509A" w:rsidRDefault="003E509A" w:rsidP="006C3D15">
      <w:pPr>
        <w:spacing w:after="0" w:line="240" w:lineRule="auto"/>
      </w:pPr>
      <w:r>
        <w:separator/>
      </w:r>
    </w:p>
  </w:footnote>
  <w:footnote w:type="continuationSeparator" w:id="0">
    <w:p w14:paraId="15BDFA60" w14:textId="77777777" w:rsidR="003E509A" w:rsidRDefault="003E509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6FD" w14:textId="65636007" w:rsidR="00A25E36" w:rsidRPr="0024359F" w:rsidRDefault="00A25E36" w:rsidP="00A25E36">
    <w:pPr>
      <w:pStyle w:val="Zhlav"/>
      <w:rPr>
        <w:rFonts w:ascii="Arial" w:hAnsi="Arial" w:cs="Arial"/>
        <w:color w:val="FF0000"/>
        <w:sz w:val="20"/>
        <w:szCs w:val="20"/>
      </w:rPr>
    </w:pPr>
    <w:r w:rsidRPr="0024359F">
      <w:rPr>
        <w:rFonts w:ascii="Arial" w:hAnsi="Arial" w:cs="Arial"/>
        <w:sz w:val="20"/>
        <w:szCs w:val="20"/>
      </w:rPr>
      <w:t xml:space="preserve">Č.j. objednatele: </w:t>
    </w:r>
  </w:p>
  <w:p w14:paraId="5306ACF3" w14:textId="4F54057D" w:rsidR="00A25E36" w:rsidRPr="0024359F" w:rsidRDefault="00A25E36" w:rsidP="00A25E36">
    <w:pPr>
      <w:pStyle w:val="Zhlav"/>
      <w:rPr>
        <w:rFonts w:ascii="Arial" w:hAnsi="Arial" w:cs="Arial"/>
        <w:color w:val="FF0000"/>
        <w:sz w:val="20"/>
        <w:szCs w:val="20"/>
      </w:rPr>
    </w:pPr>
    <w:r w:rsidRPr="0024359F">
      <w:rPr>
        <w:rFonts w:ascii="Arial" w:hAnsi="Arial" w:cs="Arial"/>
        <w:sz w:val="20"/>
        <w:szCs w:val="20"/>
      </w:rPr>
      <w:t xml:space="preserve">UID: </w:t>
    </w:r>
  </w:p>
  <w:p w14:paraId="440EF6EE" w14:textId="3F5F1275" w:rsidR="00985705" w:rsidRPr="0024359F" w:rsidRDefault="000C0DDC" w:rsidP="000C0DDC">
    <w:pPr>
      <w:pStyle w:val="Zhlav"/>
      <w:rPr>
        <w:rFonts w:ascii="Arial" w:hAnsi="Arial" w:cs="Arial"/>
        <w:sz w:val="20"/>
        <w:szCs w:val="20"/>
      </w:rPr>
    </w:pPr>
    <w:r w:rsidRPr="0024359F">
      <w:rPr>
        <w:rFonts w:ascii="Arial" w:hAnsi="Arial" w:cs="Arial"/>
        <w:sz w:val="20"/>
        <w:szCs w:val="20"/>
      </w:rPr>
      <w:t>Č.j. zhotovitele:</w:t>
    </w:r>
  </w:p>
  <w:p w14:paraId="56A788C3" w14:textId="77777777" w:rsidR="000C0DDC" w:rsidRPr="000C0DDC" w:rsidRDefault="000C0DDC" w:rsidP="000C0DDC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41F" w14:textId="3F41C65E" w:rsidR="00A25E36" w:rsidRPr="00363F1D" w:rsidRDefault="002E285B" w:rsidP="002E285B">
    <w:pPr>
      <w:pStyle w:val="Zhlav"/>
      <w:rPr>
        <w:rFonts w:ascii="Arial" w:hAnsi="Arial" w:cs="Arial"/>
        <w:color w:val="FF0000"/>
        <w:sz w:val="20"/>
        <w:szCs w:val="20"/>
      </w:rPr>
    </w:pPr>
    <w:bookmarkStart w:id="2" w:name="_Hlk162443940"/>
    <w:bookmarkStart w:id="3" w:name="_Hlk162443941"/>
    <w:r w:rsidRPr="00363F1D">
      <w:rPr>
        <w:rFonts w:ascii="Arial" w:hAnsi="Arial" w:cs="Arial"/>
        <w:sz w:val="20"/>
        <w:szCs w:val="20"/>
      </w:rPr>
      <w:t>Č.j. objednatele:</w:t>
    </w:r>
    <w:r w:rsidR="006B7E43" w:rsidRPr="00363F1D">
      <w:rPr>
        <w:rFonts w:ascii="Arial" w:hAnsi="Arial" w:cs="Arial"/>
        <w:sz w:val="20"/>
        <w:szCs w:val="20"/>
      </w:rPr>
      <w:t xml:space="preserve"> </w:t>
    </w:r>
    <w:r w:rsidR="00612FA8" w:rsidRPr="00612FA8">
      <w:rPr>
        <w:rFonts w:ascii="Arial" w:hAnsi="Arial" w:cs="Arial"/>
        <w:sz w:val="20"/>
        <w:szCs w:val="20"/>
      </w:rPr>
      <w:t>SPU 122952/2025/129/Tel</w:t>
    </w:r>
  </w:p>
  <w:p w14:paraId="25B32594" w14:textId="2FF3EAE6" w:rsidR="002E285B" w:rsidRPr="00363F1D" w:rsidRDefault="002E285B" w:rsidP="002E285B">
    <w:pPr>
      <w:pStyle w:val="Zhlav"/>
      <w:rPr>
        <w:rFonts w:ascii="Arial" w:hAnsi="Arial" w:cs="Arial"/>
        <w:color w:val="FF0000"/>
        <w:sz w:val="20"/>
        <w:szCs w:val="20"/>
      </w:rPr>
    </w:pPr>
    <w:r w:rsidRPr="00363F1D">
      <w:rPr>
        <w:rFonts w:ascii="Arial" w:hAnsi="Arial" w:cs="Arial"/>
        <w:sz w:val="20"/>
        <w:szCs w:val="20"/>
      </w:rPr>
      <w:t>UID:</w:t>
    </w:r>
    <w:r w:rsidR="00A25E36" w:rsidRPr="00363F1D">
      <w:rPr>
        <w:rFonts w:ascii="Arial" w:hAnsi="Arial" w:cs="Arial"/>
        <w:sz w:val="20"/>
        <w:szCs w:val="20"/>
      </w:rPr>
      <w:t xml:space="preserve"> </w:t>
    </w:r>
    <w:r w:rsidR="00612FA8" w:rsidRPr="00612FA8">
      <w:rPr>
        <w:rFonts w:ascii="Arial" w:hAnsi="Arial" w:cs="Arial"/>
        <w:sz w:val="20"/>
        <w:szCs w:val="20"/>
      </w:rPr>
      <w:t>spudms00000015424288</w:t>
    </w:r>
  </w:p>
  <w:p w14:paraId="54D88FA6" w14:textId="3B00AC09" w:rsidR="00985705" w:rsidRPr="00363F1D" w:rsidRDefault="002E285B">
    <w:pPr>
      <w:pStyle w:val="Zhlav"/>
      <w:rPr>
        <w:rFonts w:ascii="Arial" w:hAnsi="Arial" w:cs="Arial"/>
        <w:sz w:val="20"/>
        <w:szCs w:val="20"/>
      </w:rPr>
    </w:pPr>
    <w:r w:rsidRPr="00363F1D">
      <w:rPr>
        <w:rFonts w:ascii="Arial" w:hAnsi="Arial" w:cs="Arial"/>
        <w:sz w:val="20"/>
        <w:szCs w:val="20"/>
      </w:rPr>
      <w:t>Č.j. zhotovitele: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7AC051B"/>
    <w:multiLevelType w:val="hybridMultilevel"/>
    <w:tmpl w:val="FDAA0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5771"/>
    <w:multiLevelType w:val="multilevel"/>
    <w:tmpl w:val="748A4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FC01C0"/>
    <w:multiLevelType w:val="multilevel"/>
    <w:tmpl w:val="A7CE286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F1AE4BC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71ED5CDF"/>
    <w:multiLevelType w:val="hybridMultilevel"/>
    <w:tmpl w:val="643A8456"/>
    <w:lvl w:ilvl="0" w:tplc="29FC35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162694">
    <w:abstractNumId w:val="1"/>
  </w:num>
  <w:num w:numId="2" w16cid:durableId="16204981">
    <w:abstractNumId w:val="0"/>
  </w:num>
  <w:num w:numId="3" w16cid:durableId="226302183">
    <w:abstractNumId w:val="7"/>
  </w:num>
  <w:num w:numId="4" w16cid:durableId="1062482538">
    <w:abstractNumId w:val="2"/>
  </w:num>
  <w:num w:numId="5" w16cid:durableId="1469203681">
    <w:abstractNumId w:val="3"/>
  </w:num>
  <w:num w:numId="6" w16cid:durableId="764306432">
    <w:abstractNumId w:val="4"/>
  </w:num>
  <w:num w:numId="7" w16cid:durableId="13772522">
    <w:abstractNumId w:val="5"/>
  </w:num>
  <w:num w:numId="8" w16cid:durableId="2501662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5218"/>
    <w:rsid w:val="0001176F"/>
    <w:rsid w:val="0002111E"/>
    <w:rsid w:val="000246D6"/>
    <w:rsid w:val="00030200"/>
    <w:rsid w:val="00030C5D"/>
    <w:rsid w:val="00031BB1"/>
    <w:rsid w:val="000453FC"/>
    <w:rsid w:val="00045AF5"/>
    <w:rsid w:val="000471D4"/>
    <w:rsid w:val="00050E94"/>
    <w:rsid w:val="000521EF"/>
    <w:rsid w:val="000559CD"/>
    <w:rsid w:val="00064A6C"/>
    <w:rsid w:val="00064B75"/>
    <w:rsid w:val="000711AF"/>
    <w:rsid w:val="000735AF"/>
    <w:rsid w:val="00075143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0DDC"/>
    <w:rsid w:val="000C2229"/>
    <w:rsid w:val="000C4D29"/>
    <w:rsid w:val="000C749C"/>
    <w:rsid w:val="000D197E"/>
    <w:rsid w:val="000D720F"/>
    <w:rsid w:val="000E424C"/>
    <w:rsid w:val="000E44AF"/>
    <w:rsid w:val="000E7282"/>
    <w:rsid w:val="000E7443"/>
    <w:rsid w:val="000F2220"/>
    <w:rsid w:val="000F366D"/>
    <w:rsid w:val="000F5E62"/>
    <w:rsid w:val="0010249E"/>
    <w:rsid w:val="00104A11"/>
    <w:rsid w:val="00113232"/>
    <w:rsid w:val="00115ADD"/>
    <w:rsid w:val="00116BBB"/>
    <w:rsid w:val="00117E32"/>
    <w:rsid w:val="001216DB"/>
    <w:rsid w:val="00130165"/>
    <w:rsid w:val="001408BB"/>
    <w:rsid w:val="0014530C"/>
    <w:rsid w:val="001529B2"/>
    <w:rsid w:val="00154381"/>
    <w:rsid w:val="001632C1"/>
    <w:rsid w:val="0016479D"/>
    <w:rsid w:val="00184878"/>
    <w:rsid w:val="00184B95"/>
    <w:rsid w:val="001A3FC2"/>
    <w:rsid w:val="001A46FA"/>
    <w:rsid w:val="001A526D"/>
    <w:rsid w:val="001B2467"/>
    <w:rsid w:val="001C239A"/>
    <w:rsid w:val="001C2C85"/>
    <w:rsid w:val="001C5C37"/>
    <w:rsid w:val="001C6AA3"/>
    <w:rsid w:val="001C735F"/>
    <w:rsid w:val="001D0059"/>
    <w:rsid w:val="001D4D12"/>
    <w:rsid w:val="001E0C5A"/>
    <w:rsid w:val="001E23A4"/>
    <w:rsid w:val="001E3AD2"/>
    <w:rsid w:val="001F0E7A"/>
    <w:rsid w:val="001F7F5E"/>
    <w:rsid w:val="00206A74"/>
    <w:rsid w:val="0021565C"/>
    <w:rsid w:val="00215F99"/>
    <w:rsid w:val="002162EA"/>
    <w:rsid w:val="00221F06"/>
    <w:rsid w:val="002265E8"/>
    <w:rsid w:val="00226BA4"/>
    <w:rsid w:val="00233FC5"/>
    <w:rsid w:val="0024359F"/>
    <w:rsid w:val="00243A4C"/>
    <w:rsid w:val="002449A1"/>
    <w:rsid w:val="00244C1D"/>
    <w:rsid w:val="00245C7B"/>
    <w:rsid w:val="00250492"/>
    <w:rsid w:val="00255C0C"/>
    <w:rsid w:val="002625A0"/>
    <w:rsid w:val="002660BC"/>
    <w:rsid w:val="00272D16"/>
    <w:rsid w:val="00277927"/>
    <w:rsid w:val="0028024A"/>
    <w:rsid w:val="002802D7"/>
    <w:rsid w:val="0028789B"/>
    <w:rsid w:val="002A0E91"/>
    <w:rsid w:val="002B299F"/>
    <w:rsid w:val="002B352F"/>
    <w:rsid w:val="002C5ADC"/>
    <w:rsid w:val="002E08DD"/>
    <w:rsid w:val="002E285B"/>
    <w:rsid w:val="002E2C95"/>
    <w:rsid w:val="00300B64"/>
    <w:rsid w:val="003027EE"/>
    <w:rsid w:val="00304516"/>
    <w:rsid w:val="00304E3D"/>
    <w:rsid w:val="0030552A"/>
    <w:rsid w:val="003106C8"/>
    <w:rsid w:val="00312ED6"/>
    <w:rsid w:val="00315930"/>
    <w:rsid w:val="003160E2"/>
    <w:rsid w:val="00325832"/>
    <w:rsid w:val="00332612"/>
    <w:rsid w:val="00332A42"/>
    <w:rsid w:val="00333128"/>
    <w:rsid w:val="003401BE"/>
    <w:rsid w:val="00342F72"/>
    <w:rsid w:val="00343259"/>
    <w:rsid w:val="003456D2"/>
    <w:rsid w:val="00345EEF"/>
    <w:rsid w:val="00346559"/>
    <w:rsid w:val="00350B9E"/>
    <w:rsid w:val="003600E6"/>
    <w:rsid w:val="00361758"/>
    <w:rsid w:val="00363F1D"/>
    <w:rsid w:val="00364B4F"/>
    <w:rsid w:val="00374655"/>
    <w:rsid w:val="003771C8"/>
    <w:rsid w:val="00381351"/>
    <w:rsid w:val="00381EAF"/>
    <w:rsid w:val="00383B8D"/>
    <w:rsid w:val="00391D8E"/>
    <w:rsid w:val="00395F22"/>
    <w:rsid w:val="003A0D1F"/>
    <w:rsid w:val="003A1627"/>
    <w:rsid w:val="003B2E59"/>
    <w:rsid w:val="003B5378"/>
    <w:rsid w:val="003C05AB"/>
    <w:rsid w:val="003C2D95"/>
    <w:rsid w:val="003C2E38"/>
    <w:rsid w:val="003D21B7"/>
    <w:rsid w:val="003D7879"/>
    <w:rsid w:val="003E509A"/>
    <w:rsid w:val="003E578B"/>
    <w:rsid w:val="003F4EFE"/>
    <w:rsid w:val="004048D1"/>
    <w:rsid w:val="00414852"/>
    <w:rsid w:val="004211AA"/>
    <w:rsid w:val="00421C57"/>
    <w:rsid w:val="00421DE5"/>
    <w:rsid w:val="00423C70"/>
    <w:rsid w:val="004266FC"/>
    <w:rsid w:val="00432F4D"/>
    <w:rsid w:val="00433117"/>
    <w:rsid w:val="00433746"/>
    <w:rsid w:val="00441477"/>
    <w:rsid w:val="00442B3D"/>
    <w:rsid w:val="00443108"/>
    <w:rsid w:val="0045079B"/>
    <w:rsid w:val="00455EA1"/>
    <w:rsid w:val="0046060B"/>
    <w:rsid w:val="0046203B"/>
    <w:rsid w:val="00463206"/>
    <w:rsid w:val="00465731"/>
    <w:rsid w:val="0047777A"/>
    <w:rsid w:val="00484897"/>
    <w:rsid w:val="00485AD2"/>
    <w:rsid w:val="00485C34"/>
    <w:rsid w:val="00491808"/>
    <w:rsid w:val="00495A8D"/>
    <w:rsid w:val="00497C8D"/>
    <w:rsid w:val="004B086E"/>
    <w:rsid w:val="004B1285"/>
    <w:rsid w:val="004B1AF0"/>
    <w:rsid w:val="004B4F03"/>
    <w:rsid w:val="004C11B4"/>
    <w:rsid w:val="004C5E36"/>
    <w:rsid w:val="004D19FE"/>
    <w:rsid w:val="004D6DD1"/>
    <w:rsid w:val="004E3535"/>
    <w:rsid w:val="004E6D36"/>
    <w:rsid w:val="004F088E"/>
    <w:rsid w:val="004F12BA"/>
    <w:rsid w:val="004F5E1B"/>
    <w:rsid w:val="004F6174"/>
    <w:rsid w:val="00502776"/>
    <w:rsid w:val="00507E47"/>
    <w:rsid w:val="005215ED"/>
    <w:rsid w:val="005230AA"/>
    <w:rsid w:val="005235FC"/>
    <w:rsid w:val="0052472D"/>
    <w:rsid w:val="00527A28"/>
    <w:rsid w:val="0053374B"/>
    <w:rsid w:val="00544855"/>
    <w:rsid w:val="005614E4"/>
    <w:rsid w:val="00562C27"/>
    <w:rsid w:val="00563034"/>
    <w:rsid w:val="005643D1"/>
    <w:rsid w:val="00566057"/>
    <w:rsid w:val="00576629"/>
    <w:rsid w:val="00576CB0"/>
    <w:rsid w:val="00577472"/>
    <w:rsid w:val="005806E7"/>
    <w:rsid w:val="00585B15"/>
    <w:rsid w:val="00586738"/>
    <w:rsid w:val="00590263"/>
    <w:rsid w:val="00594EEC"/>
    <w:rsid w:val="00597BAF"/>
    <w:rsid w:val="005B4750"/>
    <w:rsid w:val="005B66BE"/>
    <w:rsid w:val="005C146D"/>
    <w:rsid w:val="005C4100"/>
    <w:rsid w:val="005C4834"/>
    <w:rsid w:val="005D2B23"/>
    <w:rsid w:val="005D34E6"/>
    <w:rsid w:val="005D582A"/>
    <w:rsid w:val="005D6051"/>
    <w:rsid w:val="005E03AB"/>
    <w:rsid w:val="005F1667"/>
    <w:rsid w:val="005F375F"/>
    <w:rsid w:val="005F55B8"/>
    <w:rsid w:val="006034FC"/>
    <w:rsid w:val="00612FA8"/>
    <w:rsid w:val="00616A81"/>
    <w:rsid w:val="00616E93"/>
    <w:rsid w:val="0061709C"/>
    <w:rsid w:val="006225F5"/>
    <w:rsid w:val="006227CC"/>
    <w:rsid w:val="006335E5"/>
    <w:rsid w:val="00634702"/>
    <w:rsid w:val="00640F2D"/>
    <w:rsid w:val="006428B1"/>
    <w:rsid w:val="00643EBC"/>
    <w:rsid w:val="006445FC"/>
    <w:rsid w:val="006457DC"/>
    <w:rsid w:val="0064628B"/>
    <w:rsid w:val="00646665"/>
    <w:rsid w:val="00651C4C"/>
    <w:rsid w:val="00652D82"/>
    <w:rsid w:val="006615F7"/>
    <w:rsid w:val="00661ABF"/>
    <w:rsid w:val="00672633"/>
    <w:rsid w:val="0067736A"/>
    <w:rsid w:val="00686DE8"/>
    <w:rsid w:val="00693320"/>
    <w:rsid w:val="006A0542"/>
    <w:rsid w:val="006A0B00"/>
    <w:rsid w:val="006A453C"/>
    <w:rsid w:val="006B3166"/>
    <w:rsid w:val="006B4826"/>
    <w:rsid w:val="006B4B0F"/>
    <w:rsid w:val="006B54C6"/>
    <w:rsid w:val="006B7A45"/>
    <w:rsid w:val="006B7E43"/>
    <w:rsid w:val="006C3192"/>
    <w:rsid w:val="006C3D15"/>
    <w:rsid w:val="006C7909"/>
    <w:rsid w:val="006D6F9B"/>
    <w:rsid w:val="006E26C6"/>
    <w:rsid w:val="006E34F0"/>
    <w:rsid w:val="00721D7D"/>
    <w:rsid w:val="00721F58"/>
    <w:rsid w:val="007220A5"/>
    <w:rsid w:val="0073434C"/>
    <w:rsid w:val="00736B53"/>
    <w:rsid w:val="00744567"/>
    <w:rsid w:val="007450F3"/>
    <w:rsid w:val="00745CF0"/>
    <w:rsid w:val="007531F2"/>
    <w:rsid w:val="00755995"/>
    <w:rsid w:val="00755F1C"/>
    <w:rsid w:val="00762B6A"/>
    <w:rsid w:val="007637B1"/>
    <w:rsid w:val="00774494"/>
    <w:rsid w:val="00777067"/>
    <w:rsid w:val="00780629"/>
    <w:rsid w:val="0078279B"/>
    <w:rsid w:val="00794114"/>
    <w:rsid w:val="007958B9"/>
    <w:rsid w:val="007A5352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7E0AA5"/>
    <w:rsid w:val="007F4FF4"/>
    <w:rsid w:val="0080059C"/>
    <w:rsid w:val="00810331"/>
    <w:rsid w:val="00812F42"/>
    <w:rsid w:val="008162E3"/>
    <w:rsid w:val="008215FC"/>
    <w:rsid w:val="00826A5A"/>
    <w:rsid w:val="0082745D"/>
    <w:rsid w:val="0083114D"/>
    <w:rsid w:val="00834C7B"/>
    <w:rsid w:val="00836727"/>
    <w:rsid w:val="00845993"/>
    <w:rsid w:val="00850011"/>
    <w:rsid w:val="00850B09"/>
    <w:rsid w:val="00852C3D"/>
    <w:rsid w:val="00856A1B"/>
    <w:rsid w:val="0086088C"/>
    <w:rsid w:val="008613B9"/>
    <w:rsid w:val="008620D5"/>
    <w:rsid w:val="00862DDE"/>
    <w:rsid w:val="00863394"/>
    <w:rsid w:val="008660D6"/>
    <w:rsid w:val="0086685B"/>
    <w:rsid w:val="00866AB7"/>
    <w:rsid w:val="008756DA"/>
    <w:rsid w:val="008778FB"/>
    <w:rsid w:val="00882B62"/>
    <w:rsid w:val="00882BE8"/>
    <w:rsid w:val="008834A6"/>
    <w:rsid w:val="008850FB"/>
    <w:rsid w:val="0088669D"/>
    <w:rsid w:val="00893B8A"/>
    <w:rsid w:val="008A1D76"/>
    <w:rsid w:val="008A3B28"/>
    <w:rsid w:val="008A524F"/>
    <w:rsid w:val="008B7FCA"/>
    <w:rsid w:val="008C2596"/>
    <w:rsid w:val="008C2DF0"/>
    <w:rsid w:val="008D465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3AF2"/>
    <w:rsid w:val="009269A7"/>
    <w:rsid w:val="00926D7B"/>
    <w:rsid w:val="00930EAC"/>
    <w:rsid w:val="00942262"/>
    <w:rsid w:val="00943F4A"/>
    <w:rsid w:val="009479B4"/>
    <w:rsid w:val="00954B27"/>
    <w:rsid w:val="009725BB"/>
    <w:rsid w:val="0097309E"/>
    <w:rsid w:val="00974BD5"/>
    <w:rsid w:val="009836B2"/>
    <w:rsid w:val="00985705"/>
    <w:rsid w:val="0098582D"/>
    <w:rsid w:val="009915A0"/>
    <w:rsid w:val="009936DB"/>
    <w:rsid w:val="009942F5"/>
    <w:rsid w:val="009A6F40"/>
    <w:rsid w:val="009B3944"/>
    <w:rsid w:val="009B3B28"/>
    <w:rsid w:val="009B6F8D"/>
    <w:rsid w:val="009C218A"/>
    <w:rsid w:val="009C360F"/>
    <w:rsid w:val="009E69C2"/>
    <w:rsid w:val="009F5D7F"/>
    <w:rsid w:val="00A016FA"/>
    <w:rsid w:val="00A049DA"/>
    <w:rsid w:val="00A076FE"/>
    <w:rsid w:val="00A10018"/>
    <w:rsid w:val="00A10026"/>
    <w:rsid w:val="00A22DBB"/>
    <w:rsid w:val="00A25E36"/>
    <w:rsid w:val="00A26531"/>
    <w:rsid w:val="00A26E5C"/>
    <w:rsid w:val="00A33E28"/>
    <w:rsid w:val="00A34426"/>
    <w:rsid w:val="00A355F7"/>
    <w:rsid w:val="00A43A86"/>
    <w:rsid w:val="00A505A0"/>
    <w:rsid w:val="00A512CB"/>
    <w:rsid w:val="00A5531D"/>
    <w:rsid w:val="00A62B0B"/>
    <w:rsid w:val="00A71347"/>
    <w:rsid w:val="00A714FA"/>
    <w:rsid w:val="00A8023F"/>
    <w:rsid w:val="00A92901"/>
    <w:rsid w:val="00A95446"/>
    <w:rsid w:val="00A97840"/>
    <w:rsid w:val="00AA0B7B"/>
    <w:rsid w:val="00AA1804"/>
    <w:rsid w:val="00AA4B70"/>
    <w:rsid w:val="00AB30CC"/>
    <w:rsid w:val="00AB7269"/>
    <w:rsid w:val="00AC6ADA"/>
    <w:rsid w:val="00AC6C17"/>
    <w:rsid w:val="00AE0599"/>
    <w:rsid w:val="00AF1E36"/>
    <w:rsid w:val="00AF3528"/>
    <w:rsid w:val="00AF4300"/>
    <w:rsid w:val="00B001E5"/>
    <w:rsid w:val="00B01305"/>
    <w:rsid w:val="00B04178"/>
    <w:rsid w:val="00B153FD"/>
    <w:rsid w:val="00B2421E"/>
    <w:rsid w:val="00B30AE2"/>
    <w:rsid w:val="00B3223D"/>
    <w:rsid w:val="00B37E6E"/>
    <w:rsid w:val="00B45A40"/>
    <w:rsid w:val="00B45D90"/>
    <w:rsid w:val="00B46917"/>
    <w:rsid w:val="00B47E7E"/>
    <w:rsid w:val="00B5641B"/>
    <w:rsid w:val="00B57902"/>
    <w:rsid w:val="00B6639B"/>
    <w:rsid w:val="00B67D77"/>
    <w:rsid w:val="00B70D06"/>
    <w:rsid w:val="00B72ED0"/>
    <w:rsid w:val="00B7471F"/>
    <w:rsid w:val="00B751C5"/>
    <w:rsid w:val="00B77D3E"/>
    <w:rsid w:val="00B851AF"/>
    <w:rsid w:val="00B90E36"/>
    <w:rsid w:val="00B97241"/>
    <w:rsid w:val="00BA1800"/>
    <w:rsid w:val="00BB4203"/>
    <w:rsid w:val="00BB4748"/>
    <w:rsid w:val="00BB5DC4"/>
    <w:rsid w:val="00BD0F34"/>
    <w:rsid w:val="00BD518D"/>
    <w:rsid w:val="00BE1A0B"/>
    <w:rsid w:val="00BE1F7D"/>
    <w:rsid w:val="00BE3DFC"/>
    <w:rsid w:val="00BF2B19"/>
    <w:rsid w:val="00BF5C9A"/>
    <w:rsid w:val="00BF62ED"/>
    <w:rsid w:val="00C02219"/>
    <w:rsid w:val="00C0511B"/>
    <w:rsid w:val="00C051C3"/>
    <w:rsid w:val="00C13AD2"/>
    <w:rsid w:val="00C13FD0"/>
    <w:rsid w:val="00C17957"/>
    <w:rsid w:val="00C231E2"/>
    <w:rsid w:val="00C241A3"/>
    <w:rsid w:val="00C31D03"/>
    <w:rsid w:val="00C32E5B"/>
    <w:rsid w:val="00C340D9"/>
    <w:rsid w:val="00C36BCF"/>
    <w:rsid w:val="00C40D66"/>
    <w:rsid w:val="00C45A28"/>
    <w:rsid w:val="00C64E99"/>
    <w:rsid w:val="00C64FC9"/>
    <w:rsid w:val="00C73B0A"/>
    <w:rsid w:val="00C77922"/>
    <w:rsid w:val="00C8483D"/>
    <w:rsid w:val="00C91C3A"/>
    <w:rsid w:val="00C93D07"/>
    <w:rsid w:val="00CA1B10"/>
    <w:rsid w:val="00CA2D3E"/>
    <w:rsid w:val="00CB43D1"/>
    <w:rsid w:val="00CB440A"/>
    <w:rsid w:val="00CB48C4"/>
    <w:rsid w:val="00CC48F2"/>
    <w:rsid w:val="00CC5B74"/>
    <w:rsid w:val="00CC70FE"/>
    <w:rsid w:val="00CD2350"/>
    <w:rsid w:val="00CD6823"/>
    <w:rsid w:val="00CE0655"/>
    <w:rsid w:val="00CE2E97"/>
    <w:rsid w:val="00CF07FC"/>
    <w:rsid w:val="00D1443A"/>
    <w:rsid w:val="00D15BDB"/>
    <w:rsid w:val="00D25F6F"/>
    <w:rsid w:val="00D30D6D"/>
    <w:rsid w:val="00D35C6D"/>
    <w:rsid w:val="00D47372"/>
    <w:rsid w:val="00D509D2"/>
    <w:rsid w:val="00D511D5"/>
    <w:rsid w:val="00D614C0"/>
    <w:rsid w:val="00D61C3D"/>
    <w:rsid w:val="00D6259E"/>
    <w:rsid w:val="00D62839"/>
    <w:rsid w:val="00D815FB"/>
    <w:rsid w:val="00D81E7B"/>
    <w:rsid w:val="00D822E6"/>
    <w:rsid w:val="00D83B48"/>
    <w:rsid w:val="00D841B8"/>
    <w:rsid w:val="00D86D3D"/>
    <w:rsid w:val="00D956C3"/>
    <w:rsid w:val="00D9780F"/>
    <w:rsid w:val="00DA09CF"/>
    <w:rsid w:val="00DA7B88"/>
    <w:rsid w:val="00DB1640"/>
    <w:rsid w:val="00DB5863"/>
    <w:rsid w:val="00DC1619"/>
    <w:rsid w:val="00DC2A29"/>
    <w:rsid w:val="00DC79AC"/>
    <w:rsid w:val="00DD68E3"/>
    <w:rsid w:val="00DE3F66"/>
    <w:rsid w:val="00DF6A24"/>
    <w:rsid w:val="00DF6ADC"/>
    <w:rsid w:val="00E058AF"/>
    <w:rsid w:val="00E0608B"/>
    <w:rsid w:val="00E06DDC"/>
    <w:rsid w:val="00E12E37"/>
    <w:rsid w:val="00E15105"/>
    <w:rsid w:val="00E16FDE"/>
    <w:rsid w:val="00E20CA9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36010"/>
    <w:rsid w:val="00E42382"/>
    <w:rsid w:val="00E42A84"/>
    <w:rsid w:val="00E44D9F"/>
    <w:rsid w:val="00E4638A"/>
    <w:rsid w:val="00E51C2C"/>
    <w:rsid w:val="00E565FC"/>
    <w:rsid w:val="00E6175B"/>
    <w:rsid w:val="00E65220"/>
    <w:rsid w:val="00E66F18"/>
    <w:rsid w:val="00E722ED"/>
    <w:rsid w:val="00E725DA"/>
    <w:rsid w:val="00E73632"/>
    <w:rsid w:val="00E77A3F"/>
    <w:rsid w:val="00E8135E"/>
    <w:rsid w:val="00E83FCD"/>
    <w:rsid w:val="00E86CE0"/>
    <w:rsid w:val="00E96B4D"/>
    <w:rsid w:val="00EA2CA4"/>
    <w:rsid w:val="00EA4811"/>
    <w:rsid w:val="00EA4879"/>
    <w:rsid w:val="00EA5B97"/>
    <w:rsid w:val="00EB0EDB"/>
    <w:rsid w:val="00EB5492"/>
    <w:rsid w:val="00EE5D14"/>
    <w:rsid w:val="00EF1377"/>
    <w:rsid w:val="00EF6D19"/>
    <w:rsid w:val="00F05046"/>
    <w:rsid w:val="00F23297"/>
    <w:rsid w:val="00F26DA0"/>
    <w:rsid w:val="00F301C8"/>
    <w:rsid w:val="00F323EE"/>
    <w:rsid w:val="00F33377"/>
    <w:rsid w:val="00F37572"/>
    <w:rsid w:val="00F41BB4"/>
    <w:rsid w:val="00F44C42"/>
    <w:rsid w:val="00F51A70"/>
    <w:rsid w:val="00F520D7"/>
    <w:rsid w:val="00F55544"/>
    <w:rsid w:val="00F65510"/>
    <w:rsid w:val="00F66571"/>
    <w:rsid w:val="00F73305"/>
    <w:rsid w:val="00F75203"/>
    <w:rsid w:val="00F85319"/>
    <w:rsid w:val="00F8737C"/>
    <w:rsid w:val="00F90189"/>
    <w:rsid w:val="00F97D3F"/>
    <w:rsid w:val="00FA5D92"/>
    <w:rsid w:val="00FA5E5A"/>
    <w:rsid w:val="00FC4053"/>
    <w:rsid w:val="00FC7772"/>
    <w:rsid w:val="00FD47CE"/>
    <w:rsid w:val="00FD4B2A"/>
    <w:rsid w:val="00FD5737"/>
    <w:rsid w:val="00FD5BEB"/>
    <w:rsid w:val="00FD6EFD"/>
    <w:rsid w:val="00FE3C4E"/>
    <w:rsid w:val="00FE51B5"/>
    <w:rsid w:val="00FF5707"/>
    <w:rsid w:val="0F057E21"/>
    <w:rsid w:val="2791C96E"/>
    <w:rsid w:val="5137BEB1"/>
    <w:rsid w:val="666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F12B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C051C3"/>
    <w:pPr>
      <w:keepNext/>
      <w:numPr>
        <w:numId w:val="8"/>
      </w:numPr>
      <w:spacing w:before="240" w:after="160" w:line="259" w:lineRule="auto"/>
      <w:outlineLvl w:val="0"/>
    </w:pPr>
    <w:rPr>
      <w:rFonts w:ascii="Arial" w:hAnsi="Arial" w:cs="Arial"/>
      <w:b/>
      <w:caps/>
      <w:color w:val="000000"/>
      <w:kern w:val="20"/>
      <w:szCs w:val="32"/>
    </w:rPr>
  </w:style>
  <w:style w:type="paragraph" w:customStyle="1" w:styleId="Level2">
    <w:name w:val="Level 2"/>
    <w:basedOn w:val="Normln"/>
    <w:qFormat/>
    <w:rsid w:val="00C051C3"/>
    <w:pPr>
      <w:numPr>
        <w:ilvl w:val="1"/>
        <w:numId w:val="8"/>
      </w:numPr>
      <w:spacing w:after="160" w:line="259" w:lineRule="auto"/>
      <w:outlineLvl w:val="1"/>
    </w:pPr>
    <w:rPr>
      <w:rFonts w:ascii="Arial" w:hAnsi="Arial" w:cs="Arial"/>
      <w:bCs/>
      <w:snapToGrid w:val="0"/>
      <w:color w:val="000000"/>
      <w:kern w:val="20"/>
      <w:szCs w:val="28"/>
    </w:rPr>
  </w:style>
  <w:style w:type="paragraph" w:customStyle="1" w:styleId="Level3">
    <w:name w:val="Level 3"/>
    <w:basedOn w:val="Normln"/>
    <w:qFormat/>
    <w:rsid w:val="00C051C3"/>
    <w:pPr>
      <w:numPr>
        <w:ilvl w:val="2"/>
        <w:numId w:val="8"/>
      </w:numPr>
      <w:spacing w:after="160" w:line="259" w:lineRule="auto"/>
      <w:outlineLvl w:val="2"/>
    </w:pPr>
    <w:rPr>
      <w:rFonts w:ascii="Arial" w:hAnsi="Arial" w:cs="Arial"/>
      <w:bCs/>
      <w:color w:val="000000"/>
      <w:kern w:val="20"/>
      <w:szCs w:val="32"/>
    </w:rPr>
  </w:style>
  <w:style w:type="paragraph" w:customStyle="1" w:styleId="Level7">
    <w:name w:val="Level 7"/>
    <w:basedOn w:val="Normln"/>
    <w:rsid w:val="00C051C3"/>
    <w:pPr>
      <w:numPr>
        <w:ilvl w:val="6"/>
        <w:numId w:val="8"/>
      </w:numPr>
      <w:spacing w:after="140" w:line="290" w:lineRule="auto"/>
      <w:outlineLvl w:val="6"/>
    </w:pPr>
    <w:rPr>
      <w:rFonts w:ascii="Arial" w:hAnsi="Arial" w:cs="Arial"/>
      <w:bCs/>
      <w:color w:val="000000"/>
      <w:kern w:val="20"/>
      <w:sz w:val="20"/>
      <w:szCs w:val="20"/>
    </w:rPr>
  </w:style>
  <w:style w:type="paragraph" w:customStyle="1" w:styleId="Level8">
    <w:name w:val="Level 8"/>
    <w:basedOn w:val="Normln"/>
    <w:rsid w:val="00C051C3"/>
    <w:pPr>
      <w:numPr>
        <w:ilvl w:val="7"/>
        <w:numId w:val="8"/>
      </w:numPr>
      <w:spacing w:after="140" w:line="290" w:lineRule="auto"/>
      <w:outlineLvl w:val="7"/>
    </w:pPr>
    <w:rPr>
      <w:rFonts w:ascii="Arial" w:hAnsi="Arial" w:cs="Arial"/>
      <w:bCs/>
      <w:color w:val="000000"/>
      <w:kern w:val="20"/>
      <w:sz w:val="20"/>
      <w:szCs w:val="20"/>
    </w:rPr>
  </w:style>
  <w:style w:type="paragraph" w:customStyle="1" w:styleId="Level9">
    <w:name w:val="Level 9"/>
    <w:basedOn w:val="Normln"/>
    <w:rsid w:val="00C051C3"/>
    <w:pPr>
      <w:numPr>
        <w:ilvl w:val="8"/>
        <w:numId w:val="8"/>
      </w:numPr>
      <w:spacing w:after="140" w:line="290" w:lineRule="auto"/>
      <w:outlineLvl w:val="8"/>
    </w:pPr>
    <w:rPr>
      <w:rFonts w:ascii="Arial" w:hAnsi="Arial" w:cs="Arial"/>
      <w:bCs/>
      <w:color w:val="000000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valina@sp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EE7A3-31EB-4384-9B80-005294794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Telepovská Zuzana Ing.</cp:lastModifiedBy>
  <cp:revision>50</cp:revision>
  <cp:lastPrinted>2024-08-23T07:19:00Z</cp:lastPrinted>
  <dcterms:created xsi:type="dcterms:W3CDTF">2024-10-24T08:13:00Z</dcterms:created>
  <dcterms:modified xsi:type="dcterms:W3CDTF">2025-03-27T12:53:00Z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  <property fmtid="{D5CDD505-2E9C-101B-9397-08002B2CF9AE}" pid="4" name="MediaServiceImageTags">
    <vt:lpwstr/>
  </property>
</Properties>
</file>