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17C668BF" w14:textId="77777777" w:rsidR="00AE62AE" w:rsidRDefault="00AE62A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064A07" w14:textId="62C0C159" w:rsidR="00593846" w:rsidRPr="00E93F51" w:rsidRDefault="00593846" w:rsidP="00B13A0B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147E11">
      <w:pPr>
        <w:pStyle w:val="Zkladntext"/>
        <w:numPr>
          <w:ilvl w:val="0"/>
          <w:numId w:val="24"/>
        </w:numPr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147E11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147E11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6C6E091D" w:rsidR="00EA21B7" w:rsidRDefault="00EA21B7" w:rsidP="00147E11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 w:rsidR="00AE62AE">
        <w:rPr>
          <w:rFonts w:ascii="Arial" w:hAnsi="Arial" w:cs="Arial"/>
          <w:b w:val="0"/>
          <w:bCs/>
          <w:i w:val="0"/>
          <w:snapToGrid w:val="0"/>
          <w:sz w:val="22"/>
          <w:szCs w:val="22"/>
          <w:lang w:val="en-US"/>
        </w:rPr>
        <w:t xml:space="preserve"> </w:t>
      </w:r>
      <w:r w:rsidR="00AE62AE" w:rsidRPr="00147E11">
        <w:rPr>
          <w:rFonts w:ascii="Arial" w:hAnsi="Arial" w:cs="Arial"/>
          <w:i w:val="0"/>
          <w:snapToGrid w:val="0"/>
          <w:sz w:val="22"/>
          <w:szCs w:val="22"/>
          <w:lang w:val="en-US"/>
        </w:rPr>
        <w:t xml:space="preserve">pro Středočeský kraj a hl. </w:t>
      </w:r>
      <w:proofErr w:type="spellStart"/>
      <w:r w:rsidR="00AE62AE" w:rsidRPr="00147E11">
        <w:rPr>
          <w:rFonts w:ascii="Arial" w:hAnsi="Arial" w:cs="Arial"/>
          <w:i w:val="0"/>
          <w:snapToGrid w:val="0"/>
          <w:sz w:val="22"/>
          <w:szCs w:val="22"/>
          <w:lang w:val="en-US"/>
        </w:rPr>
        <w:t>m.Praha</w:t>
      </w:r>
      <w:proofErr w:type="spellEnd"/>
    </w:p>
    <w:p w14:paraId="7BFF4C65" w14:textId="77484585" w:rsidR="00B13A0B" w:rsidRPr="00E93F51" w:rsidRDefault="00812ED3" w:rsidP="00147E11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</w:t>
      </w:r>
      <w:r w:rsidR="00B13A0B" w:rsidRPr="00B13A0B">
        <w:rPr>
          <w:rFonts w:ascii="Arial" w:hAnsi="Arial" w:cs="Arial"/>
          <w:b w:val="0"/>
          <w:bCs/>
          <w:i w:val="0"/>
          <w:sz w:val="22"/>
          <w:szCs w:val="22"/>
        </w:rPr>
        <w:t>nám. Winstona Churchilla 1800/2, 130 00 Praha 3</w:t>
      </w:r>
    </w:p>
    <w:p w14:paraId="10095C39" w14:textId="1AE89439" w:rsidR="00B13A0B" w:rsidRDefault="00EA21B7" w:rsidP="00B13A0B">
      <w:pPr>
        <w:pStyle w:val="Zkladntext"/>
        <w:spacing w:line="276" w:lineRule="auto"/>
        <w:jc w:val="both"/>
        <w:rPr>
          <w:rFonts w:ascii="Arial" w:hAnsi="Arial" w:cs="Arial"/>
          <w:i w:val="0"/>
          <w:snapToGrid w:val="0"/>
          <w:sz w:val="22"/>
          <w:szCs w:val="22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Pobočka</w:t>
      </w:r>
      <w:r w:rsidR="00B13A0B" w:rsidRPr="000010A9">
        <w:rPr>
          <w:rFonts w:ascii="Arial" w:hAnsi="Arial" w:cs="Arial"/>
          <w:snapToGrid w:val="0"/>
          <w:sz w:val="22"/>
          <w:szCs w:val="22"/>
          <w:lang w:val="en-US"/>
        </w:rPr>
        <w:t xml:space="preserve"> </w:t>
      </w:r>
      <w:r w:rsidR="00B13A0B" w:rsidRPr="00C25163">
        <w:rPr>
          <w:rFonts w:ascii="Arial" w:hAnsi="Arial" w:cs="Arial"/>
          <w:b w:val="0"/>
          <w:i w:val="0"/>
          <w:iCs/>
          <w:snapToGrid w:val="0"/>
          <w:sz w:val="22"/>
          <w:szCs w:val="22"/>
          <w:lang w:val="en-US"/>
        </w:rPr>
        <w:t>Benešov</w:t>
      </w:r>
    </w:p>
    <w:p w14:paraId="08A5439C" w14:textId="1F998C0F" w:rsidR="00812ED3" w:rsidRPr="00147E11" w:rsidRDefault="00B13A0B" w:rsidP="00B13A0B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147E11">
        <w:rPr>
          <w:rFonts w:ascii="Arial" w:hAnsi="Arial" w:cs="Arial"/>
          <w:bCs/>
          <w:i w:val="0"/>
          <w:sz w:val="22"/>
          <w:szCs w:val="22"/>
        </w:rPr>
        <w:t>Adresa</w:t>
      </w:r>
      <w:r w:rsidRPr="00B13A0B">
        <w:rPr>
          <w:rFonts w:ascii="Arial" w:hAnsi="Arial" w:cs="Arial"/>
          <w:b w:val="0"/>
          <w:i w:val="0"/>
          <w:sz w:val="22"/>
          <w:szCs w:val="22"/>
        </w:rPr>
        <w:t xml:space="preserve">: </w:t>
      </w:r>
      <w:r w:rsidRPr="00B13A0B">
        <w:rPr>
          <w:rFonts w:ascii="Arial" w:hAnsi="Arial" w:cs="Arial"/>
          <w:b w:val="0"/>
          <w:bCs/>
          <w:i w:val="0"/>
          <w:sz w:val="22"/>
          <w:szCs w:val="22"/>
        </w:rPr>
        <w:t>Žižkova 360, 256 01 Benešov</w:t>
      </w:r>
    </w:p>
    <w:p w14:paraId="1102B69A" w14:textId="43477F5C" w:rsidR="00B13A0B" w:rsidRPr="00E93F51" w:rsidRDefault="00B13A0B" w:rsidP="00147E11">
      <w:pPr>
        <w:pStyle w:val="Zkladntext"/>
        <w:tabs>
          <w:tab w:val="left" w:pos="0"/>
        </w:tabs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napToGrid w:val="0"/>
          <w:sz w:val="22"/>
          <w:szCs w:val="22"/>
          <w:lang w:val="en-US"/>
        </w:rPr>
        <w:tab/>
      </w:r>
    </w:p>
    <w:p w14:paraId="1E2BEDD4" w14:textId="4178CA69" w:rsidR="00B13A0B" w:rsidRPr="00147E11" w:rsidRDefault="00EA21B7" w:rsidP="00147E11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r w:rsidR="00086436">
        <w:rPr>
          <w:rFonts w:ascii="Arial" w:hAnsi="Arial" w:cs="Arial"/>
          <w:sz w:val="22"/>
          <w:szCs w:val="22"/>
        </w:rPr>
        <w:tab/>
      </w:r>
      <w:r w:rsidR="006A1169">
        <w:rPr>
          <w:rFonts w:ascii="Arial" w:hAnsi="Arial" w:cs="Arial"/>
          <w:sz w:val="22"/>
          <w:szCs w:val="22"/>
        </w:rPr>
        <w:tab/>
      </w:r>
      <w:r w:rsidR="00086436" w:rsidRPr="00086436">
        <w:rPr>
          <w:rFonts w:ascii="Arial" w:hAnsi="Arial" w:cs="Arial"/>
          <w:sz w:val="22"/>
          <w:szCs w:val="22"/>
        </w:rPr>
        <w:t>Ing. Rostislavem Trochtou, vedoucím Pobo</w:t>
      </w:r>
      <w:r w:rsidR="00086436">
        <w:rPr>
          <w:rFonts w:ascii="Arial" w:hAnsi="Arial" w:cs="Arial"/>
          <w:sz w:val="22"/>
          <w:szCs w:val="22"/>
        </w:rPr>
        <w:t>čky</w:t>
      </w:r>
    </w:p>
    <w:p w14:paraId="6A23341D" w14:textId="0D3EC1A2" w:rsidR="00086436" w:rsidRDefault="00EA21B7" w:rsidP="0008643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ve smluvních </w:t>
      </w:r>
      <w:r w:rsidR="00086436">
        <w:rPr>
          <w:rFonts w:ascii="Arial" w:hAnsi="Arial" w:cs="Arial"/>
          <w:sz w:val="22"/>
          <w:szCs w:val="22"/>
        </w:rPr>
        <w:t xml:space="preserve">a technických </w:t>
      </w:r>
    </w:p>
    <w:p w14:paraId="0431A5F5" w14:textId="4420D763" w:rsidR="00086436" w:rsidRPr="00E93F51" w:rsidRDefault="00EA21B7" w:rsidP="0008643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086436" w:rsidRPr="00086436">
        <w:rPr>
          <w:rFonts w:ascii="Arial" w:hAnsi="Arial" w:cs="Arial"/>
          <w:sz w:val="22"/>
          <w:szCs w:val="22"/>
        </w:rPr>
        <w:t xml:space="preserve">Ing. Rostislav Trochta, vedoucí Pobočky </w:t>
      </w:r>
    </w:p>
    <w:p w14:paraId="03ED070B" w14:textId="0D5CAA6E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086436">
        <w:rPr>
          <w:rFonts w:ascii="Arial" w:hAnsi="Arial" w:cs="Arial"/>
          <w:sz w:val="22"/>
          <w:szCs w:val="22"/>
        </w:rPr>
        <w:t xml:space="preserve"> </w:t>
      </w:r>
      <w:r w:rsidR="00086436" w:rsidRPr="00086436">
        <w:rPr>
          <w:rFonts w:ascii="Arial" w:hAnsi="Arial" w:cs="Arial"/>
          <w:sz w:val="22"/>
          <w:szCs w:val="22"/>
        </w:rPr>
        <w:t>725 385 662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F0FC4A4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 w:rsidR="00086436" w:rsidRPr="00086436">
        <w:rPr>
          <w:rFonts w:ascii="Arial" w:hAnsi="Arial" w:cs="Arial"/>
          <w:sz w:val="22"/>
          <w:szCs w:val="22"/>
        </w:rPr>
        <w:t>rostislav.trochta@spu.gov.cz</w:t>
      </w:r>
      <w:r w:rsidR="00086436" w:rsidRPr="00086436" w:rsidDel="00086436">
        <w:rPr>
          <w:rFonts w:ascii="Arial" w:hAnsi="Arial" w:cs="Arial"/>
          <w:sz w:val="22"/>
          <w:szCs w:val="22"/>
        </w:rPr>
        <w:t xml:space="preserve"> </w:t>
      </w:r>
    </w:p>
    <w:p w14:paraId="0F46F8BD" w14:textId="297D745C" w:rsidR="00086436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>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C711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26F33115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6F9BBF31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2D1BAEB4" w14:textId="132F41E3" w:rsidR="00086436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147E11" w:rsidRDefault="004F5D4D" w:rsidP="00147E11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147E11">
        <w:rPr>
          <w:rFonts w:ascii="Arial" w:hAnsi="Arial" w:cs="Arial"/>
          <w:sz w:val="22"/>
          <w:szCs w:val="22"/>
        </w:rPr>
        <w:t>(dále jen „objednatel“)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BB46842" w14:textId="77777777" w:rsidR="00086436" w:rsidRPr="00E93F51" w:rsidRDefault="00086436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1A0222FE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>2. Zhotovitel:</w:t>
      </w:r>
      <w:r w:rsidR="00086436">
        <w:rPr>
          <w:rFonts w:ascii="Arial" w:hAnsi="Arial" w:cs="Arial"/>
          <w:b/>
          <w:sz w:val="22"/>
          <w:szCs w:val="22"/>
        </w:rPr>
        <w:tab/>
      </w:r>
    </w:p>
    <w:p w14:paraId="0B98DFB3" w14:textId="288ED892" w:rsidR="00086436" w:rsidRDefault="002B4934" w:rsidP="00147E11">
      <w:pPr>
        <w:tabs>
          <w:tab w:val="left" w:pos="439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Jméno:</w:t>
      </w:r>
      <w:r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086436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bookmarkStart w:id="1" w:name="_Hlk190067824"/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bookmarkEnd w:id="1"/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E725B82" w14:textId="62EAFC2D" w:rsidR="00086436" w:rsidRPr="00E93F51" w:rsidRDefault="00086436" w:rsidP="00147E11">
      <w:pPr>
        <w:tabs>
          <w:tab w:val="left" w:pos="439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6BA098A5" w14:textId="1AD4D6F6" w:rsidR="00086436" w:rsidRPr="00E93F51" w:rsidRDefault="00ED61CA" w:rsidP="00147E11">
      <w:pPr>
        <w:tabs>
          <w:tab w:val="left" w:pos="439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</w:t>
      </w:r>
      <w:r w:rsidR="00086436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086436" w:rsidRPr="00E93F51" w:rsidDel="00086436">
        <w:rPr>
          <w:rFonts w:ascii="Arial" w:hAnsi="Arial" w:cs="Arial"/>
          <w:i/>
          <w:sz w:val="22"/>
          <w:szCs w:val="22"/>
          <w:highlight w:val="yellow"/>
        </w:rPr>
        <w:t xml:space="preserve"> </w:t>
      </w:r>
    </w:p>
    <w:p w14:paraId="3D7FB62E" w14:textId="766268E9" w:rsidR="00ED61CA" w:rsidRPr="00E93F51" w:rsidRDefault="00ED61CA" w:rsidP="00147E11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DFA8B31" w:rsidR="00ED61CA" w:rsidRPr="00E93F51" w:rsidRDefault="00ED61CA" w:rsidP="00147E11">
      <w:pPr>
        <w:tabs>
          <w:tab w:val="left" w:pos="4395"/>
        </w:tabs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086436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0200F310" w:rsidR="00ED61CA" w:rsidRPr="00E93F51" w:rsidRDefault="00ED61CA" w:rsidP="00147E11">
      <w:pPr>
        <w:tabs>
          <w:tab w:val="left" w:pos="4253"/>
        </w:tabs>
        <w:spacing w:line="276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47D350BC" w:rsidR="00ED61CA" w:rsidRPr="00E93F51" w:rsidRDefault="00ED61CA" w:rsidP="00147E11">
      <w:pPr>
        <w:tabs>
          <w:tab w:val="left" w:pos="4395"/>
          <w:tab w:val="left" w:pos="595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="00086436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61AB399E" w:rsidR="00812ED3" w:rsidRPr="00147E11" w:rsidRDefault="00ED61CA" w:rsidP="00147E11">
      <w:pPr>
        <w:tabs>
          <w:tab w:val="left" w:pos="4395"/>
        </w:tabs>
        <w:spacing w:line="276" w:lineRule="auto"/>
        <w:ind w:right="-110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="001A6C03">
        <w:rPr>
          <w:rFonts w:ascii="Arial" w:hAnsi="Arial" w:cs="Arial"/>
          <w:sz w:val="22"/>
          <w:szCs w:val="22"/>
        </w:rPr>
        <w:tab/>
      </w:r>
      <w:r w:rsidR="001A6C03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6580007" w14:textId="06BBD2B3" w:rsidR="00086436" w:rsidRPr="00E93F51" w:rsidRDefault="00812ED3" w:rsidP="00147E11">
      <w:pPr>
        <w:tabs>
          <w:tab w:val="left" w:pos="4395"/>
        </w:tabs>
        <w:spacing w:line="276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7CED115B" w14:textId="11F484E8" w:rsidR="00086436" w:rsidRPr="00E93F51" w:rsidRDefault="00ED61CA" w:rsidP="00147E11">
      <w:pPr>
        <w:tabs>
          <w:tab w:val="left" w:pos="4395"/>
        </w:tabs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6C317E0" w14:textId="5B8DFF35" w:rsidR="00086436" w:rsidRPr="00E93F51" w:rsidRDefault="00ED61CA" w:rsidP="00147E11">
      <w:pPr>
        <w:tabs>
          <w:tab w:val="left" w:pos="4395"/>
        </w:tabs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18996251" w14:textId="04F1AD39" w:rsidR="00086436" w:rsidRPr="00E93F51" w:rsidRDefault="00ED61CA" w:rsidP="00147E11">
      <w:pPr>
        <w:tabs>
          <w:tab w:val="left" w:pos="4395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0DF13B2D" w:rsidR="00ED61CA" w:rsidRPr="00E93F51" w:rsidRDefault="00ED61CA" w:rsidP="00147E11">
      <w:pPr>
        <w:tabs>
          <w:tab w:val="left" w:pos="4395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8642DD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2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2"/>
    </w:p>
    <w:p w14:paraId="6306303B" w14:textId="3D2FE631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106B66" w:rsidRPr="00106B66">
        <w:rPr>
          <w:rStyle w:val="Siln"/>
          <w:rFonts w:ascii="Arial" w:hAnsi="Arial" w:cs="Arial"/>
          <w:b w:val="0"/>
          <w:sz w:val="22"/>
          <w:szCs w:val="22"/>
        </w:rPr>
        <w:t>spis</w:t>
      </w:r>
      <w:r w:rsidR="00106B66">
        <w:rPr>
          <w:rStyle w:val="Siln"/>
          <w:rFonts w:ascii="Arial" w:hAnsi="Arial" w:cs="Arial"/>
          <w:b w:val="0"/>
          <w:sz w:val="22"/>
          <w:szCs w:val="22"/>
        </w:rPr>
        <w:t>. zn</w:t>
      </w:r>
      <w:r w:rsidR="00106B66" w:rsidRPr="00106B66">
        <w:rPr>
          <w:rStyle w:val="Siln"/>
          <w:rFonts w:ascii="Arial" w:hAnsi="Arial" w:cs="Arial"/>
          <w:b w:val="0"/>
          <w:sz w:val="22"/>
          <w:szCs w:val="22"/>
        </w:rPr>
        <w:t xml:space="preserve"> SP1848/2025-537202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3" w:name="_Hlk16152047"/>
      <w:bookmarkStart w:id="4" w:name="_Hlk190068291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</w:t>
      </w:r>
      <w:r w:rsidR="00C25163">
        <w:rPr>
          <w:rStyle w:val="Siln"/>
          <w:rFonts w:ascii="Arial" w:hAnsi="Arial" w:cs="Arial"/>
          <w:sz w:val="22"/>
          <w:szCs w:val="22"/>
        </w:rPr>
        <w:t xml:space="preserve">předběžného </w:t>
      </w:r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geotechnického průzkumu </w:t>
      </w:r>
      <w:bookmarkEnd w:id="3"/>
      <w:r w:rsidR="00C25163">
        <w:rPr>
          <w:rStyle w:val="Siln"/>
          <w:rFonts w:ascii="Arial" w:hAnsi="Arial" w:cs="Arial"/>
          <w:sz w:val="22"/>
          <w:szCs w:val="22"/>
        </w:rPr>
        <w:t>pro KoPÚ</w:t>
      </w:r>
      <w:r w:rsidR="008B4C0A">
        <w:rPr>
          <w:rFonts w:ascii="Arial" w:hAnsi="Arial" w:cs="Arial"/>
          <w:b/>
          <w:sz w:val="22"/>
          <w:szCs w:val="22"/>
        </w:rPr>
        <w:t xml:space="preserve"> Kuňovice</w:t>
      </w:r>
      <w:bookmarkEnd w:id="4"/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5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CA70DD">
        <w:rPr>
          <w:rFonts w:ascii="Arial" w:hAnsi="Arial" w:cs="Arial"/>
          <w:sz w:val="22"/>
          <w:szCs w:val="22"/>
        </w:rPr>
        <w:t>Kuňovice.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5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6E2C985D" w:rsidR="008325A1" w:rsidRPr="004B0E2B" w:rsidRDefault="008325A1" w:rsidP="004B0E2B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B0E2B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="00D20047" w:rsidRPr="004B0E2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4B0E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C1D8F" w:rsidRPr="004B0E2B">
        <w:rPr>
          <w:rStyle w:val="Siln"/>
          <w:rFonts w:ascii="Arial" w:hAnsi="Arial" w:cs="Arial"/>
          <w:b w:val="0"/>
          <w:sz w:val="22"/>
          <w:szCs w:val="22"/>
        </w:rPr>
        <w:t>pro vodní nádrže a poldry</w:t>
      </w:r>
      <w:r w:rsidR="008B4C0A" w:rsidRPr="004B0E2B">
        <w:rPr>
          <w:rStyle w:val="Siln"/>
          <w:rFonts w:ascii="Arial" w:hAnsi="Arial" w:cs="Arial"/>
          <w:b w:val="0"/>
          <w:sz w:val="22"/>
          <w:szCs w:val="22"/>
        </w:rPr>
        <w:t xml:space="preserve"> v rozsahu 8 sond, </w:t>
      </w:r>
      <w:r w:rsidR="00AF35CF" w:rsidRPr="004B0E2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4B0E2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4B0E2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B0E2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4B0E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4B0E2B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B0E2B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4B0E2B">
        <w:rPr>
          <w:rStyle w:val="Siln"/>
          <w:rFonts w:ascii="Arial" w:hAnsi="Arial" w:cs="Arial"/>
          <w:sz w:val="22"/>
          <w:szCs w:val="22"/>
        </w:rPr>
        <w:t>Dílo</w:t>
      </w:r>
      <w:r w:rsidRPr="004B0E2B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DA8B8D5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B0E2B" w:rsidRPr="004B0E2B">
        <w:rPr>
          <w:rStyle w:val="Siln"/>
          <w:rFonts w:ascii="Arial" w:hAnsi="Arial" w:cs="Arial"/>
          <w:bCs w:val="0"/>
          <w:sz w:val="22"/>
          <w:szCs w:val="22"/>
        </w:rPr>
        <w:t>31.5.2025</w:t>
      </w:r>
      <w:r w:rsidR="004B0E2B">
        <w:rPr>
          <w:rStyle w:val="Siln"/>
          <w:rFonts w:ascii="Arial" w:hAnsi="Arial" w:cs="Arial"/>
          <w:bCs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3CC78DB5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Česká republika</w:t>
      </w:r>
      <w:r w:rsidR="00F3456A">
        <w:rPr>
          <w:rStyle w:val="Siln"/>
          <w:rFonts w:ascii="Arial" w:hAnsi="Arial" w:cs="Arial"/>
          <w:b w:val="0"/>
          <w:sz w:val="22"/>
          <w:szCs w:val="22"/>
        </w:rPr>
        <w:t>, okres Benešov, k.ú. Kuňovice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6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6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7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7"/>
    </w:p>
    <w:p w14:paraId="4F806BB6" w14:textId="73B0836C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</w:t>
      </w:r>
      <w:r w:rsidRPr="00106B66">
        <w:rPr>
          <w:rFonts w:ascii="Arial" w:hAnsi="Arial" w:cs="Arial"/>
          <w:bCs/>
          <w:i w:val="0"/>
          <w:sz w:val="22"/>
          <w:szCs w:val="22"/>
        </w:rPr>
        <w:t xml:space="preserve">nejpozději do </w:t>
      </w:r>
      <w:r w:rsidR="00106B66" w:rsidRPr="00106B66">
        <w:rPr>
          <w:rFonts w:ascii="Arial" w:hAnsi="Arial" w:cs="Arial"/>
          <w:bCs/>
          <w:i w:val="0"/>
          <w:sz w:val="22"/>
          <w:szCs w:val="22"/>
        </w:rPr>
        <w:t>31.5.2025</w:t>
      </w:r>
      <w:r w:rsidR="00106B66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8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9" w:name="_Ref368985193"/>
      <w:bookmarkStart w:id="10" w:name="_Ref368985943"/>
      <w:bookmarkEnd w:id="8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9"/>
      <w:bookmarkEnd w:id="10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11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4F86956A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9001345"/>
      <w:bookmarkStart w:id="13" w:name="_Ref368993045"/>
      <w:r w:rsidRPr="00E93F51">
        <w:rPr>
          <w:rFonts w:cs="Arial"/>
          <w:szCs w:val="22"/>
          <w:u w:val="none"/>
        </w:rPr>
        <w:t>Cena</w:t>
      </w:r>
      <w:bookmarkEnd w:id="12"/>
      <w:bookmarkEnd w:id="13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40622354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4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5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5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129549D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068C5C98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</w:t>
      </w:r>
      <w:r w:rsidR="00F3456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00756F00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</w:t>
      </w:r>
      <w:r w:rsidR="002F6FBD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147E1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6"/>
    </w:p>
    <w:p w14:paraId="1929EE95" w14:textId="28C3F6F9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3456A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7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639DAF81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F3456A" w:rsidRPr="004B0E2B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r w:rsidR="004B0E2B" w:rsidRPr="004B0E2B">
        <w:rPr>
          <w:rFonts w:ascii="Arial" w:hAnsi="Arial" w:cs="Arial"/>
          <w:bCs/>
          <w:sz w:val="22"/>
          <w:szCs w:val="22"/>
          <w:lang w:val="en-US"/>
        </w:rPr>
        <w:t xml:space="preserve">2 500 </w:t>
      </w:r>
      <w:proofErr w:type="spellStart"/>
      <w:r w:rsidR="004B0E2B" w:rsidRPr="004B0E2B">
        <w:rPr>
          <w:rFonts w:ascii="Arial" w:hAnsi="Arial" w:cs="Arial"/>
          <w:bCs/>
          <w:sz w:val="22"/>
          <w:szCs w:val="22"/>
          <w:lang w:val="en-US"/>
        </w:rPr>
        <w:t>Kč</w:t>
      </w:r>
      <w:proofErr w:type="spellEnd"/>
      <w:r w:rsidR="00F3456A" w:rsidRPr="00106B66">
        <w:rPr>
          <w:rFonts w:ascii="Arial" w:hAnsi="Arial" w:cs="Arial"/>
          <w:sz w:val="22"/>
          <w:szCs w:val="22"/>
        </w:rPr>
        <w:t xml:space="preserve"> </w:t>
      </w:r>
      <w:r w:rsidR="00106B66">
        <w:rPr>
          <w:rFonts w:ascii="Arial" w:hAnsi="Arial" w:cs="Arial"/>
          <w:sz w:val="22"/>
          <w:szCs w:val="22"/>
        </w:rPr>
        <w:br/>
      </w:r>
      <w:r w:rsidRPr="00106B66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68EEEB76" w:rsidR="00E411CD" w:rsidRPr="00F656C6" w:rsidRDefault="00E411CD" w:rsidP="00147E11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 v souvislosti s výkonem jeho činnosti,</w:t>
      </w:r>
      <w:r w:rsidR="00F3456A">
        <w:rPr>
          <w:rFonts w:ascii="Arial" w:hAnsi="Arial" w:cs="Arial"/>
          <w:bCs/>
          <w:sz w:val="22"/>
          <w:szCs w:val="22"/>
        </w:rPr>
        <w:t xml:space="preserve"> </w:t>
      </w:r>
      <w:r w:rsidR="00F3456A" w:rsidRPr="00F3456A">
        <w:rPr>
          <w:rFonts w:ascii="Arial" w:hAnsi="Arial" w:cs="Arial"/>
          <w:bCs/>
          <w:sz w:val="22"/>
          <w:szCs w:val="22"/>
        </w:rPr>
        <w:t>v minimální výši celkové ceny Díla v Kč s DPH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147E11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Na žádost objednatele je zhotovitel povinen kdykoliv předložit ve lhůtě 3 dnů uspokojivé doklady o tom, že pojistné smlouvy uzavřené zhotovitelem jsou a zůstávají v platnosti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>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8" w:name="_Ref368989260"/>
      <w:r w:rsidRPr="00E93F51">
        <w:rPr>
          <w:rFonts w:cs="Arial"/>
          <w:szCs w:val="22"/>
          <w:u w:val="none"/>
        </w:rPr>
        <w:t>Ostatní ujednání</w:t>
      </w:r>
      <w:bookmarkEnd w:id="18"/>
    </w:p>
    <w:p w14:paraId="478C2D5B" w14:textId="2D082700" w:rsidR="00192E89" w:rsidRDefault="00192E89" w:rsidP="00147E11">
      <w:pPr>
        <w:pStyle w:val="Bezmezer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bookmarkStart w:id="19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9"/>
    </w:p>
    <w:p w14:paraId="67B4D2AC" w14:textId="47E0F21A" w:rsidR="00192E89" w:rsidRPr="00EA29FD" w:rsidRDefault="00890AEC" w:rsidP="00147E11">
      <w:pPr>
        <w:pStyle w:val="Odstavecseseznamem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20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20"/>
    </w:p>
    <w:p w14:paraId="1F030FCA" w14:textId="77777777" w:rsidR="00192E89" w:rsidRPr="00E93F51" w:rsidRDefault="00192E89" w:rsidP="00147E11">
      <w:pPr>
        <w:pStyle w:val="Bezmezer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147E11">
      <w:pPr>
        <w:pStyle w:val="Bezmezer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147E11">
      <w:pPr>
        <w:pStyle w:val="Bezmezer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147E11">
      <w:pPr>
        <w:pStyle w:val="Odstavecseseznamem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3C28A03" w:rsidR="002F7752" w:rsidRPr="006E0861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6E0861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</w:t>
      </w:r>
      <w:r w:rsidR="004B0E2B">
        <w:rPr>
          <w:rStyle w:val="Siln"/>
          <w:rFonts w:ascii="Arial" w:hAnsi="Arial" w:cs="Arial"/>
          <w:b w:val="0"/>
          <w:sz w:val="22"/>
          <w:szCs w:val="22"/>
          <w:lang w:eastAsia="en-US"/>
        </w:rPr>
        <w:t>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Stane-li se některé ustanovení této smlouvy neplatné či neúčinné, nedotýká se to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36B7C3E" w14:textId="77777777" w:rsidR="004B0E2B" w:rsidRDefault="00192E89" w:rsidP="00AB52E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B0E2B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4B0E2B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B0E2B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4B0E2B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4B0E2B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4B0E2B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4B0E2B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1B89E038" w:rsidR="00192E89" w:rsidRPr="004B0E2B" w:rsidRDefault="00743708" w:rsidP="004B0E2B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B0E2B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4B0E2B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4B0E2B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4B0E2B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4B0E2B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4B0E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4B0E2B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4B0E2B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4B0E2B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8"/>
        <w:gridCol w:w="68"/>
        <w:gridCol w:w="4470"/>
        <w:gridCol w:w="136"/>
      </w:tblGrid>
      <w:tr w:rsidR="00C25163" w:rsidRPr="00C25163" w14:paraId="3B7E55ED" w14:textId="77777777" w:rsidTr="00C25163">
        <w:tc>
          <w:tcPr>
            <w:tcW w:w="4606" w:type="dxa"/>
            <w:gridSpan w:val="2"/>
            <w:shd w:val="clear" w:color="auto" w:fill="auto"/>
          </w:tcPr>
          <w:p w14:paraId="3122F5E8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21" w:name="_Hlk170397595"/>
            <w:r w:rsidRPr="00147E11">
              <w:rPr>
                <w:rFonts w:ascii="Arial" w:hAnsi="Arial" w:cs="Arial"/>
                <w:sz w:val="22"/>
                <w:szCs w:val="22"/>
              </w:rPr>
              <w:t>V Benešově, dne dle el. podpisu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2540A172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E11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Pr="00147E11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[DOPLNIT</w:t>
            </w:r>
            <w:r w:rsidRPr="00147E11">
              <w:rPr>
                <w:rFonts w:ascii="Arial" w:hAnsi="Arial" w:cs="Arial"/>
                <w:b/>
                <w:bCs/>
                <w:sz w:val="22"/>
                <w:szCs w:val="22"/>
              </w:rPr>
              <w:t>],</w:t>
            </w:r>
            <w:r w:rsidRPr="00147E11">
              <w:rPr>
                <w:rFonts w:ascii="Arial" w:hAnsi="Arial" w:cs="Arial"/>
                <w:sz w:val="22"/>
                <w:szCs w:val="22"/>
              </w:rPr>
              <w:t xml:space="preserve"> dne dle el. podpisu</w:t>
            </w:r>
          </w:p>
        </w:tc>
      </w:tr>
      <w:tr w:rsidR="00C25163" w:rsidRPr="00C25163" w14:paraId="32F5C485" w14:textId="77777777" w:rsidTr="00C25163">
        <w:tc>
          <w:tcPr>
            <w:tcW w:w="4606" w:type="dxa"/>
            <w:gridSpan w:val="2"/>
            <w:shd w:val="clear" w:color="auto" w:fill="auto"/>
          </w:tcPr>
          <w:p w14:paraId="78B331D2" w14:textId="77777777" w:rsidR="00C25163" w:rsidRPr="00147E11" w:rsidRDefault="00C25163" w:rsidP="00FC4C65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0D8B457F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5163" w:rsidRPr="00C25163" w14:paraId="7A0A0CC4" w14:textId="77777777" w:rsidTr="00C25163">
        <w:tc>
          <w:tcPr>
            <w:tcW w:w="4606" w:type="dxa"/>
            <w:gridSpan w:val="2"/>
            <w:shd w:val="clear" w:color="auto" w:fill="auto"/>
          </w:tcPr>
          <w:p w14:paraId="198102AD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E11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055070F5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E11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  <w:tr w:rsidR="00C25163" w:rsidRPr="00C25163" w14:paraId="158F1C0D" w14:textId="77777777" w:rsidTr="00C25163">
        <w:tc>
          <w:tcPr>
            <w:tcW w:w="4606" w:type="dxa"/>
            <w:gridSpan w:val="2"/>
            <w:shd w:val="clear" w:color="auto" w:fill="auto"/>
          </w:tcPr>
          <w:p w14:paraId="6E98AA05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E11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71BF7487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E11">
              <w:rPr>
                <w:rFonts w:ascii="Arial" w:hAnsi="Arial" w:cs="Arial"/>
                <w:sz w:val="22"/>
                <w:szCs w:val="22"/>
              </w:rPr>
              <w:t>Ing. Rostislav Trochta</w:t>
            </w:r>
          </w:p>
          <w:p w14:paraId="58E662D7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E11">
              <w:rPr>
                <w:rFonts w:ascii="Arial" w:hAnsi="Arial" w:cs="Arial"/>
                <w:sz w:val="22"/>
                <w:szCs w:val="22"/>
              </w:rPr>
              <w:t>vedoucí Pobočky Benešov</w:t>
            </w:r>
          </w:p>
          <w:p w14:paraId="196ABF6E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E11">
              <w:rPr>
                <w:rFonts w:ascii="Arial" w:hAnsi="Arial" w:cs="Arial"/>
                <w:sz w:val="22"/>
                <w:szCs w:val="22"/>
              </w:rPr>
              <w:t>Státního pozemkového úřadu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2F3E92F6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E11">
              <w:rPr>
                <w:rFonts w:ascii="Arial" w:hAnsi="Arial" w:cs="Arial"/>
                <w:b/>
                <w:bCs/>
                <w:sz w:val="22"/>
                <w:szCs w:val="22"/>
              </w:rPr>
              <w:t>zhotovitel</w:t>
            </w:r>
            <w:r w:rsidRPr="00147E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E98C375" w14:textId="77777777" w:rsidR="00C25163" w:rsidRPr="00147E11" w:rsidRDefault="00C25163" w:rsidP="00FC4C6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7E11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[DOPLNIT]</w:t>
            </w:r>
          </w:p>
        </w:tc>
      </w:tr>
      <w:bookmarkEnd w:id="21"/>
      <w:tr w:rsidR="0029141F" w:rsidRPr="00C25163" w14:paraId="4622AD9D" w14:textId="77777777" w:rsidTr="00C25163">
        <w:trPr>
          <w:gridAfter w:val="1"/>
          <w:wAfter w:w="136" w:type="dxa"/>
        </w:trPr>
        <w:tc>
          <w:tcPr>
            <w:tcW w:w="4538" w:type="dxa"/>
            <w:shd w:val="clear" w:color="auto" w:fill="auto"/>
          </w:tcPr>
          <w:p w14:paraId="251E6703" w14:textId="38C13E7B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14:paraId="550F46F9" w14:textId="77777777" w:rsidR="002B0933" w:rsidRPr="00C25163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C25163" w14:paraId="05A581D5" w14:textId="77777777" w:rsidTr="00C25163">
        <w:trPr>
          <w:gridAfter w:val="1"/>
          <w:wAfter w:w="136" w:type="dxa"/>
        </w:trPr>
        <w:tc>
          <w:tcPr>
            <w:tcW w:w="4538" w:type="dxa"/>
            <w:shd w:val="clear" w:color="auto" w:fill="auto"/>
          </w:tcPr>
          <w:p w14:paraId="3B6B3873" w14:textId="1033E72E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14:paraId="1B617A82" w14:textId="3A58FD54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C25163" w14:paraId="0E711731" w14:textId="77777777" w:rsidTr="00C25163">
        <w:trPr>
          <w:gridAfter w:val="1"/>
          <w:wAfter w:w="136" w:type="dxa"/>
        </w:trPr>
        <w:tc>
          <w:tcPr>
            <w:tcW w:w="4538" w:type="dxa"/>
            <w:shd w:val="clear" w:color="auto" w:fill="auto"/>
          </w:tcPr>
          <w:p w14:paraId="74CA1228" w14:textId="77777777" w:rsidR="00433AC4" w:rsidRPr="00C25163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14:paraId="07276C44" w14:textId="77777777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C25163" w14:paraId="21AB342B" w14:textId="77777777" w:rsidTr="00C25163">
        <w:trPr>
          <w:gridAfter w:val="1"/>
          <w:wAfter w:w="136" w:type="dxa"/>
        </w:trPr>
        <w:tc>
          <w:tcPr>
            <w:tcW w:w="4538" w:type="dxa"/>
            <w:shd w:val="clear" w:color="auto" w:fill="auto"/>
          </w:tcPr>
          <w:p w14:paraId="239365E7" w14:textId="3FECA603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14:paraId="68B9241C" w14:textId="17F5BE55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C25163" w14:paraId="2D307A34" w14:textId="77777777" w:rsidTr="00C25163">
        <w:trPr>
          <w:gridAfter w:val="1"/>
          <w:wAfter w:w="136" w:type="dxa"/>
        </w:trPr>
        <w:tc>
          <w:tcPr>
            <w:tcW w:w="4538" w:type="dxa"/>
            <w:shd w:val="clear" w:color="auto" w:fill="auto"/>
          </w:tcPr>
          <w:p w14:paraId="3FFD21F9" w14:textId="4A14EA5C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14:paraId="6D0D2AD1" w14:textId="10FF5779" w:rsidR="0029141F" w:rsidRPr="00C25163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C25163" w14:paraId="482EEBFA" w14:textId="77777777" w:rsidTr="00C25163">
        <w:trPr>
          <w:gridAfter w:val="1"/>
          <w:wAfter w:w="136" w:type="dxa"/>
        </w:trPr>
        <w:tc>
          <w:tcPr>
            <w:tcW w:w="4538" w:type="dxa"/>
            <w:shd w:val="clear" w:color="auto" w:fill="auto"/>
          </w:tcPr>
          <w:p w14:paraId="37CCF47C" w14:textId="77777777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14:paraId="4CCBF97C" w14:textId="77777777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C25163" w14:paraId="3D6BDCEF" w14:textId="77777777" w:rsidTr="00C25163">
        <w:trPr>
          <w:gridAfter w:val="1"/>
          <w:wAfter w:w="136" w:type="dxa"/>
        </w:trPr>
        <w:tc>
          <w:tcPr>
            <w:tcW w:w="4538" w:type="dxa"/>
            <w:shd w:val="clear" w:color="auto" w:fill="auto"/>
          </w:tcPr>
          <w:p w14:paraId="4B1FBF2B" w14:textId="77777777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14:paraId="1BF5BD4C" w14:textId="77777777" w:rsidR="0029141F" w:rsidRPr="00C25163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5448F0CE" w14:textId="77777777" w:rsidR="00D20047" w:rsidRPr="00E93F51" w:rsidRDefault="00D20047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04729507" w:rsidR="00A85C66" w:rsidRPr="00E93F51" w:rsidRDefault="00AF35CF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5064433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9ADE02B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ČSN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7DF009E4" w:rsidR="00C60B08" w:rsidRPr="00E93F51" w:rsidRDefault="00C60B08" w:rsidP="00106B66">
      <w:pPr>
        <w:spacing w:before="126"/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926DE97" w:rsidR="00F523A5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0CA6F58F" w14:textId="55C94B46" w:rsidR="002F6FBD" w:rsidRPr="004652E6" w:rsidRDefault="002F6FBD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>UID dokumentu:</w:t>
    </w:r>
  </w:p>
  <w:p w14:paraId="131E08A6" w14:textId="713C9F2D" w:rsidR="00F523A5" w:rsidRPr="004652E6" w:rsidRDefault="00F523A5" w:rsidP="00147E11">
    <w:pPr>
      <w:pStyle w:val="Zhlav"/>
      <w:tabs>
        <w:tab w:val="left" w:pos="6237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2F6FBD"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0A9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049D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8643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B66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47E11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A6C03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6FBD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0E2B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519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1169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0861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44E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4C0A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E62AE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A0B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2DA"/>
    <w:rsid w:val="00C24DAA"/>
    <w:rsid w:val="00C25163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A70DD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0047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456A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12</Pages>
  <Words>4203</Words>
  <Characters>24997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Trochta Rostislav Ing.</cp:lastModifiedBy>
  <cp:revision>17</cp:revision>
  <cp:lastPrinted>2017-03-30T06:05:00Z</cp:lastPrinted>
  <dcterms:created xsi:type="dcterms:W3CDTF">2023-08-02T13:59:00Z</dcterms:created>
  <dcterms:modified xsi:type="dcterms:W3CDTF">2025-02-20T12:08:00Z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