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C5CDA0E" w14:textId="77777777" w:rsidR="004F13B8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F13B8" w:rsidRPr="004F13B8">
        <w:rPr>
          <w:rFonts w:cs="Arial"/>
          <w:b/>
          <w:szCs w:val="22"/>
        </w:rPr>
        <w:t>Propojovací polní cesta C2 s LBK 745 v k. ú. Stehelčeves</w:t>
      </w:r>
    </w:p>
    <w:p w14:paraId="33661A81" w14:textId="4F610F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F13B8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4F13B8">
        <w:t>stavební práce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a dále (ii) na níž by se vztahovaly české právní předpisy, zejména zákon č. 69/2006 Sb., o provádění mezinárodních sankcí, v platném znění, navazující na nařízení EU uvedená v bodě (iii)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136EE70" w:rsidR="007128D3" w:rsidRPr="007A0155" w:rsidRDefault="007128D3" w:rsidP="00732C0D">
    <w:pPr>
      <w:pStyle w:val="Zhlav"/>
      <w:tabs>
        <w:tab w:val="clear" w:pos="4536"/>
        <w:tab w:val="clear" w:pos="9072"/>
        <w:tab w:val="left" w:pos="1841"/>
      </w:tabs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B510F">
      <w:rPr>
        <w:rFonts w:cs="Arial"/>
        <w:b/>
        <w:szCs w:val="20"/>
      </w:rPr>
      <w:t>2</w:t>
    </w:r>
    <w:r w:rsidR="00732C0D">
      <w:rPr>
        <w:rFonts w:cs="Arial"/>
        <w:b/>
        <w:szCs w:val="20"/>
      </w:rPr>
      <w:t xml:space="preserve"> ZD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13B8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2C0D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38BD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726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5</cp:revision>
  <cp:lastPrinted>2022-02-09T07:14:00Z</cp:lastPrinted>
  <dcterms:created xsi:type="dcterms:W3CDTF">2023-12-12T09:11:00Z</dcterms:created>
  <dcterms:modified xsi:type="dcterms:W3CDTF">2024-09-02T09:17:00Z</dcterms:modified>
</cp:coreProperties>
</file>