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180C19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57971">
        <w:rPr>
          <w:rFonts w:cs="Arial"/>
          <w:b/>
          <w:szCs w:val="22"/>
        </w:rPr>
        <w:t>Vytyčování po pozemkových úpravách v okrese Ústí n.</w:t>
      </w:r>
      <w:r w:rsidR="00CA3C92">
        <w:rPr>
          <w:rFonts w:cs="Arial"/>
          <w:b/>
          <w:szCs w:val="22"/>
        </w:rPr>
        <w:t xml:space="preserve"> </w:t>
      </w:r>
      <w:r w:rsidR="00357971">
        <w:rPr>
          <w:rFonts w:cs="Arial"/>
          <w:b/>
          <w:szCs w:val="22"/>
        </w:rPr>
        <w:t>O. 2024</w:t>
      </w:r>
    </w:p>
    <w:p w14:paraId="33661A81" w14:textId="3FBAE3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357971">
        <w:t xml:space="preserve"> malého rozsahu</w:t>
      </w:r>
      <w:r w:rsidR="00F35B3A" w:rsidRPr="00F35B3A">
        <w:t xml:space="preserve"> na </w:t>
      </w:r>
      <w:r w:rsidR="0035797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0C147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5797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383531">
    <w:abstractNumId w:val="5"/>
  </w:num>
  <w:num w:numId="2" w16cid:durableId="2026470812">
    <w:abstractNumId w:val="6"/>
  </w:num>
  <w:num w:numId="3" w16cid:durableId="933123576">
    <w:abstractNumId w:val="4"/>
  </w:num>
  <w:num w:numId="4" w16cid:durableId="1148015117">
    <w:abstractNumId w:val="2"/>
  </w:num>
  <w:num w:numId="5" w16cid:durableId="522018263">
    <w:abstractNumId w:val="1"/>
  </w:num>
  <w:num w:numId="6" w16cid:durableId="1516724920">
    <w:abstractNumId w:val="3"/>
  </w:num>
  <w:num w:numId="7" w16cid:durableId="588581449">
    <w:abstractNumId w:val="3"/>
  </w:num>
  <w:num w:numId="8" w16cid:durableId="12092763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97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C9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12</cp:revision>
  <cp:lastPrinted>2022-02-09T07:14:00Z</cp:lastPrinted>
  <dcterms:created xsi:type="dcterms:W3CDTF">2022-02-20T09:23:00Z</dcterms:created>
  <dcterms:modified xsi:type="dcterms:W3CDTF">2024-07-31T06:15:00Z</dcterms:modified>
</cp:coreProperties>
</file>