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DE4BB2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F2012" w:rsidRPr="00EF2012">
        <w:rPr>
          <w:rFonts w:cs="Arial"/>
          <w:b/>
          <w:szCs w:val="22"/>
        </w:rPr>
        <w:t xml:space="preserve">Vyhotovení znaleckých posudků pro KPÚ pro Středočeský kraj a hl. m. Praha </w:t>
      </w:r>
      <w:proofErr w:type="gramStart"/>
      <w:r w:rsidR="00EF2012" w:rsidRPr="00EF2012">
        <w:rPr>
          <w:rFonts w:cs="Arial"/>
          <w:b/>
          <w:szCs w:val="22"/>
        </w:rPr>
        <w:t>2024 – 2025</w:t>
      </w:r>
      <w:proofErr w:type="gramEnd"/>
      <w:r w:rsidR="00EF2012" w:rsidRPr="00EF2012">
        <w:rPr>
          <w:rFonts w:cs="Arial"/>
          <w:b/>
          <w:szCs w:val="22"/>
        </w:rPr>
        <w:t>)</w:t>
      </w:r>
    </w:p>
    <w:p w14:paraId="33661A81" w14:textId="6E58B9B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8F52E0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32023">
      <w:rPr>
        <w:rFonts w:cs="Arial"/>
        <w:b/>
        <w:szCs w:val="20"/>
      </w:rPr>
      <w:t>4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5877997">
    <w:abstractNumId w:val="5"/>
  </w:num>
  <w:num w:numId="2" w16cid:durableId="1075519203">
    <w:abstractNumId w:val="6"/>
  </w:num>
  <w:num w:numId="3" w16cid:durableId="2141267997">
    <w:abstractNumId w:val="4"/>
  </w:num>
  <w:num w:numId="4" w16cid:durableId="248392007">
    <w:abstractNumId w:val="2"/>
  </w:num>
  <w:num w:numId="5" w16cid:durableId="1487086280">
    <w:abstractNumId w:val="1"/>
  </w:num>
  <w:num w:numId="6" w16cid:durableId="2012638417">
    <w:abstractNumId w:val="3"/>
  </w:num>
  <w:num w:numId="7" w16cid:durableId="549222779">
    <w:abstractNumId w:val="3"/>
  </w:num>
  <w:num w:numId="8" w16cid:durableId="29773482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202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783D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012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403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Kaválková Tereza Ing.</cp:lastModifiedBy>
  <cp:revision>16</cp:revision>
  <cp:lastPrinted>2022-02-09T07:14:00Z</cp:lastPrinted>
  <dcterms:created xsi:type="dcterms:W3CDTF">2022-02-20T09:23:00Z</dcterms:created>
  <dcterms:modified xsi:type="dcterms:W3CDTF">2024-05-15T04:44:00Z</dcterms:modified>
</cp:coreProperties>
</file>