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10B662FA"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3450083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w:t>
      </w:r>
      <w:proofErr w:type="spellStart"/>
      <w:r w:rsidR="003807A5">
        <w:rPr>
          <w:rFonts w:ascii="Arial" w:eastAsia="Times New Roman" w:hAnsi="Arial" w:cs="Arial"/>
          <w:b/>
          <w:i/>
          <w:iCs/>
          <w:color w:val="404040"/>
        </w:rPr>
        <w:t>SoD</w:t>
      </w:r>
      <w:proofErr w:type="spellEnd"/>
      <w:r w:rsidR="003807A5">
        <w:rPr>
          <w:rFonts w:ascii="Arial" w:eastAsia="Times New Roman" w:hAnsi="Arial" w:cs="Arial"/>
          <w:b/>
          <w:i/>
          <w:iCs/>
          <w:color w:val="404040"/>
        </w:rPr>
        <w:t>“</w:t>
      </w:r>
      <w:r w:rsidRPr="00B109EB">
        <w:rPr>
          <w:rFonts w:ascii="Arial" w:eastAsia="Times New Roman" w:hAnsi="Arial" w:cs="Arial"/>
          <w:b/>
          <w:i/>
          <w:iCs/>
          <w:color w:val="404040"/>
        </w:rPr>
        <w:t>)</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760B1358" w:rsidR="006615F7" w:rsidRPr="00002154"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000D0CBB" w:rsidRPr="00002154">
        <w:rPr>
          <w:rFonts w:ascii="Arial" w:eastAsia="Times New Roman" w:hAnsi="Arial" w:cs="Arial"/>
          <w:b/>
          <w:lang w:eastAsia="cs-CZ"/>
        </w:rPr>
        <w:t>pro Krá</w:t>
      </w:r>
      <w:r w:rsidR="00002154" w:rsidRPr="00002154">
        <w:rPr>
          <w:rFonts w:ascii="Arial" w:eastAsia="Times New Roman" w:hAnsi="Arial" w:cs="Arial"/>
          <w:b/>
          <w:lang w:eastAsia="cs-CZ"/>
        </w:rPr>
        <w:t>lovéhradecký kraj</w:t>
      </w:r>
    </w:p>
    <w:p w14:paraId="76BCF576" w14:textId="7FB1639D"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002154">
        <w:rPr>
          <w:rFonts w:ascii="Arial" w:eastAsia="Times New Roman" w:hAnsi="Arial" w:cs="Arial"/>
          <w:b/>
          <w:lang w:eastAsia="cs-CZ"/>
        </w:rPr>
        <w:t xml:space="preserve"> </w:t>
      </w:r>
      <w:r w:rsidR="00002154">
        <w:rPr>
          <w:rFonts w:ascii="Arial" w:eastAsia="Times New Roman" w:hAnsi="Arial" w:cs="Arial"/>
          <w:bCs/>
          <w:lang w:eastAsia="cs-CZ"/>
        </w:rPr>
        <w:t>Kydlinovská 245, 503 01 Hradec Králové</w:t>
      </w:r>
    </w:p>
    <w:p w14:paraId="4A21AB6C" w14:textId="45E6881B"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002154">
        <w:rPr>
          <w:rFonts w:ascii="Arial" w:eastAsia="Times New Roman" w:hAnsi="Arial" w:cs="Arial"/>
          <w:b/>
          <w:lang w:eastAsia="cs-CZ"/>
        </w:rPr>
        <w:t>Jičín</w:t>
      </w:r>
      <w:r w:rsidR="0049026C">
        <w:rPr>
          <w:rFonts w:ascii="Arial" w:eastAsia="Times New Roman" w:hAnsi="Arial" w:cs="Arial"/>
          <w:b/>
          <w:lang w:eastAsia="cs-CZ"/>
        </w:rPr>
        <w:tab/>
      </w:r>
    </w:p>
    <w:p w14:paraId="08BA3C4F" w14:textId="6DCC5CA9"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002154">
        <w:rPr>
          <w:rFonts w:ascii="Arial" w:eastAsia="Times New Roman" w:hAnsi="Arial" w:cs="Arial"/>
          <w:b/>
          <w:lang w:eastAsia="cs-CZ"/>
        </w:rPr>
        <w:t xml:space="preserve"> </w:t>
      </w:r>
      <w:r w:rsidR="00002154">
        <w:rPr>
          <w:rFonts w:ascii="Arial" w:eastAsia="Times New Roman" w:hAnsi="Arial" w:cs="Arial"/>
          <w:bCs/>
          <w:lang w:eastAsia="cs-CZ"/>
        </w:rPr>
        <w:t>Havlíčkova 56, 506 01 Jičín</w:t>
      </w:r>
    </w:p>
    <w:p w14:paraId="6BA84FA7" w14:textId="26027041" w:rsidR="006615F7" w:rsidRPr="00B109EB" w:rsidRDefault="006615F7" w:rsidP="00002154">
      <w:pPr>
        <w:overflowPunct w:val="0"/>
        <w:autoSpaceDE w:val="0"/>
        <w:autoSpaceDN w:val="0"/>
        <w:adjustRightInd w:val="0"/>
        <w:spacing w:after="0"/>
        <w:ind w:left="1276" w:hanging="1276"/>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00002154">
        <w:rPr>
          <w:rFonts w:ascii="Arial" w:eastAsia="Lucida Sans Unicode" w:hAnsi="Arial" w:cs="Arial"/>
          <w:lang w:eastAsia="cs-CZ"/>
        </w:rPr>
        <w:t>Ing. Petrem Lázňovským, ředitelem Krajského pozemkového úřadu pro Královéhradecký kraj</w:t>
      </w:r>
      <w:r w:rsidR="00002154" w:rsidRPr="00B109EB">
        <w:rPr>
          <w:rFonts w:ascii="Arial" w:eastAsia="Lucida Sans Unicode" w:hAnsi="Arial" w:cs="Arial"/>
          <w:highlight w:val="yellow"/>
          <w:lang w:eastAsia="cs-CZ"/>
        </w:rPr>
        <w:t xml:space="preserve"> </w:t>
      </w:r>
    </w:p>
    <w:p w14:paraId="3304B946" w14:textId="120ED208" w:rsidR="006615F7" w:rsidRPr="00B109EB" w:rsidRDefault="006615F7" w:rsidP="00002154">
      <w:pPr>
        <w:widowControl w:val="0"/>
        <w:tabs>
          <w:tab w:val="left" w:pos="3544"/>
        </w:tabs>
        <w:suppressAutoHyphens/>
        <w:spacing w:after="0" w:line="240" w:lineRule="auto"/>
        <w:ind w:left="1276" w:hanging="127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Pr="00B109EB">
        <w:rPr>
          <w:rFonts w:ascii="Arial" w:eastAsia="Lucida Sans Unicode" w:hAnsi="Arial" w:cs="Arial"/>
          <w:lang w:eastAsia="cs-CZ"/>
        </w:rPr>
        <w:tab/>
      </w:r>
      <w:r w:rsidR="00002154">
        <w:rPr>
          <w:rFonts w:ascii="Arial" w:eastAsia="Lucida Sans Unicode" w:hAnsi="Arial" w:cs="Arial"/>
          <w:lang w:eastAsia="cs-CZ"/>
        </w:rPr>
        <w:t>Ing. Petr Lázňovský, ředitel Krajského pozemkového úřadu pro Královéhradecký kraj</w:t>
      </w:r>
      <w:r w:rsidR="00002154" w:rsidRPr="00B109EB">
        <w:rPr>
          <w:rFonts w:ascii="Arial" w:eastAsia="Lucida Sans Unicode" w:hAnsi="Arial" w:cs="Arial"/>
          <w:highlight w:val="yellow"/>
          <w:lang w:eastAsia="cs-CZ"/>
        </w:rPr>
        <w:t xml:space="preserve"> </w:t>
      </w:r>
    </w:p>
    <w:p w14:paraId="574472CB" w14:textId="77777777" w:rsidR="00463206" w:rsidRPr="00B109EB"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7F4B0B5" w14:textId="2D1A317D" w:rsidR="006615F7" w:rsidRPr="00B109EB" w:rsidRDefault="006615F7" w:rsidP="00002154">
      <w:pPr>
        <w:widowControl w:val="0"/>
        <w:suppressAutoHyphens/>
        <w:spacing w:after="0" w:line="240" w:lineRule="auto"/>
        <w:ind w:left="1276" w:hanging="1276"/>
        <w:jc w:val="both"/>
        <w:rPr>
          <w:rFonts w:ascii="Arial" w:eastAsia="Lucida Sans Unicode" w:hAnsi="Arial" w:cs="Arial"/>
          <w:snapToGrid w:val="0"/>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00002154">
        <w:rPr>
          <w:rFonts w:ascii="Arial" w:eastAsia="Lucida Sans Unicode" w:hAnsi="Arial" w:cs="Arial"/>
          <w:snapToGrid w:val="0"/>
          <w:lang w:eastAsia="cs-CZ"/>
        </w:rPr>
        <w:t xml:space="preserve"> </w:t>
      </w:r>
      <w:r w:rsidR="00002154" w:rsidRPr="00BC0380">
        <w:rPr>
          <w:rFonts w:ascii="Arial" w:eastAsia="Lucida Sans Unicode" w:hAnsi="Arial" w:cs="Arial"/>
          <w:snapToGrid w:val="0"/>
          <w:lang w:eastAsia="cs-CZ"/>
        </w:rPr>
        <w:t>Ing. Jaromír Krejčí, vedoucí Pobočky Jičín</w:t>
      </w:r>
    </w:p>
    <w:p w14:paraId="0F9E5C16" w14:textId="6641BC3E" w:rsidR="006615F7" w:rsidRPr="00002154" w:rsidRDefault="006615F7" w:rsidP="00002154">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00002154">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t>+420</w:t>
      </w:r>
      <w:r w:rsidR="00002154">
        <w:rPr>
          <w:rFonts w:ascii="Arial" w:eastAsia="Lucida Sans Unicode" w:hAnsi="Arial" w:cs="Arial"/>
          <w:lang w:eastAsia="cs-CZ"/>
        </w:rPr>
        <w:t> </w:t>
      </w:r>
      <w:r w:rsidR="00002154" w:rsidRPr="00002154">
        <w:rPr>
          <w:rFonts w:ascii="Arial" w:eastAsia="Lucida Sans Unicode" w:hAnsi="Arial" w:cs="Arial"/>
          <w:lang w:eastAsia="cs-CZ"/>
        </w:rPr>
        <w:t>721 945 298</w:t>
      </w:r>
      <w:r w:rsidRPr="00002154">
        <w:rPr>
          <w:rFonts w:ascii="Arial" w:eastAsia="Lucida Sans Unicode" w:hAnsi="Arial" w:cs="Arial"/>
          <w:lang w:eastAsia="cs-CZ"/>
        </w:rPr>
        <w:tab/>
      </w:r>
      <w:r w:rsidRPr="00002154">
        <w:rPr>
          <w:rFonts w:ascii="Arial" w:eastAsia="Lucida Sans Unicode" w:hAnsi="Arial" w:cs="Arial"/>
          <w:lang w:eastAsia="cs-CZ"/>
        </w:rPr>
        <w:tab/>
        <w:t xml:space="preserve"> </w:t>
      </w:r>
    </w:p>
    <w:p w14:paraId="493F6C71" w14:textId="534ADBA6"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002154">
        <w:rPr>
          <w:rFonts w:ascii="Arial" w:eastAsia="Lucida Sans Unicode" w:hAnsi="Arial" w:cs="Arial"/>
          <w:lang w:eastAsia="cs-CZ"/>
        </w:rPr>
        <w:t xml:space="preserve">      E-mail:</w:t>
      </w:r>
      <w:r w:rsidRPr="00002154">
        <w:rPr>
          <w:rFonts w:ascii="Arial" w:eastAsia="Lucida Sans Unicode" w:hAnsi="Arial" w:cs="Arial"/>
          <w:lang w:eastAsia="cs-CZ"/>
        </w:rPr>
        <w:tab/>
      </w:r>
      <w:r w:rsidR="00002154" w:rsidRPr="00002154">
        <w:rPr>
          <w:rFonts w:ascii="Arial" w:eastAsia="Lucida Sans Unicode" w:hAnsi="Arial" w:cs="Arial"/>
          <w:lang w:eastAsia="cs-CZ"/>
        </w:rPr>
        <w:t>jicin.pk</w:t>
      </w:r>
      <w:r w:rsidRPr="00002154">
        <w:rPr>
          <w:rFonts w:ascii="Arial" w:eastAsia="Lucida Sans Unicode" w:hAnsi="Arial" w:cs="Arial"/>
          <w:lang w:eastAsia="cs-CZ"/>
        </w:rPr>
        <w:t>@</w:t>
      </w:r>
      <w:r w:rsidRPr="00B109EB">
        <w:rPr>
          <w:rFonts w:ascii="Arial" w:eastAsia="Lucida Sans Unicode" w:hAnsi="Arial" w:cs="Arial"/>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67DD6E1C"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r w:rsidR="00002154">
        <w:rPr>
          <w:rFonts w:ascii="Arial" w:eastAsia="Times New Roman" w:hAnsi="Arial" w:cs="Arial"/>
          <w:b/>
          <w:lang w:eastAsia="cs-CZ"/>
        </w:rPr>
        <w:t xml:space="preserve">                                  </w:t>
      </w:r>
      <w:r w:rsidR="000D447D">
        <w:rPr>
          <w:rFonts w:ascii="Arial" w:eastAsia="Times New Roman" w:hAnsi="Arial" w:cs="Arial"/>
          <w:b/>
          <w:lang w:eastAsia="cs-CZ"/>
        </w:rPr>
        <w:t xml:space="preserve">            </w:t>
      </w:r>
      <w:r w:rsidR="00002154">
        <w:rPr>
          <w:rFonts w:ascii="Arial" w:eastAsia="Times New Roman" w:hAnsi="Arial" w:cs="Arial"/>
          <w:b/>
          <w:lang w:eastAsia="cs-CZ"/>
        </w:rPr>
        <w:t xml:space="preserve">  </w:t>
      </w:r>
      <w:r w:rsidR="00002154" w:rsidRPr="00A82ADA">
        <w:rPr>
          <w:rFonts w:ascii="Arial" w:eastAsia="Times New Roman" w:hAnsi="Arial" w:cs="Arial"/>
          <w:b/>
          <w:bCs/>
          <w:snapToGrid w:val="0"/>
          <w:highlight w:val="yellow"/>
          <w:lang w:eastAsia="cs-CZ"/>
        </w:rPr>
        <w:t>[DOPLNIT]</w:t>
      </w:r>
    </w:p>
    <w:p w14:paraId="6B1C39B3" w14:textId="34D60502"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r w:rsidR="00002154">
        <w:rPr>
          <w:rFonts w:ascii="Arial" w:eastAsia="Times New Roman" w:hAnsi="Arial" w:cs="Arial"/>
          <w:b/>
          <w:lang w:eastAsia="cs-CZ"/>
        </w:rPr>
        <w:t xml:space="preserve">     </w:t>
      </w:r>
      <w:r w:rsidR="000D447D">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56A761FE" w14:textId="2EC87BA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zastoupený:                                     </w:t>
      </w:r>
      <w:r w:rsidR="007876F3">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7876F3">
      <w:pPr>
        <w:tabs>
          <w:tab w:val="left" w:pos="4253"/>
        </w:tabs>
        <w:spacing w:after="0" w:line="288" w:lineRule="auto"/>
        <w:ind w:left="3828"/>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6341A26B"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007876F3">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605325C5"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lastRenderedPageBreak/>
        <w:t xml:space="preserve">    e-mail:                                              </w:t>
      </w:r>
      <w:r w:rsidR="000D447D">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113B2508" w14:textId="70DCCEE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000D447D">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61FA7A0A"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6128B0DD"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000D447D">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4983462" w14:textId="71160951"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5704C01"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020ABA3"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2FC9EAD8"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43971925"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9329F4">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w:t>
      </w:r>
      <w:r w:rsidR="009329F4">
        <w:rPr>
          <w:rFonts w:ascii="Arial" w:eastAsia="Times New Roman" w:hAnsi="Arial" w:cs="Arial"/>
          <w:lang w:eastAsia="cs-CZ"/>
        </w:rPr>
        <w:t> </w:t>
      </w:r>
      <w:r w:rsidR="001B14A5" w:rsidRPr="00B109EB">
        <w:rPr>
          <w:rFonts w:ascii="Arial" w:eastAsia="Times New Roman" w:hAnsi="Arial" w:cs="Arial"/>
          <w:lang w:eastAsia="cs-CZ"/>
        </w:rPr>
        <w:t>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w:t>
      </w:r>
      <w:r w:rsidR="001F221D" w:rsidRPr="00105B0F">
        <w:rPr>
          <w:rFonts w:ascii="Arial" w:eastAsia="Times New Roman" w:hAnsi="Arial" w:cs="Arial"/>
          <w:lang w:eastAsia="cs-CZ"/>
        </w:rPr>
        <w:t xml:space="preserve">názvem </w:t>
      </w:r>
      <w:r w:rsidR="000D447D" w:rsidRPr="00105B0F">
        <w:rPr>
          <w:rFonts w:ascii="Arial" w:eastAsia="Times New Roman" w:hAnsi="Arial" w:cs="Arial"/>
          <w:b/>
          <w:bCs/>
          <w:snapToGrid w:val="0"/>
          <w:lang w:eastAsia="cs-CZ"/>
        </w:rPr>
        <w:t>Realizace společných zařízení v </w:t>
      </w:r>
      <w:proofErr w:type="spellStart"/>
      <w:r w:rsidR="000D447D" w:rsidRPr="00105B0F">
        <w:rPr>
          <w:rFonts w:ascii="Arial" w:eastAsia="Times New Roman" w:hAnsi="Arial" w:cs="Arial"/>
          <w:b/>
          <w:bCs/>
          <w:snapToGrid w:val="0"/>
          <w:lang w:eastAsia="cs-CZ"/>
        </w:rPr>
        <w:t>k.ú</w:t>
      </w:r>
      <w:proofErr w:type="spellEnd"/>
      <w:r w:rsidR="000D447D" w:rsidRPr="00105B0F">
        <w:rPr>
          <w:rFonts w:ascii="Arial" w:eastAsia="Times New Roman" w:hAnsi="Arial" w:cs="Arial"/>
          <w:b/>
          <w:bCs/>
          <w:snapToGrid w:val="0"/>
          <w:lang w:eastAsia="cs-CZ"/>
        </w:rPr>
        <w:t>. Cerekvice nad Bystřicí</w:t>
      </w:r>
      <w:r w:rsidR="001F221D" w:rsidRPr="00105B0F">
        <w:rPr>
          <w:rFonts w:ascii="Arial" w:eastAsia="Times New Roman" w:hAnsi="Arial" w:cs="Arial"/>
          <w:bCs/>
          <w:snapToGrid w:val="0"/>
          <w:lang w:eastAsia="cs-CZ"/>
        </w:rPr>
        <w:t xml:space="preserve"> </w:t>
      </w:r>
      <w:r w:rsidR="00065713" w:rsidRPr="00105B0F">
        <w:rPr>
          <w:rFonts w:ascii="Arial" w:eastAsia="Times New Roman" w:hAnsi="Arial" w:cs="Arial"/>
          <w:bCs/>
          <w:snapToGrid w:val="0"/>
        </w:rPr>
        <w:t>(dále jen „veřejná zakázka“)</w:t>
      </w:r>
      <w:r w:rsidR="00065713" w:rsidRPr="00105B0F">
        <w:rPr>
          <w:rFonts w:ascii="Arial" w:eastAsia="Times New Roman" w:hAnsi="Arial" w:cs="Arial"/>
        </w:rPr>
        <w:t>.</w:t>
      </w:r>
      <w:r w:rsidR="000D447D">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7D8E82E2"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S</w:t>
      </w:r>
      <w:r w:rsidR="000D447D">
        <w:rPr>
          <w:rFonts w:ascii="Arial" w:eastAsia="Times New Roman" w:hAnsi="Arial" w:cs="Arial"/>
          <w:lang w:eastAsia="cs-CZ"/>
        </w:rPr>
        <w:t>ouhlas s provedením ohlášených terénních úprav</w:t>
      </w:r>
      <w:r w:rsidRPr="00B109EB">
        <w:rPr>
          <w:rFonts w:ascii="Arial" w:eastAsia="Times New Roman" w:hAnsi="Arial" w:cs="Arial"/>
          <w:lang w:eastAsia="cs-CZ"/>
        </w:rPr>
        <w:t xml:space="preserve"> ze dne: </w:t>
      </w:r>
      <w:r w:rsidR="000D447D">
        <w:rPr>
          <w:rFonts w:ascii="Arial" w:eastAsia="Times New Roman" w:hAnsi="Arial" w:cs="Arial"/>
          <w:lang w:eastAsia="cs-CZ"/>
        </w:rPr>
        <w:t>26.1.2024</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5EB23053"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0D447D">
        <w:rPr>
          <w:rFonts w:ascii="Arial" w:hAnsi="Arial" w:cs="Arial"/>
        </w:rPr>
        <w:t> </w:t>
      </w:r>
      <w:proofErr w:type="spellStart"/>
      <w:r w:rsidR="000D447D">
        <w:rPr>
          <w:rFonts w:ascii="Arial" w:hAnsi="Arial" w:cs="Arial"/>
        </w:rPr>
        <w:t>k.ú</w:t>
      </w:r>
      <w:proofErr w:type="spellEnd"/>
      <w:r w:rsidR="000D447D">
        <w:rPr>
          <w:rFonts w:ascii="Arial" w:hAnsi="Arial" w:cs="Arial"/>
        </w:rPr>
        <w:t>. Cerekvice nad Bystřicí</w:t>
      </w:r>
      <w:r w:rsidRPr="00B109EB">
        <w:rPr>
          <w:rFonts w:ascii="Arial" w:hAnsi="Arial" w:cs="Arial"/>
        </w:rPr>
        <w:t xml:space="preserve"> dle zákona č. 139/2002 Sb., 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0ED3D2B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w:t>
      </w:r>
      <w:r w:rsidRPr="00F20284">
        <w:rPr>
          <w:rFonts w:ascii="Arial" w:hAnsi="Arial" w:cs="Arial"/>
        </w:rPr>
        <w:t>provedení stavby</w:t>
      </w:r>
      <w:r w:rsidRPr="00E87ED5">
        <w:rPr>
          <w:rFonts w:ascii="Arial" w:hAnsi="Arial" w:cs="Arial"/>
          <w:b/>
          <w:bCs/>
        </w:rPr>
        <w:t xml:space="preserve"> </w:t>
      </w:r>
      <w:r w:rsidR="009D4D40" w:rsidRPr="00E87ED5">
        <w:rPr>
          <w:rFonts w:ascii="Arial" w:eastAsia="Times New Roman" w:hAnsi="Arial" w:cs="Arial"/>
          <w:b/>
          <w:bCs/>
          <w:snapToGrid w:val="0"/>
          <w:lang w:eastAsia="cs-CZ"/>
        </w:rPr>
        <w:t>Realizace společných zařízení v </w:t>
      </w:r>
      <w:proofErr w:type="spellStart"/>
      <w:r w:rsidR="009D4D40" w:rsidRPr="00E87ED5">
        <w:rPr>
          <w:rFonts w:ascii="Arial" w:eastAsia="Times New Roman" w:hAnsi="Arial" w:cs="Arial"/>
          <w:b/>
          <w:bCs/>
          <w:snapToGrid w:val="0"/>
          <w:lang w:eastAsia="cs-CZ"/>
        </w:rPr>
        <w:t>k.ú</w:t>
      </w:r>
      <w:proofErr w:type="spellEnd"/>
      <w:r w:rsidR="009D4D40" w:rsidRPr="00E87ED5">
        <w:rPr>
          <w:rFonts w:ascii="Arial" w:eastAsia="Times New Roman" w:hAnsi="Arial" w:cs="Arial"/>
          <w:b/>
          <w:bCs/>
          <w:snapToGrid w:val="0"/>
          <w:lang w:eastAsia="cs-CZ"/>
        </w:rPr>
        <w:t>.</w:t>
      </w:r>
      <w:r w:rsidR="00B454FB">
        <w:rPr>
          <w:rFonts w:ascii="Arial" w:eastAsia="Times New Roman" w:hAnsi="Arial" w:cs="Arial"/>
          <w:b/>
          <w:bCs/>
          <w:snapToGrid w:val="0"/>
          <w:lang w:eastAsia="cs-CZ"/>
        </w:rPr>
        <w:t> </w:t>
      </w:r>
      <w:r w:rsidR="009D4D40" w:rsidRPr="00E87ED5">
        <w:rPr>
          <w:rFonts w:ascii="Arial" w:eastAsia="Times New Roman" w:hAnsi="Arial" w:cs="Arial"/>
          <w:b/>
          <w:bCs/>
          <w:snapToGrid w:val="0"/>
          <w:lang w:eastAsia="cs-CZ"/>
        </w:rPr>
        <w:t>Cerekvice nad Bystřicí</w:t>
      </w:r>
      <w:r w:rsidR="00F20284">
        <w:rPr>
          <w:rFonts w:ascii="Arial" w:eastAsia="Times New Roman" w:hAnsi="Arial" w:cs="Arial"/>
          <w:b/>
          <w:bCs/>
          <w:snapToGrid w:val="0"/>
          <w:lang w:eastAsia="cs-CZ"/>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w:t>
      </w:r>
      <w:r w:rsidRPr="00B109EB">
        <w:rPr>
          <w:rFonts w:ascii="Arial" w:hAnsi="Arial" w:cs="Arial"/>
        </w:rPr>
        <w:lastRenderedPageBreak/>
        <w:t xml:space="preserve">ujednaných v této smlouvě a v jejích přílohách, které jsou nedílnou součástí této smlouvy. </w:t>
      </w:r>
    </w:p>
    <w:p w14:paraId="63997B1F" w14:textId="5324DAB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9D4D40">
        <w:rPr>
          <w:rFonts w:ascii="Arial" w:hAnsi="Arial" w:cs="Arial"/>
        </w:rPr>
        <w:t xml:space="preserve"> </w:t>
      </w:r>
      <w:r w:rsidRPr="00B109EB">
        <w:rPr>
          <w:rFonts w:ascii="Arial" w:hAnsi="Arial" w:cs="Arial"/>
        </w:rPr>
        <w:t xml:space="preserve">řízení </w:t>
      </w:r>
      <w:r w:rsidR="00F37BBF">
        <w:rPr>
          <w:rFonts w:ascii="Arial" w:hAnsi="Arial" w:cs="Arial"/>
        </w:rPr>
        <w:t>v</w:t>
      </w:r>
      <w:r w:rsidRPr="00B109EB">
        <w:rPr>
          <w:rFonts w:ascii="Arial" w:hAnsi="Arial" w:cs="Arial"/>
        </w:rPr>
        <w:t xml:space="preserve">eřejné zakázky. </w:t>
      </w:r>
    </w:p>
    <w:p w14:paraId="12153B97" w14:textId="5E347EB6"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1304B5AF" w:rsidR="00D6259E"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36BAB279" w14:textId="755E9734" w:rsidR="00105B0F" w:rsidRPr="00CF1080" w:rsidRDefault="00105B0F" w:rsidP="00FB44CA">
      <w:pPr>
        <w:pStyle w:val="Odstavecseseznamem"/>
        <w:numPr>
          <w:ilvl w:val="0"/>
          <w:numId w:val="2"/>
        </w:numPr>
        <w:jc w:val="both"/>
        <w:rPr>
          <w:rFonts w:ascii="Arial" w:hAnsi="Arial" w:cs="Arial"/>
        </w:rPr>
      </w:pPr>
      <w:r>
        <w:rPr>
          <w:rFonts w:ascii="Arial" w:hAnsi="Arial" w:cs="Arial"/>
        </w:rPr>
        <w:t>Nedílnou součástí díla bude doklad o řádném provedení díla odsouhlasený autorským a technickým dozorem stavebníka. Zhotovitel se zavazuje zúčastnit místního šetření a závěrečné kontrolní prohlídky</w:t>
      </w:r>
      <w:r w:rsidR="00020D41">
        <w:rPr>
          <w:rFonts w:ascii="Arial" w:hAnsi="Arial" w:cs="Arial"/>
        </w:rPr>
        <w:t xml:space="preserve"> stavby</w:t>
      </w:r>
      <w:r>
        <w:rPr>
          <w:rFonts w:ascii="Arial" w:hAnsi="Arial" w:cs="Arial"/>
        </w:rPr>
        <w:t>.</w:t>
      </w: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3947AD40" w:rsidR="00D6259E" w:rsidRPr="00B109EB" w:rsidRDefault="00D6259E" w:rsidP="00D6259E">
      <w:pPr>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00E87ED5" w:rsidRPr="00E87ED5">
        <w:rPr>
          <w:rFonts w:ascii="Arial" w:eastAsia="Times New Roman" w:hAnsi="Arial" w:cs="Arial"/>
          <w:b/>
          <w:bCs/>
          <w:snapToGrid w:val="0"/>
          <w:lang w:eastAsia="cs-CZ"/>
        </w:rPr>
        <w:t>Realizace společných zařízení v </w:t>
      </w:r>
      <w:proofErr w:type="spellStart"/>
      <w:r w:rsidR="00E87ED5" w:rsidRPr="00E87ED5">
        <w:rPr>
          <w:rFonts w:ascii="Arial" w:eastAsia="Times New Roman" w:hAnsi="Arial" w:cs="Arial"/>
          <w:b/>
          <w:bCs/>
          <w:snapToGrid w:val="0"/>
          <w:lang w:eastAsia="cs-CZ"/>
        </w:rPr>
        <w:t>k.ú</w:t>
      </w:r>
      <w:proofErr w:type="spellEnd"/>
      <w:r w:rsidR="00E87ED5" w:rsidRPr="00E87ED5">
        <w:rPr>
          <w:rFonts w:ascii="Arial" w:eastAsia="Times New Roman" w:hAnsi="Arial" w:cs="Arial"/>
          <w:b/>
          <w:bCs/>
          <w:snapToGrid w:val="0"/>
          <w:lang w:eastAsia="cs-CZ"/>
        </w:rPr>
        <w:t>. Cerekvice nad Bystřicí</w:t>
      </w:r>
      <w:r w:rsidR="00E87ED5">
        <w:rPr>
          <w:rFonts w:ascii="Arial" w:eastAsia="Times New Roman" w:hAnsi="Arial" w:cs="Arial"/>
          <w:b/>
          <w:bCs/>
          <w:snapToGrid w:val="0"/>
          <w:lang w:eastAsia="cs-CZ"/>
        </w:rPr>
        <w:t xml:space="preserve"> </w:t>
      </w:r>
      <w:r w:rsidR="00B44E73" w:rsidRPr="00A1422A">
        <w:rPr>
          <w:rFonts w:ascii="Arial" w:eastAsia="Times New Roman" w:hAnsi="Arial" w:cs="Arial"/>
          <w:snapToGrid w:val="0"/>
          <w:lang w:eastAsia="cs-CZ"/>
        </w:rPr>
        <w:t>–</w:t>
      </w:r>
      <w:r w:rsidR="00E87ED5" w:rsidRPr="00A1422A">
        <w:rPr>
          <w:rFonts w:ascii="Arial" w:eastAsia="Times New Roman" w:hAnsi="Arial" w:cs="Arial"/>
          <w:snapToGrid w:val="0"/>
          <w:lang w:eastAsia="cs-CZ"/>
        </w:rPr>
        <w:t xml:space="preserve"> </w:t>
      </w:r>
      <w:r w:rsidR="00B44E73" w:rsidRPr="00A1422A">
        <w:rPr>
          <w:rFonts w:ascii="Arial" w:eastAsia="Times New Roman" w:hAnsi="Arial" w:cs="Arial"/>
          <w:snapToGrid w:val="0"/>
          <w:lang w:eastAsia="cs-CZ"/>
        </w:rPr>
        <w:t>stavební část</w:t>
      </w:r>
      <w:r w:rsidRPr="00B109EB">
        <w:rPr>
          <w:rFonts w:ascii="Arial" w:hAnsi="Arial" w:cs="Arial"/>
          <w:b/>
        </w:rPr>
        <w:t xml:space="preserve">  </w:t>
      </w:r>
    </w:p>
    <w:p w14:paraId="7A9E54C5" w14:textId="0DCE321E" w:rsidR="00D6259E" w:rsidRPr="00A82ADA" w:rsidRDefault="00D6259E" w:rsidP="00D6259E">
      <w:pPr>
        <w:jc w:val="both"/>
        <w:rPr>
          <w:rFonts w:ascii="Arial" w:hAnsi="Arial" w:cs="Arial"/>
          <w:bCs/>
        </w:rPr>
      </w:pPr>
      <w:r w:rsidRPr="00B109EB">
        <w:rPr>
          <w:rFonts w:ascii="Arial" w:hAnsi="Arial" w:cs="Arial"/>
        </w:rPr>
        <w:t xml:space="preserve">Místo stavby:     </w:t>
      </w:r>
      <w:proofErr w:type="spellStart"/>
      <w:r w:rsidR="00E87ED5" w:rsidRPr="00E87ED5">
        <w:rPr>
          <w:rFonts w:ascii="Arial" w:hAnsi="Arial" w:cs="Arial"/>
          <w:b/>
          <w:bCs/>
        </w:rPr>
        <w:t>k.ú</w:t>
      </w:r>
      <w:proofErr w:type="spellEnd"/>
      <w:r w:rsidR="00E87ED5" w:rsidRPr="00E87ED5">
        <w:rPr>
          <w:rFonts w:ascii="Arial" w:hAnsi="Arial" w:cs="Arial"/>
          <w:b/>
          <w:bCs/>
        </w:rPr>
        <w:t>. Cerekvice nad Bystřicí</w:t>
      </w:r>
      <w:r w:rsidR="00E87ED5">
        <w:rPr>
          <w:rFonts w:ascii="Arial" w:hAnsi="Arial" w:cs="Arial"/>
        </w:rPr>
        <w:t>, okres Jičín, Královéhradecký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283EC28A"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zpracované v souladu s</w:t>
      </w:r>
      <w:r w:rsidR="00B454FB">
        <w:rPr>
          <w:rFonts w:ascii="Arial" w:hAnsi="Arial" w:cs="Arial"/>
        </w:rPr>
        <w:t>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E87ED5" w:rsidRPr="00F20284">
        <w:rPr>
          <w:rFonts w:ascii="Arial" w:hAnsi="Arial" w:cs="Arial"/>
        </w:rPr>
        <w:t xml:space="preserve">Vodohospodářský atelier s.r.o., Růženec 54, 644 00 Brno, </w:t>
      </w:r>
      <w:r w:rsidRPr="00B109EB">
        <w:rPr>
          <w:rFonts w:ascii="Arial" w:hAnsi="Arial" w:cs="Arial"/>
        </w:rPr>
        <w:t>č. zakázky</w:t>
      </w:r>
      <w:r w:rsidR="00F20284">
        <w:rPr>
          <w:rFonts w:ascii="Arial" w:hAnsi="Arial" w:cs="Arial"/>
        </w:rPr>
        <w:t>14/23</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4AED82ED" w:rsidR="00D6259E" w:rsidRPr="00A025EF" w:rsidRDefault="00D6259E" w:rsidP="00FB44CA">
      <w:pPr>
        <w:pStyle w:val="Odstavecseseznamem"/>
        <w:numPr>
          <w:ilvl w:val="0"/>
          <w:numId w:val="4"/>
        </w:numPr>
        <w:jc w:val="both"/>
        <w:rPr>
          <w:rFonts w:ascii="Arial" w:hAnsi="Arial" w:cs="Arial"/>
        </w:rPr>
      </w:pPr>
      <w:r w:rsidRPr="00A025EF">
        <w:rPr>
          <w:rFonts w:ascii="Arial" w:hAnsi="Arial" w:cs="Arial"/>
        </w:rPr>
        <w:t>Zajištění dodávek materiálů a zařízení nezbytných pro řádné dokončení díla.</w:t>
      </w:r>
    </w:p>
    <w:p w14:paraId="6A470A4B" w14:textId="77777777" w:rsidR="00D6259E" w:rsidRPr="00B109EB" w:rsidRDefault="00D6259E" w:rsidP="00FB44CA">
      <w:pPr>
        <w:pStyle w:val="Odstavecseseznamem"/>
        <w:numPr>
          <w:ilvl w:val="0"/>
          <w:numId w:val="4"/>
        </w:numPr>
        <w:jc w:val="both"/>
        <w:rPr>
          <w:rFonts w:ascii="Arial" w:hAnsi="Arial" w:cs="Arial"/>
        </w:rPr>
      </w:pPr>
      <w:r w:rsidRPr="00A025EF">
        <w:rPr>
          <w:rFonts w:ascii="Arial" w:hAnsi="Arial" w:cs="Arial"/>
        </w:rPr>
        <w:t>Pr</w:t>
      </w:r>
      <w:r w:rsidRPr="00B109EB">
        <w:rPr>
          <w:rFonts w:ascii="Arial" w:hAnsi="Arial" w:cs="Arial"/>
        </w:rPr>
        <w:t>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BFDC64F"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Geodetické zaměření skutečně provedeného díla včetně případných geometrických </w:t>
      </w:r>
      <w:r w:rsidRPr="00D82074">
        <w:rPr>
          <w:rFonts w:ascii="Arial" w:hAnsi="Arial" w:cs="Arial"/>
        </w:rPr>
        <w:t xml:space="preserve">plánů pro </w:t>
      </w:r>
      <w:r w:rsidR="00020D41">
        <w:rPr>
          <w:rFonts w:ascii="Arial" w:hAnsi="Arial" w:cs="Arial"/>
        </w:rPr>
        <w:t>přejímací</w:t>
      </w:r>
      <w:r w:rsidRPr="00D82074">
        <w:rPr>
          <w:rFonts w:ascii="Arial" w:hAnsi="Arial" w:cs="Arial"/>
        </w:rPr>
        <w:t xml:space="preserve">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0D5DD2B1"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A9ABDA5" w14:textId="6E7DA29A" w:rsidR="00EB7C60" w:rsidRPr="00EB7C60" w:rsidRDefault="00EB7C60" w:rsidP="00EB7C60">
      <w:pPr>
        <w:pStyle w:val="Odstavecseseznamem"/>
        <w:numPr>
          <w:ilvl w:val="0"/>
          <w:numId w:val="4"/>
        </w:numPr>
        <w:jc w:val="both"/>
        <w:rPr>
          <w:rFonts w:ascii="Arial" w:hAnsi="Arial" w:cs="Arial"/>
        </w:rPr>
      </w:pPr>
      <w:r w:rsidRPr="00EB7C60">
        <w:rPr>
          <w:rFonts w:ascii="Arial" w:hAnsi="Arial" w:cs="Arial"/>
        </w:rPr>
        <w:t xml:space="preserve"> Dojde-li během přípravy a realizace stavby k nepředvídaným archeologickým  nebo paleontologickým nálezům kulturně cenných předmětů, detailů stavby nebo chráněných částí přírody</w:t>
      </w:r>
      <w:bookmarkStart w:id="3" w:name="_Hlk16772920"/>
      <w:r w:rsidRPr="00EB7C60">
        <w:rPr>
          <w:rFonts w:ascii="Arial" w:hAnsi="Arial" w:cs="Arial"/>
        </w:rPr>
        <w:t xml:space="preserve">, </w:t>
      </w:r>
      <w:bookmarkEnd w:id="3"/>
      <w:r w:rsidRPr="00EB7C60">
        <w:rPr>
          <w:rFonts w:ascii="Arial" w:hAnsi="Arial" w:cs="Arial"/>
        </w:rPr>
        <w:t>je zhotovitel povinen neprodleně oznámit nález objednateli, stavebnímu úřadu a zároveň učinit opatření nezbytná k tomu, aby nález nebyl poškozen nebo zničen,</w:t>
      </w:r>
      <w:r w:rsidR="00AB593C">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6C012F">
        <w:rPr>
          <w:rFonts w:ascii="Arial" w:hAnsi="Arial" w:cs="Arial"/>
        </w:rPr>
        <w:t>v souladu s</w:t>
      </w:r>
      <w:r w:rsidRPr="00EB7C60">
        <w:rPr>
          <w:rFonts w:ascii="Arial" w:hAnsi="Arial" w:cs="Arial"/>
        </w:rPr>
        <w:t xml:space="preserve"> § 266, odst. 1 </w:t>
      </w:r>
      <w:bookmarkStart w:id="4" w:name="_Hlk155796260"/>
      <w:r w:rsidRPr="00EB7C60">
        <w:rPr>
          <w:rFonts w:ascii="Arial" w:hAnsi="Arial" w:cs="Arial"/>
        </w:rPr>
        <w:t xml:space="preserve">zákona č. 283/2021 Sb., </w:t>
      </w:r>
      <w:r w:rsidR="00E42A00">
        <w:rPr>
          <w:rFonts w:ascii="Arial" w:hAnsi="Arial" w:cs="Arial"/>
        </w:rPr>
        <w:t>s</w:t>
      </w:r>
      <w:r w:rsidRPr="00EB7C60">
        <w:rPr>
          <w:rFonts w:ascii="Arial" w:hAnsi="Arial" w:cs="Arial"/>
        </w:rPr>
        <w:t>tavební zákon</w:t>
      </w:r>
      <w:r w:rsidR="00CE55FF">
        <w:rPr>
          <w:rFonts w:ascii="Arial" w:hAnsi="Arial" w:cs="Arial"/>
        </w:rPr>
        <w:t xml:space="preserve">, </w:t>
      </w:r>
      <w:r w:rsidR="00CE55FF" w:rsidRPr="00CE55FF">
        <w:rPr>
          <w:rFonts w:ascii="Arial" w:hAnsi="Arial" w:cs="Arial"/>
        </w:rPr>
        <w:t>ve znění pozdějších předpisů</w:t>
      </w:r>
      <w:r w:rsidR="00AB593C">
        <w:rPr>
          <w:rFonts w:ascii="Arial" w:hAnsi="Arial" w:cs="Arial"/>
        </w:rPr>
        <w:t>.</w:t>
      </w:r>
    </w:p>
    <w:bookmarkEnd w:id="4"/>
    <w:p w14:paraId="5D763773" w14:textId="433A7F01"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FC73EF">
        <w:rPr>
          <w:rFonts w:ascii="Arial" w:hAnsi="Arial" w:cs="Arial"/>
        </w:rPr>
        <w:t>výběrovým</w:t>
      </w:r>
      <w:r w:rsidR="00FC73EF">
        <w:rPr>
          <w:rFonts w:ascii="Arial" w:hAnsi="Arial" w:cs="Arial"/>
        </w:rPr>
        <w:t xml:space="preserve"> </w:t>
      </w:r>
      <w:r w:rsidRPr="0D0362A8">
        <w:rPr>
          <w:rFonts w:ascii="Arial" w:hAnsi="Arial" w:cs="Arial"/>
        </w:rPr>
        <w:t>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0DCC84AB"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a služeb s výkazem výměr a v souladu s</w:t>
      </w:r>
      <w:r w:rsidR="00D82074">
        <w:rPr>
          <w:rFonts w:ascii="Arial" w:hAnsi="Arial" w:cs="Arial"/>
        </w:rPr>
        <w:t>e souhlasem s provedením ohlášených terénních úprav</w:t>
      </w:r>
      <w:r w:rsidRPr="00B109EB">
        <w:rPr>
          <w:rFonts w:ascii="Arial" w:hAnsi="Arial" w:cs="Arial"/>
        </w:rPr>
        <w:t xml:space="preserve"> vydaným </w:t>
      </w:r>
      <w:r w:rsidR="00D82074">
        <w:rPr>
          <w:rFonts w:ascii="Arial" w:hAnsi="Arial" w:cs="Arial"/>
        </w:rPr>
        <w:t>Městským úřadem Hořice, odborem životního prostředí</w:t>
      </w:r>
      <w:r w:rsidRPr="00B109EB">
        <w:rPr>
          <w:rFonts w:ascii="Arial" w:hAnsi="Arial" w:cs="Arial"/>
        </w:rPr>
        <w:t xml:space="preserve"> dne </w:t>
      </w:r>
      <w:r w:rsidR="00D82074">
        <w:rPr>
          <w:rFonts w:ascii="Arial" w:hAnsi="Arial" w:cs="Arial"/>
        </w:rPr>
        <w:t xml:space="preserve">26.1.2024 pod </w:t>
      </w:r>
      <w:r w:rsidRPr="00B109EB">
        <w:rPr>
          <w:rFonts w:ascii="Arial" w:hAnsi="Arial" w:cs="Arial"/>
        </w:rPr>
        <w:t xml:space="preserve">č.j. </w:t>
      </w:r>
      <w:r w:rsidR="00D82074">
        <w:rPr>
          <w:rFonts w:ascii="Arial" w:hAnsi="Arial" w:cs="Arial"/>
        </w:rPr>
        <w:t>MUHC-ZP/2204/2024/ME.</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 xml:space="preserve">Veškerý odpad, jenž při provádění díla vznikne, je zhotovitel povinen odstranit na vlastní náklady. Veškeré meziskládky a skládky, nezbytné pro provedení díla je </w:t>
      </w:r>
      <w:r w:rsidRPr="00B109EB">
        <w:rPr>
          <w:rFonts w:ascii="Arial" w:hAnsi="Arial" w:cs="Arial"/>
        </w:rPr>
        <w:lastRenderedPageBreak/>
        <w:t>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rsidP="002E7913">
      <w:pPr>
        <w:spacing w:after="0"/>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D982559"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w:t>
      </w:r>
      <w:r w:rsidR="00D02B8D">
        <w:rPr>
          <w:rFonts w:ascii="Arial" w:hAnsi="Arial" w:cs="Arial"/>
        </w:rPr>
        <w:t>čl</w:t>
      </w:r>
      <w:r w:rsidRPr="00B109EB">
        <w:rPr>
          <w:rFonts w:ascii="Arial" w:hAnsi="Arial" w:cs="Arial"/>
        </w:rPr>
        <w:t xml:space="preserve">.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1A7D9B11" w14:textId="77777777" w:rsidR="00B454FB" w:rsidRPr="00B109EB" w:rsidRDefault="00B454FB" w:rsidP="00B454FB">
      <w:pPr>
        <w:pStyle w:val="Odstavecseseznamem"/>
        <w:jc w:val="both"/>
        <w:rPr>
          <w:rFonts w:ascii="Arial" w:hAnsi="Arial" w:cs="Arial"/>
          <w:bCs/>
        </w:rPr>
      </w:pPr>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422238C" w:rsidR="003B3008" w:rsidRDefault="003B3008" w:rsidP="003B3008">
      <w:pPr>
        <w:pStyle w:val="Default"/>
        <w:ind w:firstLine="708"/>
        <w:rPr>
          <w:i/>
          <w:iCs/>
          <w:sz w:val="22"/>
          <w:szCs w:val="22"/>
        </w:rPr>
      </w:pPr>
      <w:bookmarkStart w:id="11" w:name="_Hlk36122845"/>
      <w:bookmarkStart w:id="12" w:name="_Hlk36122353"/>
      <w:bookmarkEnd w:id="10"/>
      <w:r w:rsidRPr="00B454FB">
        <w:rPr>
          <w:i/>
          <w:iCs/>
          <w:sz w:val="22"/>
          <w:szCs w:val="22"/>
          <w:highlight w:val="green"/>
        </w:rPr>
        <w:t>(Cena bude uváděna na haléře, tj. na 2 desetinná místa)</w:t>
      </w:r>
      <w:bookmarkEnd w:id="11"/>
    </w:p>
    <w:p w14:paraId="5CBAA70C" w14:textId="77777777" w:rsidR="00FE2E19" w:rsidRDefault="00FE2E19" w:rsidP="003B3008">
      <w:pPr>
        <w:pStyle w:val="Default"/>
        <w:ind w:firstLine="708"/>
        <w:rPr>
          <w:sz w:val="22"/>
          <w:szCs w:val="22"/>
        </w:rPr>
      </w:pPr>
    </w:p>
    <w:bookmarkEnd w:id="12"/>
    <w:p w14:paraId="7D7B91BF" w14:textId="18A00642"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 xml:space="preserve">Položkový nabídkový rozpočet bude nedílnou součástí smlouvy </w:t>
      </w:r>
      <w:r w:rsidR="007F0A2D">
        <w:rPr>
          <w:rFonts w:ascii="Arial" w:hAnsi="Arial" w:cs="Arial"/>
          <w:bCs/>
        </w:rPr>
        <w:t xml:space="preserve">i </w:t>
      </w:r>
      <w:r w:rsidR="00B01BC0" w:rsidRPr="009C37DB">
        <w:rPr>
          <w:rFonts w:ascii="Arial" w:hAnsi="Arial" w:cs="Arial"/>
          <w:bCs/>
        </w:rPr>
        <w:t>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2E7913">
      <w:pPr>
        <w:spacing w:after="0"/>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539C2E3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w:t>
      </w:r>
      <w:r w:rsidR="007F0A2D">
        <w:rPr>
          <w:rFonts w:ascii="Arial" w:hAnsi="Arial" w:cs="Arial"/>
        </w:rPr>
        <w:t>realizována</w:t>
      </w:r>
      <w:r w:rsidRPr="00B109EB">
        <w:rPr>
          <w:rFonts w:ascii="Arial" w:hAnsi="Arial" w:cs="Arial"/>
        </w:rPr>
        <w:t xml:space="preserve">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7C67D143"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jednotlivých částí poté, co dokončí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00632955"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lastRenderedPageBreak/>
        <w:t>Daňový doklad (</w:t>
      </w:r>
      <w:r w:rsidR="00B857F2">
        <w:rPr>
          <w:rFonts w:ascii="Arial" w:hAnsi="Arial" w:cs="Arial"/>
        </w:rPr>
        <w:t>f</w:t>
      </w:r>
      <w:r w:rsidRPr="00B109EB">
        <w:rPr>
          <w:rFonts w:ascii="Arial" w:hAnsi="Arial" w:cs="Arial"/>
        </w:rPr>
        <w:t xml:space="preserve">aktura) </w:t>
      </w:r>
      <w:r w:rsidR="00ED3706" w:rsidRPr="00ED3706">
        <w:rPr>
          <w:rFonts w:ascii="Arial" w:hAnsi="Arial" w:cs="Arial"/>
        </w:rPr>
        <w:t xml:space="preserve">v papírové (tři stejnopisy) nebo v elektronické formě </w:t>
      </w:r>
      <w:r w:rsidRPr="00B109EB">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2CD45E54"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w:t>
      </w:r>
      <w:r w:rsidR="00424CCF">
        <w:rPr>
          <w:rFonts w:ascii="Arial" w:hAnsi="Arial" w:cs="Arial"/>
        </w:rPr>
        <w:t>SPÚ</w:t>
      </w:r>
      <w:r w:rsidR="006F4628">
        <w:rPr>
          <w:rFonts w:ascii="Arial" w:hAnsi="Arial" w:cs="Arial"/>
        </w:rPr>
        <w:t>,</w:t>
      </w:r>
      <w:r w:rsidRPr="00B109EB">
        <w:rPr>
          <w:rFonts w:ascii="Arial" w:hAnsi="Arial" w:cs="Arial"/>
        </w:rPr>
        <w:t xml:space="preserve"> Pobočka</w:t>
      </w:r>
      <w:r w:rsidR="006F4628">
        <w:rPr>
          <w:rFonts w:ascii="Arial" w:hAnsi="Arial" w:cs="Arial"/>
        </w:rPr>
        <w:t xml:space="preserve"> Jičín, Havlíčkova 56, 506 01 Jičín</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80C204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Splatnost faktury se stanovuje na </w:t>
      </w:r>
      <w:r w:rsidR="0077003E">
        <w:rPr>
          <w:rFonts w:ascii="Arial" w:hAnsi="Arial" w:cs="Arial"/>
        </w:rPr>
        <w:t>3</w:t>
      </w:r>
      <w:r w:rsidRPr="00B109EB">
        <w:rPr>
          <w:rFonts w:ascii="Arial" w:hAnsi="Arial" w:cs="Arial"/>
        </w:rPr>
        <w:t>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lastRenderedPageBreak/>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2E7913">
      <w:pPr>
        <w:spacing w:after="0"/>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7862F405"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6F4628">
        <w:rPr>
          <w:rFonts w:ascii="Arial" w:eastAsiaTheme="minorEastAsia" w:hAnsi="Arial" w:cs="Arial"/>
          <w:b/>
          <w:lang w:eastAsia="cs-CZ"/>
        </w:rPr>
        <w:t>do 1</w:t>
      </w:r>
      <w:r w:rsidR="00514D4E">
        <w:rPr>
          <w:rFonts w:ascii="Arial" w:eastAsiaTheme="minorEastAsia" w:hAnsi="Arial" w:cs="Arial"/>
          <w:b/>
          <w:lang w:eastAsia="cs-CZ"/>
        </w:rPr>
        <w:t>0</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7CA0E060"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r w:rsidR="006F4628">
        <w:rPr>
          <w:rFonts w:ascii="Arial" w:eastAsiaTheme="minorEastAsia" w:hAnsi="Arial" w:cs="Arial"/>
          <w:b/>
          <w:lang w:eastAsia="cs-CZ"/>
        </w:rPr>
        <w:t xml:space="preserve">do </w:t>
      </w:r>
      <w:r w:rsidR="00185251">
        <w:rPr>
          <w:rFonts w:ascii="Arial" w:eastAsiaTheme="minorEastAsia" w:hAnsi="Arial" w:cs="Arial"/>
          <w:b/>
          <w:lang w:eastAsia="cs-CZ"/>
        </w:rPr>
        <w:t>2</w:t>
      </w:r>
      <w:r w:rsidR="006F4628">
        <w:rPr>
          <w:rFonts w:ascii="Arial" w:eastAsiaTheme="minorEastAsia" w:hAnsi="Arial" w:cs="Arial"/>
          <w:b/>
          <w:lang w:eastAsia="cs-CZ"/>
        </w:rPr>
        <w:t>0 dnů od nabytí účinnosti smlouvy</w:t>
      </w:r>
      <w:r w:rsidRPr="00834F0D">
        <w:rPr>
          <w:rFonts w:ascii="Arial" w:eastAsiaTheme="minorEastAsia" w:hAnsi="Arial" w:cs="Arial"/>
          <w:lang w:eastAsia="cs-CZ"/>
        </w:rPr>
        <w:t xml:space="preserve"> </w:t>
      </w:r>
    </w:p>
    <w:p w14:paraId="10DA67E4" w14:textId="3A9CC781" w:rsidR="00C30F6D" w:rsidRPr="00F36830"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w:t>
      </w:r>
      <w:r w:rsidRPr="00F36830">
        <w:rPr>
          <w:rFonts w:ascii="Arial" w:eastAsiaTheme="minorEastAsia" w:hAnsi="Arial" w:cs="Arial"/>
          <w:lang w:eastAsia="cs-CZ"/>
        </w:rPr>
        <w:t xml:space="preserve">: </w:t>
      </w:r>
      <w:r w:rsidR="003544EF" w:rsidRPr="00F36830">
        <w:rPr>
          <w:rFonts w:ascii="Arial" w:eastAsiaTheme="minorEastAsia" w:hAnsi="Arial" w:cs="Arial"/>
          <w:b/>
          <w:lang w:eastAsia="cs-CZ"/>
        </w:rPr>
        <w:t>do 30.08.2024</w:t>
      </w:r>
      <w:r w:rsidRPr="00F36830">
        <w:rPr>
          <w:rFonts w:ascii="Arial" w:eastAsiaTheme="minorEastAsia" w:hAnsi="Arial" w:cs="Arial"/>
          <w:b/>
          <w:bCs/>
          <w:lang w:val="en-US" w:eastAsia="cs-CZ"/>
        </w:rPr>
        <w:t xml:space="preserve"> </w:t>
      </w:r>
    </w:p>
    <w:p w14:paraId="25D04F60" w14:textId="2B9E6DDD" w:rsidR="00C30F6D" w:rsidRPr="00F36830" w:rsidRDefault="00C30F6D" w:rsidP="00C30F6D">
      <w:pPr>
        <w:numPr>
          <w:ilvl w:val="0"/>
          <w:numId w:val="21"/>
        </w:numPr>
        <w:contextualSpacing/>
        <w:rPr>
          <w:rFonts w:ascii="Arial" w:eastAsiaTheme="minorEastAsia" w:hAnsi="Arial" w:cs="Arial"/>
          <w:lang w:eastAsia="cs-CZ"/>
        </w:rPr>
      </w:pPr>
      <w:r w:rsidRPr="00F36830">
        <w:rPr>
          <w:rFonts w:ascii="Arial" w:eastAsiaTheme="minorEastAsia" w:hAnsi="Arial" w:cs="Arial"/>
          <w:lang w:eastAsia="cs-CZ"/>
        </w:rPr>
        <w:t>Lhůta pro předání a převzetí dokončeného díla:</w:t>
      </w:r>
      <w:r w:rsidR="003544EF" w:rsidRPr="00F36830">
        <w:rPr>
          <w:rFonts w:ascii="Arial" w:eastAsiaTheme="minorEastAsia" w:hAnsi="Arial" w:cs="Arial"/>
          <w:lang w:eastAsia="cs-CZ"/>
        </w:rPr>
        <w:t xml:space="preserve"> </w:t>
      </w:r>
      <w:r w:rsidR="003544EF" w:rsidRPr="00F36830">
        <w:rPr>
          <w:rFonts w:ascii="Arial" w:eastAsiaTheme="minorEastAsia" w:hAnsi="Arial" w:cs="Arial"/>
          <w:b/>
          <w:bCs/>
          <w:lang w:eastAsia="cs-CZ"/>
        </w:rPr>
        <w:t xml:space="preserve">do </w:t>
      </w:r>
      <w:r w:rsidR="003544EF" w:rsidRPr="00F36830">
        <w:rPr>
          <w:rFonts w:ascii="Arial" w:eastAsiaTheme="minorEastAsia" w:hAnsi="Arial" w:cs="Arial"/>
          <w:b/>
          <w:lang w:eastAsia="cs-CZ"/>
        </w:rPr>
        <w:t>15.11.2024</w:t>
      </w:r>
      <w:r w:rsidRPr="00F36830">
        <w:rPr>
          <w:rFonts w:ascii="Arial" w:eastAsiaTheme="minorEastAsia" w:hAnsi="Arial" w:cs="Arial"/>
          <w:b/>
          <w:bCs/>
          <w:lang w:val="en-US" w:eastAsia="cs-CZ"/>
        </w:rPr>
        <w:t xml:space="preserve"> </w:t>
      </w:r>
    </w:p>
    <w:p w14:paraId="724F81B4" w14:textId="77777777" w:rsidR="00C30F6D" w:rsidRPr="00F36830" w:rsidRDefault="00C30F6D" w:rsidP="002E7913">
      <w:pPr>
        <w:spacing w:after="0"/>
        <w:jc w:val="both"/>
        <w:rPr>
          <w:rFonts w:ascii="Arial" w:hAnsi="Arial" w:cs="Arial"/>
          <w:i/>
        </w:rPr>
      </w:pPr>
    </w:p>
    <w:p w14:paraId="1A454B96" w14:textId="024A13CF" w:rsidR="00C30F6D" w:rsidRPr="00B109EB" w:rsidRDefault="00105B0F" w:rsidP="00C30F6D">
      <w:pPr>
        <w:pStyle w:val="Odstavecseseznamem"/>
        <w:numPr>
          <w:ilvl w:val="0"/>
          <w:numId w:val="18"/>
        </w:numPr>
        <w:jc w:val="both"/>
        <w:rPr>
          <w:rFonts w:ascii="Arial" w:hAnsi="Arial" w:cs="Arial"/>
        </w:rPr>
      </w:pPr>
      <w:r>
        <w:rPr>
          <w:rFonts w:ascii="Arial" w:hAnsi="Arial" w:cs="Arial"/>
        </w:rPr>
        <w:t>Oznámení o provedení stavby provede</w:t>
      </w:r>
      <w:r w:rsidR="00C30F6D" w:rsidRPr="00B109EB">
        <w:rPr>
          <w:rFonts w:ascii="Arial" w:hAnsi="Arial" w:cs="Arial"/>
        </w:rPr>
        <w:t xml:space="preserve"> u stavebního nebo speciálního úřadu objednatel</w:t>
      </w:r>
      <w:r w:rsidR="00C30F6D">
        <w:rPr>
          <w:rFonts w:ascii="Arial" w:hAnsi="Arial" w:cs="Arial"/>
        </w:rPr>
        <w:t>.</w:t>
      </w:r>
      <w:r w:rsidR="00C30F6D" w:rsidRPr="00B109EB">
        <w:rPr>
          <w:rFonts w:ascii="Arial" w:hAnsi="Arial" w:cs="Arial"/>
        </w:rPr>
        <w:t xml:space="preserve"> </w:t>
      </w:r>
      <w:r w:rsidR="00C30F6D" w:rsidRPr="009747F5">
        <w:rPr>
          <w:rFonts w:ascii="Arial" w:hAnsi="Arial" w:cs="Arial"/>
        </w:rPr>
        <w:t xml:space="preserve">Dílo zhotovitel předává objednateli po </w:t>
      </w:r>
      <w:r>
        <w:rPr>
          <w:rFonts w:ascii="Arial" w:hAnsi="Arial" w:cs="Arial"/>
        </w:rPr>
        <w:t xml:space="preserve">dokončení, předání všech dokladů ke stavbě a odsouhlasení autorským </w:t>
      </w:r>
      <w:r w:rsidR="00F36830">
        <w:rPr>
          <w:rFonts w:ascii="Arial" w:hAnsi="Arial" w:cs="Arial"/>
        </w:rPr>
        <w:t xml:space="preserve">dozorem </w:t>
      </w:r>
      <w:r>
        <w:rPr>
          <w:rFonts w:ascii="Arial" w:hAnsi="Arial" w:cs="Arial"/>
        </w:rPr>
        <w:t>a technickým dozorem stavebníka.</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3DA82420"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w:t>
      </w:r>
      <w:r w:rsidR="00ED3706">
        <w:rPr>
          <w:rFonts w:ascii="Arial" w:hAnsi="Arial" w:cs="Arial"/>
        </w:rPr>
        <w:t>„</w:t>
      </w:r>
      <w:r w:rsidRPr="00B109EB">
        <w:rPr>
          <w:rFonts w:ascii="Arial" w:hAnsi="Arial" w:cs="Arial"/>
        </w:rPr>
        <w:t>BOZP</w:t>
      </w:r>
      <w:r w:rsidR="00ED3706">
        <w:rPr>
          <w:rFonts w:ascii="Arial" w:hAnsi="Arial" w:cs="Arial"/>
        </w:rPr>
        <w:t>“</w:t>
      </w:r>
      <w:r w:rsidRPr="00B109EB">
        <w:rPr>
          <w:rFonts w:ascii="Arial" w:hAnsi="Arial" w:cs="Arial"/>
        </w:rPr>
        <w:t>).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5C3B4CE8"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r w:rsidR="009A6F40" w:rsidRPr="00B109EB">
        <w:rPr>
          <w:rFonts w:ascii="Arial" w:hAnsi="Arial" w:cs="Arial"/>
        </w:rPr>
        <w:t xml:space="preserve">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16" w:name="_Hlk72761536"/>
      <w:r w:rsidR="00D65CC9" w:rsidRPr="00213A8E">
        <w:rPr>
          <w:rFonts w:ascii="Arial" w:hAnsi="Arial" w:cs="Arial"/>
        </w:rPr>
        <w:t xml:space="preserve">odstranění </w:t>
      </w:r>
      <w:bookmarkStart w:id="17" w:name="_Hlk36121733"/>
      <w:r w:rsidR="00D65CC9" w:rsidRPr="00213A8E">
        <w:rPr>
          <w:rFonts w:ascii="Arial" w:hAnsi="Arial" w:cs="Arial"/>
        </w:rPr>
        <w:t>vad a nedodělků z přejímacího řízení</w:t>
      </w:r>
      <w:bookmarkEnd w:id="16"/>
      <w:bookmarkEnd w:id="17"/>
      <w:r w:rsidR="00020D41">
        <w:rPr>
          <w:rFonts w:ascii="Arial" w:hAnsi="Arial" w:cs="Arial"/>
        </w:rPr>
        <w:t>.</w:t>
      </w:r>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5C4364BE"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w:t>
      </w:r>
      <w:r w:rsidR="00C8349E">
        <w:rPr>
          <w:rFonts w:ascii="Arial" w:hAnsi="Arial" w:cs="Arial"/>
        </w:rPr>
        <w:t xml:space="preserve">164 </w:t>
      </w:r>
      <w:r w:rsidRPr="00B109EB">
        <w:rPr>
          <w:rFonts w:ascii="Arial" w:hAnsi="Arial" w:cs="Arial"/>
        </w:rPr>
        <w:t xml:space="preserve"> </w:t>
      </w:r>
      <w:r w:rsidR="005C7556">
        <w:rPr>
          <w:rFonts w:ascii="Arial" w:hAnsi="Arial" w:cs="Arial"/>
        </w:rPr>
        <w:t xml:space="preserve">stavebního </w:t>
      </w:r>
      <w:r w:rsidRPr="00B109EB">
        <w:rPr>
          <w:rFonts w:ascii="Arial" w:hAnsi="Arial" w:cs="Arial"/>
        </w:rPr>
        <w:t xml:space="preserve">zákona s odkazem na další </w:t>
      </w:r>
      <w:r w:rsidR="00C8349E">
        <w:rPr>
          <w:rFonts w:ascii="Arial" w:hAnsi="Arial" w:cs="Arial"/>
        </w:rPr>
        <w:t xml:space="preserve">platné </w:t>
      </w:r>
      <w:r w:rsidRPr="00B109EB">
        <w:rPr>
          <w:rFonts w:ascii="Arial" w:hAnsi="Arial" w:cs="Arial"/>
        </w:rPr>
        <w:t xml:space="preserve">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8" w:name="_Hlk13040347"/>
      <w:r w:rsidRPr="00B109EB">
        <w:rPr>
          <w:rFonts w:ascii="Arial" w:hAnsi="Arial" w:cs="Arial"/>
        </w:rPr>
        <w:t>které při provádění díla nezpracoval.</w:t>
      </w:r>
    </w:p>
    <w:p w14:paraId="288B053D" w14:textId="773551C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1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1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00ED3706" w:rsidRPr="00ED3706">
        <w:rPr>
          <w:rFonts w:ascii="Arial" w:hAnsi="Arial" w:cs="Arial"/>
        </w:rPr>
        <w:t>ZoBP</w:t>
      </w:r>
      <w:proofErr w:type="spellEnd"/>
      <w:r w:rsidR="00ED3706" w:rsidRPr="00ED3706" w:rsidDel="00ED3706">
        <w:rPr>
          <w:rFonts w:ascii="Arial" w:hAnsi="Arial" w:cs="Arial"/>
        </w:rPr>
        <w:t xml:space="preserve"> </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18"/>
    <w:p w14:paraId="7854B991" w14:textId="3EE1E9C2"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 xml:space="preserve">Zhotovitel zajistí bezpečnost práce při přípravě a provádění stavby v souladu s ustanovením </w:t>
      </w:r>
      <w:proofErr w:type="spellStart"/>
      <w:r w:rsidR="00ED3706" w:rsidRPr="00ED3706">
        <w:rPr>
          <w:rFonts w:ascii="Arial" w:hAnsi="Arial" w:cs="Arial"/>
        </w:rPr>
        <w:t>ZoBP</w:t>
      </w:r>
      <w:proofErr w:type="spellEnd"/>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041558B3"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w:t>
      </w:r>
      <w:r w:rsidR="00AB593C" w:rsidRPr="00AB593C">
        <w:rPr>
          <w:rFonts w:ascii="Arial" w:hAnsi="Arial" w:cs="Arial"/>
        </w:rPr>
        <w:t>§ 266, odst. 1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537D1727" w:rsidR="000E32D5" w:rsidRDefault="000E32D5" w:rsidP="00FB44CA">
      <w:pPr>
        <w:pStyle w:val="Odstavecseseznamem"/>
        <w:numPr>
          <w:ilvl w:val="0"/>
          <w:numId w:val="10"/>
        </w:numPr>
        <w:jc w:val="both"/>
        <w:rPr>
          <w:rFonts w:ascii="Arial" w:hAnsi="Arial" w:cs="Arial"/>
        </w:rPr>
      </w:pPr>
      <w:bookmarkStart w:id="20"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041829" w:rsidRPr="00041829">
        <w:rPr>
          <w:rFonts w:ascii="Arial" w:hAnsi="Arial" w:cs="Arial"/>
          <w:b/>
          <w:bCs/>
        </w:rPr>
        <w:t xml:space="preserve">nejméně </w:t>
      </w:r>
      <w:r w:rsidRPr="00041829">
        <w:rPr>
          <w:rFonts w:ascii="Arial" w:hAnsi="Arial" w:cs="Arial"/>
          <w:b/>
          <w:bCs/>
        </w:rPr>
        <w:t xml:space="preserve">ve výši </w:t>
      </w:r>
      <w:r w:rsidR="00041829" w:rsidRPr="00041829">
        <w:rPr>
          <w:rFonts w:ascii="Arial" w:hAnsi="Arial" w:cs="Arial"/>
          <w:b/>
          <w:bCs/>
        </w:rPr>
        <w:t>ceny díla včetně DPH</w:t>
      </w:r>
      <w:r w:rsidR="00041829">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0"/>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5EDA706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podepíší. </w:t>
      </w:r>
      <w:r w:rsidR="00255CC6">
        <w:rPr>
          <w:rFonts w:ascii="Arial" w:hAnsi="Arial" w:cs="Arial"/>
        </w:rPr>
        <w:t xml:space="preserve">Součástí protokolu bude zhotovitelem zpracovaný časový harmonogram postupu prací.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50614B1F" w:rsidR="00C93D07"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3F8BBD94" w14:textId="77777777" w:rsidR="000D7CD6" w:rsidRPr="00B109EB" w:rsidRDefault="000D7CD6" w:rsidP="006B54C6">
      <w:pPr>
        <w:pStyle w:val="Odstavecseseznamem"/>
        <w:jc w:val="both"/>
        <w:rPr>
          <w:rFonts w:ascii="Arial" w:hAnsi="Arial" w:cs="Arial"/>
          <w:u w:val="single"/>
        </w:rPr>
      </w:pP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 xml:space="preserve">Pokud zhotovitel nezahájí činnosti vedoucí ke zdárnému dokončení stavby do 15 dnů </w:t>
      </w:r>
      <w:r w:rsidRPr="00B109EB">
        <w:rPr>
          <w:rFonts w:ascii="Arial" w:hAnsi="Arial" w:cs="Arial"/>
        </w:rPr>
        <w:lastRenderedPageBreak/>
        <w:t>ode dne předání a převzetí staveniště ani v dodatečné přiměřené lhůtě, je objednatel oprávněn odstoupit od smlouvy.</w:t>
      </w:r>
    </w:p>
    <w:p w14:paraId="3AD6E5D6" w14:textId="1BEE3846"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vyznačit </w:t>
      </w:r>
      <w:r w:rsidR="00EC05E1">
        <w:rPr>
          <w:rFonts w:ascii="Arial" w:hAnsi="Arial" w:cs="Arial"/>
        </w:rPr>
        <w:t xml:space="preserve">lhůty </w:t>
      </w:r>
      <w:r w:rsidRPr="00B109EB">
        <w:rPr>
          <w:rFonts w:ascii="Arial" w:hAnsi="Arial" w:cs="Arial"/>
        </w:rPr>
        <w:t>stavební připravenosti a provádění těchto přímých dodávek</w:t>
      </w:r>
      <w:r w:rsidR="00041829">
        <w:rPr>
          <w:rFonts w:ascii="Arial" w:hAnsi="Arial" w:cs="Arial"/>
        </w:rPr>
        <w:t xml:space="preserve"> do stavebního deníku</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4B60E575" w:rsidR="006B54C6" w:rsidRDefault="00C93D07" w:rsidP="0086088C">
      <w:pPr>
        <w:pStyle w:val="Odstavecseseznamem"/>
        <w:jc w:val="both"/>
        <w:rPr>
          <w:rFonts w:ascii="Arial" w:hAnsi="Arial" w:cs="Arial"/>
          <w:u w:val="single"/>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5F4FA9D2" w14:textId="77777777" w:rsidR="000D7CD6" w:rsidRPr="00B109EB" w:rsidRDefault="000D7CD6" w:rsidP="0086088C">
      <w:pPr>
        <w:pStyle w:val="Odstavecseseznamem"/>
        <w:jc w:val="both"/>
        <w:rPr>
          <w:rFonts w:ascii="Arial" w:hAnsi="Arial" w:cs="Arial"/>
        </w:rPr>
      </w:pP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50C065AC" w:rsidR="007958B9" w:rsidRDefault="007958B9" w:rsidP="006B54C6">
      <w:pPr>
        <w:pStyle w:val="Odstavecseseznamem"/>
        <w:jc w:val="both"/>
        <w:rPr>
          <w:rFonts w:ascii="Arial" w:hAnsi="Arial" w:cs="Arial"/>
          <w:u w:val="single"/>
        </w:rPr>
      </w:pPr>
      <w:r w:rsidRPr="00B109EB">
        <w:rPr>
          <w:rFonts w:ascii="Arial" w:hAnsi="Arial" w:cs="Arial"/>
          <w:u w:val="single"/>
        </w:rPr>
        <w:t>Kontrolní dny</w:t>
      </w:r>
    </w:p>
    <w:p w14:paraId="0009681B" w14:textId="77777777" w:rsidR="000D7CD6" w:rsidRPr="00B109EB" w:rsidRDefault="000D7CD6" w:rsidP="006B54C6">
      <w:pPr>
        <w:pStyle w:val="Odstavecseseznamem"/>
        <w:jc w:val="both"/>
        <w:rPr>
          <w:rFonts w:ascii="Arial" w:hAnsi="Arial" w:cs="Arial"/>
          <w:u w:val="single"/>
        </w:rPr>
      </w:pP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lastRenderedPageBreak/>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0B591A2E" w:rsidR="00BB4203"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744E108D" w14:textId="77777777" w:rsidR="000D7CD6" w:rsidRPr="00B109EB" w:rsidRDefault="000D7CD6" w:rsidP="006B54C6">
      <w:pPr>
        <w:pStyle w:val="Odstavecseseznamem"/>
        <w:jc w:val="both"/>
        <w:rPr>
          <w:rFonts w:ascii="Arial" w:hAnsi="Arial" w:cs="Arial"/>
        </w:rPr>
      </w:pP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3E2B944A"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převzetí díla</w:t>
      </w:r>
      <w:r w:rsidR="00185251">
        <w:rPr>
          <w:rFonts w:ascii="Arial" w:hAnsi="Arial" w:cs="Arial"/>
        </w:rPr>
        <w:t>.</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w:t>
      </w:r>
      <w:r w:rsidR="00ED3706" w:rsidRPr="00185251">
        <w:rPr>
          <w:rFonts w:ascii="Arial" w:hAnsi="Arial" w:cs="Arial"/>
          <w:lang w:val="x-none"/>
        </w:rPr>
        <w:t>Státní pozemkový úřad</w:t>
      </w:r>
      <w:r w:rsidR="00ED3706" w:rsidRPr="00185251">
        <w:rPr>
          <w:rFonts w:ascii="Arial" w:hAnsi="Arial" w:cs="Arial"/>
        </w:rPr>
        <w:t>/</w:t>
      </w:r>
      <w:r w:rsidR="00ED3706" w:rsidRPr="00185251">
        <w:rPr>
          <w:rFonts w:ascii="Arial" w:hAnsi="Arial" w:cs="Arial"/>
          <w:lang w:val="x-none"/>
        </w:rPr>
        <w:t>Krajský pozemkový úřad</w:t>
      </w:r>
      <w:r w:rsidR="00ED3706" w:rsidRPr="00185251">
        <w:rPr>
          <w:rFonts w:ascii="Arial" w:hAnsi="Arial" w:cs="Arial"/>
        </w:rPr>
        <w:t xml:space="preserve"> </w:t>
      </w:r>
      <w:r w:rsidR="00185251" w:rsidRPr="00185251">
        <w:rPr>
          <w:rFonts w:ascii="Arial" w:hAnsi="Arial" w:cs="Arial"/>
        </w:rPr>
        <w:t xml:space="preserve">pro Královéhradecký kraj, </w:t>
      </w:r>
      <w:r w:rsidR="00ED3706" w:rsidRPr="00185251">
        <w:rPr>
          <w:rFonts w:ascii="Arial" w:hAnsi="Arial" w:cs="Arial"/>
        </w:rPr>
        <w:t xml:space="preserve"> Pobočka</w:t>
      </w:r>
      <w:r w:rsidR="00185251" w:rsidRPr="00185251">
        <w:rPr>
          <w:rFonts w:ascii="Arial" w:hAnsi="Arial" w:cs="Arial"/>
        </w:rPr>
        <w:t xml:space="preserve"> Jičín, Havlíčkova</w:t>
      </w:r>
      <w:r w:rsidR="00185251">
        <w:rPr>
          <w:rFonts w:ascii="Arial" w:hAnsi="Arial" w:cs="Arial"/>
        </w:rPr>
        <w:t xml:space="preserve"> 56, 506 01 Jičín</w:t>
      </w:r>
      <w:r w:rsidR="00ED3706">
        <w:rPr>
          <w:rFonts w:ascii="Arial" w:hAnsi="Arial" w:cs="Arial"/>
          <w:b/>
          <w:bCs/>
          <w:lang w:val="en-US"/>
        </w:rPr>
        <w:t xml:space="preserve">. </w:t>
      </w:r>
    </w:p>
    <w:p w14:paraId="60A47392" w14:textId="516EF80E"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 xml:space="preserve">Objednateli budou </w:t>
      </w:r>
      <w:r w:rsidR="00905555">
        <w:rPr>
          <w:rFonts w:ascii="Arial" w:eastAsia="Times New Roman" w:hAnsi="Arial" w:cs="Arial"/>
        </w:rPr>
        <w:t xml:space="preserve">při předání díla </w:t>
      </w:r>
      <w:r w:rsidRPr="00503F7F">
        <w:rPr>
          <w:rFonts w:ascii="Arial" w:eastAsia="Times New Roman" w:hAnsi="Arial" w:cs="Arial"/>
        </w:rPr>
        <w:t>předány následující doklady:</w:t>
      </w:r>
    </w:p>
    <w:p w14:paraId="1FF284E1" w14:textId="5BB0C596"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stavební deník v souladu s ustanovením §</w:t>
      </w:r>
      <w:r w:rsidR="00AB593C">
        <w:rPr>
          <w:rFonts w:cs="Arial"/>
          <w:b w:val="0"/>
          <w:szCs w:val="22"/>
          <w:u w:val="none"/>
        </w:rPr>
        <w:t>166</w:t>
      </w:r>
      <w:r w:rsidRPr="00D9780F">
        <w:rPr>
          <w:rFonts w:cs="Arial"/>
          <w:b w:val="0"/>
          <w:szCs w:val="22"/>
          <w:u w:val="none"/>
        </w:rPr>
        <w:t xml:space="preserve"> </w:t>
      </w:r>
      <w:r>
        <w:rPr>
          <w:rFonts w:cs="Arial"/>
          <w:b w:val="0"/>
          <w:szCs w:val="22"/>
          <w:u w:val="none"/>
        </w:rPr>
        <w:t>stavebního zákona</w:t>
      </w:r>
      <w:r w:rsidRPr="00D9780F">
        <w:rPr>
          <w:rFonts w:cs="Arial"/>
          <w:b w:val="0"/>
          <w:szCs w:val="22"/>
          <w:u w:val="none"/>
        </w:rPr>
        <w:t xml:space="preserve"> </w:t>
      </w:r>
      <w:r w:rsidR="00AB593C" w:rsidRPr="00AB593C">
        <w:rPr>
          <w:rFonts w:cs="Arial"/>
          <w:b w:val="0"/>
          <w:szCs w:val="22"/>
          <w:u w:val="none"/>
        </w:rPr>
        <w:t xml:space="preserve">č. 283/2021 Sb.,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00CE55FF" w:rsidRPr="00CE55FF" w:rsidDel="00AB593C">
        <w:rPr>
          <w:rFonts w:cs="Arial"/>
          <w:b w:val="0"/>
          <w:szCs w:val="22"/>
          <w:u w:val="none"/>
        </w:rPr>
        <w:t xml:space="preserve"> </w:t>
      </w:r>
    </w:p>
    <w:p w14:paraId="35E0613D" w14:textId="2798F91D"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w:t>
      </w:r>
      <w:r w:rsidR="00C32E81" w:rsidRPr="00C32E81">
        <w:rPr>
          <w:rFonts w:ascii="Arial" w:hAnsi="Arial" w:cs="Arial"/>
        </w:rPr>
        <w:t xml:space="preserve">a rovněž v digitální podobě na výměnné úložiště SPÚ ve formátu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31B317BE"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dokumentace skutečného provedení stavby v </w:t>
      </w:r>
      <w:r w:rsidRPr="003C3675">
        <w:rPr>
          <w:rFonts w:cs="Arial"/>
          <w:b w:val="0"/>
          <w:szCs w:val="22"/>
          <w:u w:val="none"/>
        </w:rPr>
        <w:t>souladu s §</w:t>
      </w:r>
      <w:r w:rsidR="00AB593C" w:rsidRPr="003C3675">
        <w:rPr>
          <w:rFonts w:cs="Arial"/>
          <w:b w:val="0"/>
          <w:szCs w:val="22"/>
          <w:u w:val="none"/>
        </w:rPr>
        <w:t xml:space="preserve"> 167, odstavec d) zákona č. 283/2021 Sb., </w:t>
      </w:r>
      <w:r w:rsidR="00CE55FF" w:rsidRPr="003C3675">
        <w:rPr>
          <w:rFonts w:cs="Arial"/>
          <w:b w:val="0"/>
          <w:szCs w:val="22"/>
          <w:u w:val="none"/>
        </w:rPr>
        <w:t>stavební zákon, ve znění pozdějších</w:t>
      </w:r>
      <w:r w:rsidR="00CE55FF" w:rsidRPr="00CE55FF">
        <w:rPr>
          <w:rFonts w:cs="Arial"/>
          <w:b w:val="0"/>
          <w:szCs w:val="22"/>
          <w:u w:val="none"/>
        </w:rPr>
        <w:t xml:space="preserve"> předpisů</w:t>
      </w:r>
      <w:r w:rsidR="00CE55FF">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2E688E16" w14:textId="57669F4C"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DFF3C63"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2" w:name="_Ref376427298"/>
      <w:r w:rsidRPr="00B109EB">
        <w:rPr>
          <w:rFonts w:cs="Arial"/>
          <w:b w:val="0"/>
          <w:szCs w:val="22"/>
          <w:u w:val="none"/>
        </w:rPr>
        <w:t xml:space="preserve">Dílo bylo dokončeno v souladu s touto smlouvou v rozsahu dle </w:t>
      </w:r>
      <w:r w:rsidR="00D02B8D">
        <w:rPr>
          <w:rFonts w:cs="Arial"/>
          <w:b w:val="0"/>
          <w:szCs w:val="22"/>
          <w:u w:val="none"/>
        </w:rPr>
        <w:t>č</w:t>
      </w:r>
      <w:r w:rsidRPr="00B109EB">
        <w:rPr>
          <w:rFonts w:cs="Arial"/>
          <w:b w:val="0"/>
          <w:szCs w:val="22"/>
          <w:u w:val="none"/>
        </w:rPr>
        <w:t>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w:t>
      </w:r>
      <w:r w:rsidR="00D02B8D">
        <w:rPr>
          <w:rFonts w:cs="Arial"/>
          <w:b w:val="0"/>
          <w:szCs w:val="22"/>
          <w:u w:val="none"/>
        </w:rPr>
        <w:t>č</w:t>
      </w:r>
      <w:r w:rsidRPr="00B109EB">
        <w:rPr>
          <w:rFonts w:cs="Arial"/>
          <w:b w:val="0"/>
          <w:szCs w:val="22"/>
          <w:u w:val="none"/>
        </w:rPr>
        <w:t>l. V. této smlouvy.</w:t>
      </w:r>
      <w:bookmarkEnd w:id="22"/>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3" w:name="_Ref376427534"/>
      <w:r w:rsidRPr="00B109EB">
        <w:rPr>
          <w:rFonts w:cs="Arial"/>
          <w:b w:val="0"/>
          <w:szCs w:val="22"/>
          <w:u w:val="none"/>
        </w:rPr>
        <w:t>Staveniště bylo vyklizeno a případné úpravy okolí byly provedeny do 15 kalendářních dnů po předání a převzetí díla.</w:t>
      </w:r>
      <w:bookmarkEnd w:id="23"/>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66A86C05" w:rsidR="007958B9" w:rsidRPr="00B109EB" w:rsidRDefault="007637B1" w:rsidP="002E7913">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AB593C">
        <w:rPr>
          <w:rFonts w:ascii="Arial" w:hAnsi="Arial" w:cs="Arial"/>
        </w:rPr>
        <w:t xml:space="preserve">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CE55FF">
        <w:rPr>
          <w:rFonts w:ascii="Arial" w:hAnsi="Arial" w:cs="Arial"/>
        </w:rPr>
        <w:t>.</w:t>
      </w:r>
      <w:r w:rsidR="00AB593C">
        <w:rPr>
          <w:rFonts w:ascii="Arial" w:hAnsi="Arial" w:cs="Arial"/>
        </w:rPr>
        <w:t xml:space="preserve"> </w:t>
      </w:r>
      <w:r w:rsidR="00CE55FF">
        <w:rPr>
          <w:rFonts w:ascii="Arial" w:hAnsi="Arial" w:cs="Arial"/>
        </w:rPr>
        <w:t>D</w:t>
      </w:r>
      <w:r w:rsidRPr="00B109EB">
        <w:rPr>
          <w:rFonts w:ascii="Arial" w:hAnsi="Arial" w:cs="Arial"/>
        </w:rPr>
        <w:t>o kterého zapisuje skutečnosti předepsané zákonem</w:t>
      </w:r>
      <w:r w:rsidR="00AB593C">
        <w:rPr>
          <w:rFonts w:ascii="Arial" w:hAnsi="Arial" w:cs="Arial"/>
        </w:rPr>
        <w:t>.</w:t>
      </w:r>
      <w:r w:rsidRPr="00B109EB">
        <w:rPr>
          <w:rFonts w:ascii="Arial" w:hAnsi="Arial" w:cs="Arial"/>
        </w:rPr>
        <w:t xml:space="preserve"> </w:t>
      </w:r>
      <w:r w:rsidR="007C3B5B">
        <w:rPr>
          <w:rFonts w:ascii="Arial" w:hAnsi="Arial" w:cs="Arial"/>
        </w:rPr>
        <w:br/>
      </w:r>
    </w:p>
    <w:p w14:paraId="0142F057" w14:textId="1C68EF1D"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w:t>
      </w:r>
      <w:r w:rsidR="00AF691F">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266CC0EA" w:rsidR="00E73632" w:rsidRDefault="00E73632" w:rsidP="00050E94">
      <w:pPr>
        <w:rPr>
          <w:rFonts w:ascii="Arial" w:hAnsi="Arial" w:cs="Arial"/>
          <w:b/>
          <w:u w:val="single"/>
        </w:rPr>
      </w:pPr>
    </w:p>
    <w:p w14:paraId="35319A97" w14:textId="4B045491" w:rsidR="002E7913" w:rsidRDefault="002E7913" w:rsidP="00050E94">
      <w:pPr>
        <w:rPr>
          <w:rFonts w:ascii="Arial" w:hAnsi="Arial" w:cs="Arial"/>
          <w:b/>
          <w:u w:val="single"/>
        </w:rPr>
      </w:pPr>
    </w:p>
    <w:p w14:paraId="002D23FC" w14:textId="77777777" w:rsidR="002E7913" w:rsidRPr="00B109EB" w:rsidRDefault="002E7913"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lastRenderedPageBreak/>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3A9AC5D"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w:t>
      </w:r>
      <w:r w:rsidR="00A54E1F" w:rsidRPr="00B109EB">
        <w:rPr>
          <w:rFonts w:ascii="Arial" w:hAnsi="Arial" w:cs="Arial"/>
        </w:rPr>
        <w:t>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4" w:name="_Hlk72400696"/>
      <w:r w:rsidR="00B43DB9">
        <w:rPr>
          <w:rFonts w:ascii="Arial" w:hAnsi="Arial" w:cs="Arial"/>
        </w:rPr>
        <w:t>, a to ve lhůtách počínajících dnem</w:t>
      </w:r>
      <w:bookmarkEnd w:id="24"/>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00A9E35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lastRenderedPageBreak/>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5"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25"/>
    </w:p>
    <w:p w14:paraId="529C66D2" w14:textId="12330BF6" w:rsidR="00E06821" w:rsidRPr="00594BBC" w:rsidRDefault="00E06821" w:rsidP="00FB44CA">
      <w:pPr>
        <w:pStyle w:val="Odstavecseseznamem"/>
        <w:numPr>
          <w:ilvl w:val="0"/>
          <w:numId w:val="19"/>
        </w:numPr>
        <w:jc w:val="both"/>
        <w:rPr>
          <w:rFonts w:ascii="Arial" w:hAnsi="Arial" w:cs="Arial"/>
        </w:rPr>
      </w:pPr>
      <w:bookmarkStart w:id="26" w:name="_Ref376379662"/>
      <w:r w:rsidRPr="00594BBC">
        <w:rPr>
          <w:rFonts w:ascii="Arial" w:hAnsi="Arial" w:cs="Arial"/>
        </w:rPr>
        <w:t xml:space="preserve">Zhotovitel se zavazuje uhradit smluvní pokutu ve výši </w:t>
      </w:r>
      <w:r w:rsidR="006032B8">
        <w:rPr>
          <w:rFonts w:ascii="Arial" w:hAnsi="Arial" w:cs="Arial"/>
        </w:rPr>
        <w:t>0,5 %</w:t>
      </w:r>
      <w:r w:rsidRPr="00594BBC">
        <w:rPr>
          <w:rFonts w:ascii="Arial" w:hAnsi="Arial" w:cs="Arial"/>
        </w:rPr>
        <w:t xml:space="preserve"> z celkové ceny díla bez DPH za každý i započatý kalendářní den prodlení s</w:t>
      </w:r>
      <w:r w:rsidR="00A23874">
        <w:rPr>
          <w:rFonts w:ascii="Arial" w:hAnsi="Arial" w:cs="Arial"/>
        </w:rPr>
        <w:t> lhůtou pro</w:t>
      </w:r>
      <w:r w:rsidRPr="00594BBC">
        <w:rPr>
          <w:rFonts w:ascii="Arial" w:hAnsi="Arial" w:cs="Arial"/>
        </w:rPr>
        <w:t xml:space="preserve"> zahájení prací dle této smlouvy.</w:t>
      </w:r>
    </w:p>
    <w:p w14:paraId="7E787C47" w14:textId="7275ABFB"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6032B8">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4FE89635"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6032B8">
        <w:rPr>
          <w:rFonts w:ascii="Arial" w:hAnsi="Arial" w:cs="Arial"/>
        </w:rPr>
        <w:t xml:space="preserve">0,5 % </w:t>
      </w:r>
      <w:r w:rsidRPr="00BF1477">
        <w:rPr>
          <w:rFonts w:ascii="Arial" w:hAnsi="Arial" w:cs="Arial"/>
        </w:rPr>
        <w:t>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27" w:name="_Hlk72322488"/>
      <w:bookmarkStart w:id="28" w:name="_Hlk72400800"/>
      <w:bookmarkEnd w:id="26"/>
      <w:r w:rsidR="00B43DB9" w:rsidRPr="00BF1477">
        <w:rPr>
          <w:rFonts w:ascii="Arial" w:hAnsi="Arial" w:cs="Arial"/>
        </w:rPr>
        <w:t xml:space="preserve"> </w:t>
      </w:r>
    </w:p>
    <w:p w14:paraId="364C3BF9" w14:textId="7A34375C"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6032B8">
        <w:rPr>
          <w:rFonts w:ascii="Arial" w:hAnsi="Arial" w:cs="Arial"/>
        </w:rPr>
        <w:t>0,05 %</w:t>
      </w:r>
      <w:r w:rsidRPr="00D9780F">
        <w:rPr>
          <w:rFonts w:ascii="Arial" w:hAnsi="Arial" w:cs="Arial"/>
        </w:rPr>
        <w:t xml:space="preserve"> z celkové ceny díla bez DPH, za každou uplatněnou vadu.</w:t>
      </w:r>
      <w:bookmarkEnd w:id="27"/>
    </w:p>
    <w:bookmarkEnd w:id="28"/>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5BA869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6032B8">
        <w:rPr>
          <w:rFonts w:ascii="Arial" w:hAnsi="Arial" w:cs="Arial"/>
        </w:rPr>
        <w:t>.</w:t>
      </w:r>
      <w:r w:rsidRPr="00BF1477">
        <w:rPr>
          <w:rFonts w:ascii="Arial" w:hAnsi="Arial" w:cs="Arial"/>
        </w:rPr>
        <w:t>000</w:t>
      </w:r>
      <w:r w:rsidR="006032B8">
        <w:rPr>
          <w:rFonts w:ascii="Arial" w:hAnsi="Arial" w:cs="Arial"/>
        </w:rPr>
        <w:t xml:space="preserve"> </w:t>
      </w:r>
      <w:r w:rsidRPr="00BF1477">
        <w:rPr>
          <w:rFonts w:ascii="Arial" w:hAnsi="Arial" w:cs="Arial"/>
        </w:rPr>
        <w:t>Kč bez DPH za každý i započatý den prodlení.</w:t>
      </w:r>
    </w:p>
    <w:p w14:paraId="6CD64FFC" w14:textId="42711B2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082B69E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048BA33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0FCA6C0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26B260FF" w14:textId="70A5D22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Pokud zhotovitel poruší povinnost vyplývající z ustanovení čl. VII bod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247D51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sidR="00865AF8">
        <w:rPr>
          <w:rFonts w:ascii="Arial" w:hAnsi="Arial" w:cs="Arial"/>
        </w:rPr>
        <w:t xml:space="preserve"> </w:t>
      </w:r>
      <w:r w:rsidRPr="00BF1477">
        <w:rPr>
          <w:rFonts w:ascii="Arial" w:hAnsi="Arial" w:cs="Arial"/>
        </w:rPr>
        <w:t>Kč, a to za každé jednotlivé porušení povinností.</w:t>
      </w:r>
    </w:p>
    <w:p w14:paraId="435B311B" w14:textId="64BBBE4B"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0D7FF0A9"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13B38615"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w:t>
      </w:r>
      <w:r w:rsidRPr="006032B8">
        <w:rPr>
          <w:rFonts w:ascii="Arial" w:hAnsi="Arial" w:cs="Arial"/>
        </w:rPr>
        <w:t>zadávacího řízen</w:t>
      </w:r>
      <w:r w:rsidRPr="00871163">
        <w:rPr>
          <w:rFonts w:ascii="Arial" w:hAnsi="Arial" w:cs="Arial"/>
        </w:rPr>
        <w:t xml:space="preserve">í na veřejnou zakázku nebo bez předchozího souhlasu objednatele, kdy vyjde najevo, že zhotovitel uvedl v rámci </w:t>
      </w:r>
      <w:r w:rsidRPr="006032B8">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lastRenderedPageBreak/>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476C172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w:t>
      </w:r>
      <w:r w:rsidRPr="006032B8">
        <w:rPr>
          <w:rFonts w:ascii="Arial" w:hAnsi="Arial" w:cs="Arial"/>
        </w:rPr>
        <w:t>rámci zadávacího řízení</w:t>
      </w:r>
      <w:r w:rsidRPr="00B109EB">
        <w:rPr>
          <w:rFonts w:ascii="Arial" w:hAnsi="Arial" w:cs="Arial"/>
        </w:rPr>
        <w:t xml:space="preserve"> na </w:t>
      </w:r>
      <w:r w:rsidR="00217343">
        <w:rPr>
          <w:rFonts w:ascii="Arial" w:hAnsi="Arial" w:cs="Arial"/>
        </w:rPr>
        <w:t>v</w:t>
      </w:r>
      <w:r w:rsidRPr="00B109EB">
        <w:rPr>
          <w:rFonts w:ascii="Arial" w:hAnsi="Arial" w:cs="Arial"/>
        </w:rPr>
        <w:t>eřejnou zakázku nebo bez předchozího souhlasu objednatele</w:t>
      </w:r>
      <w:r w:rsidR="00871163">
        <w:rPr>
          <w:rFonts w:ascii="Arial" w:hAnsi="Arial" w:cs="Arial"/>
        </w:rPr>
        <w:t xml:space="preserve"> a nebude-li sjednána náprava,</w:t>
      </w:r>
      <w:r w:rsidRPr="00B109EB">
        <w:rPr>
          <w:rFonts w:ascii="Arial" w:hAnsi="Arial" w:cs="Arial"/>
        </w:rPr>
        <w:t xml:space="preserve"> </w:t>
      </w:r>
    </w:p>
    <w:p w14:paraId="27529C08" w14:textId="3731C084" w:rsidR="00943F4A" w:rsidRPr="00B109EB" w:rsidRDefault="00943F4A" w:rsidP="00FB44CA">
      <w:pPr>
        <w:pStyle w:val="Odstavecseseznamem"/>
        <w:numPr>
          <w:ilvl w:val="2"/>
          <w:numId w:val="15"/>
        </w:numPr>
        <w:jc w:val="both"/>
        <w:rPr>
          <w:rFonts w:ascii="Arial" w:hAnsi="Arial" w:cs="Arial"/>
        </w:rPr>
      </w:pPr>
      <w:r w:rsidRPr="00BB13E7">
        <w:rPr>
          <w:rFonts w:ascii="Arial" w:hAnsi="Arial" w:cs="Arial"/>
        </w:rPr>
        <w:t>kdy vyjde najevo, že zhotovitel uvedl v rámci zadávacího řízení nepravdivé či zkreslené informace, které by měly zřejmý vliv na výběr</w:t>
      </w:r>
      <w:r w:rsidRPr="00B109EB">
        <w:rPr>
          <w:rFonts w:ascii="Arial" w:hAnsi="Arial" w:cs="Arial"/>
        </w:rPr>
        <w:t xml:space="preserve">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29"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29"/>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0"/>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5ECA1DD6" w:rsidR="00943F4A" w:rsidRDefault="00943F4A" w:rsidP="00943F4A">
      <w:pPr>
        <w:jc w:val="both"/>
        <w:rPr>
          <w:rFonts w:ascii="Arial" w:hAnsi="Arial" w:cs="Arial"/>
        </w:rPr>
      </w:pPr>
    </w:p>
    <w:p w14:paraId="0AE789CA" w14:textId="6F9DD396" w:rsidR="002E7913" w:rsidRDefault="002E7913" w:rsidP="00943F4A">
      <w:pPr>
        <w:jc w:val="both"/>
        <w:rPr>
          <w:rFonts w:ascii="Arial" w:hAnsi="Arial" w:cs="Arial"/>
        </w:rPr>
      </w:pPr>
    </w:p>
    <w:p w14:paraId="14CB0D18" w14:textId="77777777" w:rsidR="002E7913" w:rsidRPr="00B109EB" w:rsidRDefault="002E7913"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lastRenderedPageBreak/>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1DE3E41F"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192E486" w14:textId="77777777" w:rsidR="00943F4A" w:rsidRPr="00B109EB" w:rsidRDefault="0086088C" w:rsidP="00EF6D19">
      <w:pPr>
        <w:jc w:val="center"/>
        <w:rPr>
          <w:rFonts w:ascii="Arial" w:hAnsi="Arial" w:cs="Arial"/>
          <w:b/>
          <w:u w:val="single"/>
        </w:rPr>
      </w:pPr>
      <w:bookmarkStart w:id="31"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1"/>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32" w:name="_Hlk71731034"/>
      <w:r w:rsidRPr="00213A8E">
        <w:rPr>
          <w:rFonts w:ascii="Arial" w:eastAsiaTheme="minorHAnsi" w:hAnsi="Arial" w:cs="Arial"/>
          <w:b/>
          <w:u w:val="single"/>
          <w:lang w:eastAsia="en-US"/>
        </w:rPr>
        <w:lastRenderedPageBreak/>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502E3E">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502E3E">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502E3E">
      <w:pPr>
        <w:pStyle w:val="Bezmezer"/>
        <w:spacing w:line="276" w:lineRule="auto"/>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502E3E">
      <w:pPr>
        <w:pStyle w:val="Bezmezer"/>
        <w:numPr>
          <w:ilvl w:val="0"/>
          <w:numId w:val="27"/>
        </w:numPr>
        <w:spacing w:line="276" w:lineRule="auto"/>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502E3E">
      <w:pPr>
        <w:spacing w:before="240" w:after="120"/>
        <w:ind w:left="360" w:firstLine="348"/>
        <w:jc w:val="both"/>
        <w:rPr>
          <w:rFonts w:ascii="Arial" w:hAnsi="Arial" w:cs="Arial"/>
        </w:rPr>
      </w:pPr>
      <w:r w:rsidRPr="008377B5">
        <w:rPr>
          <w:rFonts w:ascii="Arial" w:hAnsi="Arial" w:cs="Arial"/>
        </w:rPr>
        <w:t>Za objednatele:</w:t>
      </w:r>
    </w:p>
    <w:p w14:paraId="3C43436C" w14:textId="20D6142D" w:rsidR="00175FEC" w:rsidRPr="008377B5" w:rsidRDefault="00175FEC" w:rsidP="00502E3E">
      <w:pPr>
        <w:tabs>
          <w:tab w:val="left" w:pos="2268"/>
        </w:tabs>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02E3E">
        <w:rPr>
          <w:rFonts w:ascii="Arial" w:hAnsi="Arial" w:cs="Arial"/>
        </w:rPr>
        <w:tab/>
      </w:r>
      <w:r w:rsidR="00427A2E">
        <w:rPr>
          <w:rFonts w:ascii="Arial" w:hAnsi="Arial" w:cs="Arial"/>
        </w:rPr>
        <w:t>Ing. Markéta Šťastná</w:t>
      </w:r>
    </w:p>
    <w:p w14:paraId="7B7E62EB" w14:textId="2139E0CA" w:rsidR="00175FEC" w:rsidRPr="008377B5" w:rsidRDefault="00175FEC" w:rsidP="00502E3E">
      <w:pPr>
        <w:tabs>
          <w:tab w:val="left" w:pos="2268"/>
        </w:tabs>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427A2E">
        <w:rPr>
          <w:rFonts w:ascii="Arial" w:hAnsi="Arial" w:cs="Arial"/>
        </w:rPr>
        <w:t>+420 725 420 037</w:t>
      </w:r>
    </w:p>
    <w:p w14:paraId="3AA5C5A9" w14:textId="6D418C28" w:rsidR="00175FEC" w:rsidRPr="008377B5" w:rsidRDefault="00175FEC" w:rsidP="00502E3E">
      <w:pPr>
        <w:tabs>
          <w:tab w:val="left" w:pos="2268"/>
        </w:tabs>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427A2E">
        <w:rPr>
          <w:rFonts w:ascii="Arial" w:hAnsi="Arial" w:cs="Arial"/>
        </w:rPr>
        <w:t>m.stastna@spucr.cz</w:t>
      </w:r>
    </w:p>
    <w:p w14:paraId="049CBAA4" w14:textId="77777777" w:rsidR="00175FEC" w:rsidRPr="008377B5" w:rsidRDefault="00175FEC" w:rsidP="00502E3E">
      <w:pPr>
        <w:tabs>
          <w:tab w:val="left" w:pos="2268"/>
        </w:tabs>
        <w:spacing w:before="360"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B0DBAE" w14:textId="04C51010" w:rsidR="00175FEC" w:rsidRPr="008377B5" w:rsidRDefault="00175FEC" w:rsidP="00502E3E">
      <w:pPr>
        <w:tabs>
          <w:tab w:val="left" w:pos="2268"/>
        </w:tabs>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502E3E" w:rsidRPr="00A82ADA">
        <w:rPr>
          <w:rFonts w:ascii="Arial" w:eastAsia="Times New Roman" w:hAnsi="Arial" w:cs="Arial"/>
          <w:b/>
          <w:bCs/>
          <w:snapToGrid w:val="0"/>
          <w:highlight w:val="yellow"/>
          <w:lang w:eastAsia="cs-CZ"/>
        </w:rPr>
        <w:t>[DOPLNIT]</w:t>
      </w:r>
    </w:p>
    <w:p w14:paraId="1AE85B3C" w14:textId="1B18D6BB" w:rsidR="00175FEC" w:rsidRPr="008377B5" w:rsidRDefault="00175FEC" w:rsidP="00502E3E">
      <w:pPr>
        <w:tabs>
          <w:tab w:val="left" w:pos="2268"/>
        </w:tabs>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502E3E" w:rsidRPr="00A82ADA">
        <w:rPr>
          <w:rFonts w:ascii="Arial" w:eastAsia="Times New Roman" w:hAnsi="Arial" w:cs="Arial"/>
          <w:b/>
          <w:bCs/>
          <w:snapToGrid w:val="0"/>
          <w:highlight w:val="yellow"/>
          <w:lang w:eastAsia="cs-CZ"/>
        </w:rPr>
        <w:t>[DOPLNIT]</w:t>
      </w:r>
    </w:p>
    <w:p w14:paraId="5F00C90A" w14:textId="784D7E72" w:rsidR="00175FEC" w:rsidRPr="008377B5" w:rsidRDefault="00175FEC" w:rsidP="00502E3E">
      <w:pPr>
        <w:tabs>
          <w:tab w:val="left" w:pos="2268"/>
        </w:tabs>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502E3E" w:rsidRPr="00A82ADA">
        <w:rPr>
          <w:rFonts w:ascii="Arial" w:eastAsia="Times New Roman" w:hAnsi="Arial" w:cs="Arial"/>
          <w:b/>
          <w:bCs/>
          <w:snapToGrid w:val="0"/>
          <w:highlight w:val="yellow"/>
          <w:lang w:eastAsia="cs-CZ"/>
        </w:rPr>
        <w:t>[DOPLNIT]</w:t>
      </w:r>
    </w:p>
    <w:bookmarkEnd w:id="32"/>
    <w:p w14:paraId="3C2D5FF9" w14:textId="77777777" w:rsidR="00175FEC" w:rsidRPr="0054723C" w:rsidRDefault="00175FEC" w:rsidP="00175FEC">
      <w:pPr>
        <w:pStyle w:val="Odstavecseseznamem"/>
        <w:jc w:val="both"/>
        <w:rPr>
          <w:rFonts w:ascii="Arial" w:hAnsi="Arial" w:cs="Arial"/>
        </w:rPr>
      </w:pPr>
    </w:p>
    <w:p w14:paraId="0AFA54B2" w14:textId="7468D00B" w:rsidR="00943F4A" w:rsidRPr="00B109EB" w:rsidRDefault="0086088C" w:rsidP="00EF6D19">
      <w:pPr>
        <w:jc w:val="center"/>
        <w:rPr>
          <w:rFonts w:ascii="Arial" w:hAnsi="Arial" w:cs="Arial"/>
          <w:b/>
          <w:u w:val="single"/>
        </w:rPr>
      </w:pPr>
      <w:r w:rsidRPr="00B109EB">
        <w:rPr>
          <w:rFonts w:ascii="Arial" w:hAnsi="Arial" w:cs="Arial"/>
          <w:b/>
          <w:u w:val="single"/>
        </w:rPr>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2C497147" w:rsidR="00943F4A" w:rsidRPr="00B109EB" w:rsidRDefault="00CE6F85" w:rsidP="00502E3E">
      <w:pPr>
        <w:pStyle w:val="Odstavecseseznamem"/>
        <w:numPr>
          <w:ilvl w:val="0"/>
          <w:numId w:val="12"/>
        </w:numPr>
        <w:ind w:left="714" w:hanging="357"/>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r w:rsidR="000E1570">
        <w:rPr>
          <w:rFonts w:ascii="Arial" w:hAnsi="Arial" w:cs="Arial"/>
        </w:rPr>
        <w:t xml:space="preserve"> </w:t>
      </w:r>
      <w:r w:rsidR="000E1570" w:rsidRPr="000E1570">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lastRenderedPageBreak/>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52196545"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D3556A">
        <w:rPr>
          <w:rFonts w:ascii="Arial" w:hAnsi="Arial" w:cs="Arial"/>
        </w:rPr>
        <w:t> </w:t>
      </w:r>
      <w:r w:rsidR="00943F4A" w:rsidRPr="00427A2E">
        <w:rPr>
          <w:rFonts w:ascii="Arial" w:hAnsi="Arial" w:cs="Arial"/>
        </w:rPr>
        <w:t>zadávacím řízení</w:t>
      </w:r>
      <w:r w:rsidR="00943F4A" w:rsidRPr="00B109EB">
        <w:rPr>
          <w:rFonts w:ascii="Arial" w:hAnsi="Arial" w:cs="Arial"/>
        </w:rPr>
        <w:t xml:space="preserve">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D3556A">
        <w:rPr>
          <w:rFonts w:ascii="Arial" w:hAnsi="Arial" w:cs="Arial"/>
        </w:rPr>
        <w:t> </w:t>
      </w:r>
      <w:r w:rsidR="00922B4E" w:rsidRPr="00427A2E">
        <w:rPr>
          <w:rFonts w:ascii="Arial" w:hAnsi="Arial" w:cs="Arial"/>
        </w:rPr>
        <w:t>zadávacím</w:t>
      </w:r>
      <w:r w:rsidR="00922B4E" w:rsidRPr="00B109EB">
        <w:rPr>
          <w:rFonts w:ascii="Arial" w:hAnsi="Arial" w:cs="Arial"/>
        </w:rPr>
        <w:t xml:space="preserve"> 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3"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4" w:name="_Ref376434278"/>
      <w:bookmarkEnd w:id="33"/>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4"/>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865AF8">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480E896" w14:textId="77777777" w:rsidR="00661ABF" w:rsidRDefault="00661ABF" w:rsidP="00943F4A">
      <w:pPr>
        <w:rPr>
          <w:rFonts w:ascii="Arial" w:hAnsi="Arial" w:cs="Arial"/>
          <w:bCs/>
          <w:i/>
        </w:rPr>
      </w:pPr>
    </w:p>
    <w:p w14:paraId="7B7D86EF" w14:textId="77777777" w:rsidR="00B63892" w:rsidRPr="00C62701" w:rsidRDefault="00B63892"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lastRenderedPageBreak/>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35" w:name="_Hlk13049894"/>
      <w:bookmarkStart w:id="36"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37" w:name="_Hlk13049910"/>
      <w:bookmarkEnd w:id="35"/>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36"/>
    <w:bookmarkEnd w:id="37"/>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23A57497"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F2507A">
        <w:rPr>
          <w:rFonts w:ascii="Arial" w:hAnsi="Arial" w:cs="Arial"/>
        </w:rPr>
        <w:t>zadávací</w:t>
      </w:r>
      <w:r w:rsidR="00F2507A">
        <w:rPr>
          <w:rFonts w:ascii="Arial" w:hAnsi="Arial" w:cs="Arial"/>
        </w:rPr>
        <w:t xml:space="preserve"> </w:t>
      </w:r>
      <w:r w:rsidRPr="00F2507A">
        <w:rPr>
          <w:rFonts w:ascii="Arial" w:hAnsi="Arial" w:cs="Arial"/>
        </w:rPr>
        <w:t>řízení</w:t>
      </w:r>
      <w:r w:rsidRPr="00EF5D48">
        <w:rPr>
          <w:rFonts w:ascii="Arial" w:hAnsi="Arial" w:cs="Arial"/>
        </w:rPr>
        <w:t>. Podmínky pro tuto změnu a způsob určení nového Zhotovitele je jednoznačně vymezen v Zadávací dokumentaci.</w:t>
      </w:r>
    </w:p>
    <w:p w14:paraId="4BC94A04" w14:textId="3F941F8F" w:rsidR="005523C2" w:rsidRDefault="00410FFD" w:rsidP="00323FB5">
      <w:pPr>
        <w:pStyle w:val="Odstavecseseznamem"/>
        <w:numPr>
          <w:ilvl w:val="0"/>
          <w:numId w:val="22"/>
        </w:numPr>
        <w:jc w:val="both"/>
        <w:rPr>
          <w:rFonts w:ascii="Arial" w:hAnsi="Arial" w:cs="Arial"/>
        </w:rPr>
      </w:pPr>
      <w:r>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w:t>
      </w:r>
      <w:r w:rsidR="005523C2" w:rsidRPr="004E2D9B">
        <w:rPr>
          <w:rFonts w:ascii="Arial" w:hAnsi="Arial" w:cs="Arial"/>
        </w:rPr>
        <w:lastRenderedPageBreak/>
        <w:t>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356EA5" w:rsidRDefault="00A779FC" w:rsidP="00FB44CA">
      <w:pPr>
        <w:pStyle w:val="Odstavecseseznamem"/>
        <w:numPr>
          <w:ilvl w:val="0"/>
          <w:numId w:val="11"/>
        </w:numPr>
        <w:jc w:val="both"/>
        <w:rPr>
          <w:rFonts w:ascii="Arial" w:hAnsi="Arial" w:cs="Arial"/>
        </w:rPr>
      </w:pPr>
      <w:r w:rsidRPr="00356EA5">
        <w:rPr>
          <w:rFonts w:ascii="Arial" w:hAnsi="Arial" w:cs="Arial"/>
        </w:rPr>
        <w:t xml:space="preserve">Smlouva nabývá platnosti dnem podpisu smluvních stran a účinnosti dnem jejího uveřejnění v registru smluv dle </w:t>
      </w:r>
      <w:proofErr w:type="spellStart"/>
      <w:r w:rsidRPr="00356EA5">
        <w:rPr>
          <w:rFonts w:ascii="Arial" w:hAnsi="Arial" w:cs="Arial"/>
        </w:rPr>
        <w:t>ust</w:t>
      </w:r>
      <w:proofErr w:type="spellEnd"/>
      <w:r w:rsidRPr="00356EA5">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03C74C2E"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38"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38"/>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39" w:name="_Hlk99089982"/>
      <w:r>
        <w:rPr>
          <w:rFonts w:ascii="Arial" w:hAnsi="Arial" w:cs="Arial"/>
        </w:rPr>
        <w:t xml:space="preserve">Přílohou č. 4 této smlouvy jsou </w:t>
      </w:r>
      <w:bookmarkStart w:id="40" w:name="_Hlk99090050"/>
      <w:r>
        <w:rPr>
          <w:rFonts w:ascii="Arial" w:hAnsi="Arial" w:cs="Arial"/>
        </w:rPr>
        <w:t>podmínky povinné publicity NPO</w:t>
      </w:r>
      <w:bookmarkEnd w:id="40"/>
    </w:p>
    <w:p w14:paraId="6D883B1A" w14:textId="77777777" w:rsidR="00175FEC" w:rsidRPr="006B351B" w:rsidRDefault="00175FEC" w:rsidP="00FB44CA">
      <w:pPr>
        <w:pStyle w:val="Odstavecseseznamem"/>
        <w:numPr>
          <w:ilvl w:val="0"/>
          <w:numId w:val="11"/>
        </w:numPr>
        <w:jc w:val="both"/>
        <w:rPr>
          <w:rFonts w:ascii="Arial" w:hAnsi="Arial" w:cs="Arial"/>
        </w:rPr>
      </w:pPr>
      <w:bookmarkStart w:id="41" w:name="_Hlk72402628"/>
      <w:bookmarkEnd w:id="39"/>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p w14:paraId="1E504B82" w14:textId="0098E88F" w:rsidR="00943F4A" w:rsidRPr="00B109EB" w:rsidRDefault="00943F4A" w:rsidP="00F2507A">
      <w:pPr>
        <w:pStyle w:val="Odstavecseseznamem"/>
        <w:jc w:val="both"/>
        <w:rPr>
          <w:rFonts w:ascii="Arial" w:hAnsi="Arial" w:cs="Arial"/>
        </w:rPr>
      </w:pPr>
      <w:bookmarkStart w:id="42" w:name="_Hlk18921465"/>
      <w:bookmarkEnd w:id="41"/>
    </w:p>
    <w:bookmarkEnd w:id="42"/>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w:t>
      </w:r>
      <w:r w:rsidRPr="00B109EB">
        <w:rPr>
          <w:rFonts w:ascii="Arial" w:hAnsi="Arial" w:cs="Arial"/>
        </w:rPr>
        <w:lastRenderedPageBreak/>
        <w:t xml:space="preserve">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5FD1DA44" w:rsidR="00990C24" w:rsidRPr="00F2507A"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F2507A">
        <w:rPr>
          <w:rFonts w:ascii="Arial" w:hAnsi="Arial" w:cs="Arial"/>
          <w:color w:val="201F1E"/>
          <w:shd w:val="clear" w:color="auto" w:fill="FFFFFF"/>
        </w:rPr>
        <w:t>v </w:t>
      </w:r>
      <w:r w:rsidR="004E49B9" w:rsidRPr="00F2507A">
        <w:rPr>
          <w:rFonts w:ascii="Arial" w:hAnsi="Arial" w:cs="Arial"/>
          <w:color w:val="201F1E"/>
          <w:shd w:val="clear" w:color="auto" w:fill="FFFFFF"/>
        </w:rPr>
        <w:t>zadávacím</w:t>
      </w:r>
      <w:r w:rsidR="00F2507A" w:rsidRPr="00F2507A">
        <w:rPr>
          <w:rFonts w:ascii="Arial" w:hAnsi="Arial" w:cs="Arial"/>
          <w:color w:val="201F1E"/>
          <w:shd w:val="clear" w:color="auto" w:fill="FFFFFF"/>
        </w:rPr>
        <w:t xml:space="preserve"> </w:t>
      </w:r>
      <w:r w:rsidRPr="00F2507A">
        <w:rPr>
          <w:rFonts w:ascii="Arial" w:hAnsi="Arial" w:cs="Arial"/>
          <w:color w:val="201F1E"/>
          <w:shd w:val="clear" w:color="auto" w:fill="FFFFFF"/>
        </w:rPr>
        <w:t xml:space="preserve">řízení, nebo </w:t>
      </w:r>
      <w:r w:rsidR="00A51A77" w:rsidRPr="00F2507A">
        <w:rPr>
          <w:rFonts w:ascii="Arial" w:hAnsi="Arial" w:cs="Arial"/>
          <w:color w:val="201F1E"/>
          <w:shd w:val="clear" w:color="auto" w:fill="FFFFFF"/>
        </w:rPr>
        <w:t>poddodavatel</w:t>
      </w:r>
      <w:r w:rsidRPr="00F2507A">
        <w:rPr>
          <w:rFonts w:ascii="Arial" w:hAnsi="Arial" w:cs="Arial"/>
          <w:color w:val="201F1E"/>
          <w:shd w:val="clear" w:color="auto" w:fill="FFFFFF"/>
        </w:rPr>
        <w:t xml:space="preserve">, </w:t>
      </w:r>
      <w:r w:rsidR="00107729" w:rsidRPr="00F2507A">
        <w:rPr>
          <w:rFonts w:ascii="Arial" w:hAnsi="Arial" w:cs="Arial"/>
          <w:color w:val="201F1E"/>
          <w:shd w:val="clear" w:color="auto" w:fill="FFFFFF"/>
        </w:rPr>
        <w:t>jehož prostřednictvím plní předmět této smlouvy</w:t>
      </w:r>
      <w:r w:rsidRPr="00F2507A">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615AEDF7" w:rsidR="00990C24" w:rsidRPr="00526FFA" w:rsidRDefault="00BD331E" w:rsidP="00FB44CA">
      <w:pPr>
        <w:pStyle w:val="Odstavecseseznamem"/>
        <w:numPr>
          <w:ilvl w:val="0"/>
          <w:numId w:val="11"/>
        </w:numPr>
        <w:jc w:val="both"/>
        <w:rPr>
          <w:rFonts w:ascii="Arial" w:hAnsi="Arial" w:cs="Arial"/>
        </w:rPr>
      </w:pPr>
      <w:r w:rsidRPr="00F2507A">
        <w:rPr>
          <w:rFonts w:ascii="Arial" w:hAnsi="Arial" w:cs="Arial"/>
        </w:rPr>
        <w:t xml:space="preserve">Objednatel a zhotovitel se zavazují předcházet jakémukoliv střetu zájmů při plnění </w:t>
      </w:r>
      <w:r w:rsidR="00577336" w:rsidRPr="00F2507A">
        <w:rPr>
          <w:rFonts w:ascii="Arial" w:hAnsi="Arial" w:cs="Arial"/>
        </w:rPr>
        <w:t xml:space="preserve">smlouvy a </w:t>
      </w:r>
      <w:r w:rsidRPr="00F2507A">
        <w:rPr>
          <w:rFonts w:ascii="Arial" w:hAnsi="Arial" w:cs="Arial"/>
        </w:rPr>
        <w:t xml:space="preserve">navazování obchodních vztahů, a to v jakékoliv formě. </w:t>
      </w:r>
      <w:r w:rsidR="00577336" w:rsidRPr="00F2507A">
        <w:rPr>
          <w:rFonts w:ascii="Arial" w:hAnsi="Arial" w:cs="Arial"/>
        </w:rPr>
        <w:t xml:space="preserve">Objednatel </w:t>
      </w:r>
      <w:r w:rsidRPr="00F2507A">
        <w:rPr>
          <w:rFonts w:ascii="Arial" w:hAnsi="Arial" w:cs="Arial"/>
        </w:rPr>
        <w:t xml:space="preserve">a </w:t>
      </w:r>
      <w:r w:rsidR="00577336" w:rsidRPr="00F2507A">
        <w:rPr>
          <w:rFonts w:ascii="Arial" w:hAnsi="Arial" w:cs="Arial"/>
        </w:rPr>
        <w:t xml:space="preserve">zhotovitel se dále </w:t>
      </w:r>
      <w:r w:rsidRPr="00F2507A">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F2507A">
        <w:rPr>
          <w:rFonts w:ascii="Arial" w:hAnsi="Arial" w:cs="Arial"/>
          <w:color w:val="201F1E"/>
          <w:shd w:val="clear" w:color="auto" w:fill="FFFFFF"/>
        </w:rPr>
        <w:t xml:space="preserve">Zhotovitel podáním nabídky do </w:t>
      </w:r>
      <w:r w:rsidR="004E49B9" w:rsidRPr="00F2507A">
        <w:rPr>
          <w:rFonts w:ascii="Arial" w:hAnsi="Arial" w:cs="Arial"/>
          <w:color w:val="201F1E"/>
          <w:shd w:val="clear" w:color="auto" w:fill="FFFFFF"/>
        </w:rPr>
        <w:t>zadávacího</w:t>
      </w:r>
      <w:r w:rsidR="00F2507A" w:rsidRPr="00F2507A">
        <w:rPr>
          <w:rFonts w:ascii="Arial" w:hAnsi="Arial" w:cs="Arial"/>
          <w:color w:val="201F1E"/>
          <w:shd w:val="clear" w:color="auto" w:fill="FFFFFF"/>
        </w:rPr>
        <w:t xml:space="preserve"> </w:t>
      </w:r>
      <w:r w:rsidR="00990C24" w:rsidRPr="00F2507A">
        <w:rPr>
          <w:rFonts w:ascii="Arial" w:hAnsi="Arial" w:cs="Arial"/>
          <w:color w:val="201F1E"/>
          <w:shd w:val="clear" w:color="auto" w:fill="FFFFFF"/>
        </w:rPr>
        <w:t>řízení</w:t>
      </w:r>
      <w:r w:rsidR="00990C24">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w:t>
      </w:r>
      <w:r w:rsidR="005A712F">
        <w:rPr>
          <w:rFonts w:ascii="Arial" w:hAnsi="Arial" w:cs="Arial"/>
          <w:color w:val="201F1E"/>
          <w:shd w:val="clear" w:color="auto" w:fill="FFFFFF"/>
        </w:rPr>
        <w:t>7</w:t>
      </w:r>
      <w:r w:rsidR="00990C24">
        <w:rPr>
          <w:rFonts w:ascii="Arial" w:hAnsi="Arial" w:cs="Arial"/>
          <w:color w:val="201F1E"/>
          <w:shd w:val="clear" w:color="auto" w:fill="FFFFFF"/>
        </w:rPr>
        <w:t xml:space="preserve">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7686FCC5" w:rsidR="00943F4A" w:rsidRPr="00487887" w:rsidRDefault="0D0362A8" w:rsidP="0D0362A8">
            <w:pPr>
              <w:rPr>
                <w:rFonts w:ascii="Arial" w:hAnsi="Arial" w:cs="Arial"/>
              </w:rPr>
            </w:pPr>
            <w:r w:rsidRPr="00487887">
              <w:rPr>
                <w:rFonts w:ascii="Arial" w:hAnsi="Arial" w:cs="Arial"/>
              </w:rPr>
              <w:t>V</w:t>
            </w:r>
            <w:r w:rsidR="00F2507A">
              <w:rPr>
                <w:rFonts w:ascii="Arial" w:hAnsi="Arial" w:cs="Arial"/>
              </w:rPr>
              <w:t xml:space="preserve"> Hradci Králové </w:t>
            </w:r>
            <w:r w:rsidRPr="00487887">
              <w:rPr>
                <w:rFonts w:ascii="Arial" w:hAnsi="Arial" w:cs="Arial"/>
              </w:rPr>
              <w:t>dne………</w:t>
            </w:r>
          </w:p>
        </w:tc>
        <w:tc>
          <w:tcPr>
            <w:tcW w:w="460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 dne………</w:t>
            </w:r>
          </w:p>
        </w:tc>
      </w:tr>
      <w:tr w:rsidR="00943F4A" w:rsidRPr="00C12E76" w14:paraId="0FB1B7C0" w14:textId="77777777" w:rsidTr="0D0362A8">
        <w:tc>
          <w:tcPr>
            <w:tcW w:w="4606" w:type="dxa"/>
            <w:shd w:val="clear" w:color="auto" w:fill="auto"/>
          </w:tcPr>
          <w:p w14:paraId="3ADD002D" w14:textId="77777777" w:rsidR="002E7913" w:rsidRDefault="002E7913" w:rsidP="0D0362A8">
            <w:pPr>
              <w:rPr>
                <w:rFonts w:ascii="Arial" w:hAnsi="Arial" w:cs="Arial"/>
              </w:rPr>
            </w:pPr>
          </w:p>
          <w:p w14:paraId="60B3FC6A" w14:textId="4CC1FEE6"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3AE553FF" w14:textId="77777777" w:rsidR="002E7913" w:rsidRDefault="002E7913" w:rsidP="0D0362A8">
            <w:pPr>
              <w:rPr>
                <w:rFonts w:ascii="Arial" w:hAnsi="Arial" w:cs="Arial"/>
              </w:rPr>
            </w:pPr>
          </w:p>
          <w:p w14:paraId="73E768F0" w14:textId="4B5C9C4F"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0339F9C4" w14:textId="36650E22" w:rsidR="008F357F" w:rsidRPr="008F357F" w:rsidRDefault="008F357F" w:rsidP="00946134">
            <w:pPr>
              <w:spacing w:after="0"/>
              <w:rPr>
                <w:rFonts w:ascii="Arial" w:hAnsi="Arial" w:cs="Arial"/>
                <w:b/>
                <w:bCs/>
              </w:rPr>
            </w:pPr>
            <w:r w:rsidRPr="008F357F">
              <w:rPr>
                <w:rFonts w:ascii="Arial" w:hAnsi="Arial" w:cs="Arial"/>
                <w:b/>
                <w:bCs/>
              </w:rPr>
              <w:t>Objedn</w:t>
            </w:r>
            <w:r>
              <w:rPr>
                <w:rFonts w:ascii="Arial" w:hAnsi="Arial" w:cs="Arial"/>
                <w:b/>
                <w:bCs/>
              </w:rPr>
              <w:t>a</w:t>
            </w:r>
            <w:r w:rsidRPr="008F357F">
              <w:rPr>
                <w:rFonts w:ascii="Arial" w:hAnsi="Arial" w:cs="Arial"/>
                <w:b/>
                <w:bCs/>
              </w:rPr>
              <w:t>tel</w:t>
            </w:r>
          </w:p>
          <w:p w14:paraId="76020675" w14:textId="5BE1DF22" w:rsidR="00946134" w:rsidRPr="00946134" w:rsidRDefault="00946134" w:rsidP="00946134">
            <w:pPr>
              <w:spacing w:after="0"/>
              <w:rPr>
                <w:rFonts w:ascii="Arial" w:hAnsi="Arial" w:cs="Arial"/>
              </w:rPr>
            </w:pPr>
            <w:r w:rsidRPr="00946134">
              <w:rPr>
                <w:rFonts w:ascii="Arial" w:hAnsi="Arial" w:cs="Arial"/>
              </w:rPr>
              <w:t>Ing. Petr Lázňovský</w:t>
            </w:r>
          </w:p>
          <w:p w14:paraId="30C8476A" w14:textId="50A0320A" w:rsidR="0073240A" w:rsidRPr="00946134" w:rsidRDefault="00946134" w:rsidP="00946134">
            <w:pPr>
              <w:spacing w:after="0"/>
              <w:rPr>
                <w:rFonts w:ascii="Arial" w:hAnsi="Arial" w:cs="Arial"/>
              </w:rPr>
            </w:pPr>
            <w:r>
              <w:rPr>
                <w:rFonts w:ascii="Arial" w:hAnsi="Arial" w:cs="Arial"/>
              </w:rPr>
              <w:t>ř</w:t>
            </w:r>
            <w:r w:rsidRPr="00946134">
              <w:rPr>
                <w:rFonts w:ascii="Arial" w:hAnsi="Arial" w:cs="Arial"/>
              </w:rPr>
              <w:t>editel KPÚ pro Královéhradecký kraj</w:t>
            </w:r>
            <w:r w:rsidR="0073240A" w:rsidRPr="00946134">
              <w:rPr>
                <w:rFonts w:ascii="Arial" w:hAnsi="Arial" w:cs="Arial"/>
              </w:rPr>
              <w:t xml:space="preserve"> </w:t>
            </w:r>
          </w:p>
          <w:p w14:paraId="2FE2FE44" w14:textId="10656223" w:rsidR="0073240A" w:rsidRPr="00946134" w:rsidRDefault="00B63892" w:rsidP="00946134">
            <w:pPr>
              <w:spacing w:after="0"/>
              <w:rPr>
                <w:rFonts w:ascii="Arial" w:hAnsi="Arial" w:cs="Arial"/>
              </w:rPr>
            </w:pPr>
            <w:r>
              <w:rPr>
                <w:rFonts w:ascii="Arial" w:hAnsi="Arial" w:cs="Arial"/>
              </w:rPr>
              <w:t>Státní pozemkový úřad</w:t>
            </w:r>
          </w:p>
        </w:tc>
        <w:tc>
          <w:tcPr>
            <w:tcW w:w="4606" w:type="dxa"/>
            <w:shd w:val="clear" w:color="auto" w:fill="auto"/>
          </w:tcPr>
          <w:p w14:paraId="0C5FA509" w14:textId="60D414F4" w:rsidR="00943F4A" w:rsidRPr="008F357F" w:rsidRDefault="008F357F" w:rsidP="00946134">
            <w:pPr>
              <w:spacing w:after="0"/>
              <w:rPr>
                <w:rFonts w:ascii="Arial" w:hAnsi="Arial" w:cs="Arial"/>
                <w:b/>
                <w:bCs/>
              </w:rPr>
            </w:pPr>
            <w:r>
              <w:rPr>
                <w:rFonts w:ascii="Arial" w:hAnsi="Arial" w:cs="Arial"/>
                <w:b/>
                <w:bCs/>
              </w:rPr>
              <w:t>Z</w:t>
            </w:r>
            <w:r w:rsidR="0D0362A8" w:rsidRPr="008F357F">
              <w:rPr>
                <w:rFonts w:ascii="Arial" w:hAnsi="Arial" w:cs="Arial"/>
                <w:b/>
                <w:bCs/>
              </w:rPr>
              <w:t>hotovitel</w:t>
            </w:r>
          </w:p>
          <w:p w14:paraId="3241556A" w14:textId="4334CE79" w:rsidR="0073240A" w:rsidRPr="00946134" w:rsidRDefault="0073240A" w:rsidP="00946134">
            <w:pPr>
              <w:spacing w:after="0"/>
              <w:rPr>
                <w:rFonts w:ascii="Arial" w:hAnsi="Arial" w:cs="Arial"/>
              </w:rPr>
            </w:pPr>
            <w:r w:rsidRPr="00946134">
              <w:rPr>
                <w:rFonts w:ascii="Arial" w:hAnsi="Arial" w:cs="Arial"/>
                <w:highlight w:val="yellow"/>
              </w:rPr>
              <w:t>[DOPLNIT]</w:t>
            </w:r>
          </w:p>
        </w:tc>
      </w:tr>
    </w:tbl>
    <w:p w14:paraId="0B30347D" w14:textId="3A54F4CD" w:rsidR="00B63892" w:rsidRDefault="00B63892">
      <w:pPr>
        <w:rPr>
          <w:rFonts w:ascii="Arial" w:hAnsi="Arial" w:cs="Arial"/>
          <w:b/>
          <w:bCs/>
          <w:sz w:val="24"/>
          <w:szCs w:val="24"/>
          <w:u w:val="single"/>
        </w:rPr>
      </w:pPr>
      <w:r>
        <w:rPr>
          <w:rFonts w:ascii="Arial" w:hAnsi="Arial" w:cs="Arial"/>
          <w:b/>
          <w:bCs/>
          <w:sz w:val="24"/>
          <w:szCs w:val="24"/>
          <w:u w:val="single"/>
        </w:rPr>
        <w:br w:type="page"/>
      </w:r>
    </w:p>
    <w:p w14:paraId="784D25F6" w14:textId="77777777" w:rsidR="00C01880" w:rsidRDefault="00C01880" w:rsidP="00C01880">
      <w:pPr>
        <w:autoSpaceDE w:val="0"/>
        <w:autoSpaceDN w:val="0"/>
        <w:adjustRightInd w:val="0"/>
        <w:spacing w:before="100" w:beforeAutospacing="1" w:after="120"/>
        <w:jc w:val="both"/>
        <w:rPr>
          <w:rFonts w:ascii="Arial" w:hAnsi="Arial" w:cs="Arial"/>
          <w:b/>
          <w:bCs/>
          <w:sz w:val="24"/>
          <w:szCs w:val="24"/>
          <w:u w:val="single"/>
        </w:rPr>
      </w:pPr>
      <w:bookmarkStart w:id="43" w:name="_Hlk99090002"/>
      <w:r>
        <w:rPr>
          <w:rFonts w:ascii="Arial" w:hAnsi="Arial" w:cs="Arial"/>
          <w:b/>
          <w:bCs/>
          <w:sz w:val="24"/>
          <w:szCs w:val="24"/>
          <w:u w:val="single"/>
        </w:rPr>
        <w:lastRenderedPageBreak/>
        <w:t xml:space="preserve">Příloha č. 1  Specifikace díla </w:t>
      </w:r>
    </w:p>
    <w:p w14:paraId="42B657F0" w14:textId="77777777" w:rsidR="00C01880" w:rsidRPr="005F6FFF" w:rsidRDefault="00C01880" w:rsidP="00C01880">
      <w:pPr>
        <w:autoSpaceDE w:val="0"/>
        <w:autoSpaceDN w:val="0"/>
        <w:adjustRightInd w:val="0"/>
        <w:spacing w:after="0" w:line="240" w:lineRule="auto"/>
        <w:jc w:val="both"/>
        <w:rPr>
          <w:rFonts w:ascii="Arial" w:hAnsi="Arial" w:cs="Arial"/>
          <w:u w:val="single"/>
        </w:rPr>
      </w:pPr>
      <w:r w:rsidRPr="005F6FFF">
        <w:rPr>
          <w:rFonts w:ascii="Arial" w:hAnsi="Arial" w:cs="Arial"/>
          <w:u w:val="single"/>
        </w:rPr>
        <w:t>Základní charakteristika objektů</w:t>
      </w:r>
    </w:p>
    <w:p w14:paraId="6858588B" w14:textId="77777777" w:rsidR="00C01880" w:rsidRPr="005F6FFF" w:rsidRDefault="00C01880" w:rsidP="00C01880">
      <w:pPr>
        <w:autoSpaceDE w:val="0"/>
        <w:autoSpaceDN w:val="0"/>
        <w:adjustRightInd w:val="0"/>
        <w:spacing w:after="0" w:line="240" w:lineRule="auto"/>
        <w:jc w:val="both"/>
        <w:rPr>
          <w:rFonts w:ascii="Arial" w:hAnsi="Arial" w:cs="Arial"/>
          <w:sz w:val="16"/>
          <w:szCs w:val="16"/>
        </w:rPr>
      </w:pPr>
    </w:p>
    <w:p w14:paraId="2049BBD7" w14:textId="77777777" w:rsidR="00C01880" w:rsidRPr="007A5107" w:rsidRDefault="00C01880" w:rsidP="00C01880">
      <w:pPr>
        <w:autoSpaceDE w:val="0"/>
        <w:autoSpaceDN w:val="0"/>
        <w:adjustRightInd w:val="0"/>
        <w:spacing w:after="0" w:line="240" w:lineRule="auto"/>
        <w:jc w:val="both"/>
        <w:rPr>
          <w:rFonts w:ascii="Arial" w:hAnsi="Arial" w:cs="Arial"/>
        </w:rPr>
      </w:pPr>
      <w:r w:rsidRPr="007A5107">
        <w:rPr>
          <w:rFonts w:ascii="Arial" w:hAnsi="Arial" w:cs="Arial"/>
        </w:rPr>
        <w:t>SO2 – Tůně TH1, TH2, TH3 s rekultivací ploch</w:t>
      </w:r>
    </w:p>
    <w:p w14:paraId="47B7FDCC" w14:textId="77777777" w:rsidR="00C01880" w:rsidRDefault="00C01880" w:rsidP="00C01880">
      <w:pPr>
        <w:autoSpaceDE w:val="0"/>
        <w:autoSpaceDN w:val="0"/>
        <w:adjustRightInd w:val="0"/>
        <w:spacing w:after="0" w:line="240" w:lineRule="auto"/>
        <w:jc w:val="both"/>
        <w:rPr>
          <w:rFonts w:ascii="Arial" w:hAnsi="Arial" w:cs="Arial"/>
        </w:rPr>
      </w:pPr>
      <w:r w:rsidRPr="007A5107">
        <w:rPr>
          <w:rFonts w:ascii="Arial" w:hAnsi="Arial" w:cs="Arial"/>
        </w:rPr>
        <w:t xml:space="preserve">Navržené tůně tvoří kaskádu, jsou řešeny jako neprůtočné a periodické. Předpokládá se jejich pravidelné vysychání. Jsou navrženy mírně zahloubeny pod stávající terén bez regulace odtoku. Mají vybudované ohrazování, které slouží k zadržení vody přivedené z povrchového odtoku z výše situovaných pozemků. </w:t>
      </w:r>
    </w:p>
    <w:p w14:paraId="78905B04" w14:textId="77777777" w:rsidR="00C01880" w:rsidRPr="007A5107" w:rsidRDefault="00C01880" w:rsidP="00C01880">
      <w:pPr>
        <w:autoSpaceDE w:val="0"/>
        <w:autoSpaceDN w:val="0"/>
        <w:adjustRightInd w:val="0"/>
        <w:spacing w:after="0" w:line="240" w:lineRule="auto"/>
        <w:jc w:val="both"/>
        <w:rPr>
          <w:rFonts w:ascii="Arial" w:hAnsi="Arial" w:cs="Arial"/>
        </w:rPr>
      </w:pPr>
    </w:p>
    <w:tbl>
      <w:tblPr>
        <w:tblStyle w:val="Mkatabulky"/>
        <w:tblW w:w="0" w:type="auto"/>
        <w:tblLook w:val="04A0" w:firstRow="1" w:lastRow="0" w:firstColumn="1" w:lastColumn="0" w:noHBand="0" w:noVBand="1"/>
      </w:tblPr>
      <w:tblGrid>
        <w:gridCol w:w="2942"/>
        <w:gridCol w:w="2040"/>
        <w:gridCol w:w="2040"/>
        <w:gridCol w:w="2040"/>
      </w:tblGrid>
      <w:tr w:rsidR="00C01880" w:rsidRPr="007A5107" w14:paraId="552E8998" w14:textId="77777777" w:rsidTr="003B4496">
        <w:tc>
          <w:tcPr>
            <w:tcW w:w="2942" w:type="dxa"/>
          </w:tcPr>
          <w:p w14:paraId="55009579" w14:textId="77777777" w:rsidR="00C01880" w:rsidRPr="007A5107" w:rsidRDefault="00C01880" w:rsidP="003B4496">
            <w:pPr>
              <w:autoSpaceDE w:val="0"/>
              <w:autoSpaceDN w:val="0"/>
              <w:adjustRightInd w:val="0"/>
              <w:rPr>
                <w:rFonts w:ascii="Arial" w:hAnsi="Arial" w:cs="Arial"/>
                <w:u w:val="single"/>
              </w:rPr>
            </w:pPr>
          </w:p>
        </w:tc>
        <w:tc>
          <w:tcPr>
            <w:tcW w:w="2040" w:type="dxa"/>
          </w:tcPr>
          <w:p w14:paraId="127327E3" w14:textId="77777777" w:rsidR="00C01880" w:rsidRPr="007A5107" w:rsidRDefault="00C01880" w:rsidP="003B4496">
            <w:pPr>
              <w:autoSpaceDE w:val="0"/>
              <w:autoSpaceDN w:val="0"/>
              <w:adjustRightInd w:val="0"/>
              <w:rPr>
                <w:rFonts w:ascii="Arial" w:hAnsi="Arial" w:cs="Arial"/>
                <w:u w:val="single"/>
              </w:rPr>
            </w:pPr>
            <w:r w:rsidRPr="007A5107">
              <w:rPr>
                <w:rFonts w:ascii="Arial" w:hAnsi="Arial" w:cs="Arial"/>
                <w:u w:val="single"/>
              </w:rPr>
              <w:t>Vodní tůň TH1</w:t>
            </w:r>
          </w:p>
        </w:tc>
        <w:tc>
          <w:tcPr>
            <w:tcW w:w="2040" w:type="dxa"/>
          </w:tcPr>
          <w:p w14:paraId="66CDFCA4" w14:textId="77777777" w:rsidR="00C01880" w:rsidRPr="007A5107" w:rsidRDefault="00C01880" w:rsidP="003B4496">
            <w:pPr>
              <w:autoSpaceDE w:val="0"/>
              <w:autoSpaceDN w:val="0"/>
              <w:adjustRightInd w:val="0"/>
              <w:rPr>
                <w:rFonts w:ascii="Arial" w:hAnsi="Arial" w:cs="Arial"/>
                <w:u w:val="single"/>
              </w:rPr>
            </w:pPr>
            <w:r w:rsidRPr="007A5107">
              <w:rPr>
                <w:rFonts w:ascii="Arial" w:hAnsi="Arial" w:cs="Arial"/>
                <w:u w:val="single"/>
              </w:rPr>
              <w:t>Vodní tůň TH2</w:t>
            </w:r>
          </w:p>
        </w:tc>
        <w:tc>
          <w:tcPr>
            <w:tcW w:w="2040" w:type="dxa"/>
          </w:tcPr>
          <w:p w14:paraId="0761FCDE" w14:textId="77777777" w:rsidR="00C01880" w:rsidRPr="007A5107" w:rsidRDefault="00C01880" w:rsidP="003B4496">
            <w:pPr>
              <w:autoSpaceDE w:val="0"/>
              <w:autoSpaceDN w:val="0"/>
              <w:adjustRightInd w:val="0"/>
              <w:rPr>
                <w:rFonts w:ascii="Arial" w:hAnsi="Arial" w:cs="Arial"/>
                <w:u w:val="single"/>
              </w:rPr>
            </w:pPr>
            <w:r w:rsidRPr="007A5107">
              <w:rPr>
                <w:rFonts w:ascii="Arial" w:hAnsi="Arial" w:cs="Arial"/>
                <w:u w:val="single"/>
              </w:rPr>
              <w:t>Vodní tůň TH3</w:t>
            </w:r>
          </w:p>
        </w:tc>
      </w:tr>
      <w:tr w:rsidR="00C01880" w:rsidRPr="007A5107" w14:paraId="51E9AE95" w14:textId="77777777" w:rsidTr="003B4496">
        <w:tc>
          <w:tcPr>
            <w:tcW w:w="2942" w:type="dxa"/>
          </w:tcPr>
          <w:p w14:paraId="756167DA"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Kóta koruny ohrazování: </w:t>
            </w:r>
          </w:p>
        </w:tc>
        <w:tc>
          <w:tcPr>
            <w:tcW w:w="2040" w:type="dxa"/>
          </w:tcPr>
          <w:p w14:paraId="34DA1C05"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303 m n. m.</w:t>
            </w:r>
          </w:p>
        </w:tc>
        <w:tc>
          <w:tcPr>
            <w:tcW w:w="2040" w:type="dxa"/>
          </w:tcPr>
          <w:p w14:paraId="2E71AF2E"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313,5 m n.m.</w:t>
            </w:r>
          </w:p>
        </w:tc>
        <w:tc>
          <w:tcPr>
            <w:tcW w:w="2040" w:type="dxa"/>
          </w:tcPr>
          <w:p w14:paraId="5A5A3680"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321,7 m n.m.</w:t>
            </w:r>
          </w:p>
        </w:tc>
      </w:tr>
      <w:tr w:rsidR="00C01880" w:rsidRPr="007A5107" w14:paraId="0AE59742" w14:textId="77777777" w:rsidTr="003B4496">
        <w:tc>
          <w:tcPr>
            <w:tcW w:w="2942" w:type="dxa"/>
          </w:tcPr>
          <w:p w14:paraId="0CDB5B0E"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Minimální kóta dna: </w:t>
            </w:r>
          </w:p>
        </w:tc>
        <w:tc>
          <w:tcPr>
            <w:tcW w:w="2040" w:type="dxa"/>
          </w:tcPr>
          <w:p w14:paraId="5640E228"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301,2 m n. m.</w:t>
            </w:r>
          </w:p>
        </w:tc>
        <w:tc>
          <w:tcPr>
            <w:tcW w:w="2040" w:type="dxa"/>
          </w:tcPr>
          <w:p w14:paraId="1230E99B"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312,3 m n. m.</w:t>
            </w:r>
          </w:p>
        </w:tc>
        <w:tc>
          <w:tcPr>
            <w:tcW w:w="2040" w:type="dxa"/>
          </w:tcPr>
          <w:p w14:paraId="797EA750"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320,5 m n. m.</w:t>
            </w:r>
          </w:p>
        </w:tc>
      </w:tr>
      <w:tr w:rsidR="00C01880" w:rsidRPr="007A5107" w14:paraId="0B155833" w14:textId="77777777" w:rsidTr="003B4496">
        <w:tc>
          <w:tcPr>
            <w:tcW w:w="2942" w:type="dxa"/>
          </w:tcPr>
          <w:p w14:paraId="24E887BC"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Plocha stavby tůně: </w:t>
            </w:r>
          </w:p>
        </w:tc>
        <w:tc>
          <w:tcPr>
            <w:tcW w:w="2040" w:type="dxa"/>
          </w:tcPr>
          <w:p w14:paraId="07ABF916" w14:textId="77777777" w:rsidR="00C01880" w:rsidRPr="007A5107" w:rsidRDefault="00C01880" w:rsidP="003B4496">
            <w:pPr>
              <w:autoSpaceDE w:val="0"/>
              <w:autoSpaceDN w:val="0"/>
              <w:adjustRightInd w:val="0"/>
              <w:rPr>
                <w:rFonts w:ascii="Arial" w:hAnsi="Arial" w:cs="Arial"/>
                <w:vertAlign w:val="superscript"/>
              </w:rPr>
            </w:pPr>
            <w:r w:rsidRPr="007A5107">
              <w:rPr>
                <w:rFonts w:ascii="Arial" w:hAnsi="Arial" w:cs="Arial"/>
              </w:rPr>
              <w:t>cca 475 m</w:t>
            </w:r>
            <w:r w:rsidRPr="007A5107">
              <w:rPr>
                <w:rFonts w:ascii="Arial" w:hAnsi="Arial" w:cs="Arial"/>
                <w:vertAlign w:val="superscript"/>
              </w:rPr>
              <w:t>2</w:t>
            </w:r>
          </w:p>
        </w:tc>
        <w:tc>
          <w:tcPr>
            <w:tcW w:w="2040" w:type="dxa"/>
          </w:tcPr>
          <w:p w14:paraId="6B7F86E6" w14:textId="77777777" w:rsidR="00C01880" w:rsidRPr="007A5107" w:rsidRDefault="00C01880" w:rsidP="003B4496">
            <w:pPr>
              <w:autoSpaceDE w:val="0"/>
              <w:autoSpaceDN w:val="0"/>
              <w:adjustRightInd w:val="0"/>
              <w:rPr>
                <w:rFonts w:ascii="Arial" w:hAnsi="Arial" w:cs="Arial"/>
                <w:vertAlign w:val="superscript"/>
              </w:rPr>
            </w:pPr>
            <w:r w:rsidRPr="007A5107">
              <w:rPr>
                <w:rFonts w:ascii="Arial" w:hAnsi="Arial" w:cs="Arial"/>
              </w:rPr>
              <w:t>cca 400 m</w:t>
            </w:r>
            <w:r w:rsidRPr="007A5107">
              <w:rPr>
                <w:rFonts w:ascii="Arial" w:hAnsi="Arial" w:cs="Arial"/>
                <w:vertAlign w:val="superscript"/>
              </w:rPr>
              <w:t>2</w:t>
            </w:r>
          </w:p>
        </w:tc>
        <w:tc>
          <w:tcPr>
            <w:tcW w:w="2040" w:type="dxa"/>
          </w:tcPr>
          <w:p w14:paraId="16671174"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cca 360 m</w:t>
            </w:r>
            <w:r w:rsidRPr="007A5107">
              <w:rPr>
                <w:rFonts w:ascii="Arial" w:hAnsi="Arial" w:cs="Arial"/>
                <w:vertAlign w:val="superscript"/>
              </w:rPr>
              <w:t>2</w:t>
            </w:r>
          </w:p>
        </w:tc>
      </w:tr>
      <w:tr w:rsidR="00C01880" w:rsidRPr="007A5107" w14:paraId="1565EE56" w14:textId="77777777" w:rsidTr="003B4496">
        <w:tc>
          <w:tcPr>
            <w:tcW w:w="2942" w:type="dxa"/>
          </w:tcPr>
          <w:p w14:paraId="4CE553D3"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Hloubka vody: </w:t>
            </w:r>
          </w:p>
        </w:tc>
        <w:tc>
          <w:tcPr>
            <w:tcW w:w="2040" w:type="dxa"/>
          </w:tcPr>
          <w:p w14:paraId="14CDA171"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0,0-1,8 m</w:t>
            </w:r>
          </w:p>
        </w:tc>
        <w:tc>
          <w:tcPr>
            <w:tcW w:w="2040" w:type="dxa"/>
          </w:tcPr>
          <w:p w14:paraId="2FB73316"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0,0-1,2 m</w:t>
            </w:r>
          </w:p>
        </w:tc>
        <w:tc>
          <w:tcPr>
            <w:tcW w:w="2040" w:type="dxa"/>
          </w:tcPr>
          <w:p w14:paraId="222F8DF7"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0,0-1,2 m</w:t>
            </w:r>
          </w:p>
        </w:tc>
      </w:tr>
      <w:tr w:rsidR="00C01880" w:rsidRPr="007A5107" w14:paraId="339E31B5" w14:textId="77777777" w:rsidTr="003B4496">
        <w:tc>
          <w:tcPr>
            <w:tcW w:w="2942" w:type="dxa"/>
          </w:tcPr>
          <w:p w14:paraId="0275162A"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Objem vytěžené zeminy: </w:t>
            </w:r>
          </w:p>
        </w:tc>
        <w:tc>
          <w:tcPr>
            <w:tcW w:w="2040" w:type="dxa"/>
          </w:tcPr>
          <w:p w14:paraId="60DFF038" w14:textId="77777777" w:rsidR="00C01880" w:rsidRPr="007A5107" w:rsidRDefault="00C01880" w:rsidP="003B4496">
            <w:pPr>
              <w:autoSpaceDE w:val="0"/>
              <w:autoSpaceDN w:val="0"/>
              <w:adjustRightInd w:val="0"/>
              <w:rPr>
                <w:rFonts w:ascii="Arial" w:hAnsi="Arial" w:cs="Arial"/>
                <w:vertAlign w:val="superscript"/>
              </w:rPr>
            </w:pPr>
            <w:r w:rsidRPr="007A5107">
              <w:rPr>
                <w:rFonts w:ascii="Arial" w:hAnsi="Arial" w:cs="Arial"/>
              </w:rPr>
              <w:t>145 m</w:t>
            </w:r>
            <w:r w:rsidRPr="007A5107">
              <w:rPr>
                <w:rFonts w:ascii="Arial" w:hAnsi="Arial" w:cs="Arial"/>
                <w:vertAlign w:val="superscript"/>
              </w:rPr>
              <w:t>3</w:t>
            </w:r>
          </w:p>
        </w:tc>
        <w:tc>
          <w:tcPr>
            <w:tcW w:w="2040" w:type="dxa"/>
          </w:tcPr>
          <w:p w14:paraId="0A0F7F92" w14:textId="77777777" w:rsidR="00C01880" w:rsidRPr="007A5107" w:rsidRDefault="00C01880" w:rsidP="003B4496">
            <w:pPr>
              <w:autoSpaceDE w:val="0"/>
              <w:autoSpaceDN w:val="0"/>
              <w:adjustRightInd w:val="0"/>
              <w:rPr>
                <w:rFonts w:ascii="Arial" w:hAnsi="Arial" w:cs="Arial"/>
                <w:vertAlign w:val="superscript"/>
              </w:rPr>
            </w:pPr>
            <w:r w:rsidRPr="007A5107">
              <w:rPr>
                <w:rFonts w:ascii="Arial" w:hAnsi="Arial" w:cs="Arial"/>
              </w:rPr>
              <w:t>135 m</w:t>
            </w:r>
            <w:r w:rsidRPr="007A5107">
              <w:rPr>
                <w:rFonts w:ascii="Arial" w:hAnsi="Arial" w:cs="Arial"/>
                <w:vertAlign w:val="superscript"/>
              </w:rPr>
              <w:t>3</w:t>
            </w:r>
          </w:p>
        </w:tc>
        <w:tc>
          <w:tcPr>
            <w:tcW w:w="2040" w:type="dxa"/>
          </w:tcPr>
          <w:p w14:paraId="0F9DCBC0"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105 m</w:t>
            </w:r>
            <w:r w:rsidRPr="007A5107">
              <w:rPr>
                <w:rFonts w:ascii="Arial" w:hAnsi="Arial" w:cs="Arial"/>
                <w:vertAlign w:val="superscript"/>
              </w:rPr>
              <w:t>3</w:t>
            </w:r>
          </w:p>
        </w:tc>
      </w:tr>
      <w:tr w:rsidR="00C01880" w:rsidRPr="007A5107" w14:paraId="2ECBDDD7" w14:textId="77777777" w:rsidTr="003B4496">
        <w:tc>
          <w:tcPr>
            <w:tcW w:w="2942" w:type="dxa"/>
          </w:tcPr>
          <w:p w14:paraId="56E5C5FE"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Objem násypu hrázky: </w:t>
            </w:r>
          </w:p>
        </w:tc>
        <w:tc>
          <w:tcPr>
            <w:tcW w:w="2040" w:type="dxa"/>
          </w:tcPr>
          <w:p w14:paraId="47E987ED" w14:textId="77777777" w:rsidR="00C01880" w:rsidRPr="007A5107" w:rsidRDefault="00C01880" w:rsidP="003B4496">
            <w:pPr>
              <w:autoSpaceDE w:val="0"/>
              <w:autoSpaceDN w:val="0"/>
              <w:adjustRightInd w:val="0"/>
              <w:rPr>
                <w:rFonts w:ascii="Arial" w:hAnsi="Arial" w:cs="Arial"/>
                <w:vertAlign w:val="superscript"/>
              </w:rPr>
            </w:pPr>
            <w:r w:rsidRPr="007A5107">
              <w:rPr>
                <w:rFonts w:ascii="Arial" w:hAnsi="Arial" w:cs="Arial"/>
              </w:rPr>
              <w:t>145 m</w:t>
            </w:r>
            <w:r w:rsidRPr="007A5107">
              <w:rPr>
                <w:rFonts w:ascii="Arial" w:hAnsi="Arial" w:cs="Arial"/>
                <w:vertAlign w:val="superscript"/>
              </w:rPr>
              <w:t>3</w:t>
            </w:r>
          </w:p>
        </w:tc>
        <w:tc>
          <w:tcPr>
            <w:tcW w:w="2040" w:type="dxa"/>
          </w:tcPr>
          <w:p w14:paraId="65106317" w14:textId="77777777" w:rsidR="00C01880" w:rsidRPr="007A5107" w:rsidRDefault="00C01880" w:rsidP="003B4496">
            <w:pPr>
              <w:autoSpaceDE w:val="0"/>
              <w:autoSpaceDN w:val="0"/>
              <w:adjustRightInd w:val="0"/>
              <w:rPr>
                <w:rFonts w:ascii="Arial" w:hAnsi="Arial" w:cs="Arial"/>
                <w:vertAlign w:val="superscript"/>
              </w:rPr>
            </w:pPr>
            <w:r w:rsidRPr="007A5107">
              <w:rPr>
                <w:rFonts w:ascii="Arial" w:hAnsi="Arial" w:cs="Arial"/>
              </w:rPr>
              <w:t>135 m</w:t>
            </w:r>
            <w:r w:rsidRPr="007A5107">
              <w:rPr>
                <w:rFonts w:ascii="Arial" w:hAnsi="Arial" w:cs="Arial"/>
                <w:vertAlign w:val="superscript"/>
              </w:rPr>
              <w:t>3</w:t>
            </w:r>
          </w:p>
        </w:tc>
        <w:tc>
          <w:tcPr>
            <w:tcW w:w="2040" w:type="dxa"/>
          </w:tcPr>
          <w:p w14:paraId="40B65AF2"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105 m</w:t>
            </w:r>
            <w:r w:rsidRPr="007A5107">
              <w:rPr>
                <w:rFonts w:ascii="Arial" w:hAnsi="Arial" w:cs="Arial"/>
                <w:vertAlign w:val="superscript"/>
              </w:rPr>
              <w:t>3</w:t>
            </w:r>
          </w:p>
        </w:tc>
      </w:tr>
      <w:tr w:rsidR="00C01880" w:rsidRPr="007A5107" w14:paraId="3DE42917" w14:textId="77777777" w:rsidTr="003B4496">
        <w:tc>
          <w:tcPr>
            <w:tcW w:w="2942" w:type="dxa"/>
          </w:tcPr>
          <w:p w14:paraId="5E0A5878"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Maximální objem vody: </w:t>
            </w:r>
          </w:p>
        </w:tc>
        <w:tc>
          <w:tcPr>
            <w:tcW w:w="2040" w:type="dxa"/>
          </w:tcPr>
          <w:p w14:paraId="4DF0EBDA" w14:textId="77777777" w:rsidR="00C01880" w:rsidRPr="007A5107" w:rsidRDefault="00C01880" w:rsidP="003B4496">
            <w:pPr>
              <w:autoSpaceDE w:val="0"/>
              <w:autoSpaceDN w:val="0"/>
              <w:adjustRightInd w:val="0"/>
              <w:rPr>
                <w:rFonts w:ascii="Arial" w:hAnsi="Arial" w:cs="Arial"/>
                <w:vertAlign w:val="superscript"/>
              </w:rPr>
            </w:pPr>
            <w:r w:rsidRPr="007A5107">
              <w:rPr>
                <w:rFonts w:ascii="Arial" w:hAnsi="Arial" w:cs="Arial"/>
              </w:rPr>
              <w:t>cca 130–140 m</w:t>
            </w:r>
            <w:r w:rsidRPr="007A5107">
              <w:rPr>
                <w:rFonts w:ascii="Arial" w:hAnsi="Arial" w:cs="Arial"/>
                <w:vertAlign w:val="superscript"/>
              </w:rPr>
              <w:t>3</w:t>
            </w:r>
          </w:p>
        </w:tc>
        <w:tc>
          <w:tcPr>
            <w:tcW w:w="2040" w:type="dxa"/>
          </w:tcPr>
          <w:p w14:paraId="2E94F87E" w14:textId="77777777" w:rsidR="00C01880" w:rsidRPr="007A5107" w:rsidRDefault="00C01880" w:rsidP="003B4496">
            <w:pPr>
              <w:autoSpaceDE w:val="0"/>
              <w:autoSpaceDN w:val="0"/>
              <w:adjustRightInd w:val="0"/>
              <w:rPr>
                <w:rFonts w:ascii="Arial" w:hAnsi="Arial" w:cs="Arial"/>
                <w:vertAlign w:val="superscript"/>
              </w:rPr>
            </w:pPr>
            <w:r w:rsidRPr="007A5107">
              <w:rPr>
                <w:rFonts w:ascii="Arial" w:hAnsi="Arial" w:cs="Arial"/>
              </w:rPr>
              <w:t>cca 120–130 m</w:t>
            </w:r>
            <w:r w:rsidRPr="007A5107">
              <w:rPr>
                <w:rFonts w:ascii="Arial" w:hAnsi="Arial" w:cs="Arial"/>
                <w:vertAlign w:val="superscript"/>
              </w:rPr>
              <w:t>3</w:t>
            </w:r>
          </w:p>
        </w:tc>
        <w:tc>
          <w:tcPr>
            <w:tcW w:w="2040" w:type="dxa"/>
          </w:tcPr>
          <w:p w14:paraId="240DBBA3"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cca 90–100 m</w:t>
            </w:r>
            <w:r w:rsidRPr="007A5107">
              <w:rPr>
                <w:rFonts w:ascii="Arial" w:hAnsi="Arial" w:cs="Arial"/>
                <w:vertAlign w:val="superscript"/>
              </w:rPr>
              <w:t>3</w:t>
            </w:r>
          </w:p>
        </w:tc>
      </w:tr>
      <w:tr w:rsidR="00C01880" w:rsidRPr="007A5107" w14:paraId="1FBFF106" w14:textId="77777777" w:rsidTr="003B4496">
        <w:tc>
          <w:tcPr>
            <w:tcW w:w="2942" w:type="dxa"/>
          </w:tcPr>
          <w:p w14:paraId="75093F21" w14:textId="77777777" w:rsidR="00C01880" w:rsidRPr="007A5107" w:rsidRDefault="00C01880" w:rsidP="003B4496">
            <w:pPr>
              <w:autoSpaceDE w:val="0"/>
              <w:autoSpaceDN w:val="0"/>
              <w:adjustRightInd w:val="0"/>
              <w:jc w:val="both"/>
              <w:rPr>
                <w:rFonts w:ascii="Arial" w:hAnsi="Arial" w:cs="Arial"/>
              </w:rPr>
            </w:pPr>
            <w:r w:rsidRPr="007A5107">
              <w:rPr>
                <w:rFonts w:ascii="Arial" w:hAnsi="Arial" w:cs="Arial"/>
              </w:rPr>
              <w:t xml:space="preserve">Maximální plocha hladiny: </w:t>
            </w:r>
          </w:p>
        </w:tc>
        <w:tc>
          <w:tcPr>
            <w:tcW w:w="2040" w:type="dxa"/>
          </w:tcPr>
          <w:p w14:paraId="7EC7C4C7" w14:textId="77777777" w:rsidR="00C01880" w:rsidRPr="007A5107" w:rsidRDefault="00C01880" w:rsidP="003B4496">
            <w:pPr>
              <w:autoSpaceDE w:val="0"/>
              <w:autoSpaceDN w:val="0"/>
              <w:adjustRightInd w:val="0"/>
              <w:jc w:val="both"/>
              <w:rPr>
                <w:rFonts w:ascii="Arial" w:hAnsi="Arial" w:cs="Arial"/>
                <w:vertAlign w:val="superscript"/>
              </w:rPr>
            </w:pPr>
            <w:r w:rsidRPr="007A5107">
              <w:rPr>
                <w:rFonts w:ascii="Arial" w:hAnsi="Arial" w:cs="Arial"/>
              </w:rPr>
              <w:t>cca 195 m</w:t>
            </w:r>
            <w:r w:rsidRPr="007A5107">
              <w:rPr>
                <w:rFonts w:ascii="Arial" w:hAnsi="Arial" w:cs="Arial"/>
                <w:vertAlign w:val="superscript"/>
              </w:rPr>
              <w:t>2</w:t>
            </w:r>
          </w:p>
        </w:tc>
        <w:tc>
          <w:tcPr>
            <w:tcW w:w="2040" w:type="dxa"/>
          </w:tcPr>
          <w:p w14:paraId="50D506CB" w14:textId="77777777" w:rsidR="00C01880" w:rsidRPr="007A5107" w:rsidRDefault="00C01880" w:rsidP="003B4496">
            <w:pPr>
              <w:autoSpaceDE w:val="0"/>
              <w:autoSpaceDN w:val="0"/>
              <w:adjustRightInd w:val="0"/>
              <w:jc w:val="both"/>
              <w:rPr>
                <w:rFonts w:ascii="Arial" w:hAnsi="Arial" w:cs="Arial"/>
                <w:vertAlign w:val="superscript"/>
              </w:rPr>
            </w:pPr>
            <w:r w:rsidRPr="007A5107">
              <w:rPr>
                <w:rFonts w:ascii="Arial" w:hAnsi="Arial" w:cs="Arial"/>
              </w:rPr>
              <w:t>cca 236 m</w:t>
            </w:r>
            <w:r w:rsidRPr="007A5107">
              <w:rPr>
                <w:rFonts w:ascii="Arial" w:hAnsi="Arial" w:cs="Arial"/>
                <w:vertAlign w:val="superscript"/>
              </w:rPr>
              <w:t>2</w:t>
            </w:r>
          </w:p>
        </w:tc>
        <w:tc>
          <w:tcPr>
            <w:tcW w:w="2040" w:type="dxa"/>
          </w:tcPr>
          <w:p w14:paraId="1772875E" w14:textId="77777777" w:rsidR="00C01880" w:rsidRPr="007A5107" w:rsidRDefault="00C01880" w:rsidP="003B4496">
            <w:pPr>
              <w:autoSpaceDE w:val="0"/>
              <w:autoSpaceDN w:val="0"/>
              <w:adjustRightInd w:val="0"/>
              <w:jc w:val="both"/>
              <w:rPr>
                <w:rFonts w:ascii="Arial" w:hAnsi="Arial" w:cs="Arial"/>
              </w:rPr>
            </w:pPr>
            <w:r w:rsidRPr="007A5107">
              <w:rPr>
                <w:rFonts w:ascii="Arial" w:hAnsi="Arial" w:cs="Arial"/>
              </w:rPr>
              <w:t>cca 204 m</w:t>
            </w:r>
            <w:r w:rsidRPr="007A5107">
              <w:rPr>
                <w:rFonts w:ascii="Arial" w:hAnsi="Arial" w:cs="Arial"/>
                <w:vertAlign w:val="superscript"/>
              </w:rPr>
              <w:t>2</w:t>
            </w:r>
          </w:p>
        </w:tc>
      </w:tr>
      <w:tr w:rsidR="00C01880" w:rsidRPr="007A5107" w14:paraId="763E5AD1" w14:textId="77777777" w:rsidTr="003B4496">
        <w:tc>
          <w:tcPr>
            <w:tcW w:w="2942" w:type="dxa"/>
          </w:tcPr>
          <w:p w14:paraId="218E3EC9" w14:textId="77777777" w:rsidR="00C01880" w:rsidRPr="007A5107" w:rsidRDefault="00C01880" w:rsidP="003B4496">
            <w:pPr>
              <w:autoSpaceDE w:val="0"/>
              <w:autoSpaceDN w:val="0"/>
              <w:adjustRightInd w:val="0"/>
              <w:jc w:val="both"/>
              <w:rPr>
                <w:rFonts w:ascii="Arial" w:hAnsi="Arial" w:cs="Arial"/>
              </w:rPr>
            </w:pPr>
            <w:r>
              <w:rPr>
                <w:rFonts w:ascii="Arial" w:hAnsi="Arial" w:cs="Arial"/>
              </w:rPr>
              <w:t>Délka koruny hrázky:</w:t>
            </w:r>
          </w:p>
        </w:tc>
        <w:tc>
          <w:tcPr>
            <w:tcW w:w="2040" w:type="dxa"/>
          </w:tcPr>
          <w:p w14:paraId="690B630F" w14:textId="77777777" w:rsidR="00C01880" w:rsidRPr="004842A5" w:rsidRDefault="00C01880" w:rsidP="003B4496">
            <w:pPr>
              <w:autoSpaceDE w:val="0"/>
              <w:autoSpaceDN w:val="0"/>
              <w:adjustRightInd w:val="0"/>
              <w:jc w:val="both"/>
              <w:rPr>
                <w:rFonts w:ascii="Arial" w:hAnsi="Arial" w:cs="Arial"/>
              </w:rPr>
            </w:pPr>
            <w:r w:rsidRPr="004842A5">
              <w:rPr>
                <w:rFonts w:ascii="Arial" w:hAnsi="Arial" w:cs="Arial"/>
              </w:rPr>
              <w:t>20,9 m</w:t>
            </w:r>
          </w:p>
        </w:tc>
        <w:tc>
          <w:tcPr>
            <w:tcW w:w="2040" w:type="dxa"/>
          </w:tcPr>
          <w:p w14:paraId="74E41F92" w14:textId="77777777" w:rsidR="00C01880" w:rsidRPr="004842A5" w:rsidRDefault="00C01880" w:rsidP="003B4496">
            <w:pPr>
              <w:autoSpaceDE w:val="0"/>
              <w:autoSpaceDN w:val="0"/>
              <w:adjustRightInd w:val="0"/>
              <w:jc w:val="both"/>
              <w:rPr>
                <w:rFonts w:ascii="Arial" w:hAnsi="Arial" w:cs="Arial"/>
              </w:rPr>
            </w:pPr>
            <w:r w:rsidRPr="004842A5">
              <w:rPr>
                <w:rFonts w:ascii="Arial" w:hAnsi="Arial" w:cs="Arial"/>
              </w:rPr>
              <w:t>18,8 m</w:t>
            </w:r>
          </w:p>
        </w:tc>
        <w:tc>
          <w:tcPr>
            <w:tcW w:w="2040" w:type="dxa"/>
          </w:tcPr>
          <w:p w14:paraId="6E9C1E2B" w14:textId="77777777" w:rsidR="00C01880" w:rsidRPr="004842A5" w:rsidRDefault="00C01880" w:rsidP="003B4496">
            <w:pPr>
              <w:autoSpaceDE w:val="0"/>
              <w:autoSpaceDN w:val="0"/>
              <w:adjustRightInd w:val="0"/>
              <w:jc w:val="both"/>
              <w:rPr>
                <w:rFonts w:ascii="Arial" w:hAnsi="Arial" w:cs="Arial"/>
              </w:rPr>
            </w:pPr>
            <w:r w:rsidRPr="004842A5">
              <w:rPr>
                <w:rFonts w:ascii="Arial" w:hAnsi="Arial" w:cs="Arial"/>
              </w:rPr>
              <w:t>17,0 m</w:t>
            </w:r>
          </w:p>
        </w:tc>
      </w:tr>
      <w:tr w:rsidR="00C01880" w:rsidRPr="007A5107" w14:paraId="3BE3D32D" w14:textId="77777777" w:rsidTr="003B4496">
        <w:tc>
          <w:tcPr>
            <w:tcW w:w="2942" w:type="dxa"/>
          </w:tcPr>
          <w:p w14:paraId="512F063A" w14:textId="77777777" w:rsidR="00C01880" w:rsidRPr="007A5107" w:rsidRDefault="00C01880" w:rsidP="003B4496">
            <w:pPr>
              <w:autoSpaceDE w:val="0"/>
              <w:autoSpaceDN w:val="0"/>
              <w:adjustRightInd w:val="0"/>
              <w:jc w:val="both"/>
              <w:rPr>
                <w:rFonts w:ascii="Arial" w:hAnsi="Arial" w:cs="Arial"/>
              </w:rPr>
            </w:pPr>
            <w:r>
              <w:rPr>
                <w:rFonts w:ascii="Arial" w:hAnsi="Arial" w:cs="Arial"/>
              </w:rPr>
              <w:t>Šířka koruny hrázky:</w:t>
            </w:r>
          </w:p>
        </w:tc>
        <w:tc>
          <w:tcPr>
            <w:tcW w:w="2040" w:type="dxa"/>
          </w:tcPr>
          <w:p w14:paraId="140EB41E" w14:textId="77777777" w:rsidR="00C01880" w:rsidRPr="004842A5" w:rsidRDefault="00C01880" w:rsidP="003B4496">
            <w:pPr>
              <w:autoSpaceDE w:val="0"/>
              <w:autoSpaceDN w:val="0"/>
              <w:adjustRightInd w:val="0"/>
              <w:jc w:val="both"/>
              <w:rPr>
                <w:rFonts w:ascii="Arial" w:hAnsi="Arial" w:cs="Arial"/>
              </w:rPr>
            </w:pPr>
            <w:r w:rsidRPr="004842A5">
              <w:rPr>
                <w:rFonts w:ascii="Arial" w:hAnsi="Arial" w:cs="Arial"/>
              </w:rPr>
              <w:t>2,0 m</w:t>
            </w:r>
          </w:p>
        </w:tc>
        <w:tc>
          <w:tcPr>
            <w:tcW w:w="2040" w:type="dxa"/>
          </w:tcPr>
          <w:p w14:paraId="13209C99" w14:textId="77777777" w:rsidR="00C01880" w:rsidRPr="004842A5" w:rsidRDefault="00C01880" w:rsidP="003B4496">
            <w:pPr>
              <w:autoSpaceDE w:val="0"/>
              <w:autoSpaceDN w:val="0"/>
              <w:adjustRightInd w:val="0"/>
              <w:jc w:val="both"/>
              <w:rPr>
                <w:rFonts w:ascii="Arial" w:hAnsi="Arial" w:cs="Arial"/>
              </w:rPr>
            </w:pPr>
            <w:r w:rsidRPr="004842A5">
              <w:rPr>
                <w:rFonts w:ascii="Arial" w:hAnsi="Arial" w:cs="Arial"/>
              </w:rPr>
              <w:t>2,0 m</w:t>
            </w:r>
          </w:p>
        </w:tc>
        <w:tc>
          <w:tcPr>
            <w:tcW w:w="2040" w:type="dxa"/>
          </w:tcPr>
          <w:p w14:paraId="652447D0" w14:textId="77777777" w:rsidR="00C01880" w:rsidRPr="004842A5" w:rsidRDefault="00C01880" w:rsidP="003B4496">
            <w:pPr>
              <w:autoSpaceDE w:val="0"/>
              <w:autoSpaceDN w:val="0"/>
              <w:adjustRightInd w:val="0"/>
              <w:jc w:val="both"/>
              <w:rPr>
                <w:rFonts w:ascii="Arial" w:hAnsi="Arial" w:cs="Arial"/>
              </w:rPr>
            </w:pPr>
            <w:r w:rsidRPr="004842A5">
              <w:rPr>
                <w:rFonts w:ascii="Arial" w:hAnsi="Arial" w:cs="Arial"/>
              </w:rPr>
              <w:t>2,0 m</w:t>
            </w:r>
          </w:p>
        </w:tc>
      </w:tr>
    </w:tbl>
    <w:p w14:paraId="2E292C4E" w14:textId="77777777" w:rsidR="00C01880" w:rsidRPr="007A5107" w:rsidRDefault="00C01880" w:rsidP="00C01880">
      <w:pPr>
        <w:autoSpaceDE w:val="0"/>
        <w:autoSpaceDN w:val="0"/>
        <w:adjustRightInd w:val="0"/>
        <w:spacing w:after="0" w:line="240" w:lineRule="auto"/>
        <w:jc w:val="both"/>
        <w:rPr>
          <w:rFonts w:ascii="Arial" w:hAnsi="Arial" w:cs="Arial"/>
        </w:rPr>
      </w:pPr>
    </w:p>
    <w:p w14:paraId="7C9586B2" w14:textId="77777777" w:rsidR="00C01880" w:rsidRPr="007A5107" w:rsidRDefault="00C01880" w:rsidP="00C01880">
      <w:pPr>
        <w:autoSpaceDE w:val="0"/>
        <w:autoSpaceDN w:val="0"/>
        <w:adjustRightInd w:val="0"/>
        <w:spacing w:after="0" w:line="240" w:lineRule="auto"/>
        <w:jc w:val="both"/>
        <w:rPr>
          <w:rFonts w:ascii="Arial" w:hAnsi="Arial" w:cs="Arial"/>
        </w:rPr>
      </w:pPr>
      <w:r w:rsidRPr="007A5107">
        <w:rPr>
          <w:rFonts w:ascii="Arial" w:hAnsi="Arial" w:cs="Arial"/>
        </w:rPr>
        <w:t>SO6 – Tůň TH4</w:t>
      </w:r>
    </w:p>
    <w:p w14:paraId="0F5D5D1E" w14:textId="72B6232D" w:rsidR="00C01880" w:rsidRPr="007A5107" w:rsidRDefault="00C01880" w:rsidP="002E7913">
      <w:pPr>
        <w:autoSpaceDE w:val="0"/>
        <w:autoSpaceDN w:val="0"/>
        <w:adjustRightInd w:val="0"/>
        <w:spacing w:after="0" w:line="240" w:lineRule="auto"/>
        <w:jc w:val="both"/>
        <w:rPr>
          <w:rFonts w:ascii="Arial" w:hAnsi="Arial" w:cs="Arial"/>
        </w:rPr>
      </w:pPr>
      <w:r w:rsidRPr="007A5107">
        <w:rPr>
          <w:rFonts w:ascii="Arial" w:hAnsi="Arial" w:cs="Arial"/>
        </w:rPr>
        <w:t>Neprůtočná a periodická tůň, která bude zásobována povrchovou srážkovou vodou a vodou při tání sněhu. Předpokládá se její pravidelné vysychání. Je navržena mírně zahloubená pod stávající terén bez regulace odtoku. Má vybudované zemní ohrazování s maximální výškou 0,6 m</w:t>
      </w:r>
      <w:r>
        <w:rPr>
          <w:rFonts w:ascii="Arial" w:hAnsi="Arial" w:cs="Arial"/>
        </w:rPr>
        <w:t xml:space="preserve">, </w:t>
      </w:r>
      <w:r w:rsidRPr="007A5107">
        <w:rPr>
          <w:rFonts w:ascii="Arial" w:hAnsi="Arial" w:cs="Arial"/>
        </w:rPr>
        <w:t>které slouží k zadržení vody přivedené z povrchového odtoku</w:t>
      </w:r>
      <w:r>
        <w:rPr>
          <w:rFonts w:ascii="Arial" w:hAnsi="Arial" w:cs="Arial"/>
        </w:rPr>
        <w:t>.</w:t>
      </w:r>
    </w:p>
    <w:p w14:paraId="0BCA0485" w14:textId="77777777" w:rsidR="00C01880" w:rsidRPr="007A5107" w:rsidRDefault="00C01880" w:rsidP="00C01880">
      <w:pPr>
        <w:autoSpaceDE w:val="0"/>
        <w:autoSpaceDN w:val="0"/>
        <w:adjustRightInd w:val="0"/>
        <w:spacing w:after="0" w:line="240" w:lineRule="auto"/>
        <w:jc w:val="both"/>
        <w:rPr>
          <w:rFonts w:ascii="Arial" w:hAnsi="Arial" w:cs="Arial"/>
        </w:rPr>
      </w:pPr>
    </w:p>
    <w:tbl>
      <w:tblPr>
        <w:tblStyle w:val="Mkatabulky"/>
        <w:tblW w:w="0" w:type="auto"/>
        <w:tblLook w:val="04A0" w:firstRow="1" w:lastRow="0" w:firstColumn="1" w:lastColumn="0" w:noHBand="0" w:noVBand="1"/>
      </w:tblPr>
      <w:tblGrid>
        <w:gridCol w:w="2942"/>
        <w:gridCol w:w="2040"/>
      </w:tblGrid>
      <w:tr w:rsidR="00C01880" w:rsidRPr="007A5107" w14:paraId="20005D37" w14:textId="77777777" w:rsidTr="003B4496">
        <w:tc>
          <w:tcPr>
            <w:tcW w:w="2942" w:type="dxa"/>
          </w:tcPr>
          <w:p w14:paraId="601C13C4" w14:textId="77777777" w:rsidR="00C01880" w:rsidRPr="007A5107" w:rsidRDefault="00C01880" w:rsidP="003B4496">
            <w:pPr>
              <w:autoSpaceDE w:val="0"/>
              <w:autoSpaceDN w:val="0"/>
              <w:adjustRightInd w:val="0"/>
              <w:rPr>
                <w:rFonts w:ascii="Arial" w:hAnsi="Arial" w:cs="Arial"/>
                <w:u w:val="single"/>
              </w:rPr>
            </w:pPr>
          </w:p>
        </w:tc>
        <w:tc>
          <w:tcPr>
            <w:tcW w:w="2040" w:type="dxa"/>
          </w:tcPr>
          <w:p w14:paraId="302F41E9" w14:textId="77777777" w:rsidR="00C01880" w:rsidRPr="007A5107" w:rsidRDefault="00C01880" w:rsidP="003B4496">
            <w:pPr>
              <w:autoSpaceDE w:val="0"/>
              <w:autoSpaceDN w:val="0"/>
              <w:adjustRightInd w:val="0"/>
              <w:rPr>
                <w:rFonts w:ascii="Arial" w:hAnsi="Arial" w:cs="Arial"/>
                <w:u w:val="single"/>
              </w:rPr>
            </w:pPr>
            <w:r w:rsidRPr="007A5107">
              <w:rPr>
                <w:rFonts w:ascii="Arial" w:hAnsi="Arial" w:cs="Arial"/>
                <w:u w:val="single"/>
              </w:rPr>
              <w:t>Vodní tůň TH3</w:t>
            </w:r>
          </w:p>
        </w:tc>
      </w:tr>
      <w:tr w:rsidR="00C01880" w:rsidRPr="007A5107" w14:paraId="2F8E2777" w14:textId="77777777" w:rsidTr="003B4496">
        <w:tc>
          <w:tcPr>
            <w:tcW w:w="2942" w:type="dxa"/>
          </w:tcPr>
          <w:p w14:paraId="4904CB17"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Kóta koruny ohrazování: </w:t>
            </w:r>
          </w:p>
        </w:tc>
        <w:tc>
          <w:tcPr>
            <w:tcW w:w="2040" w:type="dxa"/>
          </w:tcPr>
          <w:p w14:paraId="57F00F77"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293,6 m n.m.</w:t>
            </w:r>
          </w:p>
        </w:tc>
      </w:tr>
      <w:tr w:rsidR="00C01880" w:rsidRPr="007A5107" w14:paraId="28DE84A1" w14:textId="77777777" w:rsidTr="003B4496">
        <w:tc>
          <w:tcPr>
            <w:tcW w:w="2942" w:type="dxa"/>
          </w:tcPr>
          <w:p w14:paraId="7B8CD4E5"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Minimální kóta dna: </w:t>
            </w:r>
          </w:p>
        </w:tc>
        <w:tc>
          <w:tcPr>
            <w:tcW w:w="2040" w:type="dxa"/>
          </w:tcPr>
          <w:p w14:paraId="64D05F22"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292,7 m n. m.</w:t>
            </w:r>
          </w:p>
        </w:tc>
      </w:tr>
      <w:tr w:rsidR="00C01880" w:rsidRPr="007A5107" w14:paraId="78DF5766" w14:textId="77777777" w:rsidTr="003B4496">
        <w:tc>
          <w:tcPr>
            <w:tcW w:w="2942" w:type="dxa"/>
          </w:tcPr>
          <w:p w14:paraId="7B92CFD4"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Plocha stavby tůně: </w:t>
            </w:r>
          </w:p>
        </w:tc>
        <w:tc>
          <w:tcPr>
            <w:tcW w:w="2040" w:type="dxa"/>
          </w:tcPr>
          <w:p w14:paraId="4A3BF2D3"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cca 830 m</w:t>
            </w:r>
            <w:r w:rsidRPr="007A5107">
              <w:rPr>
                <w:rFonts w:ascii="Arial" w:hAnsi="Arial" w:cs="Arial"/>
                <w:vertAlign w:val="superscript"/>
              </w:rPr>
              <w:t>2</w:t>
            </w:r>
          </w:p>
        </w:tc>
      </w:tr>
      <w:tr w:rsidR="00C01880" w:rsidRPr="007A5107" w14:paraId="653DF9CB" w14:textId="77777777" w:rsidTr="003B4496">
        <w:tc>
          <w:tcPr>
            <w:tcW w:w="2942" w:type="dxa"/>
          </w:tcPr>
          <w:p w14:paraId="2B28E096"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Hloubka vody: </w:t>
            </w:r>
          </w:p>
        </w:tc>
        <w:tc>
          <w:tcPr>
            <w:tcW w:w="2040" w:type="dxa"/>
          </w:tcPr>
          <w:p w14:paraId="5A3CB022"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0,0-0,9 m</w:t>
            </w:r>
          </w:p>
        </w:tc>
      </w:tr>
      <w:tr w:rsidR="00C01880" w:rsidRPr="007A5107" w14:paraId="72629E6D" w14:textId="77777777" w:rsidTr="003B4496">
        <w:tc>
          <w:tcPr>
            <w:tcW w:w="2942" w:type="dxa"/>
          </w:tcPr>
          <w:p w14:paraId="15A4BABD"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Objem vytěžené zeminy: </w:t>
            </w:r>
          </w:p>
        </w:tc>
        <w:tc>
          <w:tcPr>
            <w:tcW w:w="2040" w:type="dxa"/>
          </w:tcPr>
          <w:p w14:paraId="6B9C9DE7"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165 m</w:t>
            </w:r>
            <w:r w:rsidRPr="007A5107">
              <w:rPr>
                <w:rFonts w:ascii="Arial" w:hAnsi="Arial" w:cs="Arial"/>
                <w:vertAlign w:val="superscript"/>
              </w:rPr>
              <w:t>3</w:t>
            </w:r>
          </w:p>
        </w:tc>
      </w:tr>
      <w:tr w:rsidR="00C01880" w:rsidRPr="007A5107" w14:paraId="46ECA972" w14:textId="77777777" w:rsidTr="003B4496">
        <w:tc>
          <w:tcPr>
            <w:tcW w:w="2942" w:type="dxa"/>
          </w:tcPr>
          <w:p w14:paraId="4C64B103"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Objem násypu hrázky: </w:t>
            </w:r>
          </w:p>
        </w:tc>
        <w:tc>
          <w:tcPr>
            <w:tcW w:w="2040" w:type="dxa"/>
          </w:tcPr>
          <w:p w14:paraId="4DE78BD8"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80 m</w:t>
            </w:r>
            <w:r w:rsidRPr="007A5107">
              <w:rPr>
                <w:rFonts w:ascii="Arial" w:hAnsi="Arial" w:cs="Arial"/>
                <w:vertAlign w:val="superscript"/>
              </w:rPr>
              <w:t>3</w:t>
            </w:r>
          </w:p>
        </w:tc>
      </w:tr>
      <w:tr w:rsidR="00C01880" w:rsidRPr="007A5107" w14:paraId="0FF992A3" w14:textId="77777777" w:rsidTr="003B4496">
        <w:tc>
          <w:tcPr>
            <w:tcW w:w="2942" w:type="dxa"/>
          </w:tcPr>
          <w:p w14:paraId="002D5B4D"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 xml:space="preserve">Maximální objem vody: </w:t>
            </w:r>
          </w:p>
        </w:tc>
        <w:tc>
          <w:tcPr>
            <w:tcW w:w="2040" w:type="dxa"/>
          </w:tcPr>
          <w:p w14:paraId="67144720" w14:textId="77777777" w:rsidR="00C01880" w:rsidRPr="007A5107" w:rsidRDefault="00C01880" w:rsidP="003B4496">
            <w:pPr>
              <w:autoSpaceDE w:val="0"/>
              <w:autoSpaceDN w:val="0"/>
              <w:adjustRightInd w:val="0"/>
              <w:rPr>
                <w:rFonts w:ascii="Arial" w:hAnsi="Arial" w:cs="Arial"/>
              </w:rPr>
            </w:pPr>
            <w:r w:rsidRPr="007A5107">
              <w:rPr>
                <w:rFonts w:ascii="Arial" w:hAnsi="Arial" w:cs="Arial"/>
              </w:rPr>
              <w:t>cca 140–150 m</w:t>
            </w:r>
            <w:r w:rsidRPr="007A5107">
              <w:rPr>
                <w:rFonts w:ascii="Arial" w:hAnsi="Arial" w:cs="Arial"/>
                <w:vertAlign w:val="superscript"/>
              </w:rPr>
              <w:t>3</w:t>
            </w:r>
          </w:p>
        </w:tc>
      </w:tr>
      <w:tr w:rsidR="00C01880" w:rsidRPr="007A5107" w14:paraId="60BCAD77" w14:textId="77777777" w:rsidTr="003B4496">
        <w:tc>
          <w:tcPr>
            <w:tcW w:w="2942" w:type="dxa"/>
          </w:tcPr>
          <w:p w14:paraId="747B2A50" w14:textId="77777777" w:rsidR="00C01880" w:rsidRPr="007A5107" w:rsidRDefault="00C01880" w:rsidP="003B4496">
            <w:pPr>
              <w:autoSpaceDE w:val="0"/>
              <w:autoSpaceDN w:val="0"/>
              <w:adjustRightInd w:val="0"/>
              <w:jc w:val="both"/>
              <w:rPr>
                <w:rFonts w:ascii="Arial" w:hAnsi="Arial" w:cs="Arial"/>
              </w:rPr>
            </w:pPr>
            <w:r w:rsidRPr="007A5107">
              <w:rPr>
                <w:rFonts w:ascii="Arial" w:hAnsi="Arial" w:cs="Arial"/>
              </w:rPr>
              <w:t xml:space="preserve">Maximální plocha hladiny: </w:t>
            </w:r>
          </w:p>
        </w:tc>
        <w:tc>
          <w:tcPr>
            <w:tcW w:w="2040" w:type="dxa"/>
          </w:tcPr>
          <w:p w14:paraId="34133A9F" w14:textId="77777777" w:rsidR="00C01880" w:rsidRPr="007A5107" w:rsidRDefault="00C01880" w:rsidP="003B4496">
            <w:pPr>
              <w:autoSpaceDE w:val="0"/>
              <w:autoSpaceDN w:val="0"/>
              <w:adjustRightInd w:val="0"/>
              <w:jc w:val="both"/>
              <w:rPr>
                <w:rFonts w:ascii="Arial" w:hAnsi="Arial" w:cs="Arial"/>
              </w:rPr>
            </w:pPr>
            <w:r w:rsidRPr="007A5107">
              <w:rPr>
                <w:rFonts w:ascii="Arial" w:hAnsi="Arial" w:cs="Arial"/>
              </w:rPr>
              <w:t>cca 530 m</w:t>
            </w:r>
            <w:r w:rsidRPr="007A5107">
              <w:rPr>
                <w:rFonts w:ascii="Arial" w:hAnsi="Arial" w:cs="Arial"/>
                <w:vertAlign w:val="superscript"/>
              </w:rPr>
              <w:t>2</w:t>
            </w:r>
          </w:p>
        </w:tc>
      </w:tr>
      <w:tr w:rsidR="00C01880" w:rsidRPr="007A5107" w14:paraId="3557788A" w14:textId="77777777" w:rsidTr="003B4496">
        <w:tc>
          <w:tcPr>
            <w:tcW w:w="2942" w:type="dxa"/>
          </w:tcPr>
          <w:p w14:paraId="4157A7EA" w14:textId="77777777" w:rsidR="00C01880" w:rsidRPr="007A5107" w:rsidRDefault="00C01880" w:rsidP="003B4496">
            <w:pPr>
              <w:autoSpaceDE w:val="0"/>
              <w:autoSpaceDN w:val="0"/>
              <w:adjustRightInd w:val="0"/>
              <w:jc w:val="both"/>
              <w:rPr>
                <w:rFonts w:ascii="Arial" w:hAnsi="Arial" w:cs="Arial"/>
              </w:rPr>
            </w:pPr>
            <w:r>
              <w:rPr>
                <w:rFonts w:ascii="Arial" w:hAnsi="Arial" w:cs="Arial"/>
              </w:rPr>
              <w:t>Délka koruny hrázky:</w:t>
            </w:r>
          </w:p>
        </w:tc>
        <w:tc>
          <w:tcPr>
            <w:tcW w:w="2040" w:type="dxa"/>
          </w:tcPr>
          <w:p w14:paraId="5AD1953F" w14:textId="77777777" w:rsidR="00C01880" w:rsidRPr="007A5107" w:rsidRDefault="00C01880" w:rsidP="003B4496">
            <w:pPr>
              <w:autoSpaceDE w:val="0"/>
              <w:autoSpaceDN w:val="0"/>
              <w:adjustRightInd w:val="0"/>
              <w:jc w:val="both"/>
              <w:rPr>
                <w:rFonts w:ascii="Arial" w:hAnsi="Arial" w:cs="Arial"/>
              </w:rPr>
            </w:pPr>
            <w:r w:rsidRPr="004842A5">
              <w:rPr>
                <w:rFonts w:ascii="Arial" w:hAnsi="Arial" w:cs="Arial"/>
              </w:rPr>
              <w:t>2</w:t>
            </w:r>
            <w:r>
              <w:rPr>
                <w:rFonts w:ascii="Arial" w:hAnsi="Arial" w:cs="Arial"/>
              </w:rPr>
              <w:t>5</w:t>
            </w:r>
            <w:r w:rsidRPr="004842A5">
              <w:rPr>
                <w:rFonts w:ascii="Arial" w:hAnsi="Arial" w:cs="Arial"/>
              </w:rPr>
              <w:t>,</w:t>
            </w:r>
            <w:r>
              <w:rPr>
                <w:rFonts w:ascii="Arial" w:hAnsi="Arial" w:cs="Arial"/>
              </w:rPr>
              <w:t>0</w:t>
            </w:r>
            <w:r w:rsidRPr="004842A5">
              <w:rPr>
                <w:rFonts w:ascii="Arial" w:hAnsi="Arial" w:cs="Arial"/>
              </w:rPr>
              <w:t xml:space="preserve"> m</w:t>
            </w:r>
          </w:p>
        </w:tc>
      </w:tr>
      <w:tr w:rsidR="00C01880" w:rsidRPr="007A5107" w14:paraId="635338E7" w14:textId="77777777" w:rsidTr="003B4496">
        <w:tc>
          <w:tcPr>
            <w:tcW w:w="2942" w:type="dxa"/>
          </w:tcPr>
          <w:p w14:paraId="77B81A20" w14:textId="77777777" w:rsidR="00C01880" w:rsidRPr="007A5107" w:rsidRDefault="00C01880" w:rsidP="003B4496">
            <w:pPr>
              <w:autoSpaceDE w:val="0"/>
              <w:autoSpaceDN w:val="0"/>
              <w:adjustRightInd w:val="0"/>
              <w:jc w:val="both"/>
              <w:rPr>
                <w:rFonts w:ascii="Arial" w:hAnsi="Arial" w:cs="Arial"/>
              </w:rPr>
            </w:pPr>
            <w:r>
              <w:rPr>
                <w:rFonts w:ascii="Arial" w:hAnsi="Arial" w:cs="Arial"/>
              </w:rPr>
              <w:t>Šířka koruny hrázky:</w:t>
            </w:r>
          </w:p>
        </w:tc>
        <w:tc>
          <w:tcPr>
            <w:tcW w:w="2040" w:type="dxa"/>
          </w:tcPr>
          <w:p w14:paraId="6CCF2F37" w14:textId="77777777" w:rsidR="00C01880" w:rsidRPr="007A5107" w:rsidRDefault="00C01880" w:rsidP="003B4496">
            <w:pPr>
              <w:autoSpaceDE w:val="0"/>
              <w:autoSpaceDN w:val="0"/>
              <w:adjustRightInd w:val="0"/>
              <w:jc w:val="both"/>
              <w:rPr>
                <w:rFonts w:ascii="Arial" w:hAnsi="Arial" w:cs="Arial"/>
              </w:rPr>
            </w:pPr>
            <w:r w:rsidRPr="004842A5">
              <w:rPr>
                <w:rFonts w:ascii="Arial" w:hAnsi="Arial" w:cs="Arial"/>
              </w:rPr>
              <w:t>2,0 m</w:t>
            </w:r>
          </w:p>
        </w:tc>
      </w:tr>
    </w:tbl>
    <w:p w14:paraId="0ABAF3BA" w14:textId="77777777" w:rsidR="00C01880" w:rsidRPr="007A5107" w:rsidRDefault="00C01880" w:rsidP="00C01880">
      <w:pPr>
        <w:autoSpaceDE w:val="0"/>
        <w:autoSpaceDN w:val="0"/>
        <w:adjustRightInd w:val="0"/>
        <w:spacing w:after="0" w:line="240" w:lineRule="auto"/>
        <w:jc w:val="both"/>
        <w:rPr>
          <w:rFonts w:ascii="Arial" w:hAnsi="Arial" w:cs="Arial"/>
        </w:rPr>
      </w:pPr>
    </w:p>
    <w:p w14:paraId="4124D912" w14:textId="77777777" w:rsidR="00C01880" w:rsidRDefault="00C01880" w:rsidP="002E7913">
      <w:pPr>
        <w:autoSpaceDE w:val="0"/>
        <w:autoSpaceDN w:val="0"/>
        <w:adjustRightInd w:val="0"/>
        <w:spacing w:after="0" w:line="240" w:lineRule="auto"/>
        <w:rPr>
          <w:rFonts w:ascii="Arial" w:hAnsi="Arial" w:cs="Arial"/>
        </w:rPr>
      </w:pPr>
      <w:r w:rsidRPr="007A5107">
        <w:rPr>
          <w:rFonts w:ascii="Arial" w:hAnsi="Arial" w:cs="Arial"/>
        </w:rPr>
        <w:t xml:space="preserve">Přebytečná ornice z plochy tůní bude použita na zúrodnění ploch </w:t>
      </w:r>
      <w:proofErr w:type="spellStart"/>
      <w:r w:rsidRPr="007A5107">
        <w:rPr>
          <w:rFonts w:ascii="Arial" w:hAnsi="Arial" w:cs="Arial"/>
        </w:rPr>
        <w:t>p.č</w:t>
      </w:r>
      <w:proofErr w:type="spellEnd"/>
      <w:r w:rsidRPr="007A5107">
        <w:rPr>
          <w:rFonts w:ascii="Arial" w:hAnsi="Arial" w:cs="Arial"/>
        </w:rPr>
        <w:t xml:space="preserve">. 639, vedený jako trvalý travní porost. Bude navezena na místa stávajících násypů a v </w:t>
      </w:r>
      <w:proofErr w:type="spellStart"/>
      <w:r w:rsidRPr="007A5107">
        <w:rPr>
          <w:rFonts w:ascii="Arial" w:hAnsi="Arial" w:cs="Arial"/>
        </w:rPr>
        <w:t>tl</w:t>
      </w:r>
      <w:proofErr w:type="spellEnd"/>
      <w:r w:rsidRPr="007A5107">
        <w:rPr>
          <w:rFonts w:ascii="Arial" w:hAnsi="Arial" w:cs="Arial"/>
        </w:rPr>
        <w:t>. 0,3 m rozprostřena. Celková plocha, na které se bude ornice rozprostírat je cca 1200</w:t>
      </w:r>
      <w:r>
        <w:rPr>
          <w:rFonts w:ascii="Arial" w:hAnsi="Arial" w:cs="Arial"/>
        </w:rPr>
        <w:t xml:space="preserve"> </w:t>
      </w:r>
      <w:r w:rsidRPr="007A5107">
        <w:rPr>
          <w:rFonts w:ascii="Arial" w:hAnsi="Arial" w:cs="Arial"/>
        </w:rPr>
        <w:t>m</w:t>
      </w:r>
      <w:r w:rsidRPr="007A5107">
        <w:rPr>
          <w:rFonts w:ascii="Arial" w:hAnsi="Arial" w:cs="Arial"/>
          <w:vertAlign w:val="superscript"/>
        </w:rPr>
        <w:t>2</w:t>
      </w:r>
      <w:r w:rsidRPr="007A5107">
        <w:rPr>
          <w:rFonts w:ascii="Arial" w:hAnsi="Arial" w:cs="Arial"/>
        </w:rPr>
        <w:t>. Stávající náletové dřeviny a keře budou odstraněny.</w:t>
      </w:r>
    </w:p>
    <w:p w14:paraId="3DA871B7" w14:textId="77777777" w:rsidR="00C01880" w:rsidRPr="007A5107" w:rsidRDefault="00C01880" w:rsidP="00C01880">
      <w:pPr>
        <w:autoSpaceDE w:val="0"/>
        <w:autoSpaceDN w:val="0"/>
        <w:adjustRightInd w:val="0"/>
        <w:spacing w:after="0" w:line="240" w:lineRule="auto"/>
        <w:jc w:val="both"/>
        <w:rPr>
          <w:rFonts w:ascii="Arial" w:hAnsi="Arial" w:cs="Arial"/>
        </w:rPr>
      </w:pPr>
    </w:p>
    <w:p w14:paraId="021F3BB9" w14:textId="77777777" w:rsidR="00C01880" w:rsidRPr="007A5107" w:rsidRDefault="00C01880" w:rsidP="002E7913">
      <w:pPr>
        <w:autoSpaceDE w:val="0"/>
        <w:autoSpaceDN w:val="0"/>
        <w:adjustRightInd w:val="0"/>
        <w:spacing w:after="0" w:line="240" w:lineRule="auto"/>
        <w:jc w:val="both"/>
        <w:rPr>
          <w:rFonts w:ascii="Arial" w:hAnsi="Arial" w:cs="Arial"/>
        </w:rPr>
      </w:pPr>
      <w:r w:rsidRPr="007A5107">
        <w:rPr>
          <w:rFonts w:ascii="Arial" w:hAnsi="Arial" w:cs="Arial"/>
        </w:rPr>
        <w:t xml:space="preserve">Dohled nad zdrojem zeminy, jejím postupném odtěžování a jejím ukládání do tělesa hráze zajistí geolog (geotechnik). </w:t>
      </w:r>
      <w:r w:rsidRPr="008C634B">
        <w:rPr>
          <w:rFonts w:ascii="Arial" w:hAnsi="Arial" w:cs="Arial"/>
        </w:rPr>
        <w:t xml:space="preserve">Při hutnění zeminy bude provedena </w:t>
      </w:r>
      <w:proofErr w:type="spellStart"/>
      <w:r w:rsidRPr="008C634B">
        <w:rPr>
          <w:rFonts w:ascii="Arial" w:hAnsi="Arial" w:cs="Arial"/>
        </w:rPr>
        <w:t>Proctorova</w:t>
      </w:r>
      <w:proofErr w:type="spellEnd"/>
      <w:r w:rsidRPr="008C634B">
        <w:rPr>
          <w:rFonts w:ascii="Arial" w:hAnsi="Arial" w:cs="Arial"/>
        </w:rPr>
        <w:t xml:space="preserve"> zkouška</w:t>
      </w:r>
      <w:r>
        <w:rPr>
          <w:rFonts w:ascii="CIDFont+F1" w:hAnsi="CIDFont+F1" w:cs="CIDFont+F1"/>
          <w:sz w:val="24"/>
          <w:szCs w:val="24"/>
        </w:rPr>
        <w:t xml:space="preserve">. </w:t>
      </w:r>
      <w:r w:rsidRPr="007A5107">
        <w:rPr>
          <w:rFonts w:ascii="Arial" w:hAnsi="Arial" w:cs="Arial"/>
        </w:rPr>
        <w:t>Realizace prací, těžení zeminy, ukládání zeminy do hráze a kontroly zemin během těžení a ukládání do násypu hráze budou prováděny v souladu dle ČSN 75 2410 Malé vodní nádrže, ČSN 75 2310 Sypané hráze, ČSN 72 1006 Kontrola hutnění zemin a sypanin</w:t>
      </w:r>
    </w:p>
    <w:p w14:paraId="2CB6B511" w14:textId="037600F8" w:rsidR="00B63892" w:rsidRDefault="00B63892">
      <w:pPr>
        <w:rPr>
          <w:rFonts w:ascii="Arial" w:hAnsi="Arial" w:cs="Arial"/>
          <w:b/>
          <w:bCs/>
          <w:sz w:val="24"/>
          <w:szCs w:val="24"/>
          <w:u w:val="single"/>
        </w:rPr>
      </w:pPr>
      <w:r>
        <w:rPr>
          <w:rFonts w:ascii="Arial" w:hAnsi="Arial" w:cs="Arial"/>
          <w:b/>
          <w:bCs/>
          <w:sz w:val="24"/>
          <w:szCs w:val="24"/>
          <w:u w:val="single"/>
        </w:rPr>
        <w:br w:type="page"/>
      </w:r>
    </w:p>
    <w:p w14:paraId="1551C37F" w14:textId="6F305841"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43"/>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502E3E">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0D63E3E6" w14:textId="4C2AAA59" w:rsidR="005F4B4D" w:rsidRDefault="005F4B4D" w:rsidP="00C45BEC">
      <w:pPr>
        <w:pStyle w:val="Bezmezer"/>
        <w:jc w:val="both"/>
        <w:rPr>
          <w:rFonts w:ascii="Arial" w:hAnsi="Arial" w:cs="Arial"/>
        </w:rPr>
      </w:pPr>
    </w:p>
    <w:p w14:paraId="2B65730B" w14:textId="5F76F59F" w:rsidR="00D64936" w:rsidRPr="00D64936" w:rsidRDefault="00D64936" w:rsidP="00D64936">
      <w:pPr>
        <w:pStyle w:val="Bezmezer"/>
        <w:rPr>
          <w:rFonts w:ascii="Arial" w:hAnsi="Arial" w:cs="Arial"/>
          <w:b/>
          <w:bCs/>
          <w:u w:val="single"/>
        </w:rPr>
      </w:pPr>
      <w:bookmarkStart w:id="44" w:name="_Hlk99090455"/>
      <w:r w:rsidRPr="00D64936">
        <w:rPr>
          <w:rFonts w:ascii="Arial" w:hAnsi="Arial" w:cs="Arial"/>
          <w:b/>
          <w:bCs/>
          <w:u w:val="single"/>
        </w:rPr>
        <w:t>Příloha č. 4 Podmínky povinné publicity projektů NPO, aktivity Pozemkové úpravy</w:t>
      </w:r>
    </w:p>
    <w:bookmarkEnd w:id="44"/>
    <w:p w14:paraId="6DFB2AE2" w14:textId="77777777" w:rsidR="00D64936" w:rsidRPr="00D64936" w:rsidRDefault="00D64936" w:rsidP="00D64936">
      <w:pPr>
        <w:pStyle w:val="Bezmezer"/>
        <w:rPr>
          <w:rFonts w:ascii="Arial" w:hAnsi="Arial" w:cs="Arial"/>
        </w:rPr>
      </w:pPr>
    </w:p>
    <w:p w14:paraId="57A921A7" w14:textId="77777777" w:rsidR="00D64936" w:rsidRPr="00D64936" w:rsidRDefault="00D64936" w:rsidP="00741208">
      <w:pPr>
        <w:pStyle w:val="Bezmezer"/>
        <w:jc w:val="both"/>
        <w:rPr>
          <w:rFonts w:ascii="Arial" w:hAnsi="Arial" w:cs="Arial"/>
        </w:rPr>
      </w:pPr>
      <w:r w:rsidRPr="00D64936">
        <w:rPr>
          <w:rFonts w:ascii="Arial" w:hAnsi="Arial" w:cs="Arial"/>
        </w:rPr>
        <w:t xml:space="preserve">Pro splnění povinné publicity NPO je možné využít internetovou aplikaci zpracovanou Ministerstvem pro místní rozvoj Generátor nástrojů povinné publicity, dostupnou na: </w:t>
      </w:r>
      <w:hyperlink r:id="rId14" w:tgtFrame="_blank" w:history="1">
        <w:r w:rsidRPr="00D64936">
          <w:rPr>
            <w:rStyle w:val="Hypertextovodkaz"/>
            <w:rFonts w:ascii="Arial" w:hAnsi="Arial" w:cs="Arial"/>
          </w:rPr>
          <w:t>https://publicita.dotaceeu.cz/</w:t>
        </w:r>
      </w:hyperlink>
      <w:r w:rsidRPr="00D64936">
        <w:rPr>
          <w:rFonts w:ascii="Arial" w:hAnsi="Arial" w:cs="Arial"/>
        </w:rPr>
        <w:t>. Při používání tohoto nástroje je nutné sledovat odlišnosti NPO. </w:t>
      </w:r>
    </w:p>
    <w:p w14:paraId="0E7CDFC2" w14:textId="77777777" w:rsidR="00D64936" w:rsidRPr="00D64936" w:rsidRDefault="00D64936" w:rsidP="00D64936">
      <w:pPr>
        <w:pStyle w:val="Bezmezer"/>
        <w:rPr>
          <w:rFonts w:ascii="Arial" w:hAnsi="Arial" w:cs="Arial"/>
        </w:rPr>
      </w:pPr>
    </w:p>
    <w:p w14:paraId="67A0D204" w14:textId="77777777" w:rsidR="00D64936" w:rsidRPr="00D64936" w:rsidRDefault="00D64936" w:rsidP="00D64936">
      <w:pPr>
        <w:pStyle w:val="Bezmezer"/>
        <w:rPr>
          <w:rFonts w:ascii="Arial" w:hAnsi="Arial" w:cs="Arial"/>
        </w:rPr>
      </w:pPr>
    </w:p>
    <w:p w14:paraId="1FA5DAAB" w14:textId="77777777" w:rsidR="00D64936" w:rsidRPr="00D64936" w:rsidRDefault="00D64936" w:rsidP="00D64936">
      <w:pPr>
        <w:pStyle w:val="Bezmezer"/>
        <w:rPr>
          <w:rFonts w:ascii="Arial" w:hAnsi="Arial" w:cs="Arial"/>
          <w:b/>
          <w:bCs/>
        </w:rPr>
      </w:pPr>
      <w:r w:rsidRPr="00D64936">
        <w:rPr>
          <w:rFonts w:ascii="Arial" w:hAnsi="Arial" w:cs="Arial"/>
          <w:b/>
          <w:bCs/>
        </w:rPr>
        <w:t>1. Podmínky pro použití log Evropské unie </w:t>
      </w:r>
    </w:p>
    <w:p w14:paraId="38C28539" w14:textId="77777777" w:rsidR="00D64936" w:rsidRPr="00D64936" w:rsidRDefault="00D64936" w:rsidP="00741208">
      <w:pPr>
        <w:pStyle w:val="Bezmezer"/>
        <w:jc w:val="both"/>
        <w:rPr>
          <w:rFonts w:ascii="Arial" w:hAnsi="Arial" w:cs="Arial"/>
        </w:rPr>
      </w:pPr>
      <w:r w:rsidRPr="00D64936">
        <w:rPr>
          <w:rFonts w:ascii="Arial" w:hAnsi="Arial" w:cs="Arial"/>
        </w:rPr>
        <w:t xml:space="preserve">Tato kapitola obsahuje popis jednotlivých hesel a log Evropské unie (dále jen „EU“) v rámci nástrojů povinné i nepovinné publicity. Povinné je použití loga EU a NPO. </w:t>
      </w:r>
    </w:p>
    <w:p w14:paraId="197DB0E7" w14:textId="77777777" w:rsidR="00D64936" w:rsidRPr="00D64936" w:rsidRDefault="00D64936" w:rsidP="00741208">
      <w:pPr>
        <w:pStyle w:val="Bezmezer"/>
        <w:jc w:val="both"/>
        <w:rPr>
          <w:rFonts w:ascii="Arial" w:hAnsi="Arial" w:cs="Arial"/>
        </w:rPr>
      </w:pPr>
    </w:p>
    <w:p w14:paraId="05F8558E" w14:textId="77777777" w:rsidR="00D64936" w:rsidRPr="00D64936" w:rsidRDefault="00D64936" w:rsidP="00741208">
      <w:pPr>
        <w:pStyle w:val="Bezmezer"/>
        <w:jc w:val="both"/>
        <w:rPr>
          <w:rFonts w:ascii="Arial" w:hAnsi="Arial" w:cs="Arial"/>
        </w:rPr>
      </w:pPr>
      <w:r w:rsidRPr="00D64936">
        <w:rPr>
          <w:rFonts w:ascii="Arial" w:hAnsi="Arial" w:cs="Arial"/>
        </w:rPr>
        <w:t>Použití jiných log než zde uvedených, je nepřípustné. </w:t>
      </w:r>
    </w:p>
    <w:p w14:paraId="22F6CE94" w14:textId="77777777" w:rsidR="00D64936" w:rsidRPr="00D64936" w:rsidRDefault="00D64936" w:rsidP="00741208">
      <w:pPr>
        <w:pStyle w:val="Bezmezer"/>
        <w:jc w:val="both"/>
        <w:rPr>
          <w:rFonts w:ascii="Arial" w:hAnsi="Arial" w:cs="Arial"/>
        </w:rPr>
      </w:pPr>
    </w:p>
    <w:p w14:paraId="715FBAC3" w14:textId="77777777" w:rsidR="00D64936" w:rsidRPr="00D64936" w:rsidRDefault="00D64936" w:rsidP="00741208">
      <w:pPr>
        <w:pStyle w:val="Bezmezer"/>
        <w:jc w:val="both"/>
        <w:rPr>
          <w:rFonts w:ascii="Arial" w:hAnsi="Arial" w:cs="Arial"/>
        </w:rPr>
      </w:pPr>
      <w:r w:rsidRPr="00D64936">
        <w:rPr>
          <w:rFonts w:ascii="Arial" w:hAnsi="Arial" w:cs="Arial"/>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8CB11F" w14:textId="77777777" w:rsidR="00D64936" w:rsidRPr="00D64936" w:rsidRDefault="00D64936" w:rsidP="00741208">
      <w:pPr>
        <w:pStyle w:val="Bezmezer"/>
        <w:jc w:val="both"/>
        <w:rPr>
          <w:rFonts w:ascii="Arial" w:hAnsi="Arial" w:cs="Arial"/>
        </w:rPr>
      </w:pPr>
    </w:p>
    <w:p w14:paraId="3073A37E" w14:textId="77777777" w:rsidR="00D64936" w:rsidRPr="00D64936" w:rsidRDefault="00D64936" w:rsidP="00741208">
      <w:pPr>
        <w:pStyle w:val="Bezmezer"/>
        <w:jc w:val="both"/>
        <w:rPr>
          <w:rFonts w:ascii="Arial" w:hAnsi="Arial" w:cs="Arial"/>
          <w:b/>
          <w:bCs/>
        </w:rPr>
      </w:pPr>
      <w:r w:rsidRPr="00D64936">
        <w:rPr>
          <w:rFonts w:ascii="Arial" w:hAnsi="Arial" w:cs="Arial"/>
          <w:b/>
          <w:bCs/>
        </w:rPr>
        <w:t>1.1 Logo Evropské unie </w:t>
      </w:r>
    </w:p>
    <w:p w14:paraId="5F53D936" w14:textId="77777777" w:rsidR="00D64936" w:rsidRPr="00D64936" w:rsidRDefault="00D64936" w:rsidP="00741208">
      <w:pPr>
        <w:pStyle w:val="Bezmezer"/>
        <w:jc w:val="both"/>
        <w:rPr>
          <w:rFonts w:ascii="Arial" w:hAnsi="Arial" w:cs="Arial"/>
        </w:rPr>
      </w:pPr>
      <w:r w:rsidRPr="00D64936">
        <w:rPr>
          <w:rFonts w:ascii="Arial" w:hAnsi="Arial" w:cs="Arial"/>
        </w:rPr>
        <w:t>U každé komunikační aktivity s přímým vztahem k RRF v rámci všech forem publicity NPO je povinné uvádět heslo EU („FINANCOVÁNO EVROPSKOU UNIÍ – NEXTGENERATIONEU“) a znak EU, který v kombinaci s heslem EU tvoří logo EU (viz Obr. č. 1). </w:t>
      </w:r>
    </w:p>
    <w:p w14:paraId="2EC0DA0D" w14:textId="77777777" w:rsidR="00D64936" w:rsidRPr="00D64936" w:rsidRDefault="00D64936" w:rsidP="00D64936">
      <w:pPr>
        <w:pStyle w:val="Bezmezer"/>
        <w:rPr>
          <w:rFonts w:ascii="Arial" w:hAnsi="Arial" w:cs="Arial"/>
        </w:rPr>
      </w:pPr>
    </w:p>
    <w:p w14:paraId="3779F665"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5986FB69" wp14:editId="2A67DCAA">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D64936">
        <w:rPr>
          <w:rFonts w:ascii="Arial" w:hAnsi="Arial" w:cs="Arial"/>
        </w:rPr>
        <w:t> </w:t>
      </w:r>
    </w:p>
    <w:p w14:paraId="5CEE5A14" w14:textId="77777777" w:rsidR="00D64936" w:rsidRPr="00D64936" w:rsidRDefault="00D64936" w:rsidP="00D64936">
      <w:pPr>
        <w:pStyle w:val="Bezmezer"/>
        <w:rPr>
          <w:rFonts w:ascii="Arial" w:hAnsi="Arial" w:cs="Arial"/>
        </w:rPr>
      </w:pPr>
      <w:r w:rsidRPr="00D64936">
        <w:rPr>
          <w:rFonts w:ascii="Arial" w:hAnsi="Arial" w:cs="Arial"/>
        </w:rPr>
        <w:t>Pro použití loga EU platí dvě základní pravidla: </w:t>
      </w:r>
    </w:p>
    <w:p w14:paraId="3F02A5DB" w14:textId="77777777" w:rsidR="00D64936" w:rsidRPr="00D64936" w:rsidRDefault="00D64936" w:rsidP="00D64936">
      <w:pPr>
        <w:pStyle w:val="Bezmezer"/>
        <w:numPr>
          <w:ilvl w:val="0"/>
          <w:numId w:val="30"/>
        </w:numPr>
        <w:rPr>
          <w:rFonts w:ascii="Arial" w:hAnsi="Arial" w:cs="Arial"/>
        </w:rPr>
      </w:pPr>
      <w:r w:rsidRPr="00D64936">
        <w:rPr>
          <w:rFonts w:ascii="Arial" w:hAnsi="Arial" w:cs="Arial"/>
        </w:rPr>
        <w:t>nesmí být menší než jakékoliv jiné použité logo, </w:t>
      </w:r>
    </w:p>
    <w:p w14:paraId="63A18E4F" w14:textId="77777777" w:rsidR="00D64936" w:rsidRPr="00D64936" w:rsidRDefault="00D64936" w:rsidP="00D64936">
      <w:pPr>
        <w:pStyle w:val="Bezmezer"/>
        <w:numPr>
          <w:ilvl w:val="0"/>
          <w:numId w:val="31"/>
        </w:numPr>
        <w:rPr>
          <w:rFonts w:ascii="Arial" w:hAnsi="Arial" w:cs="Arial"/>
        </w:rPr>
      </w:pPr>
      <w:r w:rsidRPr="00D64936">
        <w:rPr>
          <w:rFonts w:ascii="Arial" w:hAnsi="Arial" w:cs="Arial"/>
        </w:rPr>
        <w:t>musí být umístěno na prvním místě, ať již jde o horizontální nebo vertikální model.  </w:t>
      </w:r>
    </w:p>
    <w:p w14:paraId="47DD5F0A" w14:textId="77777777" w:rsidR="00D64936" w:rsidRPr="00D64936" w:rsidRDefault="00D64936" w:rsidP="00D64936">
      <w:pPr>
        <w:pStyle w:val="Bezmezer"/>
        <w:rPr>
          <w:rFonts w:ascii="Arial" w:hAnsi="Arial" w:cs="Arial"/>
        </w:rPr>
      </w:pPr>
    </w:p>
    <w:p w14:paraId="1293E385" w14:textId="77777777" w:rsidR="00D64936" w:rsidRPr="00D64936" w:rsidRDefault="00D64936" w:rsidP="00D64936">
      <w:pPr>
        <w:pStyle w:val="Bezmezer"/>
        <w:rPr>
          <w:rFonts w:ascii="Arial" w:hAnsi="Arial" w:cs="Arial"/>
        </w:rPr>
      </w:pPr>
      <w:r w:rsidRPr="00D64936">
        <w:rPr>
          <w:rFonts w:ascii="Arial" w:hAnsi="Arial" w:cs="Arial"/>
        </w:rPr>
        <w:t>Další pravidla pro použití loga EU jsou následující: </w:t>
      </w:r>
    </w:p>
    <w:p w14:paraId="4E8C1379" w14:textId="77777777" w:rsidR="00D64936" w:rsidRPr="00D64936" w:rsidRDefault="00D64936" w:rsidP="00D64936">
      <w:pPr>
        <w:pStyle w:val="Bezmezer"/>
        <w:numPr>
          <w:ilvl w:val="0"/>
          <w:numId w:val="32"/>
        </w:numPr>
        <w:rPr>
          <w:rFonts w:ascii="Arial" w:hAnsi="Arial" w:cs="Arial"/>
        </w:rPr>
      </w:pPr>
      <w:r w:rsidRPr="00D64936">
        <w:rPr>
          <w:rFonts w:ascii="Arial" w:hAnsi="Arial" w:cs="Arial"/>
        </w:rPr>
        <w:t>Žádné jiné logo EU nesmí být používáno, než které je uvedeno výše. </w:t>
      </w:r>
    </w:p>
    <w:p w14:paraId="6ED3DE99" w14:textId="77777777" w:rsidR="00D64936" w:rsidRPr="00D64936" w:rsidRDefault="00D64936" w:rsidP="00D64936">
      <w:pPr>
        <w:pStyle w:val="Bezmezer"/>
        <w:numPr>
          <w:ilvl w:val="0"/>
          <w:numId w:val="33"/>
        </w:numPr>
        <w:rPr>
          <w:rFonts w:ascii="Arial" w:hAnsi="Arial" w:cs="Arial"/>
        </w:rPr>
      </w:pPr>
      <w:r w:rsidRPr="00D64936">
        <w:rPr>
          <w:rFonts w:ascii="Arial" w:hAnsi="Arial" w:cs="Arial"/>
        </w:rPr>
        <w:t>Logo EU nesmí být překryto, upraveno.  </w:t>
      </w:r>
    </w:p>
    <w:p w14:paraId="510F8506" w14:textId="77777777" w:rsidR="00D64936" w:rsidRPr="00D64936" w:rsidRDefault="00D64936" w:rsidP="00D64936">
      <w:pPr>
        <w:pStyle w:val="Bezmezer"/>
        <w:numPr>
          <w:ilvl w:val="0"/>
          <w:numId w:val="34"/>
        </w:numPr>
        <w:rPr>
          <w:rFonts w:ascii="Arial" w:hAnsi="Arial" w:cs="Arial"/>
        </w:rPr>
      </w:pPr>
      <w:r w:rsidRPr="00D64936">
        <w:rPr>
          <w:rFonts w:ascii="Arial" w:hAnsi="Arial" w:cs="Arial"/>
        </w:rPr>
        <w:t>Pokud bude logo EU doplněno jiným logem, musí mít logo EU nejméně stejnou velikost, jako největší logo, které bylo použito. </w:t>
      </w:r>
    </w:p>
    <w:p w14:paraId="5B6F1151" w14:textId="77777777" w:rsidR="00D64936" w:rsidRPr="00D64936" w:rsidRDefault="00D64936" w:rsidP="00D64936">
      <w:pPr>
        <w:pStyle w:val="Bezmezer"/>
        <w:numPr>
          <w:ilvl w:val="0"/>
          <w:numId w:val="35"/>
        </w:numPr>
        <w:rPr>
          <w:rFonts w:ascii="Arial" w:hAnsi="Arial" w:cs="Arial"/>
        </w:rPr>
      </w:pPr>
      <w:r w:rsidRPr="00D64936">
        <w:rPr>
          <w:rFonts w:ascii="Arial" w:hAnsi="Arial" w:cs="Arial"/>
        </w:rPr>
        <w:t>V rámci RRF se nesmí používat žádná doplňující loga dodavatelů a subdodavatelů. </w:t>
      </w:r>
    </w:p>
    <w:p w14:paraId="4EF83DF8" w14:textId="77777777" w:rsidR="00D64936" w:rsidRPr="00D64936" w:rsidRDefault="00D64936" w:rsidP="00D64936">
      <w:pPr>
        <w:pStyle w:val="Bezmezer"/>
        <w:numPr>
          <w:ilvl w:val="0"/>
          <w:numId w:val="36"/>
        </w:numPr>
        <w:rPr>
          <w:rFonts w:ascii="Arial" w:hAnsi="Arial" w:cs="Arial"/>
        </w:rPr>
      </w:pPr>
      <w:r w:rsidRPr="00D64936">
        <w:rPr>
          <w:rFonts w:ascii="Arial" w:hAnsi="Arial" w:cs="Arial"/>
        </w:rPr>
        <w:t>Na webových stránkách se použije vždy barevné logo.  </w:t>
      </w:r>
    </w:p>
    <w:p w14:paraId="246E425D" w14:textId="77777777" w:rsidR="00D64936" w:rsidRPr="00D64936" w:rsidRDefault="00D64936" w:rsidP="00D64936">
      <w:pPr>
        <w:pStyle w:val="Bezmezer"/>
        <w:numPr>
          <w:ilvl w:val="0"/>
          <w:numId w:val="37"/>
        </w:numPr>
        <w:rPr>
          <w:rFonts w:ascii="Arial" w:hAnsi="Arial" w:cs="Arial"/>
        </w:rPr>
      </w:pPr>
      <w:r w:rsidRPr="00D64936">
        <w:rPr>
          <w:rFonts w:ascii="Arial" w:hAnsi="Arial" w:cs="Arial"/>
        </w:rPr>
        <w:t xml:space="preserve">Monochromatická barva se použije v odůvodněných případech (např. běžný kancelářský tisk). </w:t>
      </w:r>
    </w:p>
    <w:p w14:paraId="34F4B983" w14:textId="77777777" w:rsidR="00D64936" w:rsidRPr="00D64936" w:rsidRDefault="00D64936" w:rsidP="00D64936">
      <w:pPr>
        <w:pStyle w:val="Bezmezer"/>
        <w:rPr>
          <w:rFonts w:ascii="Arial" w:hAnsi="Arial" w:cs="Arial"/>
        </w:rPr>
      </w:pPr>
    </w:p>
    <w:p w14:paraId="2B7D9442" w14:textId="77777777" w:rsidR="00D64936" w:rsidRPr="00D64936" w:rsidRDefault="00D64936" w:rsidP="00D64936">
      <w:pPr>
        <w:pStyle w:val="Bezmezer"/>
        <w:rPr>
          <w:rFonts w:ascii="Arial" w:hAnsi="Arial" w:cs="Arial"/>
        </w:rPr>
      </w:pPr>
    </w:p>
    <w:p w14:paraId="0BAD6E43" w14:textId="77777777" w:rsidR="00D64936" w:rsidRPr="00D64936" w:rsidRDefault="00D64936" w:rsidP="00D64936">
      <w:pPr>
        <w:pStyle w:val="Bezmezer"/>
        <w:rPr>
          <w:rFonts w:ascii="Arial" w:hAnsi="Arial" w:cs="Arial"/>
          <w:b/>
          <w:bCs/>
        </w:rPr>
      </w:pPr>
      <w:r w:rsidRPr="00D64936">
        <w:rPr>
          <w:rFonts w:ascii="Arial" w:hAnsi="Arial" w:cs="Arial"/>
          <w:b/>
          <w:bCs/>
        </w:rPr>
        <w:t>1.2 Logo Národního plánu obnovy </w:t>
      </w:r>
    </w:p>
    <w:p w14:paraId="176BC25B" w14:textId="77777777" w:rsidR="00D64936" w:rsidRPr="00D64936" w:rsidRDefault="00D64936" w:rsidP="00D64936">
      <w:pPr>
        <w:pStyle w:val="Bezmezer"/>
        <w:rPr>
          <w:rFonts w:ascii="Arial" w:hAnsi="Arial" w:cs="Arial"/>
        </w:rPr>
      </w:pPr>
      <w:r w:rsidRPr="00D64936">
        <w:rPr>
          <w:rFonts w:ascii="Arial" w:hAnsi="Arial" w:cs="Arial"/>
        </w:rPr>
        <w:t>Při publicitě projektů aktivity Pozemkové úpravy je rovněž povinné uvádět logo Národního plánu obnovy (viz Obr. č. 2). </w:t>
      </w:r>
    </w:p>
    <w:p w14:paraId="0C7147C3" w14:textId="361BE2D5" w:rsidR="00D64936" w:rsidRPr="00D64936" w:rsidRDefault="00584E2F" w:rsidP="00D64936">
      <w:pPr>
        <w:pStyle w:val="Bezmezer"/>
        <w:rPr>
          <w:rFonts w:ascii="Arial" w:hAnsi="Arial" w:cs="Arial"/>
        </w:rPr>
      </w:pPr>
      <w:r>
        <w:rPr>
          <w:rFonts w:ascii="Arial" w:hAnsi="Arial" w:cs="Arial"/>
          <w:noProof/>
        </w:rPr>
        <w:lastRenderedPageBreak/>
        <w:drawing>
          <wp:inline distT="0" distB="0" distL="0" distR="0" wp14:anchorId="3064C2B0" wp14:editId="37BA1179">
            <wp:extent cx="3225165" cy="12496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0218976F" w14:textId="77777777" w:rsidR="00584E2F" w:rsidRPr="0056407F" w:rsidRDefault="00D64936" w:rsidP="00584E2F">
      <w:pPr>
        <w:pStyle w:val="Bezmezer"/>
        <w:rPr>
          <w:rFonts w:ascii="Arial" w:hAnsi="Arial" w:cs="Arial"/>
          <w:sz w:val="20"/>
          <w:szCs w:val="20"/>
        </w:rPr>
      </w:pPr>
      <w:r w:rsidRPr="00D64936">
        <w:rPr>
          <w:rFonts w:ascii="Arial" w:hAnsi="Arial" w:cs="Arial"/>
        </w:rPr>
        <w:t> </w:t>
      </w:r>
      <w:r w:rsidR="00584E2F" w:rsidRPr="00D64936">
        <w:rPr>
          <w:rFonts w:ascii="Arial" w:hAnsi="Arial" w:cs="Arial"/>
        </w:rPr>
        <w:t> </w:t>
      </w:r>
      <w:bookmarkStart w:id="45" w:name="_Hlk157000298"/>
      <w:r w:rsidR="00584E2F" w:rsidRPr="0056407F">
        <w:rPr>
          <w:rFonts w:ascii="Arial" w:hAnsi="Arial" w:cs="Arial"/>
          <w:sz w:val="20"/>
          <w:szCs w:val="20"/>
        </w:rPr>
        <w:t>Obr. Č. 2: Logo Národního plánu obnovy v plnobarevné variantě</w:t>
      </w:r>
      <w:bookmarkEnd w:id="45"/>
    </w:p>
    <w:p w14:paraId="70DACE04" w14:textId="04762D95" w:rsidR="00D64936" w:rsidRPr="00D64936" w:rsidRDefault="00D64936" w:rsidP="00D64936">
      <w:pPr>
        <w:pStyle w:val="Bezmezer"/>
        <w:rPr>
          <w:rFonts w:ascii="Arial" w:hAnsi="Arial" w:cs="Arial"/>
        </w:rPr>
      </w:pPr>
    </w:p>
    <w:p w14:paraId="151E68EA" w14:textId="77777777" w:rsidR="00D64936" w:rsidRPr="00D64936" w:rsidRDefault="00D64936" w:rsidP="00D64936">
      <w:pPr>
        <w:pStyle w:val="Bezmezer"/>
        <w:rPr>
          <w:rFonts w:ascii="Arial" w:hAnsi="Arial" w:cs="Arial"/>
        </w:rPr>
      </w:pPr>
      <w:r w:rsidRPr="00D64936">
        <w:rPr>
          <w:rFonts w:ascii="Arial" w:hAnsi="Arial" w:cs="Arial"/>
        </w:rPr>
        <w:t> </w:t>
      </w:r>
    </w:p>
    <w:p w14:paraId="4AAB9D6B" w14:textId="77777777" w:rsidR="00D64936" w:rsidRPr="00D64936" w:rsidRDefault="00D64936" w:rsidP="00D64936">
      <w:pPr>
        <w:pStyle w:val="Bezmezer"/>
        <w:rPr>
          <w:rFonts w:ascii="Arial" w:hAnsi="Arial" w:cs="Arial"/>
          <w:b/>
          <w:bCs/>
        </w:rPr>
      </w:pPr>
      <w:r w:rsidRPr="00D64936">
        <w:rPr>
          <w:rFonts w:ascii="Arial" w:hAnsi="Arial" w:cs="Arial"/>
          <w:b/>
          <w:bCs/>
        </w:rPr>
        <w:t>2. Povinné nástroje publicity </w:t>
      </w:r>
    </w:p>
    <w:p w14:paraId="34C2E57E" w14:textId="77777777" w:rsidR="00D64936" w:rsidRPr="00D64936" w:rsidRDefault="00D64936" w:rsidP="00D64936">
      <w:pPr>
        <w:pStyle w:val="Bezmezer"/>
        <w:rPr>
          <w:rFonts w:ascii="Arial" w:hAnsi="Arial" w:cs="Arial"/>
        </w:rPr>
      </w:pPr>
    </w:p>
    <w:p w14:paraId="33EAE186" w14:textId="77777777" w:rsidR="00D64936" w:rsidRPr="00D64936" w:rsidRDefault="00D64936" w:rsidP="00D64936">
      <w:pPr>
        <w:pStyle w:val="Bezmezer"/>
        <w:numPr>
          <w:ilvl w:val="3"/>
          <w:numId w:val="20"/>
        </w:numPr>
        <w:rPr>
          <w:rFonts w:ascii="Arial" w:hAnsi="Arial" w:cs="Arial"/>
        </w:rPr>
      </w:pPr>
      <w:bookmarkStart w:id="46" w:name="_Hlk140135153"/>
      <w:r w:rsidRPr="00D64936">
        <w:rPr>
          <w:rFonts w:ascii="Arial" w:hAnsi="Arial" w:cs="Arial"/>
        </w:rPr>
        <w:t>Internetové stránky (web SPÚ)</w:t>
      </w:r>
    </w:p>
    <w:p w14:paraId="54DAA7D9" w14:textId="77777777" w:rsidR="00D64936" w:rsidRPr="00D64936" w:rsidRDefault="00D64936" w:rsidP="00D64936">
      <w:pPr>
        <w:pStyle w:val="Bezmezer"/>
        <w:numPr>
          <w:ilvl w:val="3"/>
          <w:numId w:val="20"/>
        </w:numPr>
        <w:rPr>
          <w:rFonts w:ascii="Arial" w:hAnsi="Arial" w:cs="Arial"/>
        </w:rPr>
      </w:pPr>
      <w:bookmarkStart w:id="47" w:name="_Hlk140135170"/>
      <w:bookmarkEnd w:id="46"/>
      <w:r w:rsidRPr="00D64936">
        <w:rPr>
          <w:rFonts w:ascii="Arial" w:hAnsi="Arial" w:cs="Arial"/>
        </w:rPr>
        <w:t>Informační deska nebo plakát (minimální rozměr A3)</w:t>
      </w:r>
    </w:p>
    <w:bookmarkEnd w:id="47"/>
    <w:p w14:paraId="63660553"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Dočasný billboard </w:t>
      </w:r>
    </w:p>
    <w:p w14:paraId="5BE724A8"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Stálá pamětní deska nebo stálý billboard </w:t>
      </w:r>
    </w:p>
    <w:p w14:paraId="4833A033" w14:textId="77777777" w:rsidR="00D64936" w:rsidRPr="00D64936" w:rsidRDefault="00D64936" w:rsidP="00D64936">
      <w:pPr>
        <w:pStyle w:val="Bezmezer"/>
        <w:rPr>
          <w:rFonts w:ascii="Arial" w:hAnsi="Arial" w:cs="Arial"/>
        </w:rPr>
      </w:pPr>
    </w:p>
    <w:p w14:paraId="7F959CB7" w14:textId="77777777" w:rsidR="00D64936" w:rsidRPr="00D64936" w:rsidRDefault="00D64936" w:rsidP="00D64936">
      <w:pPr>
        <w:pStyle w:val="Bezmezer"/>
        <w:rPr>
          <w:rFonts w:ascii="Arial" w:hAnsi="Arial" w:cs="Arial"/>
        </w:rPr>
      </w:pPr>
      <w:r w:rsidRPr="00D64936">
        <w:rPr>
          <w:rFonts w:ascii="Arial" w:hAnsi="Arial" w:cs="Arial"/>
          <w:b/>
          <w:bCs/>
        </w:rPr>
        <w:t>2.1 Postup Objednatele a Zhotovitele v oblasti publicity projektů NPO</w:t>
      </w:r>
      <w:r w:rsidRPr="00D64936">
        <w:rPr>
          <w:rFonts w:ascii="Arial" w:hAnsi="Arial" w:cs="Arial"/>
        </w:rPr>
        <w:t> </w:t>
      </w:r>
    </w:p>
    <w:p w14:paraId="29AA10AB" w14:textId="77777777" w:rsidR="00D64936" w:rsidRPr="00D64936" w:rsidRDefault="00D64936" w:rsidP="00D64936">
      <w:pPr>
        <w:pStyle w:val="Bezmezer"/>
        <w:rPr>
          <w:rFonts w:ascii="Arial" w:hAnsi="Arial" w:cs="Arial"/>
        </w:rPr>
      </w:pPr>
    </w:p>
    <w:p w14:paraId="7C4E3115" w14:textId="41F699F3" w:rsidR="00D64936" w:rsidRPr="00D64936" w:rsidRDefault="00D64936" w:rsidP="00741208">
      <w:pPr>
        <w:pStyle w:val="Bezmezer"/>
        <w:jc w:val="both"/>
        <w:rPr>
          <w:rFonts w:ascii="Arial" w:hAnsi="Arial" w:cs="Arial"/>
        </w:rPr>
      </w:pPr>
      <w:r w:rsidRPr="00D64936">
        <w:rPr>
          <w:rFonts w:ascii="Arial" w:hAnsi="Arial" w:cs="Arial"/>
        </w:rPr>
        <w:t xml:space="preserve">U projektů do výše 1 mil. EUR (tento finanční limit se vztahuje na celý projekt bez DPH): Zhotovitel trvale umístí na dobře viditelném místě pro veřejnost alespoň 1 plakát o minimální velikosti A3 s informacemi o projektu s logem EU a logem NPO, nebo informační desku o minimální velikosti A3. V Kontrolním </w:t>
      </w:r>
      <w:proofErr w:type="spellStart"/>
      <w:r w:rsidRPr="00D64936">
        <w:rPr>
          <w:rFonts w:ascii="Arial" w:hAnsi="Arial" w:cs="Arial"/>
        </w:rPr>
        <w:t>listu_OPÚ</w:t>
      </w:r>
      <w:proofErr w:type="spellEnd"/>
      <w:r w:rsidRPr="00D64936">
        <w:rPr>
          <w:rFonts w:ascii="Arial" w:hAnsi="Arial" w:cs="Arial"/>
        </w:rPr>
        <w:t xml:space="preserve"> je v tabulce „Podmínky NPO“, po uvedení celkové ceny ze </w:t>
      </w:r>
      <w:proofErr w:type="spellStart"/>
      <w:r w:rsidRPr="00D64936">
        <w:rPr>
          <w:rFonts w:ascii="Arial" w:hAnsi="Arial" w:cs="Arial"/>
        </w:rPr>
        <w:t>SoD</w:t>
      </w:r>
      <w:proofErr w:type="spellEnd"/>
      <w:r w:rsidRPr="00D64936">
        <w:rPr>
          <w:rFonts w:ascii="Arial" w:hAnsi="Arial" w:cs="Arial"/>
        </w:rPr>
        <w:t>, uveden typ publicity, který je nutné použít v terénu.</w:t>
      </w:r>
    </w:p>
    <w:p w14:paraId="244C99D4" w14:textId="77777777" w:rsidR="00D64936" w:rsidRPr="00D64936" w:rsidRDefault="00D64936" w:rsidP="00D64936">
      <w:pPr>
        <w:pStyle w:val="Bezmezer"/>
        <w:rPr>
          <w:rFonts w:ascii="Arial" w:hAnsi="Arial" w:cs="Arial"/>
        </w:rPr>
      </w:pPr>
    </w:p>
    <w:p w14:paraId="29B62FCF" w14:textId="77777777" w:rsidR="00D64936" w:rsidRPr="00D64936" w:rsidRDefault="00D64936" w:rsidP="00D64936">
      <w:pPr>
        <w:pStyle w:val="Bezmezer"/>
        <w:rPr>
          <w:rFonts w:ascii="Arial" w:hAnsi="Arial" w:cs="Arial"/>
        </w:rPr>
      </w:pPr>
      <w:r w:rsidRPr="00D64936">
        <w:rPr>
          <w:rFonts w:ascii="Arial" w:hAnsi="Arial" w:cs="Arial"/>
        </w:rPr>
        <w:t xml:space="preserve">Přehled povinných nástrojů publicity a jejich použití je přehledně uveden v Tab. č. 1. </w:t>
      </w:r>
    </w:p>
    <w:p w14:paraId="4D54F137" w14:textId="77777777" w:rsidR="00D64936" w:rsidRPr="00D64936" w:rsidRDefault="00D64936" w:rsidP="00D64936">
      <w:pPr>
        <w:pStyle w:val="Bezmezer"/>
        <w:rPr>
          <w:rFonts w:ascii="Arial" w:hAnsi="Arial" w:cs="Arial"/>
        </w:rPr>
      </w:pPr>
    </w:p>
    <w:p w14:paraId="4EB69CBA" w14:textId="77777777" w:rsidR="00D64936" w:rsidRPr="00D64936" w:rsidRDefault="00D64936" w:rsidP="00D64936">
      <w:pPr>
        <w:pStyle w:val="Bezmezer"/>
        <w:rPr>
          <w:rFonts w:ascii="Arial" w:hAnsi="Arial" w:cs="Arial"/>
          <w:i/>
          <w:iCs/>
        </w:rPr>
      </w:pPr>
      <w:r w:rsidRPr="00D64936">
        <w:rPr>
          <w:rFonts w:ascii="Arial" w:hAnsi="Arial" w:cs="Arial"/>
        </w:rPr>
        <w:t>Tab. č. 1: Přehled povinných nástrojů publicity a jejich termíny splnění</w:t>
      </w:r>
      <w:r w:rsidRPr="00D64936">
        <w:rPr>
          <w:rFonts w:ascii="Arial" w:hAnsi="Arial" w:cs="Arial"/>
          <w:i/>
          <w:iCs/>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D64936" w:rsidRPr="00D64936" w14:paraId="4726804B"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EA76BED" w14:textId="77777777" w:rsidR="00D64936" w:rsidRPr="00D64936" w:rsidRDefault="00D64936" w:rsidP="00D64936">
            <w:pPr>
              <w:pStyle w:val="Bezmezer"/>
              <w:rPr>
                <w:rFonts w:ascii="Arial" w:hAnsi="Arial" w:cs="Arial"/>
              </w:rPr>
            </w:pPr>
            <w:r w:rsidRPr="00D64936">
              <w:rPr>
                <w:rFonts w:ascii="Arial" w:hAnsi="Arial" w:cs="Arial"/>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07E45392" w14:textId="77777777" w:rsidR="00D64936" w:rsidRPr="00D64936" w:rsidRDefault="00D64936" w:rsidP="00D64936">
            <w:pPr>
              <w:pStyle w:val="Bezmezer"/>
              <w:rPr>
                <w:rFonts w:ascii="Arial" w:hAnsi="Arial" w:cs="Arial"/>
              </w:rPr>
            </w:pPr>
            <w:r w:rsidRPr="00D64936">
              <w:rPr>
                <w:rFonts w:ascii="Arial" w:hAnsi="Arial" w:cs="Arial"/>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D66ADCD" w14:textId="77777777" w:rsidR="00D64936" w:rsidRPr="00D64936" w:rsidRDefault="00D64936" w:rsidP="00D64936">
            <w:pPr>
              <w:pStyle w:val="Bezmezer"/>
              <w:rPr>
                <w:rFonts w:ascii="Arial" w:hAnsi="Arial" w:cs="Arial"/>
              </w:rPr>
            </w:pPr>
            <w:r w:rsidRPr="00D64936">
              <w:rPr>
                <w:rFonts w:ascii="Arial" w:hAnsi="Arial" w:cs="Arial"/>
              </w:rPr>
              <w:t>Termín splnění publicity </w:t>
            </w:r>
          </w:p>
        </w:tc>
      </w:tr>
      <w:tr w:rsidR="00D64936" w:rsidRPr="00D64936" w14:paraId="4DECB012"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2B148986" w14:textId="77777777" w:rsidR="00D64936" w:rsidRPr="00D64936" w:rsidRDefault="00D64936" w:rsidP="00D64936">
            <w:pPr>
              <w:pStyle w:val="Bezmezer"/>
              <w:rPr>
                <w:rFonts w:ascii="Arial" w:hAnsi="Arial" w:cs="Arial"/>
                <w:b/>
                <w:bCs/>
              </w:rPr>
            </w:pPr>
            <w:r w:rsidRPr="00D64936">
              <w:rPr>
                <w:rFonts w:ascii="Arial" w:hAnsi="Arial" w:cs="Arial"/>
                <w:b/>
                <w:bCs/>
              </w:rPr>
              <w:t>Projekty do 1 mil. EUR</w:t>
            </w:r>
          </w:p>
        </w:tc>
      </w:tr>
      <w:tr w:rsidR="00D64936" w:rsidRPr="00D64936" w14:paraId="7506AE7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0C2B8CF1" w14:textId="77777777" w:rsidR="00D64936" w:rsidRPr="00D64936" w:rsidRDefault="00D64936" w:rsidP="00D64936">
            <w:pPr>
              <w:pStyle w:val="Bezmezer"/>
              <w:rPr>
                <w:rFonts w:ascii="Arial" w:hAnsi="Arial" w:cs="Arial"/>
              </w:rPr>
            </w:pPr>
            <w:r w:rsidRPr="00D64936">
              <w:rPr>
                <w:rFonts w:ascii="Arial" w:hAnsi="Arial" w:cs="Arial"/>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DCAAA53" w14:textId="77777777" w:rsidR="00D64936" w:rsidRPr="00D64936" w:rsidRDefault="00D64936" w:rsidP="00D64936">
            <w:pPr>
              <w:pStyle w:val="Bezmezer"/>
              <w:rPr>
                <w:rFonts w:ascii="Arial" w:hAnsi="Arial" w:cs="Arial"/>
              </w:rPr>
            </w:pPr>
            <w:r w:rsidRPr="00D64936">
              <w:rPr>
                <w:rFonts w:ascii="Arial" w:hAnsi="Arial" w:cs="Arial"/>
              </w:rPr>
              <w:t xml:space="preserve">V průběhu realizace projektu i </w:t>
            </w:r>
            <w:bookmarkStart w:id="48" w:name="_Hlk100048186"/>
            <w:r w:rsidRPr="00D64936">
              <w:rPr>
                <w:rFonts w:ascii="Arial" w:hAnsi="Arial" w:cs="Arial"/>
              </w:rPr>
              <w:t xml:space="preserve">po ukončení </w:t>
            </w:r>
            <w:bookmarkEnd w:id="48"/>
            <w:r w:rsidRPr="00D64936">
              <w:rPr>
                <w:rFonts w:ascii="Arial" w:hAnsi="Arial" w:cs="Arial"/>
              </w:rPr>
              <w:t>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F53BDE"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(trvalé umístění) </w:t>
            </w:r>
          </w:p>
        </w:tc>
      </w:tr>
      <w:tr w:rsidR="00D64936" w:rsidRPr="00D64936" w14:paraId="37D4AF6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5F8D2E" w14:textId="77777777" w:rsidR="00D64936" w:rsidRPr="00D64936" w:rsidRDefault="00D64936" w:rsidP="00D64936">
            <w:pPr>
              <w:pStyle w:val="Bezmezer"/>
              <w:rPr>
                <w:rFonts w:ascii="Arial" w:hAnsi="Arial" w:cs="Arial"/>
              </w:rPr>
            </w:pPr>
            <w:r w:rsidRPr="00D64936">
              <w:rPr>
                <w:rFonts w:ascii="Arial" w:hAnsi="Arial" w:cs="Arial"/>
              </w:rPr>
              <w:t>Internetové stránky</w:t>
            </w:r>
          </w:p>
          <w:p w14:paraId="18B7ED10"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30E4000"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BA1AE4"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A65CF7" w14:textId="77777777" w:rsidR="00D64936" w:rsidRPr="00D64936" w:rsidRDefault="00D64936" w:rsidP="00D64936">
            <w:pPr>
              <w:pStyle w:val="Bezmezer"/>
              <w:rPr>
                <w:rFonts w:ascii="Arial" w:hAnsi="Arial" w:cs="Arial"/>
              </w:rPr>
            </w:pPr>
            <w:r w:rsidRPr="00D64936">
              <w:rPr>
                <w:rFonts w:ascii="Arial" w:hAnsi="Arial" w:cs="Arial"/>
              </w:rPr>
              <w:t xml:space="preserve">Do 1 měsíce po dokončení </w:t>
            </w:r>
          </w:p>
          <w:p w14:paraId="23495C27"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506117A3"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02D3C068"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75596DBC" w14:textId="77777777" w:rsidR="00D64936" w:rsidRPr="00D64936" w:rsidRDefault="00D64936" w:rsidP="00D64936">
            <w:pPr>
              <w:pStyle w:val="Bezmezer"/>
              <w:rPr>
                <w:rFonts w:ascii="Arial" w:hAnsi="Arial" w:cs="Arial"/>
                <w:b/>
                <w:bCs/>
              </w:rPr>
            </w:pPr>
            <w:r w:rsidRPr="00D64936">
              <w:rPr>
                <w:rFonts w:ascii="Arial" w:hAnsi="Arial" w:cs="Arial"/>
                <w:b/>
                <w:bCs/>
              </w:rPr>
              <w:t>Projekty nad 1 mil, EUR</w:t>
            </w:r>
          </w:p>
        </w:tc>
      </w:tr>
      <w:tr w:rsidR="00D64936" w:rsidRPr="00D64936" w14:paraId="475BDAAB"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10891A0B" w14:textId="77777777" w:rsidR="00D64936" w:rsidRPr="00D64936" w:rsidRDefault="00D64936" w:rsidP="00D64936">
            <w:pPr>
              <w:pStyle w:val="Bezmezer"/>
              <w:rPr>
                <w:rFonts w:ascii="Arial" w:hAnsi="Arial" w:cs="Arial"/>
              </w:rPr>
            </w:pPr>
            <w:r w:rsidRPr="00D64936">
              <w:rPr>
                <w:rFonts w:ascii="Arial" w:hAnsi="Arial" w:cs="Arial"/>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6B8DDAE" w14:textId="77777777" w:rsidR="00D64936" w:rsidRPr="00D64936" w:rsidRDefault="00D64936" w:rsidP="00D64936">
            <w:pPr>
              <w:pStyle w:val="Bezmezer"/>
              <w:rPr>
                <w:rFonts w:ascii="Arial" w:hAnsi="Arial" w:cs="Arial"/>
              </w:rPr>
            </w:pPr>
            <w:r w:rsidRPr="00D64936">
              <w:rPr>
                <w:rFonts w:ascii="Arial" w:hAnsi="Arial" w:cs="Arial"/>
              </w:rPr>
              <w:t>V průběhu realizace projektu</w:t>
            </w:r>
          </w:p>
          <w:p w14:paraId="2D1D4A35" w14:textId="77777777" w:rsidR="00D64936" w:rsidRPr="00D64936" w:rsidRDefault="00D64936" w:rsidP="00D64936">
            <w:pPr>
              <w:pStyle w:val="Bezmezer"/>
              <w:rPr>
                <w:rFonts w:ascii="Arial" w:hAnsi="Arial" w:cs="Arial"/>
              </w:rPr>
            </w:pPr>
            <w:r w:rsidRPr="00D64936">
              <w:rPr>
                <w:rFonts w:ascii="Arial" w:hAnsi="Arial" w:cs="Aria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7B49F9B"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w:t>
            </w:r>
          </w:p>
        </w:tc>
      </w:tr>
      <w:tr w:rsidR="00D64936" w:rsidRPr="00D64936" w14:paraId="0BFC53C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29E0B866" w14:textId="77777777" w:rsidR="00D64936" w:rsidRPr="00D64936" w:rsidRDefault="00D64936" w:rsidP="00D64936">
            <w:pPr>
              <w:pStyle w:val="Bezmezer"/>
              <w:rPr>
                <w:rFonts w:ascii="Arial" w:hAnsi="Arial" w:cs="Arial"/>
              </w:rPr>
            </w:pPr>
            <w:r w:rsidRPr="00D64936">
              <w:rPr>
                <w:rFonts w:ascii="Arial" w:hAnsi="Arial" w:cs="Arial"/>
              </w:rPr>
              <w:t>Stálá pamětní deska  </w:t>
            </w:r>
            <w:r w:rsidRPr="00D64936">
              <w:rPr>
                <w:rFonts w:ascii="Arial" w:hAnsi="Arial" w:cs="Arial"/>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D0EF893" w14:textId="77777777" w:rsidR="00D64936" w:rsidRPr="00D64936" w:rsidRDefault="00D64936" w:rsidP="00D64936">
            <w:pPr>
              <w:pStyle w:val="Bezmezer"/>
              <w:rPr>
                <w:rFonts w:ascii="Arial" w:hAnsi="Arial" w:cs="Arial"/>
              </w:rPr>
            </w:pPr>
            <w:r w:rsidRPr="00D64936">
              <w:rPr>
                <w:rFonts w:ascii="Arial" w:hAnsi="Arial" w:cs="Arial"/>
              </w:rPr>
              <w:t>Po ukončení 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262D8E0" w14:textId="77777777" w:rsidR="00D64936" w:rsidRPr="00D64936" w:rsidRDefault="00D64936" w:rsidP="00D64936">
            <w:pPr>
              <w:pStyle w:val="Bezmezer"/>
              <w:rPr>
                <w:rFonts w:ascii="Arial" w:hAnsi="Arial" w:cs="Arial"/>
              </w:rPr>
            </w:pPr>
            <w:r w:rsidRPr="00D64936">
              <w:rPr>
                <w:rFonts w:ascii="Arial" w:hAnsi="Arial" w:cs="Arial"/>
              </w:rPr>
              <w:t xml:space="preserve">Do 3 měsíců od ukončení realizace projektu (stavby, příp. </w:t>
            </w:r>
          </w:p>
          <w:p w14:paraId="1526C911"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2F3CDB5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6A273237" w14:textId="77777777" w:rsidR="00D64936" w:rsidRPr="00D64936" w:rsidRDefault="00D64936" w:rsidP="00D64936">
            <w:pPr>
              <w:pStyle w:val="Bezmezer"/>
              <w:rPr>
                <w:rFonts w:ascii="Arial" w:hAnsi="Arial" w:cs="Arial"/>
              </w:rPr>
            </w:pPr>
            <w:r w:rsidRPr="00D64936">
              <w:rPr>
                <w:rFonts w:ascii="Arial" w:hAnsi="Arial" w:cs="Arial"/>
              </w:rPr>
              <w:t xml:space="preserve">Internetové stránky </w:t>
            </w:r>
          </w:p>
          <w:p w14:paraId="7CBE4CE8"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B9953D2"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317CBA"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98AB273" w14:textId="77777777" w:rsidR="00D64936" w:rsidRPr="00D64936" w:rsidRDefault="00D64936" w:rsidP="00D64936">
            <w:pPr>
              <w:pStyle w:val="Bezmezer"/>
              <w:rPr>
                <w:rFonts w:ascii="Arial" w:hAnsi="Arial" w:cs="Arial"/>
              </w:rPr>
            </w:pPr>
            <w:r w:rsidRPr="00D64936">
              <w:rPr>
                <w:rFonts w:ascii="Arial" w:hAnsi="Arial" w:cs="Arial"/>
              </w:rPr>
              <w:t xml:space="preserve">Do 1 měsíce po ukončení </w:t>
            </w:r>
          </w:p>
          <w:p w14:paraId="08ECDF8A"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02486AFB" w14:textId="77777777" w:rsidR="00D64936" w:rsidRPr="00D64936" w:rsidRDefault="00D64936" w:rsidP="00D64936">
            <w:pPr>
              <w:pStyle w:val="Bezmezer"/>
              <w:rPr>
                <w:rFonts w:ascii="Arial" w:hAnsi="Arial" w:cs="Arial"/>
              </w:rPr>
            </w:pPr>
            <w:r w:rsidRPr="00D64936">
              <w:rPr>
                <w:rFonts w:ascii="Arial" w:hAnsi="Arial" w:cs="Arial"/>
              </w:rPr>
              <w:t>výsadby)</w:t>
            </w:r>
          </w:p>
        </w:tc>
      </w:tr>
    </w:tbl>
    <w:p w14:paraId="4CB7E011" w14:textId="77777777" w:rsidR="00D64936" w:rsidRPr="00D64936" w:rsidRDefault="00D64936" w:rsidP="00D64936">
      <w:pPr>
        <w:pStyle w:val="Bezmezer"/>
        <w:rPr>
          <w:rFonts w:ascii="Arial" w:hAnsi="Arial" w:cs="Arial"/>
          <w:i/>
          <w:iCs/>
        </w:rPr>
      </w:pPr>
    </w:p>
    <w:p w14:paraId="451BCAE3" w14:textId="77777777" w:rsidR="00D64936" w:rsidRPr="00D64936" w:rsidRDefault="00D64936" w:rsidP="00D64936">
      <w:pPr>
        <w:pStyle w:val="Bezmezer"/>
        <w:rPr>
          <w:rFonts w:ascii="Arial" w:hAnsi="Arial" w:cs="Arial"/>
          <w:i/>
          <w:iCs/>
        </w:rPr>
      </w:pPr>
    </w:p>
    <w:p w14:paraId="564330B8" w14:textId="77777777" w:rsidR="00D64936" w:rsidRPr="00D64936" w:rsidRDefault="00D64936" w:rsidP="00D64936">
      <w:pPr>
        <w:pStyle w:val="Bezmezer"/>
        <w:rPr>
          <w:rFonts w:ascii="Arial" w:hAnsi="Arial" w:cs="Arial"/>
          <w:b/>
          <w:bCs/>
        </w:rPr>
      </w:pPr>
      <w:r w:rsidRPr="00D64936">
        <w:rPr>
          <w:rFonts w:ascii="Arial" w:hAnsi="Arial" w:cs="Arial"/>
          <w:b/>
          <w:bCs/>
        </w:rPr>
        <w:t>2.2 Prvky povinné publicity</w:t>
      </w:r>
    </w:p>
    <w:p w14:paraId="6AB0DCE8" w14:textId="77777777" w:rsidR="00D64936" w:rsidRPr="00D64936" w:rsidRDefault="00D64936" w:rsidP="00D64936">
      <w:pPr>
        <w:pStyle w:val="Bezmezer"/>
        <w:rPr>
          <w:rFonts w:ascii="Arial" w:hAnsi="Arial" w:cs="Arial"/>
        </w:rPr>
      </w:pPr>
      <w:r w:rsidRPr="00D64936">
        <w:rPr>
          <w:rFonts w:ascii="Arial" w:hAnsi="Arial" w:cs="Arial"/>
        </w:rPr>
        <w:t>Výše uvedené povinné nástroje publicity pro aktivitu Pozemkové úpravy musí obsahovat tyto prvky (informace):</w:t>
      </w:r>
    </w:p>
    <w:p w14:paraId="1E1796DC" w14:textId="77777777" w:rsidR="00D64936" w:rsidRPr="00D64936" w:rsidRDefault="00D64936" w:rsidP="00D64936">
      <w:pPr>
        <w:pStyle w:val="Bezmezer"/>
        <w:rPr>
          <w:rFonts w:ascii="Arial" w:hAnsi="Arial" w:cs="Arial"/>
        </w:rPr>
      </w:pPr>
    </w:p>
    <w:p w14:paraId="0A0342F4" w14:textId="77777777" w:rsidR="00D64936" w:rsidRPr="00D64936" w:rsidRDefault="00D64936" w:rsidP="00D64936">
      <w:pPr>
        <w:pStyle w:val="Bezmezer"/>
        <w:rPr>
          <w:rFonts w:ascii="Arial" w:hAnsi="Arial" w:cs="Arial"/>
        </w:rPr>
      </w:pPr>
      <w:r w:rsidRPr="00D64936">
        <w:rPr>
          <w:rFonts w:ascii="Arial" w:hAnsi="Arial" w:cs="Arial"/>
        </w:rPr>
        <w:t>a) název projektu (Objednatel předá Zhotoviteli název projektu dle kontrolního listu projektu)</w:t>
      </w:r>
    </w:p>
    <w:p w14:paraId="3A2C33A1" w14:textId="77777777" w:rsidR="00D64936" w:rsidRPr="00D64936" w:rsidRDefault="00D64936" w:rsidP="00D64936">
      <w:pPr>
        <w:pStyle w:val="Bezmezer"/>
        <w:rPr>
          <w:rFonts w:ascii="Arial" w:hAnsi="Arial" w:cs="Arial"/>
        </w:rPr>
      </w:pPr>
      <w:r w:rsidRPr="00D64936">
        <w:rPr>
          <w:rFonts w:ascii="Arial" w:hAnsi="Arial" w:cs="Arial"/>
        </w:rPr>
        <w:t>b) hlavní cíl operace (dle textu v Tab. č. 2 (dle záměru)</w:t>
      </w:r>
    </w:p>
    <w:p w14:paraId="4CC568AD" w14:textId="77777777" w:rsidR="00D64936" w:rsidRPr="00D64936" w:rsidRDefault="00D64936" w:rsidP="00D64936">
      <w:pPr>
        <w:pStyle w:val="Bezmezer"/>
        <w:rPr>
          <w:rFonts w:ascii="Arial" w:hAnsi="Arial" w:cs="Arial"/>
        </w:rPr>
      </w:pPr>
      <w:r w:rsidRPr="00D64936">
        <w:rPr>
          <w:rFonts w:ascii="Arial" w:hAnsi="Arial" w:cs="Arial"/>
        </w:rPr>
        <w:lastRenderedPageBreak/>
        <w:t>c) logo a heslo EU</w:t>
      </w:r>
    </w:p>
    <w:p w14:paraId="4C4D8FBC" w14:textId="77777777" w:rsidR="00D64936" w:rsidRPr="00D64936" w:rsidRDefault="00D64936" w:rsidP="00D64936">
      <w:pPr>
        <w:pStyle w:val="Bezmezer"/>
        <w:rPr>
          <w:rFonts w:ascii="Arial" w:hAnsi="Arial" w:cs="Arial"/>
        </w:rPr>
      </w:pPr>
      <w:r w:rsidRPr="00D64936">
        <w:rPr>
          <w:rFonts w:ascii="Arial" w:hAnsi="Arial" w:cs="Arial"/>
        </w:rPr>
        <w:t>d) logo NPO</w:t>
      </w:r>
    </w:p>
    <w:p w14:paraId="569005CC" w14:textId="77777777" w:rsidR="00D64936" w:rsidRPr="00D64936" w:rsidRDefault="00D64936" w:rsidP="00D64936">
      <w:pPr>
        <w:pStyle w:val="Bezmezer"/>
        <w:rPr>
          <w:rFonts w:ascii="Arial" w:hAnsi="Arial" w:cs="Arial"/>
        </w:rPr>
      </w:pPr>
    </w:p>
    <w:p w14:paraId="6E3B4F87" w14:textId="77777777" w:rsidR="00D64936" w:rsidRPr="00D64936" w:rsidRDefault="00D64936" w:rsidP="00D64936">
      <w:pPr>
        <w:pStyle w:val="Bezmezer"/>
        <w:rPr>
          <w:rFonts w:ascii="Arial" w:hAnsi="Arial" w:cs="Arial"/>
        </w:rPr>
      </w:pPr>
      <w:r w:rsidRPr="00D64936">
        <w:rPr>
          <w:rFonts w:ascii="Arial" w:hAnsi="Arial" w:cs="Arial"/>
        </w:rPr>
        <w:t>Tab. č. 2: Text povinné publicity pro jednotlivé záměry aktivity Pozemkové úpravy – hlavní cíle operace</w:t>
      </w:r>
    </w:p>
    <w:p w14:paraId="7466E7E0"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79FFF4AB" wp14:editId="6B5A3CE7">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D64936">
        <w:rPr>
          <w:rFonts w:ascii="Arial" w:hAnsi="Arial" w:cs="Arial"/>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2ADA63B4" w14:textId="77777777" w:rsidR="00D64936" w:rsidRPr="00D64936" w:rsidRDefault="00D64936" w:rsidP="00D64936">
      <w:pPr>
        <w:pStyle w:val="Bezmezer"/>
        <w:rPr>
          <w:rFonts w:ascii="Arial" w:hAnsi="Arial" w:cs="Arial"/>
        </w:rPr>
      </w:pPr>
    </w:p>
    <w:p w14:paraId="172FB674" w14:textId="77777777" w:rsidR="00D64936" w:rsidRPr="00D64936" w:rsidRDefault="00D64936" w:rsidP="00D64936">
      <w:pPr>
        <w:pStyle w:val="Bezmezer"/>
        <w:rPr>
          <w:rFonts w:ascii="Arial" w:hAnsi="Arial" w:cs="Arial"/>
          <w:i/>
          <w:iCs/>
        </w:rPr>
      </w:pPr>
    </w:p>
    <w:p w14:paraId="1C772D40" w14:textId="77777777" w:rsidR="00D64936" w:rsidRPr="00D64936" w:rsidRDefault="00D64936" w:rsidP="00D64936">
      <w:pPr>
        <w:pStyle w:val="Bezmezer"/>
        <w:rPr>
          <w:rFonts w:ascii="Arial" w:hAnsi="Arial" w:cs="Arial"/>
        </w:rPr>
      </w:pPr>
      <w:r w:rsidRPr="00D64936">
        <w:rPr>
          <w:rFonts w:ascii="Arial" w:hAnsi="Arial" w:cs="Arial"/>
          <w:b/>
          <w:bCs/>
        </w:rPr>
        <w:t>2.3 Manuál pro publicitu a použití log při zadání do tisku</w:t>
      </w:r>
      <w:r w:rsidRPr="00D64936">
        <w:rPr>
          <w:rFonts w:ascii="Arial" w:hAnsi="Arial" w:cs="Arial"/>
        </w:rPr>
        <w:t> </w:t>
      </w:r>
    </w:p>
    <w:p w14:paraId="230FB111" w14:textId="77777777" w:rsidR="00D64936" w:rsidRPr="00D64936" w:rsidRDefault="00D64936" w:rsidP="00D64936">
      <w:pPr>
        <w:pStyle w:val="Bezmezer"/>
        <w:rPr>
          <w:rFonts w:ascii="Arial" w:hAnsi="Arial" w:cs="Arial"/>
        </w:rPr>
      </w:pPr>
      <w:r w:rsidRPr="00D64936">
        <w:rPr>
          <w:rFonts w:ascii="Arial" w:hAnsi="Arial" w:cs="Arial"/>
        </w:rPr>
        <w:t>V případě publicit určených k tisku (všech s výjimkou internetových stránek) je nutné postupovat následovně: </w:t>
      </w:r>
    </w:p>
    <w:p w14:paraId="2C089139" w14:textId="77777777" w:rsidR="00D64936" w:rsidRPr="00D64936" w:rsidRDefault="00D64936" w:rsidP="00D64936">
      <w:pPr>
        <w:pStyle w:val="Bezmezer"/>
        <w:numPr>
          <w:ilvl w:val="0"/>
          <w:numId w:val="53"/>
        </w:numPr>
        <w:rPr>
          <w:rFonts w:ascii="Arial" w:hAnsi="Arial" w:cs="Arial"/>
        </w:rPr>
      </w:pPr>
      <w:r w:rsidRPr="00D64936">
        <w:rPr>
          <w:rFonts w:ascii="Arial" w:hAnsi="Arial" w:cs="Arial"/>
        </w:rPr>
        <w:t xml:space="preserve">Objednatel vyplní příslušnou šablonu nástroje pro publicitu (úprava názvu projektu a hlavního cíle operace), vytvoří dokument ve formátu </w:t>
      </w:r>
      <w:proofErr w:type="spellStart"/>
      <w:r w:rsidRPr="00D64936">
        <w:rPr>
          <w:rFonts w:ascii="Arial" w:hAnsi="Arial" w:cs="Arial"/>
        </w:rPr>
        <w:t>pdf</w:t>
      </w:r>
      <w:proofErr w:type="spellEnd"/>
      <w:r w:rsidRPr="00D64936">
        <w:rPr>
          <w:rFonts w:ascii="Arial" w:hAnsi="Arial" w:cs="Arial"/>
        </w:rPr>
        <w:t xml:space="preserve"> a předá jej společně s logy EU a NPO v plné kvalitě Zhotoviteli, </w:t>
      </w:r>
    </w:p>
    <w:p w14:paraId="5FB80C73" w14:textId="77777777" w:rsidR="00D64936" w:rsidRPr="00D64936" w:rsidRDefault="00D64936" w:rsidP="00D64936">
      <w:pPr>
        <w:pStyle w:val="Bezmezer"/>
        <w:numPr>
          <w:ilvl w:val="0"/>
          <w:numId w:val="54"/>
        </w:numPr>
        <w:rPr>
          <w:rFonts w:ascii="Arial" w:hAnsi="Arial" w:cs="Arial"/>
        </w:rPr>
      </w:pPr>
      <w:r w:rsidRPr="00D64936">
        <w:rPr>
          <w:rFonts w:ascii="Arial" w:hAnsi="Arial" w:cs="Arial"/>
        </w:rPr>
        <w:t xml:space="preserve">Zhotovitel k objednávce tisku povinné publicity přiloží vytvořený dokument, </w:t>
      </w:r>
      <w:r w:rsidRPr="00D64936">
        <w:rPr>
          <w:rFonts w:ascii="Arial" w:hAnsi="Arial" w:cs="Arial"/>
        </w:rPr>
        <w:br/>
        <w:t>v samostatné příloze pak loga EU a NPO v plné kvalitě. Poměr velikostí písma a formátování textu musí být zachovány.</w:t>
      </w:r>
    </w:p>
    <w:p w14:paraId="32C28254" w14:textId="77777777" w:rsidR="00D64936" w:rsidRPr="00D64936" w:rsidRDefault="00D64936" w:rsidP="00D64936">
      <w:pPr>
        <w:pStyle w:val="Bezmezer"/>
        <w:rPr>
          <w:rFonts w:ascii="Arial" w:hAnsi="Arial" w:cs="Arial"/>
        </w:rPr>
      </w:pPr>
    </w:p>
    <w:p w14:paraId="6B0E8F3A" w14:textId="77777777" w:rsidR="00D64936" w:rsidRPr="00D64936" w:rsidRDefault="00D64936" w:rsidP="00D64936">
      <w:pPr>
        <w:pStyle w:val="Bezmezer"/>
        <w:rPr>
          <w:rFonts w:ascii="Arial" w:hAnsi="Arial" w:cs="Arial"/>
        </w:rPr>
      </w:pPr>
    </w:p>
    <w:p w14:paraId="2899A58C" w14:textId="77777777" w:rsidR="00D64936" w:rsidRPr="00D64936" w:rsidRDefault="00D64936" w:rsidP="00D64936">
      <w:pPr>
        <w:pStyle w:val="Bezmezer"/>
        <w:rPr>
          <w:rFonts w:ascii="Arial" w:hAnsi="Arial" w:cs="Arial"/>
          <w:b/>
          <w:bCs/>
        </w:rPr>
      </w:pPr>
      <w:r w:rsidRPr="00D64936">
        <w:rPr>
          <w:rFonts w:ascii="Arial" w:hAnsi="Arial" w:cs="Arial"/>
          <w:b/>
          <w:bCs/>
        </w:rPr>
        <w:t>2.4 Povinná publicita v průběhu realizace projektu</w:t>
      </w:r>
    </w:p>
    <w:p w14:paraId="2970C0E8" w14:textId="77777777" w:rsidR="00D64936" w:rsidRPr="00D64936" w:rsidRDefault="00D64936" w:rsidP="00D64936">
      <w:pPr>
        <w:pStyle w:val="Bezmezer"/>
        <w:rPr>
          <w:rFonts w:ascii="Arial" w:hAnsi="Arial" w:cs="Arial"/>
          <w:b/>
          <w:bCs/>
        </w:rPr>
      </w:pPr>
    </w:p>
    <w:p w14:paraId="65A53DF9" w14:textId="77777777" w:rsidR="00D64936" w:rsidRPr="00D64936" w:rsidRDefault="00D64936" w:rsidP="00D64936">
      <w:pPr>
        <w:pStyle w:val="Bezmezer"/>
        <w:rPr>
          <w:rFonts w:ascii="Arial" w:hAnsi="Arial" w:cs="Arial"/>
        </w:rPr>
      </w:pPr>
      <w:r w:rsidRPr="00D64936">
        <w:rPr>
          <w:rFonts w:ascii="Arial" w:hAnsi="Arial" w:cs="Arial"/>
          <w:b/>
          <w:bCs/>
        </w:rPr>
        <w:t>2.4.1 Informační deska nebo plakát (minimální rozměr A3)</w:t>
      </w:r>
      <w:r w:rsidRPr="00D64936">
        <w:rPr>
          <w:rFonts w:ascii="Arial" w:hAnsi="Arial" w:cs="Arial"/>
        </w:rPr>
        <w:t> </w:t>
      </w:r>
    </w:p>
    <w:p w14:paraId="0F47746B" w14:textId="7F93B820" w:rsidR="00D64936" w:rsidRPr="00D64936" w:rsidRDefault="00D64936" w:rsidP="00D64936">
      <w:pPr>
        <w:pStyle w:val="Bezmezer"/>
        <w:numPr>
          <w:ilvl w:val="0"/>
          <w:numId w:val="58"/>
        </w:numPr>
        <w:rPr>
          <w:rFonts w:ascii="Arial" w:hAnsi="Arial" w:cs="Arial"/>
        </w:rPr>
      </w:pPr>
      <w:r w:rsidRPr="00D64936">
        <w:rPr>
          <w:rFonts w:ascii="Arial" w:hAnsi="Arial" w:cs="Arial"/>
        </w:rPr>
        <w:t>Tento typ publicity se používá u projektů, kde celková cena projektu bez DPH nepřesáhne 1 mil.</w:t>
      </w:r>
      <w:r w:rsidR="008E514E">
        <w:rPr>
          <w:rFonts w:ascii="Arial" w:hAnsi="Arial" w:cs="Arial"/>
        </w:rPr>
        <w:t xml:space="preserve"> </w:t>
      </w:r>
      <w:r w:rsidRPr="00D64936">
        <w:rPr>
          <w:rFonts w:ascii="Arial" w:hAnsi="Arial" w:cs="Arial"/>
        </w:rPr>
        <w:t>EUR (přepočet dle kurzu ECB ke dni podpisu smlouvy o dílo). V případě projektů, které se skládají z většího množství dílčích aktivit, bude informační deska/plakát obsahovat pouze informace o projektu jako celku.  </w:t>
      </w:r>
    </w:p>
    <w:p w14:paraId="4349E31F" w14:textId="77777777" w:rsidR="00D64936" w:rsidRPr="00D64936" w:rsidRDefault="00D64936" w:rsidP="00D64936">
      <w:pPr>
        <w:pStyle w:val="Bezmezer"/>
        <w:numPr>
          <w:ilvl w:val="0"/>
          <w:numId w:val="59"/>
        </w:numPr>
        <w:rPr>
          <w:rFonts w:ascii="Arial" w:hAnsi="Arial" w:cs="Arial"/>
        </w:rPr>
      </w:pPr>
      <w:r w:rsidRPr="00D64936">
        <w:rPr>
          <w:rFonts w:ascii="Arial" w:hAnsi="Arial" w:cs="Arial"/>
        </w:rPr>
        <w:t>Informační deska musí mít rozměr minimálně velikosti A3, musí být vyhotovena z trvanlivého, voděodolného materiálu a musí být umístěna v místě realizace projektu na místě snadno viditelném pro veřejnost.  </w:t>
      </w:r>
    </w:p>
    <w:p w14:paraId="049AE339" w14:textId="77777777" w:rsidR="00D64936" w:rsidRPr="00D64936" w:rsidRDefault="00D64936" w:rsidP="00D64936">
      <w:pPr>
        <w:pStyle w:val="Bezmezer"/>
        <w:numPr>
          <w:ilvl w:val="0"/>
          <w:numId w:val="60"/>
        </w:numPr>
        <w:rPr>
          <w:rFonts w:ascii="Arial" w:hAnsi="Arial" w:cs="Arial"/>
        </w:rPr>
      </w:pPr>
      <w:r w:rsidRPr="00D64936">
        <w:rPr>
          <w:rFonts w:ascii="Arial" w:hAnsi="Arial" w:cs="Arial"/>
        </w:rPr>
        <w:t>Pokud toto umístění není technicky možné, bude v sídle pobočky KPÚ na místě snadno viditelném pro veřejnost umístěn plakát o minimální velikosti A3.  </w:t>
      </w:r>
    </w:p>
    <w:p w14:paraId="450BB5B5" w14:textId="77777777" w:rsidR="00D64936" w:rsidRPr="00D64936" w:rsidRDefault="00D64936" w:rsidP="003674E0">
      <w:pPr>
        <w:pStyle w:val="Bezmezer"/>
        <w:ind w:left="705" w:hanging="345"/>
        <w:rPr>
          <w:rFonts w:ascii="Arial" w:hAnsi="Arial" w:cs="Arial"/>
        </w:rPr>
      </w:pPr>
      <w:r w:rsidRPr="00D64936">
        <w:rPr>
          <w:rFonts w:ascii="Arial" w:hAnsi="Arial" w:cs="Arial"/>
        </w:rPr>
        <w:t>d.</w:t>
      </w:r>
      <w:r w:rsidRPr="00D64936">
        <w:rPr>
          <w:rFonts w:ascii="Arial" w:hAnsi="Arial" w:cs="Arial"/>
        </w:rPr>
        <w:tab/>
        <w:t>Informační deska nebo plakát musí být na určeném místě umístěny do 1 měsíce od předání staveniště. </w:t>
      </w:r>
    </w:p>
    <w:p w14:paraId="6D46BCD7"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e. </w:t>
      </w:r>
      <w:r w:rsidRPr="00D64936">
        <w:rPr>
          <w:rFonts w:ascii="Arial" w:hAnsi="Arial" w:cs="Arial"/>
        </w:rPr>
        <w:tab/>
        <w:t>Nástroje uvedené v této podkapitole jsou umístěny trvale i po ukončení realizace projektu.</w:t>
      </w:r>
    </w:p>
    <w:p w14:paraId="4DC76703" w14:textId="77777777" w:rsidR="00D64936" w:rsidRPr="00D64936" w:rsidRDefault="00D64936" w:rsidP="00D64936">
      <w:pPr>
        <w:pStyle w:val="Bezmezer"/>
        <w:rPr>
          <w:rFonts w:ascii="Arial" w:hAnsi="Arial" w:cs="Arial"/>
        </w:rPr>
      </w:pPr>
    </w:p>
    <w:p w14:paraId="75C7AEEF" w14:textId="77777777" w:rsidR="00D64936" w:rsidRPr="00D64936" w:rsidRDefault="00D64936" w:rsidP="00D64936">
      <w:pPr>
        <w:pStyle w:val="Bezmezer"/>
        <w:rPr>
          <w:rFonts w:ascii="Arial" w:hAnsi="Arial" w:cs="Arial"/>
        </w:rPr>
      </w:pPr>
      <w:r w:rsidRPr="00D64936">
        <w:rPr>
          <w:rFonts w:ascii="Arial" w:hAnsi="Arial" w:cs="Arial"/>
          <w:b/>
          <w:bCs/>
        </w:rPr>
        <w:t>2.4.2 Dočasný billboard</w:t>
      </w:r>
      <w:r w:rsidRPr="00D64936">
        <w:rPr>
          <w:rFonts w:ascii="Arial" w:hAnsi="Arial" w:cs="Arial"/>
        </w:rPr>
        <w:t> </w:t>
      </w:r>
    </w:p>
    <w:p w14:paraId="088F06A8" w14:textId="77777777" w:rsidR="00D64936" w:rsidRPr="00D64936" w:rsidRDefault="00D64936" w:rsidP="00D64936">
      <w:pPr>
        <w:pStyle w:val="Bezmezer"/>
        <w:numPr>
          <w:ilvl w:val="0"/>
          <w:numId w:val="64"/>
        </w:numPr>
        <w:rPr>
          <w:rFonts w:ascii="Arial" w:hAnsi="Arial" w:cs="Arial"/>
        </w:rPr>
      </w:pPr>
      <w:r w:rsidRPr="00D64936">
        <w:rPr>
          <w:rFonts w:ascii="Arial" w:hAnsi="Arial" w:cs="Arial"/>
        </w:rPr>
        <w:t>Dočasný billboard je použit u projektů, u kterých celková cena projektu bez DPH je vyšší než 1 mil. EUR (přepočet dle kurzu ECB ke dni podpisu smlouvy o dílo), tuto informaci obdrží Zhotovitel od Objednatele.  </w:t>
      </w:r>
    </w:p>
    <w:p w14:paraId="71FF0A02" w14:textId="77777777" w:rsidR="00D64936" w:rsidRPr="00D64936" w:rsidRDefault="00D64936" w:rsidP="00D64936">
      <w:pPr>
        <w:pStyle w:val="Bezmezer"/>
        <w:numPr>
          <w:ilvl w:val="0"/>
          <w:numId w:val="65"/>
        </w:numPr>
        <w:rPr>
          <w:rFonts w:ascii="Arial" w:hAnsi="Arial" w:cs="Arial"/>
        </w:rPr>
      </w:pPr>
      <w:r w:rsidRPr="00D64936">
        <w:rPr>
          <w:rFonts w:ascii="Arial" w:hAnsi="Arial" w:cs="Arial"/>
        </w:rPr>
        <w:t>Dočasný billboard musí být umístěn na místě snadno viditelném pro veřejnost, přednostně v místě realizace projektu. </w:t>
      </w:r>
    </w:p>
    <w:p w14:paraId="602FEAA8" w14:textId="3F7FA15A" w:rsidR="00D64936" w:rsidRPr="00D64936" w:rsidRDefault="00D64936" w:rsidP="00D64936">
      <w:pPr>
        <w:pStyle w:val="Bezmezer"/>
        <w:numPr>
          <w:ilvl w:val="0"/>
          <w:numId w:val="66"/>
        </w:numPr>
        <w:rPr>
          <w:rFonts w:ascii="Arial" w:hAnsi="Arial" w:cs="Arial"/>
        </w:rPr>
      </w:pPr>
      <w:r w:rsidRPr="00D64936">
        <w:rPr>
          <w:rFonts w:ascii="Arial" w:hAnsi="Arial" w:cs="Arial"/>
        </w:rPr>
        <w:lastRenderedPageBreak/>
        <w:t>Doporučená (a současně minimální) velikost dočasného billboardu je 2</w:t>
      </w:r>
      <w:r w:rsidR="008E514E">
        <w:rPr>
          <w:rFonts w:ascii="Arial" w:hAnsi="Arial" w:cs="Arial"/>
        </w:rPr>
        <w:t xml:space="preserve"> </w:t>
      </w:r>
      <w:r w:rsidRPr="00D64936">
        <w:rPr>
          <w:rFonts w:ascii="Arial" w:hAnsi="Arial" w:cs="Arial"/>
        </w:rPr>
        <w:t>100</w:t>
      </w:r>
      <w:r w:rsidR="003674E0">
        <w:rPr>
          <w:rFonts w:ascii="Arial" w:hAnsi="Arial" w:cs="Arial"/>
        </w:rPr>
        <w:t xml:space="preserve"> </w:t>
      </w:r>
      <w:r w:rsidRPr="00D64936">
        <w:rPr>
          <w:rFonts w:ascii="Arial" w:hAnsi="Arial" w:cs="Arial"/>
        </w:rPr>
        <w:t>x</w:t>
      </w:r>
      <w:r w:rsidR="003674E0">
        <w:rPr>
          <w:rFonts w:ascii="Arial" w:hAnsi="Arial" w:cs="Arial"/>
        </w:rPr>
        <w:t xml:space="preserve"> </w:t>
      </w:r>
      <w:r w:rsidRPr="00D64936">
        <w:rPr>
          <w:rFonts w:ascii="Arial" w:hAnsi="Arial" w:cs="Arial"/>
        </w:rPr>
        <w:t>2</w:t>
      </w:r>
      <w:r w:rsidR="008E514E">
        <w:rPr>
          <w:rFonts w:ascii="Arial" w:hAnsi="Arial" w:cs="Arial"/>
        </w:rPr>
        <w:t xml:space="preserve"> </w:t>
      </w:r>
      <w:r w:rsidRPr="00D64936">
        <w:rPr>
          <w:rFonts w:ascii="Arial" w:hAnsi="Arial" w:cs="Arial"/>
        </w:rPr>
        <w:t>200 mm. Po ukončení realizace projektu je dočasný billboard nahrazen stálou pamětní deskou nebo stálým billboardem, případně může být ponechán na místě trvale.  </w:t>
      </w:r>
    </w:p>
    <w:p w14:paraId="294A19A8"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d. </w:t>
      </w:r>
      <w:r w:rsidRPr="00D64936">
        <w:rPr>
          <w:rFonts w:ascii="Arial" w:hAnsi="Arial" w:cs="Arial"/>
        </w:rPr>
        <w:tab/>
        <w:t>Dočasný billboard musí být na určeném místě umístěn do 1 měsíce od předání staveniště. </w:t>
      </w:r>
    </w:p>
    <w:p w14:paraId="607FCE78" w14:textId="77777777" w:rsidR="00D64936" w:rsidRPr="00D64936" w:rsidRDefault="00D64936" w:rsidP="00D64936">
      <w:pPr>
        <w:pStyle w:val="Bezmezer"/>
        <w:rPr>
          <w:rFonts w:ascii="Arial" w:hAnsi="Arial" w:cs="Arial"/>
        </w:rPr>
      </w:pPr>
    </w:p>
    <w:p w14:paraId="2220CD61" w14:textId="77777777" w:rsidR="00D64936" w:rsidRPr="00D64936" w:rsidRDefault="00D64936" w:rsidP="00D64936">
      <w:pPr>
        <w:pStyle w:val="Bezmezer"/>
        <w:rPr>
          <w:rFonts w:ascii="Arial" w:hAnsi="Arial" w:cs="Arial"/>
          <w:b/>
          <w:bCs/>
        </w:rPr>
      </w:pPr>
      <w:r w:rsidRPr="00D64936">
        <w:rPr>
          <w:rFonts w:ascii="Arial" w:hAnsi="Arial" w:cs="Arial"/>
          <w:b/>
          <w:bCs/>
        </w:rPr>
        <w:t>2.5 Povinná publicita po ukončení realizace projektu</w:t>
      </w:r>
    </w:p>
    <w:p w14:paraId="5F73B869" w14:textId="77777777" w:rsidR="00D64936" w:rsidRPr="00D64936" w:rsidRDefault="00D64936" w:rsidP="00D64936">
      <w:pPr>
        <w:pStyle w:val="Bezmezer"/>
        <w:rPr>
          <w:rFonts w:ascii="Arial" w:hAnsi="Arial" w:cs="Arial"/>
        </w:rPr>
      </w:pPr>
    </w:p>
    <w:p w14:paraId="75A65170" w14:textId="6C48C611" w:rsidR="0029211C" w:rsidRDefault="00D64936" w:rsidP="0029211C">
      <w:pPr>
        <w:pStyle w:val="Bezmezer"/>
        <w:jc w:val="both"/>
        <w:rPr>
          <w:rFonts w:ascii="Arial" w:hAnsi="Arial" w:cs="Arial"/>
        </w:rPr>
      </w:pPr>
      <w:r w:rsidRPr="00D64936">
        <w:rPr>
          <w:rFonts w:ascii="Arial" w:hAnsi="Arial" w:cs="Arial"/>
          <w:b/>
          <w:bCs/>
        </w:rPr>
        <w:t>2.5.1 Internetové stránky (web SPÚ)</w:t>
      </w:r>
      <w:r w:rsidRPr="00D64936">
        <w:rPr>
          <w:rFonts w:ascii="Arial" w:hAnsi="Arial" w:cs="Arial"/>
          <w:b/>
          <w:bCs/>
        </w:rPr>
        <w:cr/>
      </w:r>
      <w:r w:rsidRPr="00D64936">
        <w:rPr>
          <w:rFonts w:ascii="Arial" w:hAnsi="Arial" w:cs="Arial"/>
        </w:rPr>
        <w:t xml:space="preserve">Publicitu na webových stránkách SPÚ je nutné dodržovat i po ukončení realizace projektu NPO u všech projektů. Objednatel zašle na e-mail npo@spucr.cz do 1 měsíce po dokončení realizace projektu. Zveřejnění publicity na webových stránkách SPÚ zajistí OPÚ na adrese </w:t>
      </w:r>
      <w:r w:rsidR="00F20343" w:rsidRPr="00F20343">
        <w:rPr>
          <w:rFonts w:ascii="Arial" w:hAnsi="Arial" w:cs="Arial"/>
        </w:rPr>
        <w:t>Projekty zrealizované / KOMPONENTA 2.6: Ochrana přírody a adaptace na klimatickou změnu / Národní plán obnovy | Státní pozemkový úřad (spucr.cz)</w:t>
      </w:r>
    </w:p>
    <w:p w14:paraId="5C90FFD9" w14:textId="77777777" w:rsidR="0029211C" w:rsidRDefault="0029211C" w:rsidP="0029211C">
      <w:pPr>
        <w:pStyle w:val="Bezmezer"/>
        <w:jc w:val="both"/>
        <w:rPr>
          <w:rFonts w:ascii="Arial" w:hAnsi="Arial" w:cs="Arial"/>
        </w:rPr>
      </w:pPr>
    </w:p>
    <w:p w14:paraId="44E97341" w14:textId="3B1981B0" w:rsidR="00D64936" w:rsidRPr="00D64936" w:rsidRDefault="00D64936" w:rsidP="0029211C">
      <w:pPr>
        <w:pStyle w:val="Bezmezer"/>
        <w:jc w:val="both"/>
        <w:rPr>
          <w:rFonts w:ascii="Arial" w:hAnsi="Arial" w:cs="Arial"/>
        </w:rPr>
      </w:pPr>
      <w:r w:rsidRPr="00D64936">
        <w:rPr>
          <w:rFonts w:ascii="Arial" w:hAnsi="Arial" w:cs="Arial"/>
          <w:b/>
          <w:bCs/>
        </w:rPr>
        <w:t>2.5.2</w:t>
      </w:r>
      <w:r w:rsidRPr="00D64936">
        <w:rPr>
          <w:rFonts w:ascii="Arial" w:hAnsi="Arial" w:cs="Arial"/>
        </w:rPr>
        <w:t xml:space="preserve"> </w:t>
      </w:r>
      <w:r w:rsidRPr="00D64936">
        <w:rPr>
          <w:rFonts w:ascii="Arial" w:hAnsi="Arial" w:cs="Arial"/>
          <w:b/>
          <w:bCs/>
        </w:rPr>
        <w:t>Informační deska nebo plakát</w:t>
      </w:r>
      <w:r w:rsidR="0029211C">
        <w:rPr>
          <w:rFonts w:ascii="Arial" w:hAnsi="Arial" w:cs="Arial"/>
          <w:b/>
          <w:bCs/>
        </w:rPr>
        <w:t xml:space="preserve"> </w:t>
      </w:r>
      <w:r w:rsidRPr="00D64936">
        <w:rPr>
          <w:rFonts w:ascii="Arial" w:hAnsi="Arial" w:cs="Arial"/>
        </w:rPr>
        <w:t>Informační deska nebo plakát o minimální velikosti A3, které byly instalovány během realizace projektu, jsou umístěny trvale.</w:t>
      </w:r>
    </w:p>
    <w:p w14:paraId="4AF765F2" w14:textId="77777777" w:rsidR="00D64936" w:rsidRPr="00D64936" w:rsidRDefault="00D64936" w:rsidP="00D64936">
      <w:pPr>
        <w:pStyle w:val="Bezmezer"/>
        <w:rPr>
          <w:rFonts w:ascii="Arial" w:hAnsi="Arial" w:cs="Arial"/>
        </w:rPr>
      </w:pPr>
    </w:p>
    <w:p w14:paraId="100ECCE2" w14:textId="77777777" w:rsidR="00D64936" w:rsidRPr="00D64936" w:rsidRDefault="00D64936" w:rsidP="00D64936">
      <w:pPr>
        <w:pStyle w:val="Bezmezer"/>
        <w:rPr>
          <w:rFonts w:ascii="Arial" w:hAnsi="Arial" w:cs="Arial"/>
        </w:rPr>
      </w:pPr>
      <w:r w:rsidRPr="00D64936">
        <w:rPr>
          <w:rFonts w:ascii="Arial" w:hAnsi="Arial" w:cs="Arial"/>
          <w:b/>
          <w:bCs/>
        </w:rPr>
        <w:t>2.5.3 Stálá pamětní deska nebo stálý billboard</w:t>
      </w:r>
      <w:r w:rsidRPr="00D64936">
        <w:rPr>
          <w:rFonts w:ascii="Arial" w:hAnsi="Arial" w:cs="Arial"/>
        </w:rPr>
        <w:t> </w:t>
      </w:r>
    </w:p>
    <w:p w14:paraId="22380825" w14:textId="7BED5641" w:rsidR="00D64936" w:rsidRPr="00D64936" w:rsidRDefault="00D64936" w:rsidP="00741208">
      <w:pPr>
        <w:pStyle w:val="Bezmezer"/>
        <w:jc w:val="both"/>
        <w:rPr>
          <w:rFonts w:ascii="Arial" w:hAnsi="Arial" w:cs="Arial"/>
        </w:rPr>
      </w:pPr>
      <w:r w:rsidRPr="00D64936">
        <w:rPr>
          <w:rFonts w:ascii="Arial" w:hAnsi="Arial" w:cs="Arial"/>
        </w:rPr>
        <w:t>U projektů, u kterých je celková cena projektu bez DPH vyšší než 1 mil. EUR (přepočet dle</w:t>
      </w:r>
      <w:r w:rsidR="00741208">
        <w:rPr>
          <w:rFonts w:ascii="Arial" w:hAnsi="Arial" w:cs="Arial"/>
        </w:rPr>
        <w:t xml:space="preserve"> kurzu </w:t>
      </w:r>
      <w:r w:rsidRPr="00D64936">
        <w:rPr>
          <w:rFonts w:ascii="Arial" w:hAnsi="Arial" w:cs="Arial"/>
        </w:rPr>
        <w:t>ECB ke dni podpisu smlouvy o dílo) se po ukončení realizace projektu používá povinná publicita ve formě stálé pamětní desky nebo stálého billboardu, přičemž záleží na Objednateli, zda zvolí k publicitě stálou pamětní desku či stálý billboard. Stálou pamětní desku nebo stálý billboard je povinné umístit do 3 měsíců od ukončení realizace projektu. </w:t>
      </w:r>
    </w:p>
    <w:p w14:paraId="5A9D384D" w14:textId="77777777" w:rsidR="00D64936" w:rsidRPr="00D64936" w:rsidRDefault="00D64936" w:rsidP="00D64936">
      <w:pPr>
        <w:pStyle w:val="Bezmezer"/>
        <w:rPr>
          <w:rFonts w:ascii="Arial" w:hAnsi="Arial" w:cs="Arial"/>
        </w:rPr>
      </w:pPr>
    </w:p>
    <w:p w14:paraId="5C85B90A" w14:textId="77777777" w:rsidR="00D64936" w:rsidRPr="00D64936" w:rsidRDefault="00D64936" w:rsidP="00D64936">
      <w:pPr>
        <w:pStyle w:val="Bezmezer"/>
        <w:rPr>
          <w:rFonts w:ascii="Arial" w:hAnsi="Arial" w:cs="Arial"/>
        </w:rPr>
      </w:pPr>
      <w:r w:rsidRPr="00D64936">
        <w:rPr>
          <w:rFonts w:ascii="Arial" w:hAnsi="Arial" w:cs="Arial"/>
          <w:b/>
          <w:bCs/>
        </w:rPr>
        <w:t>Stálá pamětní deska</w:t>
      </w:r>
      <w:r w:rsidRPr="00D64936">
        <w:rPr>
          <w:rFonts w:ascii="Arial" w:hAnsi="Arial" w:cs="Arial"/>
        </w:rPr>
        <w:t> </w:t>
      </w:r>
    </w:p>
    <w:p w14:paraId="11189106" w14:textId="77777777" w:rsidR="00D64936" w:rsidRPr="00D64936" w:rsidRDefault="00D64936" w:rsidP="00D64936">
      <w:pPr>
        <w:pStyle w:val="Bezmezer"/>
        <w:rPr>
          <w:rFonts w:ascii="Arial" w:hAnsi="Arial" w:cs="Arial"/>
        </w:rPr>
      </w:pPr>
      <w:r w:rsidRPr="00D64936">
        <w:rPr>
          <w:rFonts w:ascii="Arial" w:hAnsi="Arial" w:cs="Arial"/>
        </w:rPr>
        <w:t>Stálá pamětní deska musí splňovat následující parametry: </w:t>
      </w:r>
    </w:p>
    <w:p w14:paraId="7680453B" w14:textId="77777777" w:rsidR="00D64936" w:rsidRPr="00D64936" w:rsidRDefault="00D64936" w:rsidP="00D64936">
      <w:pPr>
        <w:pStyle w:val="Bezmezer"/>
        <w:numPr>
          <w:ilvl w:val="0"/>
          <w:numId w:val="74"/>
        </w:numPr>
        <w:rPr>
          <w:rFonts w:ascii="Arial" w:hAnsi="Arial" w:cs="Arial"/>
        </w:rPr>
      </w:pPr>
      <w:r w:rsidRPr="00D64936">
        <w:rPr>
          <w:rFonts w:ascii="Arial" w:hAnsi="Arial" w:cs="Arial"/>
        </w:rPr>
        <w:t>je umístěna na místě snadno viditelném pro veřejnost, </w:t>
      </w:r>
    </w:p>
    <w:p w14:paraId="31ECCF29" w14:textId="77777777" w:rsidR="00D64936" w:rsidRPr="00D64936" w:rsidRDefault="00D64936" w:rsidP="00D64936">
      <w:pPr>
        <w:pStyle w:val="Bezmezer"/>
        <w:numPr>
          <w:ilvl w:val="0"/>
          <w:numId w:val="75"/>
        </w:numPr>
        <w:rPr>
          <w:rFonts w:ascii="Arial" w:hAnsi="Arial" w:cs="Arial"/>
        </w:rPr>
      </w:pPr>
      <w:r w:rsidRPr="00D64936">
        <w:rPr>
          <w:rFonts w:ascii="Arial" w:hAnsi="Arial" w:cs="Arial"/>
        </w:rPr>
        <w:t>minimální rozměr je 300 x 400 mm, </w:t>
      </w:r>
    </w:p>
    <w:p w14:paraId="64D432EE" w14:textId="77777777" w:rsidR="00D64936" w:rsidRPr="00D64936" w:rsidRDefault="00D64936" w:rsidP="00D64936">
      <w:pPr>
        <w:pStyle w:val="Bezmezer"/>
        <w:numPr>
          <w:ilvl w:val="0"/>
          <w:numId w:val="76"/>
        </w:numPr>
        <w:rPr>
          <w:rFonts w:ascii="Arial" w:hAnsi="Arial" w:cs="Arial"/>
        </w:rPr>
      </w:pPr>
      <w:r w:rsidRPr="00D64936">
        <w:rPr>
          <w:rFonts w:ascii="Arial" w:hAnsi="Arial" w:cs="Arial"/>
        </w:rPr>
        <w:t>může být orientována na výšku nebo na šířku, </w:t>
      </w:r>
    </w:p>
    <w:p w14:paraId="3BB2C8E6" w14:textId="77777777" w:rsidR="00D64936" w:rsidRPr="00D64936" w:rsidRDefault="00D64936" w:rsidP="00D64936">
      <w:pPr>
        <w:pStyle w:val="Bezmezer"/>
        <w:numPr>
          <w:ilvl w:val="0"/>
          <w:numId w:val="77"/>
        </w:numPr>
        <w:rPr>
          <w:rFonts w:ascii="Arial" w:hAnsi="Arial" w:cs="Arial"/>
        </w:rPr>
      </w:pPr>
      <w:r w:rsidRPr="00D64936">
        <w:rPr>
          <w:rFonts w:ascii="Arial" w:hAnsi="Arial" w:cs="Arial"/>
        </w:rPr>
        <w:t>poměr velikostí písma musí být zachován. </w:t>
      </w:r>
    </w:p>
    <w:p w14:paraId="54D203BC" w14:textId="77777777" w:rsidR="00D64936" w:rsidRPr="00D64936" w:rsidRDefault="00D64936" w:rsidP="00D64936">
      <w:pPr>
        <w:pStyle w:val="Bezmezer"/>
        <w:rPr>
          <w:rFonts w:ascii="Arial" w:hAnsi="Arial" w:cs="Arial"/>
        </w:rPr>
      </w:pPr>
    </w:p>
    <w:p w14:paraId="17E61785" w14:textId="77777777" w:rsidR="00D64936" w:rsidRPr="00D64936" w:rsidRDefault="00D64936" w:rsidP="00D64936">
      <w:pPr>
        <w:pStyle w:val="Bezmezer"/>
        <w:rPr>
          <w:rFonts w:ascii="Arial" w:hAnsi="Arial" w:cs="Arial"/>
        </w:rPr>
      </w:pPr>
      <w:r w:rsidRPr="00D64936">
        <w:rPr>
          <w:rFonts w:ascii="Arial" w:hAnsi="Arial" w:cs="Arial"/>
          <w:b/>
          <w:bCs/>
        </w:rPr>
        <w:t>Stálý billboard</w:t>
      </w:r>
      <w:r w:rsidRPr="00D64936">
        <w:rPr>
          <w:rFonts w:ascii="Arial" w:hAnsi="Arial" w:cs="Arial"/>
        </w:rPr>
        <w:t> </w:t>
      </w:r>
    </w:p>
    <w:p w14:paraId="71210315" w14:textId="77777777" w:rsidR="00D64936" w:rsidRPr="00D64936" w:rsidRDefault="00D64936" w:rsidP="00D64936">
      <w:pPr>
        <w:pStyle w:val="Bezmezer"/>
        <w:rPr>
          <w:rFonts w:ascii="Arial" w:hAnsi="Arial" w:cs="Arial"/>
        </w:rPr>
      </w:pPr>
      <w:r w:rsidRPr="00D64936">
        <w:rPr>
          <w:rFonts w:ascii="Arial" w:hAnsi="Arial" w:cs="Arial"/>
        </w:rPr>
        <w:t>Stálý billboard musí splňovat následující parametry: </w:t>
      </w:r>
    </w:p>
    <w:p w14:paraId="1A803E8F" w14:textId="77777777" w:rsidR="00D64936" w:rsidRPr="00D64936" w:rsidRDefault="00D64936" w:rsidP="00D64936">
      <w:pPr>
        <w:pStyle w:val="Bezmezer"/>
        <w:numPr>
          <w:ilvl w:val="0"/>
          <w:numId w:val="78"/>
        </w:numPr>
        <w:rPr>
          <w:rFonts w:ascii="Arial" w:hAnsi="Arial" w:cs="Arial"/>
        </w:rPr>
      </w:pPr>
      <w:r w:rsidRPr="00D64936">
        <w:rPr>
          <w:rFonts w:ascii="Arial" w:hAnsi="Arial" w:cs="Arial"/>
        </w:rPr>
        <w:t>je umístěn na místě snadno viditelném pro veřejnost, </w:t>
      </w:r>
    </w:p>
    <w:p w14:paraId="44ECA63A" w14:textId="77777777" w:rsidR="00D64936" w:rsidRPr="00D64936" w:rsidRDefault="00D64936" w:rsidP="00D64936">
      <w:pPr>
        <w:pStyle w:val="Bezmezer"/>
        <w:numPr>
          <w:ilvl w:val="0"/>
          <w:numId w:val="79"/>
        </w:numPr>
        <w:rPr>
          <w:rFonts w:ascii="Arial" w:hAnsi="Arial" w:cs="Arial"/>
        </w:rPr>
      </w:pPr>
      <w:r w:rsidRPr="00D64936">
        <w:rPr>
          <w:rFonts w:ascii="Arial" w:hAnsi="Arial" w:cs="Arial"/>
        </w:rPr>
        <w:t>minimální a zároveň doporučený rozměr je 2 100 x 2 200 mm, </w:t>
      </w:r>
    </w:p>
    <w:p w14:paraId="45B1D457" w14:textId="77777777" w:rsidR="00D64936" w:rsidRPr="00D64936" w:rsidRDefault="00D64936" w:rsidP="00D64936">
      <w:pPr>
        <w:pStyle w:val="Bezmezer"/>
        <w:numPr>
          <w:ilvl w:val="0"/>
          <w:numId w:val="80"/>
        </w:numPr>
        <w:rPr>
          <w:rFonts w:ascii="Arial" w:hAnsi="Arial" w:cs="Arial"/>
        </w:rPr>
      </w:pPr>
      <w:r w:rsidRPr="00D64936">
        <w:rPr>
          <w:rFonts w:ascii="Arial" w:hAnsi="Arial" w:cs="Arial"/>
        </w:rPr>
        <w:t>poměr velikostí písma musí být zachován. </w:t>
      </w:r>
    </w:p>
    <w:p w14:paraId="522BDC34" w14:textId="77777777" w:rsidR="00D64936" w:rsidRPr="00D64936" w:rsidRDefault="00D64936" w:rsidP="00D64936">
      <w:pPr>
        <w:pStyle w:val="Bezmezer"/>
        <w:rPr>
          <w:rFonts w:ascii="Arial" w:hAnsi="Arial" w:cs="Arial"/>
        </w:rPr>
      </w:pPr>
    </w:p>
    <w:p w14:paraId="77ABA57B" w14:textId="77777777" w:rsidR="00D64936" w:rsidRPr="00D64936" w:rsidRDefault="00D64936" w:rsidP="001D65B2">
      <w:pPr>
        <w:pStyle w:val="Bezmezer"/>
        <w:spacing w:line="276" w:lineRule="auto"/>
        <w:rPr>
          <w:rFonts w:ascii="Arial" w:hAnsi="Arial" w:cs="Arial"/>
          <w:b/>
          <w:bCs/>
        </w:rPr>
      </w:pPr>
      <w:r w:rsidRPr="00D64936">
        <w:rPr>
          <w:rFonts w:ascii="Arial" w:hAnsi="Arial" w:cs="Arial"/>
          <w:b/>
          <w:bCs/>
        </w:rPr>
        <w:t>3. Další informace a doporučení </w:t>
      </w:r>
    </w:p>
    <w:p w14:paraId="6A18D27C" w14:textId="0DF0DD6C" w:rsidR="00D64936" w:rsidRPr="00D64936" w:rsidRDefault="00D64936" w:rsidP="00741208">
      <w:pPr>
        <w:pStyle w:val="Bezmezer"/>
        <w:jc w:val="both"/>
        <w:rPr>
          <w:rFonts w:ascii="Arial" w:hAnsi="Arial" w:cs="Arial"/>
        </w:rPr>
      </w:pPr>
      <w:r w:rsidRPr="00D64936">
        <w:rPr>
          <w:rFonts w:ascii="Arial" w:hAnsi="Arial" w:cs="Arial"/>
          <w:b/>
          <w:bCs/>
        </w:rPr>
        <w:t>Materiál</w:t>
      </w:r>
      <w:r w:rsidRPr="00D64936">
        <w:rPr>
          <w:rFonts w:ascii="Arial" w:hAnsi="Arial" w:cs="Arial"/>
        </w:rPr>
        <w:t>: plakát o minimální velikosti A3 – papír nebo jeho vhodně upravená forma např.</w:t>
      </w:r>
      <w:r w:rsidR="00741208">
        <w:rPr>
          <w:rFonts w:ascii="Arial" w:hAnsi="Arial" w:cs="Arial"/>
        </w:rPr>
        <w:br/>
      </w:r>
      <w:r w:rsidRPr="00D64936">
        <w:rPr>
          <w:rFonts w:ascii="Arial" w:hAnsi="Arial" w:cs="Arial"/>
        </w:rPr>
        <w:t>v provedení laminovaného papíru; informační deska, dočasný billboard, stálá deska/billboard – trvanlivý/voděodolný materiál (např. laminát, plachta, kov, kámen, dřevo apod.). </w:t>
      </w:r>
    </w:p>
    <w:p w14:paraId="71D02777" w14:textId="77777777" w:rsidR="00D64936" w:rsidRPr="00D64936" w:rsidRDefault="00D64936" w:rsidP="001D65B2">
      <w:pPr>
        <w:pStyle w:val="Bezmezer"/>
        <w:spacing w:before="240"/>
        <w:jc w:val="both"/>
        <w:rPr>
          <w:rFonts w:ascii="Arial" w:hAnsi="Arial" w:cs="Arial"/>
        </w:rPr>
      </w:pPr>
      <w:r w:rsidRPr="00D64936">
        <w:rPr>
          <w:rFonts w:ascii="Arial" w:hAnsi="Arial" w:cs="Arial"/>
          <w:b/>
          <w:bCs/>
        </w:rPr>
        <w:t>Umístění</w:t>
      </w:r>
      <w:r w:rsidRPr="00D64936">
        <w:rPr>
          <w:rFonts w:ascii="Arial" w:hAnsi="Arial" w:cs="Arial"/>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4B408" w14:textId="77777777" w:rsidR="00E70274" w:rsidRDefault="00E70274" w:rsidP="006C3D15">
      <w:pPr>
        <w:spacing w:after="0" w:line="240" w:lineRule="auto"/>
      </w:pPr>
      <w:r>
        <w:separator/>
      </w:r>
    </w:p>
  </w:endnote>
  <w:endnote w:type="continuationSeparator" w:id="0">
    <w:p w14:paraId="6C575D2D" w14:textId="77777777" w:rsidR="00E70274" w:rsidRDefault="00E70274" w:rsidP="006C3D15">
      <w:pPr>
        <w:spacing w:after="0" w:line="240" w:lineRule="auto"/>
      </w:pPr>
      <w:r>
        <w:continuationSeparator/>
      </w:r>
    </w:p>
  </w:endnote>
  <w:endnote w:type="continuationNotice" w:id="1">
    <w:p w14:paraId="516A0D7D" w14:textId="77777777" w:rsidR="00E70274" w:rsidRDefault="00E702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3FAD9FAF"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3072B6B4" w:rsidR="001E05F2" w:rsidRDefault="00584E2F" w:rsidP="00D263E2">
    <w:pPr>
      <w:pStyle w:val="Zpat"/>
    </w:pPr>
    <w:r>
      <w:rPr>
        <w:noProof/>
        <w:lang w:eastAsia="cs-CZ"/>
      </w:rPr>
      <w:drawing>
        <wp:anchor distT="0" distB="0" distL="114300" distR="114300" simplePos="0" relativeHeight="251658240" behindDoc="0" locked="0" layoutInCell="1" allowOverlap="1" wp14:anchorId="3D863340" wp14:editId="427F6D17">
          <wp:simplePos x="0" y="0"/>
          <wp:positionH relativeFrom="column">
            <wp:posOffset>3917315</wp:posOffset>
          </wp:positionH>
          <wp:positionV relativeFrom="paragraph">
            <wp:posOffset>26035</wp:posOffset>
          </wp:positionV>
          <wp:extent cx="2139950" cy="829945"/>
          <wp:effectExtent l="0" t="0" r="0" b="8255"/>
          <wp:wrapThrough wrapText="bothSides">
            <wp:wrapPolygon edited="0">
              <wp:start x="0" y="0"/>
              <wp:lineTo x="0" y="21319"/>
              <wp:lineTo x="21344" y="21319"/>
              <wp:lineTo x="21344"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829945"/>
                  </a:xfrm>
                  <a:prstGeom prst="rect">
                    <a:avLst/>
                  </a:prstGeom>
                  <a:noFill/>
                </pic:spPr>
              </pic:pic>
            </a:graphicData>
          </a:graphic>
          <wp14:sizeRelH relativeFrom="page">
            <wp14:pctWidth>0</wp14:pctWidth>
          </wp14:sizeRelH>
          <wp14:sizeRelV relativeFrom="page">
            <wp14:pctHeight>0</wp14:pctHeight>
          </wp14:sizeRelV>
        </wp:anchor>
      </w:drawing>
    </w:r>
    <w:r w:rsidR="001E05F2">
      <w:t xml:space="preserve">                                                                                 1/</w:t>
    </w:r>
    <w:r w:rsidR="009329F4" w:rsidRPr="009329F4">
      <w:rPr>
        <w:highlight w:val="yellow"/>
      </w:rPr>
      <w:t>3</w:t>
    </w:r>
    <w:r w:rsidR="001E05F2" w:rsidRPr="009329F4">
      <w:rPr>
        <w:highlight w:val="yellow"/>
      </w:rPr>
      <w:t>2</w:t>
    </w:r>
    <w:r w:rsidR="001E05F2">
      <w:t xml:space="preserve">                                  </w:t>
    </w:r>
    <w:r w:rsidR="001E05F2">
      <w:rPr>
        <w:noProof/>
        <w:lang w:eastAsia="cs-CZ"/>
      </w:rPr>
      <w:drawing>
        <wp:inline distT="0" distB="0" distL="0" distR="0" wp14:anchorId="20B40476" wp14:editId="5DFE4D6E">
          <wp:extent cx="2328545" cy="6876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77060" cy="701964"/>
                  </a:xfrm>
                  <a:prstGeom prst="rect">
                    <a:avLst/>
                  </a:prstGeom>
                  <a:noFill/>
                </pic:spPr>
              </pic:pic>
            </a:graphicData>
          </a:graphic>
        </wp:inline>
      </w:drawing>
    </w:r>
    <w:r w:rsidR="001E05F2">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C48CA" w14:textId="77777777" w:rsidR="00E70274" w:rsidRDefault="00E70274" w:rsidP="006C3D15">
      <w:pPr>
        <w:spacing w:after="0" w:line="240" w:lineRule="auto"/>
      </w:pPr>
      <w:r>
        <w:separator/>
      </w:r>
    </w:p>
  </w:footnote>
  <w:footnote w:type="continuationSeparator" w:id="0">
    <w:p w14:paraId="231F2EDD" w14:textId="77777777" w:rsidR="00E70274" w:rsidRDefault="00E70274" w:rsidP="006C3D15">
      <w:pPr>
        <w:spacing w:after="0" w:line="240" w:lineRule="auto"/>
      </w:pPr>
      <w:r>
        <w:continuationSeparator/>
      </w:r>
    </w:p>
  </w:footnote>
  <w:footnote w:type="continuationNotice" w:id="1">
    <w:p w14:paraId="373C9C5A" w14:textId="77777777" w:rsidR="00E70274" w:rsidRDefault="00E702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5"/>
  </w:num>
  <w:num w:numId="2" w16cid:durableId="1746487816">
    <w:abstractNumId w:val="8"/>
  </w:num>
  <w:num w:numId="3" w16cid:durableId="1439792466">
    <w:abstractNumId w:val="71"/>
  </w:num>
  <w:num w:numId="4" w16cid:durableId="234978226">
    <w:abstractNumId w:val="75"/>
  </w:num>
  <w:num w:numId="5" w16cid:durableId="528030588">
    <w:abstractNumId w:val="77"/>
  </w:num>
  <w:num w:numId="6" w16cid:durableId="921375824">
    <w:abstractNumId w:val="48"/>
  </w:num>
  <w:num w:numId="7" w16cid:durableId="266736507">
    <w:abstractNumId w:val="73"/>
  </w:num>
  <w:num w:numId="8" w16cid:durableId="1118180857">
    <w:abstractNumId w:val="58"/>
  </w:num>
  <w:num w:numId="9" w16cid:durableId="1404252019">
    <w:abstractNumId w:val="33"/>
  </w:num>
  <w:num w:numId="10" w16cid:durableId="1727685556">
    <w:abstractNumId w:val="12"/>
  </w:num>
  <w:num w:numId="11" w16cid:durableId="888490195">
    <w:abstractNumId w:val="16"/>
  </w:num>
  <w:num w:numId="12" w16cid:durableId="654605062">
    <w:abstractNumId w:val="57"/>
  </w:num>
  <w:num w:numId="13" w16cid:durableId="1889947044">
    <w:abstractNumId w:val="59"/>
  </w:num>
  <w:num w:numId="14" w16cid:durableId="1793591906">
    <w:abstractNumId w:val="14"/>
  </w:num>
  <w:num w:numId="15" w16cid:durableId="99762213">
    <w:abstractNumId w:val="39"/>
  </w:num>
  <w:num w:numId="16" w16cid:durableId="1154294929">
    <w:abstractNumId w:val="36"/>
  </w:num>
  <w:num w:numId="17" w16cid:durableId="615255850">
    <w:abstractNumId w:val="46"/>
  </w:num>
  <w:num w:numId="18" w16cid:durableId="1834296340">
    <w:abstractNumId w:val="49"/>
  </w:num>
  <w:num w:numId="19" w16cid:durableId="1729373929">
    <w:abstractNumId w:val="21"/>
  </w:num>
  <w:num w:numId="20" w16cid:durableId="820999913">
    <w:abstractNumId w:val="65"/>
  </w:num>
  <w:num w:numId="21" w16cid:durableId="1757552013">
    <w:abstractNumId w:val="26"/>
  </w:num>
  <w:num w:numId="22" w16cid:durableId="1215771750">
    <w:abstractNumId w:val="34"/>
  </w:num>
  <w:num w:numId="23" w16cid:durableId="1270695551">
    <w:abstractNumId w:val="54"/>
  </w:num>
  <w:num w:numId="24" w16cid:durableId="1108502637">
    <w:abstractNumId w:val="3"/>
  </w:num>
  <w:num w:numId="25" w16cid:durableId="1638143389">
    <w:abstractNumId w:val="82"/>
  </w:num>
  <w:num w:numId="26" w16cid:durableId="1914774443">
    <w:abstractNumId w:val="29"/>
  </w:num>
  <w:num w:numId="27" w16cid:durableId="1512260738">
    <w:abstractNumId w:val="53"/>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8"/>
  </w:num>
  <w:num w:numId="30" w16cid:durableId="1212032336">
    <w:abstractNumId w:val="1"/>
  </w:num>
  <w:num w:numId="31" w16cid:durableId="778329160">
    <w:abstractNumId w:val="80"/>
  </w:num>
  <w:num w:numId="32" w16cid:durableId="1093358575">
    <w:abstractNumId w:val="28"/>
  </w:num>
  <w:num w:numId="33" w16cid:durableId="382146148">
    <w:abstractNumId w:val="11"/>
  </w:num>
  <w:num w:numId="34" w16cid:durableId="1007757629">
    <w:abstractNumId w:val="30"/>
  </w:num>
  <w:num w:numId="35" w16cid:durableId="518784177">
    <w:abstractNumId w:val="74"/>
  </w:num>
  <w:num w:numId="36" w16cid:durableId="2014991487">
    <w:abstractNumId w:val="5"/>
  </w:num>
  <w:num w:numId="37" w16cid:durableId="798451530">
    <w:abstractNumId w:val="31"/>
  </w:num>
  <w:num w:numId="38" w16cid:durableId="1203447572">
    <w:abstractNumId w:val="18"/>
  </w:num>
  <w:num w:numId="39" w16cid:durableId="1093743165">
    <w:abstractNumId w:val="79"/>
  </w:num>
  <w:num w:numId="40" w16cid:durableId="2083135651">
    <w:abstractNumId w:val="45"/>
  </w:num>
  <w:num w:numId="41" w16cid:durableId="604725635">
    <w:abstractNumId w:val="25"/>
  </w:num>
  <w:num w:numId="42" w16cid:durableId="1759591087">
    <w:abstractNumId w:val="27"/>
  </w:num>
  <w:num w:numId="43" w16cid:durableId="857282167">
    <w:abstractNumId w:val="42"/>
  </w:num>
  <w:num w:numId="44" w16cid:durableId="1635870642">
    <w:abstractNumId w:val="41"/>
  </w:num>
  <w:num w:numId="45" w16cid:durableId="426660380">
    <w:abstractNumId w:val="6"/>
  </w:num>
  <w:num w:numId="46" w16cid:durableId="1617638882">
    <w:abstractNumId w:val="40"/>
  </w:num>
  <w:num w:numId="47" w16cid:durableId="1862013809">
    <w:abstractNumId w:val="32"/>
  </w:num>
  <w:num w:numId="48" w16cid:durableId="107432941">
    <w:abstractNumId w:val="23"/>
  </w:num>
  <w:num w:numId="49" w16cid:durableId="1133477216">
    <w:abstractNumId w:val="76"/>
  </w:num>
  <w:num w:numId="50" w16cid:durableId="1736050223">
    <w:abstractNumId w:val="62"/>
  </w:num>
  <w:num w:numId="51" w16cid:durableId="48463259">
    <w:abstractNumId w:val="64"/>
  </w:num>
  <w:num w:numId="52" w16cid:durableId="122382275">
    <w:abstractNumId w:val="78"/>
  </w:num>
  <w:num w:numId="53" w16cid:durableId="1574967131">
    <w:abstractNumId w:val="24"/>
  </w:num>
  <w:num w:numId="54" w16cid:durableId="542407919">
    <w:abstractNumId w:val="50"/>
  </w:num>
  <w:num w:numId="55" w16cid:durableId="1240098005">
    <w:abstractNumId w:val="43"/>
  </w:num>
  <w:num w:numId="56" w16cid:durableId="1881546670">
    <w:abstractNumId w:val="19"/>
  </w:num>
  <w:num w:numId="57" w16cid:durableId="445927615">
    <w:abstractNumId w:val="15"/>
  </w:num>
  <w:num w:numId="58" w16cid:durableId="1562711555">
    <w:abstractNumId w:val="20"/>
  </w:num>
  <w:num w:numId="59" w16cid:durableId="351685082">
    <w:abstractNumId w:val="72"/>
  </w:num>
  <w:num w:numId="60" w16cid:durableId="703940145">
    <w:abstractNumId w:val="63"/>
  </w:num>
  <w:num w:numId="61" w16cid:durableId="996036314">
    <w:abstractNumId w:val="10"/>
  </w:num>
  <w:num w:numId="62" w16cid:durableId="552035491">
    <w:abstractNumId w:val="55"/>
  </w:num>
  <w:num w:numId="63" w16cid:durableId="1607930301">
    <w:abstractNumId w:val="47"/>
  </w:num>
  <w:num w:numId="64" w16cid:durableId="426121651">
    <w:abstractNumId w:val="81"/>
  </w:num>
  <w:num w:numId="65" w16cid:durableId="1162700302">
    <w:abstractNumId w:val="37"/>
  </w:num>
  <w:num w:numId="66" w16cid:durableId="1355225804">
    <w:abstractNumId w:val="61"/>
  </w:num>
  <w:num w:numId="67" w16cid:durableId="794640506">
    <w:abstractNumId w:val="13"/>
  </w:num>
  <w:num w:numId="68" w16cid:durableId="504441182">
    <w:abstractNumId w:val="70"/>
  </w:num>
  <w:num w:numId="69" w16cid:durableId="89661899">
    <w:abstractNumId w:val="56"/>
  </w:num>
  <w:num w:numId="70" w16cid:durableId="858810102">
    <w:abstractNumId w:val="17"/>
  </w:num>
  <w:num w:numId="71" w16cid:durableId="1324429756">
    <w:abstractNumId w:val="22"/>
  </w:num>
  <w:num w:numId="72" w16cid:durableId="1279024759">
    <w:abstractNumId w:val="7"/>
  </w:num>
  <w:num w:numId="73" w16cid:durableId="2040541018">
    <w:abstractNumId w:val="51"/>
  </w:num>
  <w:num w:numId="74" w16cid:durableId="1336229681">
    <w:abstractNumId w:val="69"/>
  </w:num>
  <w:num w:numId="75" w16cid:durableId="1662847761">
    <w:abstractNumId w:val="66"/>
  </w:num>
  <w:num w:numId="76" w16cid:durableId="1051344657">
    <w:abstractNumId w:val="38"/>
  </w:num>
  <w:num w:numId="77" w16cid:durableId="135950510">
    <w:abstractNumId w:val="83"/>
  </w:num>
  <w:num w:numId="78" w16cid:durableId="1497920279">
    <w:abstractNumId w:val="67"/>
  </w:num>
  <w:num w:numId="79" w16cid:durableId="1527061159">
    <w:abstractNumId w:val="0"/>
  </w:num>
  <w:num w:numId="80" w16cid:durableId="466704800">
    <w:abstractNumId w:val="44"/>
  </w:num>
  <w:num w:numId="81" w16cid:durableId="1199470961">
    <w:abstractNumId w:val="52"/>
  </w:num>
  <w:num w:numId="82" w16cid:durableId="1721854956">
    <w:abstractNumId w:val="9"/>
  </w:num>
  <w:num w:numId="83" w16cid:durableId="700519246">
    <w:abstractNumId w:val="2"/>
  </w:num>
  <w:num w:numId="84" w16cid:durableId="1907647664">
    <w:abstractNumId w:val="4"/>
  </w:num>
  <w:num w:numId="85" w16cid:durableId="1973364936">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2154"/>
    <w:rsid w:val="00004170"/>
    <w:rsid w:val="000051FC"/>
    <w:rsid w:val="00005858"/>
    <w:rsid w:val="000060B8"/>
    <w:rsid w:val="00010ECF"/>
    <w:rsid w:val="00011BCA"/>
    <w:rsid w:val="0001211B"/>
    <w:rsid w:val="00020D41"/>
    <w:rsid w:val="00023556"/>
    <w:rsid w:val="000246D6"/>
    <w:rsid w:val="000253D0"/>
    <w:rsid w:val="000262B2"/>
    <w:rsid w:val="00026476"/>
    <w:rsid w:val="00031BB1"/>
    <w:rsid w:val="000400AD"/>
    <w:rsid w:val="00041829"/>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0609"/>
    <w:rsid w:val="00092614"/>
    <w:rsid w:val="00095434"/>
    <w:rsid w:val="000961B4"/>
    <w:rsid w:val="000A38CF"/>
    <w:rsid w:val="000A53A1"/>
    <w:rsid w:val="000A58E0"/>
    <w:rsid w:val="000C4CA7"/>
    <w:rsid w:val="000D0CBB"/>
    <w:rsid w:val="000D3386"/>
    <w:rsid w:val="000D447D"/>
    <w:rsid w:val="000D6487"/>
    <w:rsid w:val="000D6F1A"/>
    <w:rsid w:val="000D7CD6"/>
    <w:rsid w:val="000E1570"/>
    <w:rsid w:val="000E32D5"/>
    <w:rsid w:val="000E4D9A"/>
    <w:rsid w:val="000E51FF"/>
    <w:rsid w:val="000E5D39"/>
    <w:rsid w:val="000E7A3F"/>
    <w:rsid w:val="000F6C4B"/>
    <w:rsid w:val="000F77A2"/>
    <w:rsid w:val="001039F4"/>
    <w:rsid w:val="00105B0F"/>
    <w:rsid w:val="00107729"/>
    <w:rsid w:val="001119B2"/>
    <w:rsid w:val="00112E5B"/>
    <w:rsid w:val="00114D00"/>
    <w:rsid w:val="001216DB"/>
    <w:rsid w:val="00124D14"/>
    <w:rsid w:val="0012769D"/>
    <w:rsid w:val="00132170"/>
    <w:rsid w:val="00140670"/>
    <w:rsid w:val="00140C99"/>
    <w:rsid w:val="00144B8E"/>
    <w:rsid w:val="0014530C"/>
    <w:rsid w:val="001529B2"/>
    <w:rsid w:val="00154381"/>
    <w:rsid w:val="00154533"/>
    <w:rsid w:val="00156E09"/>
    <w:rsid w:val="0016315C"/>
    <w:rsid w:val="00175CBD"/>
    <w:rsid w:val="00175FEC"/>
    <w:rsid w:val="00181294"/>
    <w:rsid w:val="00185251"/>
    <w:rsid w:val="00196E8F"/>
    <w:rsid w:val="001A058B"/>
    <w:rsid w:val="001A0D33"/>
    <w:rsid w:val="001A46FA"/>
    <w:rsid w:val="001A52E6"/>
    <w:rsid w:val="001A5639"/>
    <w:rsid w:val="001A5DFE"/>
    <w:rsid w:val="001B14A5"/>
    <w:rsid w:val="001B265F"/>
    <w:rsid w:val="001B38D9"/>
    <w:rsid w:val="001B5078"/>
    <w:rsid w:val="001B7838"/>
    <w:rsid w:val="001C0619"/>
    <w:rsid w:val="001C1841"/>
    <w:rsid w:val="001C4E4B"/>
    <w:rsid w:val="001C5C37"/>
    <w:rsid w:val="001D12E1"/>
    <w:rsid w:val="001D29EC"/>
    <w:rsid w:val="001D65B2"/>
    <w:rsid w:val="001E05F2"/>
    <w:rsid w:val="001E0D88"/>
    <w:rsid w:val="001E26B9"/>
    <w:rsid w:val="001E3AD2"/>
    <w:rsid w:val="001E5FD9"/>
    <w:rsid w:val="001E6C79"/>
    <w:rsid w:val="001F221D"/>
    <w:rsid w:val="001F7F5E"/>
    <w:rsid w:val="002051F0"/>
    <w:rsid w:val="00211074"/>
    <w:rsid w:val="00213A8E"/>
    <w:rsid w:val="00213F09"/>
    <w:rsid w:val="00214EEE"/>
    <w:rsid w:val="00216C7F"/>
    <w:rsid w:val="00217343"/>
    <w:rsid w:val="00217B35"/>
    <w:rsid w:val="0022002F"/>
    <w:rsid w:val="00236C7F"/>
    <w:rsid w:val="002429E9"/>
    <w:rsid w:val="002449A1"/>
    <w:rsid w:val="00244C1D"/>
    <w:rsid w:val="00245C7B"/>
    <w:rsid w:val="002464FC"/>
    <w:rsid w:val="00247D51"/>
    <w:rsid w:val="002523C4"/>
    <w:rsid w:val="002550B7"/>
    <w:rsid w:val="002550F5"/>
    <w:rsid w:val="00255CC6"/>
    <w:rsid w:val="002563DE"/>
    <w:rsid w:val="00256DEE"/>
    <w:rsid w:val="00261948"/>
    <w:rsid w:val="0026369F"/>
    <w:rsid w:val="00263C20"/>
    <w:rsid w:val="002646D1"/>
    <w:rsid w:val="002660DE"/>
    <w:rsid w:val="00271C0C"/>
    <w:rsid w:val="0028057E"/>
    <w:rsid w:val="00280E66"/>
    <w:rsid w:val="002849F3"/>
    <w:rsid w:val="0029211C"/>
    <w:rsid w:val="00297A5F"/>
    <w:rsid w:val="002A0368"/>
    <w:rsid w:val="002A0E91"/>
    <w:rsid w:val="002A16F7"/>
    <w:rsid w:val="002A1DC5"/>
    <w:rsid w:val="002A5E17"/>
    <w:rsid w:val="002B00C0"/>
    <w:rsid w:val="002B0A61"/>
    <w:rsid w:val="002B32B4"/>
    <w:rsid w:val="002B4243"/>
    <w:rsid w:val="002B5201"/>
    <w:rsid w:val="002B55A4"/>
    <w:rsid w:val="002B6021"/>
    <w:rsid w:val="002C1B03"/>
    <w:rsid w:val="002C278E"/>
    <w:rsid w:val="002C6AB9"/>
    <w:rsid w:val="002E08DD"/>
    <w:rsid w:val="002E56CE"/>
    <w:rsid w:val="002E7913"/>
    <w:rsid w:val="002F2126"/>
    <w:rsid w:val="003006AC"/>
    <w:rsid w:val="003014E2"/>
    <w:rsid w:val="00305F05"/>
    <w:rsid w:val="00312ED6"/>
    <w:rsid w:val="003142B8"/>
    <w:rsid w:val="00323FB5"/>
    <w:rsid w:val="00325832"/>
    <w:rsid w:val="00332612"/>
    <w:rsid w:val="00344CA6"/>
    <w:rsid w:val="003462A7"/>
    <w:rsid w:val="00346559"/>
    <w:rsid w:val="00350B9E"/>
    <w:rsid w:val="00350C36"/>
    <w:rsid w:val="003544EF"/>
    <w:rsid w:val="00356EA5"/>
    <w:rsid w:val="0036704F"/>
    <w:rsid w:val="003674E0"/>
    <w:rsid w:val="00367840"/>
    <w:rsid w:val="0037199D"/>
    <w:rsid w:val="00376555"/>
    <w:rsid w:val="003807A5"/>
    <w:rsid w:val="00381351"/>
    <w:rsid w:val="00381AE9"/>
    <w:rsid w:val="00382CE9"/>
    <w:rsid w:val="00391716"/>
    <w:rsid w:val="00394FC1"/>
    <w:rsid w:val="00395F22"/>
    <w:rsid w:val="0039661B"/>
    <w:rsid w:val="003A0D1F"/>
    <w:rsid w:val="003A76C8"/>
    <w:rsid w:val="003B0F8F"/>
    <w:rsid w:val="003B3008"/>
    <w:rsid w:val="003B70CC"/>
    <w:rsid w:val="003C3675"/>
    <w:rsid w:val="003D1FE5"/>
    <w:rsid w:val="003D21B7"/>
    <w:rsid w:val="003D7879"/>
    <w:rsid w:val="003E0614"/>
    <w:rsid w:val="003E578B"/>
    <w:rsid w:val="003E73F8"/>
    <w:rsid w:val="003F325C"/>
    <w:rsid w:val="004002D5"/>
    <w:rsid w:val="00403E48"/>
    <w:rsid w:val="004107E9"/>
    <w:rsid w:val="00410FFD"/>
    <w:rsid w:val="00414852"/>
    <w:rsid w:val="00415593"/>
    <w:rsid w:val="00420D8D"/>
    <w:rsid w:val="00423685"/>
    <w:rsid w:val="00423C70"/>
    <w:rsid w:val="00424592"/>
    <w:rsid w:val="00424CCF"/>
    <w:rsid w:val="004262EF"/>
    <w:rsid w:val="00427A2E"/>
    <w:rsid w:val="00450342"/>
    <w:rsid w:val="00451F41"/>
    <w:rsid w:val="004600BB"/>
    <w:rsid w:val="00463206"/>
    <w:rsid w:val="00466406"/>
    <w:rsid w:val="004677D3"/>
    <w:rsid w:val="00477295"/>
    <w:rsid w:val="00483F52"/>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2E1C"/>
    <w:rsid w:val="004C3DBA"/>
    <w:rsid w:val="004C5E36"/>
    <w:rsid w:val="004C7971"/>
    <w:rsid w:val="004C7E9A"/>
    <w:rsid w:val="004D00DD"/>
    <w:rsid w:val="004D19FE"/>
    <w:rsid w:val="004D2150"/>
    <w:rsid w:val="004D24CA"/>
    <w:rsid w:val="004D2AD2"/>
    <w:rsid w:val="004D301C"/>
    <w:rsid w:val="004E49B9"/>
    <w:rsid w:val="004E4D1D"/>
    <w:rsid w:val="004E50D0"/>
    <w:rsid w:val="004E7CB2"/>
    <w:rsid w:val="004F0679"/>
    <w:rsid w:val="004F13DE"/>
    <w:rsid w:val="004F26EB"/>
    <w:rsid w:val="004F501D"/>
    <w:rsid w:val="00502776"/>
    <w:rsid w:val="005028C6"/>
    <w:rsid w:val="00502E3E"/>
    <w:rsid w:val="00503EB3"/>
    <w:rsid w:val="00503F7F"/>
    <w:rsid w:val="005137E2"/>
    <w:rsid w:val="00514D4E"/>
    <w:rsid w:val="005229A2"/>
    <w:rsid w:val="0052409E"/>
    <w:rsid w:val="00526154"/>
    <w:rsid w:val="00526689"/>
    <w:rsid w:val="00526FFA"/>
    <w:rsid w:val="0053243C"/>
    <w:rsid w:val="00533DA3"/>
    <w:rsid w:val="00534EB0"/>
    <w:rsid w:val="00535328"/>
    <w:rsid w:val="0054505B"/>
    <w:rsid w:val="00546A07"/>
    <w:rsid w:val="00550575"/>
    <w:rsid w:val="00552195"/>
    <w:rsid w:val="005521E1"/>
    <w:rsid w:val="005523C2"/>
    <w:rsid w:val="005536AE"/>
    <w:rsid w:val="00553A72"/>
    <w:rsid w:val="00553B97"/>
    <w:rsid w:val="005614E4"/>
    <w:rsid w:val="00563034"/>
    <w:rsid w:val="00563DBE"/>
    <w:rsid w:val="005643D1"/>
    <w:rsid w:val="0057264E"/>
    <w:rsid w:val="00573171"/>
    <w:rsid w:val="00576629"/>
    <w:rsid w:val="00576CB0"/>
    <w:rsid w:val="00577336"/>
    <w:rsid w:val="00577472"/>
    <w:rsid w:val="005838EC"/>
    <w:rsid w:val="00583BD6"/>
    <w:rsid w:val="00584E2F"/>
    <w:rsid w:val="00585F6E"/>
    <w:rsid w:val="00586738"/>
    <w:rsid w:val="00593BBE"/>
    <w:rsid w:val="00595057"/>
    <w:rsid w:val="005977DE"/>
    <w:rsid w:val="00597BAF"/>
    <w:rsid w:val="005A2474"/>
    <w:rsid w:val="005A3B75"/>
    <w:rsid w:val="005A712F"/>
    <w:rsid w:val="005B0723"/>
    <w:rsid w:val="005B0D2E"/>
    <w:rsid w:val="005B40A0"/>
    <w:rsid w:val="005B4750"/>
    <w:rsid w:val="005C7556"/>
    <w:rsid w:val="005D5A05"/>
    <w:rsid w:val="005E1902"/>
    <w:rsid w:val="005E4601"/>
    <w:rsid w:val="005E4F68"/>
    <w:rsid w:val="005E5625"/>
    <w:rsid w:val="005E7E93"/>
    <w:rsid w:val="005F28FA"/>
    <w:rsid w:val="005F2E8A"/>
    <w:rsid w:val="005F4B4D"/>
    <w:rsid w:val="005F5745"/>
    <w:rsid w:val="005F707B"/>
    <w:rsid w:val="0060043B"/>
    <w:rsid w:val="006032B8"/>
    <w:rsid w:val="00603ADC"/>
    <w:rsid w:val="00604EE9"/>
    <w:rsid w:val="00605520"/>
    <w:rsid w:val="00613490"/>
    <w:rsid w:val="006152BB"/>
    <w:rsid w:val="00616035"/>
    <w:rsid w:val="00616E93"/>
    <w:rsid w:val="00626098"/>
    <w:rsid w:val="00637F44"/>
    <w:rsid w:val="006445FC"/>
    <w:rsid w:val="00646665"/>
    <w:rsid w:val="006615F7"/>
    <w:rsid w:val="00661ABF"/>
    <w:rsid w:val="0066341A"/>
    <w:rsid w:val="00663E5B"/>
    <w:rsid w:val="00666D64"/>
    <w:rsid w:val="00667CCB"/>
    <w:rsid w:val="00687543"/>
    <w:rsid w:val="00693320"/>
    <w:rsid w:val="00697564"/>
    <w:rsid w:val="006A3A05"/>
    <w:rsid w:val="006B1108"/>
    <w:rsid w:val="006B1972"/>
    <w:rsid w:val="006B247A"/>
    <w:rsid w:val="006B54C6"/>
    <w:rsid w:val="006C012F"/>
    <w:rsid w:val="006C3D15"/>
    <w:rsid w:val="006C6570"/>
    <w:rsid w:val="006C7366"/>
    <w:rsid w:val="006C7747"/>
    <w:rsid w:val="006D3237"/>
    <w:rsid w:val="006D3683"/>
    <w:rsid w:val="006D3CFA"/>
    <w:rsid w:val="006D40D1"/>
    <w:rsid w:val="006D5125"/>
    <w:rsid w:val="006E27C0"/>
    <w:rsid w:val="006E5576"/>
    <w:rsid w:val="006F0FEA"/>
    <w:rsid w:val="006F210D"/>
    <w:rsid w:val="006F22AB"/>
    <w:rsid w:val="006F4416"/>
    <w:rsid w:val="006F4628"/>
    <w:rsid w:val="0070424C"/>
    <w:rsid w:val="007074F1"/>
    <w:rsid w:val="00707F27"/>
    <w:rsid w:val="00710434"/>
    <w:rsid w:val="00715A8A"/>
    <w:rsid w:val="007220A5"/>
    <w:rsid w:val="007222DA"/>
    <w:rsid w:val="007247AD"/>
    <w:rsid w:val="0073240A"/>
    <w:rsid w:val="00732414"/>
    <w:rsid w:val="0073434C"/>
    <w:rsid w:val="0073614D"/>
    <w:rsid w:val="00736E42"/>
    <w:rsid w:val="00741208"/>
    <w:rsid w:val="007428C4"/>
    <w:rsid w:val="0074363A"/>
    <w:rsid w:val="00745CF0"/>
    <w:rsid w:val="00754110"/>
    <w:rsid w:val="00754786"/>
    <w:rsid w:val="007553F3"/>
    <w:rsid w:val="00755995"/>
    <w:rsid w:val="007637B1"/>
    <w:rsid w:val="00767F0A"/>
    <w:rsid w:val="0077003E"/>
    <w:rsid w:val="007731E5"/>
    <w:rsid w:val="00774494"/>
    <w:rsid w:val="0077677B"/>
    <w:rsid w:val="00777BEA"/>
    <w:rsid w:val="00780817"/>
    <w:rsid w:val="007876F3"/>
    <w:rsid w:val="00792BEE"/>
    <w:rsid w:val="007933F5"/>
    <w:rsid w:val="00793B28"/>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A2D"/>
    <w:rsid w:val="007F0DF7"/>
    <w:rsid w:val="007F3FF8"/>
    <w:rsid w:val="007F72E0"/>
    <w:rsid w:val="008020B0"/>
    <w:rsid w:val="0081284C"/>
    <w:rsid w:val="008133D4"/>
    <w:rsid w:val="0081605E"/>
    <w:rsid w:val="0081670A"/>
    <w:rsid w:val="00820742"/>
    <w:rsid w:val="008264C7"/>
    <w:rsid w:val="0082745D"/>
    <w:rsid w:val="00832A0A"/>
    <w:rsid w:val="00834C7B"/>
    <w:rsid w:val="00834F0D"/>
    <w:rsid w:val="008407A5"/>
    <w:rsid w:val="00851FBD"/>
    <w:rsid w:val="00852867"/>
    <w:rsid w:val="00855330"/>
    <w:rsid w:val="0086088C"/>
    <w:rsid w:val="008613B9"/>
    <w:rsid w:val="008620D5"/>
    <w:rsid w:val="00865AF8"/>
    <w:rsid w:val="0086685B"/>
    <w:rsid w:val="00866D51"/>
    <w:rsid w:val="00870346"/>
    <w:rsid w:val="00871163"/>
    <w:rsid w:val="008756DA"/>
    <w:rsid w:val="00877D24"/>
    <w:rsid w:val="00882B62"/>
    <w:rsid w:val="00884F31"/>
    <w:rsid w:val="00885F2B"/>
    <w:rsid w:val="008A040E"/>
    <w:rsid w:val="008A0F04"/>
    <w:rsid w:val="008A35B3"/>
    <w:rsid w:val="008A3825"/>
    <w:rsid w:val="008C1EE1"/>
    <w:rsid w:val="008C2596"/>
    <w:rsid w:val="008C2DF0"/>
    <w:rsid w:val="008C41A1"/>
    <w:rsid w:val="008C518B"/>
    <w:rsid w:val="008D4E02"/>
    <w:rsid w:val="008E2BFD"/>
    <w:rsid w:val="008E514E"/>
    <w:rsid w:val="008F2A99"/>
    <w:rsid w:val="008F357F"/>
    <w:rsid w:val="008F672F"/>
    <w:rsid w:val="008F6BAD"/>
    <w:rsid w:val="008F6D4A"/>
    <w:rsid w:val="0090232F"/>
    <w:rsid w:val="00902D17"/>
    <w:rsid w:val="009032A1"/>
    <w:rsid w:val="00903A93"/>
    <w:rsid w:val="00905555"/>
    <w:rsid w:val="00905EFB"/>
    <w:rsid w:val="00906EAF"/>
    <w:rsid w:val="009150A8"/>
    <w:rsid w:val="00916321"/>
    <w:rsid w:val="0092263F"/>
    <w:rsid w:val="00922B4E"/>
    <w:rsid w:val="009238F5"/>
    <w:rsid w:val="009269A7"/>
    <w:rsid w:val="0092771D"/>
    <w:rsid w:val="00930EAC"/>
    <w:rsid w:val="009329F4"/>
    <w:rsid w:val="00933C29"/>
    <w:rsid w:val="00935891"/>
    <w:rsid w:val="00937DF8"/>
    <w:rsid w:val="00940472"/>
    <w:rsid w:val="00940B6D"/>
    <w:rsid w:val="00943F4A"/>
    <w:rsid w:val="00943F8D"/>
    <w:rsid w:val="00946134"/>
    <w:rsid w:val="0094761C"/>
    <w:rsid w:val="009477DA"/>
    <w:rsid w:val="00950CB9"/>
    <w:rsid w:val="009523EC"/>
    <w:rsid w:val="00961436"/>
    <w:rsid w:val="009656D7"/>
    <w:rsid w:val="00965DF1"/>
    <w:rsid w:val="0096626B"/>
    <w:rsid w:val="009704CD"/>
    <w:rsid w:val="009725BB"/>
    <w:rsid w:val="0097265B"/>
    <w:rsid w:val="00972767"/>
    <w:rsid w:val="0097548C"/>
    <w:rsid w:val="00976D1F"/>
    <w:rsid w:val="00985549"/>
    <w:rsid w:val="00990C24"/>
    <w:rsid w:val="00990D84"/>
    <w:rsid w:val="009941C5"/>
    <w:rsid w:val="009A6F40"/>
    <w:rsid w:val="009B3B28"/>
    <w:rsid w:val="009B4096"/>
    <w:rsid w:val="009B67E4"/>
    <w:rsid w:val="009B6F8D"/>
    <w:rsid w:val="009C37DB"/>
    <w:rsid w:val="009D0FE6"/>
    <w:rsid w:val="009D485F"/>
    <w:rsid w:val="009D4D40"/>
    <w:rsid w:val="009E4E10"/>
    <w:rsid w:val="009E69C2"/>
    <w:rsid w:val="009F0D82"/>
    <w:rsid w:val="009F6051"/>
    <w:rsid w:val="00A00A7A"/>
    <w:rsid w:val="00A01D0B"/>
    <w:rsid w:val="00A025EF"/>
    <w:rsid w:val="00A047AB"/>
    <w:rsid w:val="00A1422A"/>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54E1F"/>
    <w:rsid w:val="00A62B0B"/>
    <w:rsid w:val="00A66775"/>
    <w:rsid w:val="00A779FC"/>
    <w:rsid w:val="00A823E8"/>
    <w:rsid w:val="00A82ADA"/>
    <w:rsid w:val="00A90ACC"/>
    <w:rsid w:val="00A9203D"/>
    <w:rsid w:val="00A95153"/>
    <w:rsid w:val="00A95446"/>
    <w:rsid w:val="00AA0B7B"/>
    <w:rsid w:val="00AA1804"/>
    <w:rsid w:val="00AA7885"/>
    <w:rsid w:val="00AB3186"/>
    <w:rsid w:val="00AB4A72"/>
    <w:rsid w:val="00AB593C"/>
    <w:rsid w:val="00AC2FD2"/>
    <w:rsid w:val="00AC3271"/>
    <w:rsid w:val="00AC630D"/>
    <w:rsid w:val="00AC6C17"/>
    <w:rsid w:val="00AD3ADB"/>
    <w:rsid w:val="00AE76EE"/>
    <w:rsid w:val="00AF549E"/>
    <w:rsid w:val="00AF691F"/>
    <w:rsid w:val="00B01BC0"/>
    <w:rsid w:val="00B04178"/>
    <w:rsid w:val="00B109EB"/>
    <w:rsid w:val="00B12F99"/>
    <w:rsid w:val="00B14452"/>
    <w:rsid w:val="00B22723"/>
    <w:rsid w:val="00B2367D"/>
    <w:rsid w:val="00B27363"/>
    <w:rsid w:val="00B307D6"/>
    <w:rsid w:val="00B3223D"/>
    <w:rsid w:val="00B34ABE"/>
    <w:rsid w:val="00B35334"/>
    <w:rsid w:val="00B35441"/>
    <w:rsid w:val="00B4299D"/>
    <w:rsid w:val="00B437DD"/>
    <w:rsid w:val="00B43DB9"/>
    <w:rsid w:val="00B44E73"/>
    <w:rsid w:val="00B454FB"/>
    <w:rsid w:val="00B45A40"/>
    <w:rsid w:val="00B45E57"/>
    <w:rsid w:val="00B46742"/>
    <w:rsid w:val="00B519D6"/>
    <w:rsid w:val="00B5520E"/>
    <w:rsid w:val="00B56626"/>
    <w:rsid w:val="00B62631"/>
    <w:rsid w:val="00B63892"/>
    <w:rsid w:val="00B74450"/>
    <w:rsid w:val="00B751C5"/>
    <w:rsid w:val="00B76691"/>
    <w:rsid w:val="00B81B52"/>
    <w:rsid w:val="00B836DC"/>
    <w:rsid w:val="00B857F2"/>
    <w:rsid w:val="00B90DBE"/>
    <w:rsid w:val="00B90E36"/>
    <w:rsid w:val="00B956CF"/>
    <w:rsid w:val="00BA02EE"/>
    <w:rsid w:val="00BA07EF"/>
    <w:rsid w:val="00BA1C2C"/>
    <w:rsid w:val="00BA1E29"/>
    <w:rsid w:val="00BB13E7"/>
    <w:rsid w:val="00BB4203"/>
    <w:rsid w:val="00BC608B"/>
    <w:rsid w:val="00BD331E"/>
    <w:rsid w:val="00BD47C0"/>
    <w:rsid w:val="00BD7A5F"/>
    <w:rsid w:val="00BD7FB5"/>
    <w:rsid w:val="00BE1F7D"/>
    <w:rsid w:val="00BE4568"/>
    <w:rsid w:val="00BE5320"/>
    <w:rsid w:val="00BF1477"/>
    <w:rsid w:val="00BF196D"/>
    <w:rsid w:val="00BF2A33"/>
    <w:rsid w:val="00BF2B19"/>
    <w:rsid w:val="00BF51B3"/>
    <w:rsid w:val="00BF5C9A"/>
    <w:rsid w:val="00BF62ED"/>
    <w:rsid w:val="00C00D2F"/>
    <w:rsid w:val="00C01880"/>
    <w:rsid w:val="00C03601"/>
    <w:rsid w:val="00C04193"/>
    <w:rsid w:val="00C05887"/>
    <w:rsid w:val="00C07E81"/>
    <w:rsid w:val="00C12E76"/>
    <w:rsid w:val="00C13FD0"/>
    <w:rsid w:val="00C14480"/>
    <w:rsid w:val="00C14947"/>
    <w:rsid w:val="00C1526D"/>
    <w:rsid w:val="00C16009"/>
    <w:rsid w:val="00C219BB"/>
    <w:rsid w:val="00C241A3"/>
    <w:rsid w:val="00C2561A"/>
    <w:rsid w:val="00C26A2C"/>
    <w:rsid w:val="00C27386"/>
    <w:rsid w:val="00C30F6D"/>
    <w:rsid w:val="00C31241"/>
    <w:rsid w:val="00C32E81"/>
    <w:rsid w:val="00C40D9B"/>
    <w:rsid w:val="00C4388E"/>
    <w:rsid w:val="00C447B2"/>
    <w:rsid w:val="00C45168"/>
    <w:rsid w:val="00C45BEC"/>
    <w:rsid w:val="00C52F3A"/>
    <w:rsid w:val="00C62701"/>
    <w:rsid w:val="00C7787A"/>
    <w:rsid w:val="00C81007"/>
    <w:rsid w:val="00C82E62"/>
    <w:rsid w:val="00C8349E"/>
    <w:rsid w:val="00C8483D"/>
    <w:rsid w:val="00C87EAD"/>
    <w:rsid w:val="00C9266C"/>
    <w:rsid w:val="00C93A04"/>
    <w:rsid w:val="00C93D07"/>
    <w:rsid w:val="00C94365"/>
    <w:rsid w:val="00CB051D"/>
    <w:rsid w:val="00CC70FE"/>
    <w:rsid w:val="00CD07BC"/>
    <w:rsid w:val="00CD415E"/>
    <w:rsid w:val="00CE2870"/>
    <w:rsid w:val="00CE3FBB"/>
    <w:rsid w:val="00CE55FF"/>
    <w:rsid w:val="00CE5B3B"/>
    <w:rsid w:val="00CE6F85"/>
    <w:rsid w:val="00CF1080"/>
    <w:rsid w:val="00D02B8D"/>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4936"/>
    <w:rsid w:val="00D65CC9"/>
    <w:rsid w:val="00D67BF4"/>
    <w:rsid w:val="00D71B37"/>
    <w:rsid w:val="00D74831"/>
    <w:rsid w:val="00D7609B"/>
    <w:rsid w:val="00D80F3F"/>
    <w:rsid w:val="00D82074"/>
    <w:rsid w:val="00D827D9"/>
    <w:rsid w:val="00D83B0B"/>
    <w:rsid w:val="00D83B48"/>
    <w:rsid w:val="00D84C42"/>
    <w:rsid w:val="00D854B2"/>
    <w:rsid w:val="00D858F6"/>
    <w:rsid w:val="00D93238"/>
    <w:rsid w:val="00D93685"/>
    <w:rsid w:val="00D956C3"/>
    <w:rsid w:val="00DA02D2"/>
    <w:rsid w:val="00DA6AAC"/>
    <w:rsid w:val="00DB27EC"/>
    <w:rsid w:val="00DB6E95"/>
    <w:rsid w:val="00DD06A2"/>
    <w:rsid w:val="00DD27D2"/>
    <w:rsid w:val="00DD3251"/>
    <w:rsid w:val="00DD68E3"/>
    <w:rsid w:val="00DE26FC"/>
    <w:rsid w:val="00DE6054"/>
    <w:rsid w:val="00DF6A24"/>
    <w:rsid w:val="00DF70AE"/>
    <w:rsid w:val="00E03164"/>
    <w:rsid w:val="00E06821"/>
    <w:rsid w:val="00E10329"/>
    <w:rsid w:val="00E1341F"/>
    <w:rsid w:val="00E1553D"/>
    <w:rsid w:val="00E234E7"/>
    <w:rsid w:val="00E23E3E"/>
    <w:rsid w:val="00E2422B"/>
    <w:rsid w:val="00E30146"/>
    <w:rsid w:val="00E30BDF"/>
    <w:rsid w:val="00E350AF"/>
    <w:rsid w:val="00E352F3"/>
    <w:rsid w:val="00E3545B"/>
    <w:rsid w:val="00E41894"/>
    <w:rsid w:val="00E42A00"/>
    <w:rsid w:val="00E431EA"/>
    <w:rsid w:val="00E43320"/>
    <w:rsid w:val="00E5114D"/>
    <w:rsid w:val="00E51BF6"/>
    <w:rsid w:val="00E51C2C"/>
    <w:rsid w:val="00E51EAE"/>
    <w:rsid w:val="00E5689E"/>
    <w:rsid w:val="00E6175B"/>
    <w:rsid w:val="00E63943"/>
    <w:rsid w:val="00E65AEC"/>
    <w:rsid w:val="00E70274"/>
    <w:rsid w:val="00E70ED7"/>
    <w:rsid w:val="00E73632"/>
    <w:rsid w:val="00E73F25"/>
    <w:rsid w:val="00E87ED5"/>
    <w:rsid w:val="00E978DB"/>
    <w:rsid w:val="00EA4879"/>
    <w:rsid w:val="00EA4A24"/>
    <w:rsid w:val="00EA61EF"/>
    <w:rsid w:val="00EB1599"/>
    <w:rsid w:val="00EB19C4"/>
    <w:rsid w:val="00EB2506"/>
    <w:rsid w:val="00EB7C60"/>
    <w:rsid w:val="00EC05E1"/>
    <w:rsid w:val="00EC1124"/>
    <w:rsid w:val="00EC3BD8"/>
    <w:rsid w:val="00EC456F"/>
    <w:rsid w:val="00ED3706"/>
    <w:rsid w:val="00ED4559"/>
    <w:rsid w:val="00ED7C37"/>
    <w:rsid w:val="00EE1D10"/>
    <w:rsid w:val="00EE6A6D"/>
    <w:rsid w:val="00EF5D48"/>
    <w:rsid w:val="00EF6D19"/>
    <w:rsid w:val="00F0256C"/>
    <w:rsid w:val="00F040A5"/>
    <w:rsid w:val="00F05046"/>
    <w:rsid w:val="00F118D9"/>
    <w:rsid w:val="00F1612B"/>
    <w:rsid w:val="00F164E5"/>
    <w:rsid w:val="00F17B4D"/>
    <w:rsid w:val="00F20284"/>
    <w:rsid w:val="00F20343"/>
    <w:rsid w:val="00F2507A"/>
    <w:rsid w:val="00F251EC"/>
    <w:rsid w:val="00F25644"/>
    <w:rsid w:val="00F26DA0"/>
    <w:rsid w:val="00F31FFA"/>
    <w:rsid w:val="00F323EE"/>
    <w:rsid w:val="00F33377"/>
    <w:rsid w:val="00F36830"/>
    <w:rsid w:val="00F36D2F"/>
    <w:rsid w:val="00F37BBF"/>
    <w:rsid w:val="00F44C35"/>
    <w:rsid w:val="00F51499"/>
    <w:rsid w:val="00F6204C"/>
    <w:rsid w:val="00F6524A"/>
    <w:rsid w:val="00F66571"/>
    <w:rsid w:val="00F674B6"/>
    <w:rsid w:val="00F81BCF"/>
    <w:rsid w:val="00F8238F"/>
    <w:rsid w:val="00F8737C"/>
    <w:rsid w:val="00F90189"/>
    <w:rsid w:val="00FA7DDC"/>
    <w:rsid w:val="00FB2E36"/>
    <w:rsid w:val="00FB44CA"/>
    <w:rsid w:val="00FC4053"/>
    <w:rsid w:val="00FC4C36"/>
    <w:rsid w:val="00FC5FCF"/>
    <w:rsid w:val="00FC6F15"/>
    <w:rsid w:val="00FC73EF"/>
    <w:rsid w:val="00FD5E08"/>
    <w:rsid w:val="00FE0156"/>
    <w:rsid w:val="00FE2E19"/>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E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styleId="Mkatabulky">
    <w:name w:val="Table Grid"/>
    <w:basedOn w:val="Normlntabulka"/>
    <w:uiPriority w:val="39"/>
    <w:rsid w:val="00C01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32</Pages>
  <Words>12967</Words>
  <Characters>76508</Characters>
  <Application>Microsoft Office Word</Application>
  <DocSecurity>0</DocSecurity>
  <Lines>637</Lines>
  <Paragraphs>178</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Žáková Petra Ing.</cp:lastModifiedBy>
  <cp:revision>58</cp:revision>
  <cp:lastPrinted>2022-03-25T06:39:00Z</cp:lastPrinted>
  <dcterms:created xsi:type="dcterms:W3CDTF">2023-05-18T06:53:00Z</dcterms:created>
  <dcterms:modified xsi:type="dcterms:W3CDTF">2024-03-07T08:09:00Z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