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5F5228FD"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6DFB4860" w14:textId="77777777" w:rsidR="00BB0404" w:rsidRDefault="00BB0404" w:rsidP="006615F7">
      <w:pPr>
        <w:tabs>
          <w:tab w:val="left" w:pos="4253"/>
        </w:tabs>
        <w:spacing w:after="0" w:line="280" w:lineRule="exact"/>
        <w:jc w:val="both"/>
        <w:rPr>
          <w:rFonts w:ascii="Arial" w:eastAsia="Times New Roman" w:hAnsi="Arial" w:cs="Arial"/>
          <w:b/>
          <w:lang w:eastAsia="cs-CZ"/>
        </w:rPr>
      </w:pPr>
    </w:p>
    <w:p w14:paraId="40218CEC" w14:textId="77777777" w:rsidR="00BB0404" w:rsidRDefault="00BB0404" w:rsidP="00BB0404">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622816DE" w14:textId="77777777" w:rsidR="00BB0404" w:rsidRDefault="00BB0404" w:rsidP="00BB040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37023A62" w14:textId="77777777" w:rsidR="00BB0404" w:rsidRPr="00D9780F" w:rsidRDefault="00BB0404" w:rsidP="00BB0404">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Pr="00FF7A31">
        <w:rPr>
          <w:rFonts w:ascii="Arial" w:eastAsia="Times New Roman" w:hAnsi="Arial" w:cs="Arial"/>
          <w:b/>
          <w:lang w:eastAsia="cs-CZ"/>
        </w:rPr>
        <w:t>pro Středočeský kraj a hl. město Praha</w:t>
      </w:r>
    </w:p>
    <w:p w14:paraId="6B86A57B" w14:textId="77777777" w:rsidR="00BB0404" w:rsidRPr="00F5793D" w:rsidRDefault="00BB0404" w:rsidP="00BB0404">
      <w:pPr>
        <w:widowControl w:val="0"/>
        <w:tabs>
          <w:tab w:val="left" w:pos="4536"/>
        </w:tabs>
        <w:suppressAutoHyphens/>
        <w:spacing w:after="0" w:line="240" w:lineRule="auto"/>
        <w:ind w:left="4536" w:hanging="4536"/>
        <w:jc w:val="both"/>
        <w:rPr>
          <w:rFonts w:ascii="Arial" w:eastAsia="Times New Roman" w:hAnsi="Arial" w:cs="Arial"/>
          <w:b/>
          <w:lang w:eastAsia="cs-CZ"/>
        </w:rPr>
      </w:pPr>
      <w:r>
        <w:rPr>
          <w:rFonts w:ascii="Arial" w:eastAsia="Times New Roman" w:hAnsi="Arial" w:cs="Arial"/>
          <w:b/>
          <w:lang w:eastAsia="cs-CZ"/>
        </w:rPr>
        <w:t xml:space="preserve">Adresa: </w:t>
      </w:r>
      <w:r w:rsidRPr="00EF69FB">
        <w:rPr>
          <w:rFonts w:ascii="Arial" w:hAnsi="Arial" w:cs="Arial"/>
          <w:bCs/>
          <w:color w:val="000000"/>
        </w:rPr>
        <w:t>nám. Winstona Churchilla 1800/2, 130 00</w:t>
      </w:r>
      <w:r>
        <w:rPr>
          <w:rFonts w:ascii="Arial" w:hAnsi="Arial" w:cs="Arial"/>
          <w:bCs/>
          <w:color w:val="000000"/>
        </w:rPr>
        <w:t xml:space="preserve"> </w:t>
      </w:r>
      <w:r w:rsidRPr="00EF69FB">
        <w:rPr>
          <w:rFonts w:ascii="Arial" w:hAnsi="Arial" w:cs="Arial"/>
          <w:bCs/>
          <w:color w:val="000000"/>
        </w:rPr>
        <w:t>Praha 3</w:t>
      </w:r>
    </w:p>
    <w:p w14:paraId="27873E65" w14:textId="77777777" w:rsidR="00BB0404" w:rsidRDefault="00BB0404" w:rsidP="00BB040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Pr>
          <w:rFonts w:ascii="Arial" w:eastAsia="Times New Roman" w:hAnsi="Arial" w:cs="Arial"/>
          <w:b/>
          <w:lang w:eastAsia="cs-CZ"/>
        </w:rPr>
        <w:t xml:space="preserve">Nymburk </w:t>
      </w:r>
    </w:p>
    <w:p w14:paraId="0A7172F3" w14:textId="77777777" w:rsidR="00BB0404" w:rsidRPr="00EE39B7" w:rsidRDefault="00BB0404" w:rsidP="00BB040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Soudní 17/3, 288 02 Nymburk</w:t>
      </w:r>
    </w:p>
    <w:p w14:paraId="3D5387FA" w14:textId="77777777" w:rsidR="00BB0404" w:rsidRDefault="00BB0404" w:rsidP="00BB0404">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Pr>
          <w:rFonts w:ascii="Arial" w:eastAsia="Lucida Sans Unicode" w:hAnsi="Arial" w:cs="Arial"/>
          <w:lang w:eastAsia="cs-CZ"/>
        </w:rPr>
        <w:t xml:space="preserve">Ing. Zdeněk Jahn, CSc. </w:t>
      </w:r>
    </w:p>
    <w:p w14:paraId="48946866" w14:textId="77777777" w:rsidR="00BB0404" w:rsidRPr="00F5793D" w:rsidRDefault="00BB0404" w:rsidP="00BB0404">
      <w:pPr>
        <w:widowControl w:val="0"/>
        <w:tabs>
          <w:tab w:val="left" w:pos="4820"/>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Pr>
          <w:rFonts w:ascii="Arial" w:eastAsia="Lucida Sans Unicode" w:hAnsi="Arial" w:cs="Arial"/>
          <w:lang w:eastAsia="cs-CZ"/>
        </w:rPr>
        <w:t>Ing. Zdeněk Jahn, CSc., vedoucí Pobočky   Nymburk</w:t>
      </w:r>
    </w:p>
    <w:p w14:paraId="0075DE16" w14:textId="77777777" w:rsidR="00BB0404" w:rsidRPr="00F5793D" w:rsidRDefault="00BB0404" w:rsidP="00BB0404">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4D59AFA" w14:textId="77777777" w:rsidR="00BB0404" w:rsidRPr="00F5793D" w:rsidRDefault="00BB0404" w:rsidP="00BB040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Jaroslav Poděbradský, odborný rada Pobočky Nymburk</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51A7505F"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Pr>
          <w:rFonts w:ascii="Arial" w:eastAsia="Lucida Sans Unicode" w:hAnsi="Arial" w:cs="Arial"/>
          <w:lang w:eastAsia="cs-CZ"/>
        </w:rPr>
        <w:t> 721 973 650</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1AC332DE"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Pr>
          <w:rFonts w:ascii="Arial" w:eastAsia="Lucida Sans Unicode" w:hAnsi="Arial" w:cs="Arial"/>
          <w:lang w:eastAsia="cs-CZ"/>
        </w:rPr>
        <w:t>j.podebradsky</w:t>
      </w:r>
      <w:r w:rsidRPr="00B81A49">
        <w:rPr>
          <w:rFonts w:ascii="Arial" w:eastAsia="Lucida Sans Unicode" w:hAnsi="Arial" w:cs="Arial"/>
          <w:lang w:eastAsia="cs-CZ"/>
        </w:rPr>
        <w:t>k@spucr.cz</w:t>
      </w:r>
    </w:p>
    <w:p w14:paraId="4D8326C5"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3B732F47"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CE99D38"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394152CC"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1A1233B4" w14:textId="77777777" w:rsidR="00BB0404" w:rsidRPr="00F5793D" w:rsidRDefault="00BB0404" w:rsidP="00BB0404">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475640D4" w14:textId="77777777" w:rsidR="00BB0404" w:rsidRPr="00F5793D" w:rsidRDefault="00BB0404" w:rsidP="00BB0404">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2D16942" w:rsidR="006615F7" w:rsidRPr="00810297" w:rsidRDefault="006615F7" w:rsidP="0064674B">
      <w:pPr>
        <w:spacing w:after="0"/>
        <w:jc w:val="both"/>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 xml:space="preserve">realizuje </w:t>
      </w:r>
      <w:r w:rsidR="0064674B">
        <w:rPr>
          <w:rFonts w:ascii="Arial" w:eastAsia="Times New Roman" w:hAnsi="Arial" w:cs="Arial"/>
          <w:lang w:eastAsia="cs-CZ"/>
        </w:rPr>
        <w:t xml:space="preserve">část </w:t>
      </w:r>
      <w:r w:rsidRPr="00594BBC">
        <w:rPr>
          <w:rFonts w:ascii="Arial" w:eastAsia="Times New Roman" w:hAnsi="Arial" w:cs="Arial"/>
          <w:lang w:eastAsia="cs-CZ"/>
        </w:rPr>
        <w:t>veřejn</w:t>
      </w:r>
      <w:r w:rsidR="0064674B">
        <w:rPr>
          <w:rFonts w:ascii="Arial" w:eastAsia="Times New Roman" w:hAnsi="Arial" w:cs="Arial"/>
          <w:lang w:eastAsia="cs-CZ"/>
        </w:rPr>
        <w:t>é</w:t>
      </w:r>
      <w:r w:rsidRPr="00594BBC">
        <w:rPr>
          <w:rFonts w:ascii="Arial" w:eastAsia="Times New Roman" w:hAnsi="Arial" w:cs="Arial"/>
          <w:lang w:eastAsia="cs-CZ"/>
        </w:rPr>
        <w:t xml:space="preserve"> zakázk</w:t>
      </w:r>
      <w:bookmarkStart w:id="0" w:name="_Hlk18485362"/>
      <w:r w:rsidR="0064674B">
        <w:rPr>
          <w:rFonts w:ascii="Arial" w:eastAsia="Times New Roman" w:hAnsi="Arial" w:cs="Arial"/>
          <w:lang w:eastAsia="cs-CZ"/>
        </w:rPr>
        <w:t>y</w:t>
      </w:r>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sdt>
        <w:sdtPr>
          <w:rPr>
            <w:rFonts w:ascii="Arial" w:hAnsi="Arial" w:cs="Arial"/>
            <w:b/>
            <w:bCs/>
          </w:rPr>
          <w:alias w:val="Název veřejné zakázky"/>
          <w:tag w:val="N_x00e1_zev_x0020_ve_x0159_ejn_x00e9__x0020_zak_x00e1_zky"/>
          <w:id w:val="-809786142"/>
          <w:placeholder>
            <w:docPart w:val="C66B713EB8094767BE79AA3704834D10"/>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64674B" w:rsidRPr="00810297">
            <w:rPr>
              <w:rFonts w:ascii="Arial" w:hAnsi="Arial" w:cs="Arial"/>
              <w:b/>
              <w:bCs/>
            </w:rPr>
            <w:t xml:space="preserve">Realizace polních cest VC1 a VC4 s doprovodnou zelení IP1 a KZ1 </w:t>
          </w:r>
          <w:proofErr w:type="spellStart"/>
          <w:r w:rsidR="0064674B" w:rsidRPr="00810297">
            <w:rPr>
              <w:rFonts w:ascii="Arial" w:hAnsi="Arial" w:cs="Arial"/>
              <w:b/>
              <w:bCs/>
            </w:rPr>
            <w:t>k.ú</w:t>
          </w:r>
          <w:proofErr w:type="spellEnd"/>
          <w:r w:rsidR="0064674B" w:rsidRPr="00810297">
            <w:rPr>
              <w:rFonts w:ascii="Arial" w:hAnsi="Arial" w:cs="Arial"/>
              <w:b/>
              <w:bCs/>
            </w:rPr>
            <w:t>. Kouty u Poděbrad</w:t>
          </w:r>
        </w:sdtContent>
      </w:sdt>
      <w:r w:rsidR="0064674B" w:rsidRPr="00810297">
        <w:t xml:space="preserve"> </w:t>
      </w:r>
      <w:r w:rsidR="000B4D43" w:rsidRPr="00810297">
        <w:rPr>
          <w:rFonts w:ascii="Arial" w:eastAsia="Times New Roman" w:hAnsi="Arial" w:cs="Arial"/>
          <w:bCs/>
          <w:snapToGrid w:val="0"/>
          <w:lang w:eastAsia="cs-CZ"/>
        </w:rPr>
        <w:t xml:space="preserve"> (</w:t>
      </w:r>
      <w:r w:rsidR="008C18A0" w:rsidRPr="00810297">
        <w:rPr>
          <w:rFonts w:ascii="Arial" w:eastAsia="Times New Roman" w:hAnsi="Arial" w:cs="Arial"/>
          <w:bCs/>
          <w:snapToGrid w:val="0"/>
        </w:rPr>
        <w:t>dále jen „veřejná zakázka“)</w:t>
      </w:r>
      <w:r w:rsidR="008C18A0" w:rsidRPr="00810297">
        <w:rPr>
          <w:rFonts w:ascii="Arial" w:eastAsia="Times New Roman" w:hAnsi="Arial" w:cs="Arial"/>
        </w:rPr>
        <w:t>.</w:t>
      </w:r>
      <w:r w:rsidR="000B4D43" w:rsidRPr="00810297">
        <w:rPr>
          <w:rFonts w:ascii="Arial" w:eastAsia="Times New Roman" w:hAnsi="Arial" w:cs="Arial"/>
          <w:bCs/>
          <w:snapToGrid w:val="0"/>
          <w:lang w:eastAsia="cs-CZ"/>
        </w:rPr>
        <w:t>)</w:t>
      </w:r>
      <w:r w:rsidR="000B4D43" w:rsidRPr="00810297">
        <w:rPr>
          <w:rFonts w:ascii="Arial" w:eastAsia="Times New Roman" w:hAnsi="Arial" w:cs="Arial"/>
          <w:lang w:eastAsia="cs-CZ"/>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2705128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7935E8">
        <w:rPr>
          <w:rFonts w:ascii="Arial" w:eastAsia="Times New Roman" w:hAnsi="Arial" w:cs="Arial"/>
          <w:snapToGrid w:val="0"/>
          <w:lang w:val="de-DE" w:eastAsia="cs-CZ"/>
        </w:rPr>
        <w:t>2</w:t>
      </w:r>
      <w:r w:rsidR="0064674B" w:rsidRPr="0064674B">
        <w:rPr>
          <w:rFonts w:ascii="Arial" w:eastAsia="Times New Roman" w:hAnsi="Arial" w:cs="Arial"/>
          <w:snapToGrid w:val="0"/>
          <w:lang w:val="de-DE" w:eastAsia="cs-CZ"/>
        </w:rPr>
        <w:t>.</w:t>
      </w:r>
      <w:r w:rsidR="007935E8">
        <w:rPr>
          <w:rFonts w:ascii="Arial" w:eastAsia="Times New Roman" w:hAnsi="Arial" w:cs="Arial"/>
          <w:snapToGrid w:val="0"/>
          <w:lang w:val="de-DE" w:eastAsia="cs-CZ"/>
        </w:rPr>
        <w:t>5</w:t>
      </w:r>
      <w:r w:rsidR="0064674B" w:rsidRPr="0064674B">
        <w:rPr>
          <w:rFonts w:ascii="Arial" w:eastAsia="Times New Roman" w:hAnsi="Arial" w:cs="Arial"/>
          <w:snapToGrid w:val="0"/>
          <w:lang w:val="de-DE" w:eastAsia="cs-CZ"/>
        </w:rPr>
        <w:t>.2023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369C4B4D" w:rsidR="006615F7" w:rsidRPr="00BB0404"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B0404" w:rsidRPr="00BB0404">
        <w:rPr>
          <w:rFonts w:ascii="Arial" w:eastAsia="Times New Roman" w:hAnsi="Arial" w:cs="Arial"/>
          <w:snapToGrid w:val="0"/>
          <w:lang w:eastAsia="cs-CZ"/>
        </w:rPr>
        <w:t>5.1.2022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7F6D1FB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BB0404">
        <w:rPr>
          <w:rFonts w:ascii="Arial" w:hAnsi="Arial" w:cs="Arial"/>
          <w:lang w:val="x-none"/>
        </w:rPr>
        <w:t> </w:t>
      </w:r>
      <w:proofErr w:type="spellStart"/>
      <w:r w:rsidR="00BB0404">
        <w:rPr>
          <w:rFonts w:ascii="Arial" w:hAnsi="Arial" w:cs="Arial"/>
        </w:rPr>
        <w:t>k.ú</w:t>
      </w:r>
      <w:proofErr w:type="spellEnd"/>
      <w:r w:rsidR="00BB0404">
        <w:rPr>
          <w:rFonts w:ascii="Arial" w:hAnsi="Arial" w:cs="Arial"/>
        </w:rPr>
        <w:t>. Kouty u Poděbrad</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307A03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BB0404">
        <w:rPr>
          <w:rFonts w:ascii="Arial" w:hAnsi="Arial" w:cs="Arial"/>
        </w:rPr>
        <w:t xml:space="preserve"> Polních cest VC1 a VC4 v </w:t>
      </w:r>
      <w:proofErr w:type="spellStart"/>
      <w:r w:rsidR="00BB0404">
        <w:rPr>
          <w:rFonts w:ascii="Arial" w:hAnsi="Arial" w:cs="Arial"/>
        </w:rPr>
        <w:t>k.ú</w:t>
      </w:r>
      <w:proofErr w:type="spellEnd"/>
      <w:r w:rsidR="00BB0404">
        <w:rPr>
          <w:rFonts w:ascii="Arial" w:hAnsi="Arial" w:cs="Arial"/>
        </w:rPr>
        <w:t>. Kouty u Poděbrad</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5B3787A"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B0404" w:rsidRPr="00BB0404">
        <w:rPr>
          <w:rFonts w:ascii="Arial" w:hAnsi="Arial" w:cs="Arial"/>
          <w:b/>
        </w:rPr>
        <w:t>P</w:t>
      </w:r>
      <w:r w:rsidR="00BB0404" w:rsidRPr="00BB0404">
        <w:rPr>
          <w:rFonts w:ascii="Arial" w:hAnsi="Arial" w:cs="Arial"/>
          <w:b/>
          <w:bCs/>
        </w:rPr>
        <w:t>olní cesty VC1 a VC4</w:t>
      </w:r>
      <w:r w:rsidRPr="00594BBC">
        <w:rPr>
          <w:rFonts w:ascii="Arial" w:hAnsi="Arial" w:cs="Arial"/>
          <w:b/>
          <w:lang w:val="x-none"/>
        </w:rPr>
        <w:t xml:space="preserve"> </w:t>
      </w:r>
    </w:p>
    <w:p w14:paraId="1E51614C" w14:textId="2641C021"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BB0404">
        <w:rPr>
          <w:rFonts w:ascii="Arial" w:hAnsi="Arial" w:cs="Arial"/>
        </w:rPr>
        <w:t>k.ú</w:t>
      </w:r>
      <w:proofErr w:type="spellEnd"/>
      <w:r w:rsidR="00BB0404">
        <w:rPr>
          <w:rFonts w:ascii="Arial" w:hAnsi="Arial" w:cs="Arial"/>
        </w:rPr>
        <w:t xml:space="preserve">. Kouty u Poděbrad, okres Nymburk </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502FD98"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 xml:space="preserve">v projektové </w:t>
      </w:r>
      <w:r w:rsidRPr="00BB0404">
        <w:rPr>
          <w:rFonts w:ascii="Arial" w:hAnsi="Arial" w:cs="Arial"/>
          <w:lang w:val="x-none"/>
        </w:rPr>
        <w:t>dokumentaci</w:t>
      </w:r>
      <w:r w:rsidR="001574EC" w:rsidRPr="00BB0404">
        <w:rPr>
          <w:rFonts w:ascii="Arial" w:hAnsi="Arial" w:cs="Arial"/>
        </w:rPr>
        <w:t xml:space="preserve"> zpracované</w:t>
      </w:r>
      <w:r w:rsidRPr="00BB0404">
        <w:rPr>
          <w:rFonts w:ascii="Arial" w:hAnsi="Arial" w:cs="Arial"/>
        </w:rPr>
        <w:t xml:space="preserve"> </w:t>
      </w:r>
      <w:r w:rsidR="007066DD" w:rsidRPr="00BB0404">
        <w:rPr>
          <w:rFonts w:ascii="Arial" w:hAnsi="Arial" w:cs="Arial"/>
        </w:rPr>
        <w:t>dle vyhlášky č.169/2016 Sb.</w:t>
      </w:r>
      <w:r w:rsidRPr="00BB0404">
        <w:rPr>
          <w:rFonts w:ascii="Arial" w:hAnsi="Arial" w:cs="Arial"/>
          <w:lang w:val="x-none"/>
        </w:rPr>
        <w:t xml:space="preserve"> projekční</w:t>
      </w:r>
      <w:r w:rsidR="00935617" w:rsidRPr="00BB0404">
        <w:rPr>
          <w:rFonts w:ascii="Arial" w:hAnsi="Arial" w:cs="Arial"/>
        </w:rPr>
        <w:t xml:space="preserve"> </w:t>
      </w:r>
      <w:r w:rsidRPr="00BB0404">
        <w:rPr>
          <w:rFonts w:ascii="Arial" w:hAnsi="Arial" w:cs="Arial"/>
          <w:lang w:val="x-none"/>
        </w:rPr>
        <w:t>společnost</w:t>
      </w:r>
      <w:r w:rsidR="001574EC" w:rsidRPr="00BB0404">
        <w:rPr>
          <w:rFonts w:ascii="Arial" w:hAnsi="Arial" w:cs="Arial"/>
        </w:rPr>
        <w:t>í</w:t>
      </w:r>
      <w:r w:rsidRPr="00BB0404">
        <w:rPr>
          <w:rFonts w:ascii="Arial" w:hAnsi="Arial" w:cs="Arial"/>
          <w:lang w:val="x-none"/>
        </w:rPr>
        <w:t xml:space="preserve"> </w:t>
      </w:r>
      <w:r w:rsidR="00BB0404" w:rsidRPr="00BB0404">
        <w:rPr>
          <w:rFonts w:ascii="Arial" w:hAnsi="Arial" w:cs="Arial"/>
        </w:rPr>
        <w:t>VDI PROJEKT s.r.o.</w:t>
      </w:r>
      <w:r w:rsidRPr="00810297">
        <w:rPr>
          <w:rFonts w:ascii="Arial" w:hAnsi="Arial" w:cs="Arial"/>
          <w:bCs/>
        </w:rPr>
        <w:t>,</w:t>
      </w:r>
      <w:r w:rsidRPr="00BB0404">
        <w:rPr>
          <w:rFonts w:ascii="Arial" w:hAnsi="Arial" w:cs="Arial"/>
        </w:rPr>
        <w:t xml:space="preserve"> č. </w:t>
      </w:r>
      <w:r w:rsidRPr="00810297">
        <w:rPr>
          <w:rFonts w:ascii="Arial" w:hAnsi="Arial" w:cs="Arial"/>
        </w:rPr>
        <w:t xml:space="preserve">zakázky </w:t>
      </w:r>
      <w:r w:rsidR="00BB0404" w:rsidRPr="00810297">
        <w:rPr>
          <w:rFonts w:ascii="Arial" w:hAnsi="Arial" w:cs="Arial"/>
        </w:rPr>
        <w:t>12, 13/2021</w:t>
      </w:r>
      <w:r w:rsidRPr="00BB0404">
        <w:rPr>
          <w:rFonts w:ascii="Arial" w:hAnsi="Arial" w:cs="Arial"/>
        </w:rPr>
        <w:t>.</w:t>
      </w:r>
      <w:r w:rsidRPr="00BB0404">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BB0404" w:rsidRDefault="00D6259E" w:rsidP="00D6259E">
      <w:pPr>
        <w:pStyle w:val="Odstavecseseznamem"/>
        <w:numPr>
          <w:ilvl w:val="0"/>
          <w:numId w:val="4"/>
        </w:numPr>
        <w:jc w:val="both"/>
        <w:rPr>
          <w:rFonts w:ascii="Arial" w:hAnsi="Arial" w:cs="Arial"/>
          <w:lang w:val="x-none"/>
        </w:rPr>
      </w:pPr>
      <w:r w:rsidRPr="00BB0404">
        <w:rPr>
          <w:rFonts w:ascii="Arial" w:hAnsi="Arial" w:cs="Arial"/>
        </w:rPr>
        <w:t>Součástí realizace díla jsou tyto činnosti</w:t>
      </w:r>
      <w:r w:rsidRPr="00BB0404">
        <w:rPr>
          <w:rFonts w:ascii="Arial" w:hAnsi="Arial" w:cs="Arial"/>
          <w:lang w:val="x-none"/>
        </w:rPr>
        <w:t>:</w:t>
      </w:r>
    </w:p>
    <w:p w14:paraId="1256D9DC" w14:textId="6D498AE3" w:rsidR="00D6259E" w:rsidRPr="00BB0404" w:rsidRDefault="00D6259E" w:rsidP="008D4E02">
      <w:pPr>
        <w:pStyle w:val="Odstavecseseznamem"/>
        <w:numPr>
          <w:ilvl w:val="0"/>
          <w:numId w:val="5"/>
        </w:numPr>
        <w:jc w:val="both"/>
        <w:rPr>
          <w:rFonts w:ascii="Arial" w:hAnsi="Arial" w:cs="Arial"/>
          <w:lang w:val="x-none"/>
        </w:rPr>
      </w:pPr>
      <w:r w:rsidRPr="00BB0404">
        <w:rPr>
          <w:rFonts w:ascii="Arial" w:hAnsi="Arial" w:cs="Arial"/>
        </w:rPr>
        <w:t>Z</w:t>
      </w:r>
      <w:proofErr w:type="spellStart"/>
      <w:r w:rsidRPr="00BB0404">
        <w:rPr>
          <w:rFonts w:ascii="Arial" w:hAnsi="Arial" w:cs="Arial"/>
          <w:lang w:val="x-none"/>
        </w:rPr>
        <w:t>ajištění</w:t>
      </w:r>
      <w:proofErr w:type="spellEnd"/>
      <w:r w:rsidRPr="00BB0404">
        <w:rPr>
          <w:rFonts w:ascii="Arial" w:hAnsi="Arial" w:cs="Arial"/>
          <w:lang w:val="x-none"/>
        </w:rPr>
        <w:t xml:space="preserve"> dodávek materiálů a zařízení nezbytných pro řádné dokončení díla</w:t>
      </w:r>
      <w:r w:rsidRPr="00BB0404">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BB0404">
        <w:rPr>
          <w:rFonts w:ascii="Arial" w:hAnsi="Arial" w:cs="Arial"/>
        </w:rPr>
        <w:t>P</w:t>
      </w:r>
      <w:proofErr w:type="spellStart"/>
      <w:r w:rsidRPr="00BB0404">
        <w:rPr>
          <w:rFonts w:ascii="Arial" w:hAnsi="Arial" w:cs="Arial"/>
          <w:lang w:val="x-none"/>
        </w:rPr>
        <w:t>rovedení</w:t>
      </w:r>
      <w:proofErr w:type="spellEnd"/>
      <w:r w:rsidRPr="00BB0404">
        <w:rPr>
          <w:rFonts w:ascii="Arial" w:hAnsi="Arial" w:cs="Arial"/>
          <w:lang w:val="x-none"/>
        </w:rPr>
        <w:t xml:space="preserve"> všech činností souvisejících s provedením </w:t>
      </w:r>
      <w:r w:rsidRPr="00BB0404">
        <w:rPr>
          <w:rFonts w:ascii="Arial" w:hAnsi="Arial" w:cs="Arial"/>
        </w:rPr>
        <w:t>díla</w:t>
      </w:r>
      <w:r w:rsidRPr="00BB0404">
        <w:rPr>
          <w:rFonts w:ascii="Arial" w:hAnsi="Arial" w:cs="Arial"/>
          <w:lang w:val="x-none"/>
        </w:rPr>
        <w:t xml:space="preserve"> nezbytných pro</w:t>
      </w:r>
      <w:r w:rsidRPr="00594BBC">
        <w:rPr>
          <w:rFonts w:ascii="Arial" w:hAnsi="Arial" w:cs="Arial"/>
          <w:lang w:val="x-none"/>
        </w:rPr>
        <w:t xml:space="preserve">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2B336AE"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w:t>
      </w:r>
      <w:r w:rsidR="00B81860">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569ABF70" w:rsidR="00D6259E" w:rsidRPr="00B81860" w:rsidRDefault="00D6259E" w:rsidP="00B81860">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Pr="00B81860">
        <w:rPr>
          <w:rFonts w:ascii="Arial" w:hAnsi="Arial" w:cs="Arial"/>
          <w:lang w:val="x-none"/>
        </w:rPr>
        <w:t>.</w:t>
      </w:r>
      <w:bookmarkStart w:id="7" w:name="_Hlk16500257"/>
      <w:r w:rsidR="00FC7304" w:rsidRPr="00B81860">
        <w:rPr>
          <w:rFonts w:ascii="Arial" w:hAnsi="Arial" w:cs="Arial"/>
        </w:rPr>
        <w:t xml:space="preserve"> </w:t>
      </w:r>
      <w:r w:rsidR="00B81860" w:rsidRPr="00B81860">
        <w:rPr>
          <w:rFonts w:ascii="Arial" w:hAnsi="Arial" w:cs="Arial"/>
        </w:rPr>
        <w:t>Objednatel</w:t>
      </w:r>
      <w:r w:rsidR="00B81860">
        <w:rPr>
          <w:rFonts w:ascii="Arial" w:hAnsi="Arial" w:cs="Arial"/>
        </w:rPr>
        <w:t xml:space="preserve"> </w:t>
      </w:r>
      <w:r w:rsidR="00B81860" w:rsidRPr="00B81860">
        <w:rPr>
          <w:rFonts w:ascii="Arial" w:hAnsi="Arial" w:cs="Arial"/>
        </w:rPr>
        <w:t>může požadovat</w:t>
      </w:r>
      <w:r w:rsidR="00B81860">
        <w:rPr>
          <w:rFonts w:ascii="Arial" w:hAnsi="Arial" w:cs="Arial"/>
        </w:rPr>
        <w:t xml:space="preserve"> </w:t>
      </w:r>
      <w:r w:rsidR="00FC7304" w:rsidRPr="00B81860">
        <w:rPr>
          <w:rFonts w:ascii="Arial" w:hAnsi="Arial" w:cs="Arial"/>
        </w:rPr>
        <w:t>ověření</w:t>
      </w:r>
      <w:r w:rsidR="00FC7304" w:rsidRPr="00B81860">
        <w:t xml:space="preserve"> </w:t>
      </w:r>
      <w:r w:rsidR="00FC7304" w:rsidRPr="00B81860">
        <w:rPr>
          <w:rFonts w:ascii="Arial" w:hAnsi="Arial" w:cs="Arial"/>
        </w:rPr>
        <w:t>mocnosti finální vrstvy kontrolními vrty provedenými na náklady</w:t>
      </w:r>
      <w:r w:rsidR="00B81860" w:rsidRPr="00B81860">
        <w:rPr>
          <w:rFonts w:ascii="Arial" w:hAnsi="Arial" w:cs="Arial"/>
        </w:rPr>
        <w:t xml:space="preserve"> zhotovitele</w:t>
      </w:r>
      <w:r w:rsidR="00FC7304" w:rsidRPr="00B81860">
        <w:rPr>
          <w:rFonts w:ascii="Arial" w:hAnsi="Arial" w:cs="Arial"/>
        </w:rPr>
        <w:t>, v</w:t>
      </w:r>
      <w:r w:rsidR="00DA3E16" w:rsidRPr="00B81860">
        <w:rPr>
          <w:rFonts w:ascii="Arial" w:hAnsi="Arial" w:cs="Arial"/>
        </w:rPr>
        <w:t> </w:t>
      </w:r>
      <w:r w:rsidR="00FC7304" w:rsidRPr="00B81860">
        <w:rPr>
          <w:rFonts w:ascii="Arial" w:hAnsi="Arial" w:cs="Arial"/>
        </w:rPr>
        <w:t>místech</w:t>
      </w:r>
      <w:r w:rsidR="00DA3E16" w:rsidRPr="00B81860">
        <w:rPr>
          <w:rFonts w:ascii="Arial" w:hAnsi="Arial" w:cs="Arial"/>
        </w:rPr>
        <w:t>,</w:t>
      </w:r>
      <w:r w:rsidR="00FC7304" w:rsidRPr="00B81860">
        <w:rPr>
          <w:rFonts w:ascii="Arial" w:hAnsi="Arial" w:cs="Arial"/>
        </w:rPr>
        <w:t xml:space="preserve"> </w:t>
      </w:r>
      <w:r w:rsidR="00B81860" w:rsidRPr="00B81860">
        <w:rPr>
          <w:rFonts w:ascii="Arial" w:hAnsi="Arial" w:cs="Arial"/>
        </w:rPr>
        <w:t xml:space="preserve">které </w:t>
      </w:r>
      <w:proofErr w:type="gramStart"/>
      <w:r w:rsidR="00FC7304" w:rsidRPr="00B81860">
        <w:rPr>
          <w:rFonts w:ascii="Arial" w:hAnsi="Arial" w:cs="Arial"/>
        </w:rPr>
        <w:t>určí</w:t>
      </w:r>
      <w:proofErr w:type="gramEnd"/>
      <w:r w:rsidR="00FC7304" w:rsidRPr="00B81860">
        <w:rPr>
          <w:rFonts w:ascii="Arial" w:hAnsi="Arial" w:cs="Arial"/>
        </w:rPr>
        <w:t xml:space="preserve"> objednatel, a to nejméně 2x na 500 m délky</w:t>
      </w:r>
      <w:bookmarkEnd w:id="7"/>
      <w:r w:rsidR="00B81860" w:rsidRPr="00B81860">
        <w:rPr>
          <w:rFonts w:ascii="Arial" w:hAnsi="Arial" w:cs="Arial"/>
        </w:rPr>
        <w:t xml:space="preserve"> cest</w:t>
      </w:r>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4D63D0F"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povolením vydaným </w:t>
      </w:r>
      <w:proofErr w:type="spellStart"/>
      <w:r w:rsidR="0011427B">
        <w:rPr>
          <w:rFonts w:ascii="Arial" w:hAnsi="Arial" w:cs="Arial"/>
        </w:rPr>
        <w:t>MěU</w:t>
      </w:r>
      <w:proofErr w:type="spellEnd"/>
      <w:r w:rsidR="0011427B">
        <w:rPr>
          <w:rFonts w:ascii="Arial" w:hAnsi="Arial" w:cs="Arial"/>
        </w:rPr>
        <w:t xml:space="preserve"> Poděbrady </w:t>
      </w:r>
      <w:r w:rsidRPr="00594BBC">
        <w:rPr>
          <w:rFonts w:ascii="Arial" w:hAnsi="Arial" w:cs="Arial"/>
        </w:rPr>
        <w:t xml:space="preserve">dne </w:t>
      </w:r>
      <w:r w:rsidR="0011427B">
        <w:rPr>
          <w:rFonts w:ascii="Arial" w:hAnsi="Arial" w:cs="Arial"/>
        </w:rPr>
        <w:t>5.1.2022</w:t>
      </w:r>
      <w:r w:rsidRPr="00594BBC">
        <w:rPr>
          <w:rFonts w:ascii="Arial" w:hAnsi="Arial" w:cs="Arial"/>
        </w:rPr>
        <w:t xml:space="preserve"> č.j.</w:t>
      </w:r>
      <w:r w:rsidR="0011427B">
        <w:rPr>
          <w:rFonts w:ascii="Arial" w:hAnsi="Arial" w:cs="Arial"/>
        </w:rPr>
        <w:t xml:space="preserve"> MEUPDY/0077596/VUP/2021/</w:t>
      </w:r>
      <w:proofErr w:type="spellStart"/>
      <w:r w:rsidR="0011427B">
        <w:rPr>
          <w:rFonts w:ascii="Arial" w:hAnsi="Arial" w:cs="Arial"/>
        </w:rPr>
        <w:t>JPi</w:t>
      </w:r>
      <w:proofErr w:type="spellEnd"/>
      <w:r w:rsidR="00EF1E47">
        <w:rPr>
          <w:rFonts w:ascii="Arial" w:hAnsi="Arial" w:cs="Arial"/>
        </w:rPr>
        <w:t>,</w:t>
      </w:r>
      <w:r w:rsidRPr="00594BBC">
        <w:rPr>
          <w:rFonts w:ascii="Arial" w:hAnsi="Arial" w:cs="Arial"/>
        </w:rPr>
        <w:t xml:space="preserve"> které nabylo právní moci dne</w:t>
      </w:r>
      <w:r w:rsidR="0011427B">
        <w:rPr>
          <w:rFonts w:ascii="Arial" w:hAnsi="Arial" w:cs="Arial"/>
        </w:rPr>
        <w:t>7.2.2022</w:t>
      </w:r>
      <w:r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34FA8F9D" w14:textId="794A16DE" w:rsidR="00857BA6" w:rsidRPr="00425D97" w:rsidRDefault="00A26E5C" w:rsidP="00425D97">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425D97">
        <w:rPr>
          <w:rFonts w:ascii="Arial" w:hAnsi="Arial" w:cs="Arial"/>
        </w:rPr>
        <w:t>:</w:t>
      </w:r>
    </w:p>
    <w:tbl>
      <w:tblPr>
        <w:tblStyle w:val="Mkatabulky1"/>
        <w:tblW w:w="8363" w:type="dxa"/>
        <w:tblInd w:w="704" w:type="dxa"/>
        <w:tblLook w:val="04A0" w:firstRow="1" w:lastRow="0" w:firstColumn="1" w:lastColumn="0" w:noHBand="0" w:noVBand="1"/>
      </w:tblPr>
      <w:tblGrid>
        <w:gridCol w:w="2135"/>
        <w:gridCol w:w="2259"/>
        <w:gridCol w:w="1418"/>
        <w:gridCol w:w="2551"/>
      </w:tblGrid>
      <w:tr w:rsidR="00857BA6" w:rsidRPr="00857BA6" w14:paraId="67F3CCBA" w14:textId="77777777" w:rsidTr="00857BA6">
        <w:tc>
          <w:tcPr>
            <w:tcW w:w="2135" w:type="dxa"/>
            <w:shd w:val="clear" w:color="auto" w:fill="D9D9D9"/>
          </w:tcPr>
          <w:p w14:paraId="22124148" w14:textId="77777777" w:rsidR="00857BA6" w:rsidRPr="00857BA6" w:rsidRDefault="00857BA6" w:rsidP="00857BA6">
            <w:pPr>
              <w:rPr>
                <w:rFonts w:ascii="Arial" w:eastAsia="Calibri" w:hAnsi="Arial" w:cs="Arial"/>
                <w:b/>
              </w:rPr>
            </w:pPr>
            <w:r w:rsidRPr="00857BA6">
              <w:rPr>
                <w:rFonts w:ascii="Arial" w:eastAsia="Calibri" w:hAnsi="Arial" w:cs="Arial"/>
                <w:b/>
              </w:rPr>
              <w:t>Polní cesta</w:t>
            </w:r>
          </w:p>
        </w:tc>
        <w:tc>
          <w:tcPr>
            <w:tcW w:w="2259" w:type="dxa"/>
            <w:shd w:val="clear" w:color="auto" w:fill="D9D9D9"/>
          </w:tcPr>
          <w:p w14:paraId="315F1F0E" w14:textId="77777777" w:rsidR="00857BA6" w:rsidRPr="00857BA6" w:rsidRDefault="00857BA6" w:rsidP="00857BA6">
            <w:pPr>
              <w:rPr>
                <w:rFonts w:ascii="Arial" w:eastAsia="Calibri" w:hAnsi="Arial" w:cs="Arial"/>
                <w:b/>
              </w:rPr>
            </w:pPr>
            <w:r w:rsidRPr="00857BA6">
              <w:rPr>
                <w:rFonts w:ascii="Arial" w:eastAsia="Calibri" w:hAnsi="Arial" w:cs="Arial"/>
                <w:b/>
              </w:rPr>
              <w:t xml:space="preserve">cena v Kč bez DPH </w:t>
            </w:r>
          </w:p>
        </w:tc>
        <w:tc>
          <w:tcPr>
            <w:tcW w:w="1418" w:type="dxa"/>
            <w:shd w:val="clear" w:color="auto" w:fill="D9D9D9"/>
          </w:tcPr>
          <w:p w14:paraId="293722E5" w14:textId="77777777" w:rsidR="00857BA6" w:rsidRPr="00857BA6" w:rsidRDefault="00857BA6" w:rsidP="00857BA6">
            <w:pPr>
              <w:rPr>
                <w:rFonts w:ascii="Arial" w:eastAsia="Calibri" w:hAnsi="Arial" w:cs="Arial"/>
                <w:b/>
              </w:rPr>
            </w:pPr>
            <w:r w:rsidRPr="00857BA6">
              <w:rPr>
                <w:rFonts w:ascii="Arial" w:eastAsia="Calibri" w:hAnsi="Arial" w:cs="Arial"/>
                <w:b/>
              </w:rPr>
              <w:t xml:space="preserve">   DPH</w:t>
            </w:r>
          </w:p>
        </w:tc>
        <w:tc>
          <w:tcPr>
            <w:tcW w:w="2551" w:type="dxa"/>
            <w:shd w:val="clear" w:color="auto" w:fill="D9D9D9"/>
          </w:tcPr>
          <w:p w14:paraId="4342779E" w14:textId="77777777" w:rsidR="00857BA6" w:rsidRPr="00857BA6" w:rsidRDefault="00857BA6" w:rsidP="00857BA6">
            <w:pPr>
              <w:rPr>
                <w:rFonts w:ascii="Arial" w:eastAsia="Calibri" w:hAnsi="Arial" w:cs="Arial"/>
                <w:b/>
              </w:rPr>
            </w:pPr>
            <w:r w:rsidRPr="00857BA6">
              <w:rPr>
                <w:rFonts w:ascii="Arial" w:eastAsia="Calibri" w:hAnsi="Arial" w:cs="Arial"/>
                <w:b/>
              </w:rPr>
              <w:t>cena v Kč včetně DPH</w:t>
            </w:r>
          </w:p>
        </w:tc>
      </w:tr>
      <w:tr w:rsidR="00857BA6" w:rsidRPr="00857BA6" w14:paraId="370E2A61" w14:textId="77777777" w:rsidTr="00857BA6">
        <w:tc>
          <w:tcPr>
            <w:tcW w:w="2135" w:type="dxa"/>
          </w:tcPr>
          <w:p w14:paraId="0F01DDBB" w14:textId="77777777" w:rsidR="00857BA6" w:rsidRPr="00857BA6" w:rsidRDefault="00857BA6" w:rsidP="00857BA6">
            <w:pPr>
              <w:rPr>
                <w:rFonts w:ascii="Arial" w:eastAsia="Calibri" w:hAnsi="Arial" w:cs="Arial"/>
                <w:b/>
                <w:bCs/>
              </w:rPr>
            </w:pPr>
            <w:r w:rsidRPr="00857BA6">
              <w:rPr>
                <w:rFonts w:ascii="Arial" w:eastAsia="Calibri" w:hAnsi="Arial" w:cs="Arial"/>
                <w:b/>
                <w:bCs/>
              </w:rPr>
              <w:t>VC1</w:t>
            </w:r>
          </w:p>
        </w:tc>
        <w:tc>
          <w:tcPr>
            <w:tcW w:w="2259" w:type="dxa"/>
          </w:tcPr>
          <w:p w14:paraId="55A40076" w14:textId="77777777" w:rsidR="00857BA6" w:rsidRPr="00857BA6" w:rsidRDefault="00857BA6" w:rsidP="00857BA6">
            <w:pPr>
              <w:rPr>
                <w:rFonts w:ascii="Arial" w:eastAsia="Calibri" w:hAnsi="Arial" w:cs="Arial"/>
                <w:lang w:val="x-none"/>
              </w:rPr>
            </w:pPr>
          </w:p>
        </w:tc>
        <w:tc>
          <w:tcPr>
            <w:tcW w:w="1418" w:type="dxa"/>
          </w:tcPr>
          <w:p w14:paraId="0FB28B2F" w14:textId="77777777" w:rsidR="00857BA6" w:rsidRPr="00857BA6" w:rsidRDefault="00857BA6" w:rsidP="00857BA6">
            <w:pPr>
              <w:rPr>
                <w:rFonts w:ascii="Arial" w:eastAsia="Calibri" w:hAnsi="Arial" w:cs="Arial"/>
                <w:lang w:val="x-none"/>
              </w:rPr>
            </w:pPr>
          </w:p>
        </w:tc>
        <w:tc>
          <w:tcPr>
            <w:tcW w:w="2551" w:type="dxa"/>
          </w:tcPr>
          <w:p w14:paraId="4F923528" w14:textId="77777777" w:rsidR="00857BA6" w:rsidRPr="00857BA6" w:rsidRDefault="00857BA6" w:rsidP="00857BA6">
            <w:pPr>
              <w:rPr>
                <w:rFonts w:ascii="Arial" w:eastAsia="Calibri" w:hAnsi="Arial" w:cs="Arial"/>
                <w:lang w:val="x-none"/>
              </w:rPr>
            </w:pPr>
          </w:p>
        </w:tc>
      </w:tr>
      <w:tr w:rsidR="00857BA6" w:rsidRPr="00857BA6" w14:paraId="404A89B7" w14:textId="77777777" w:rsidTr="00857BA6">
        <w:tc>
          <w:tcPr>
            <w:tcW w:w="2135" w:type="dxa"/>
          </w:tcPr>
          <w:p w14:paraId="357CA5D4" w14:textId="77777777" w:rsidR="00857BA6" w:rsidRPr="00857BA6" w:rsidRDefault="00857BA6" w:rsidP="00857BA6">
            <w:pPr>
              <w:rPr>
                <w:rFonts w:ascii="Arial" w:eastAsia="Calibri" w:hAnsi="Arial" w:cs="Arial"/>
                <w:b/>
                <w:bCs/>
              </w:rPr>
            </w:pPr>
            <w:r w:rsidRPr="00857BA6">
              <w:rPr>
                <w:rFonts w:ascii="Arial" w:eastAsia="Calibri" w:hAnsi="Arial" w:cs="Arial"/>
                <w:b/>
                <w:bCs/>
              </w:rPr>
              <w:t>VC4</w:t>
            </w:r>
          </w:p>
        </w:tc>
        <w:tc>
          <w:tcPr>
            <w:tcW w:w="2259" w:type="dxa"/>
          </w:tcPr>
          <w:p w14:paraId="09F280A6" w14:textId="77777777" w:rsidR="00857BA6" w:rsidRPr="00857BA6" w:rsidRDefault="00857BA6" w:rsidP="00857BA6">
            <w:pPr>
              <w:rPr>
                <w:rFonts w:ascii="Arial" w:eastAsia="Calibri" w:hAnsi="Arial" w:cs="Arial"/>
                <w:lang w:val="x-none"/>
              </w:rPr>
            </w:pPr>
          </w:p>
        </w:tc>
        <w:tc>
          <w:tcPr>
            <w:tcW w:w="1418" w:type="dxa"/>
          </w:tcPr>
          <w:p w14:paraId="373E107C" w14:textId="77777777" w:rsidR="00857BA6" w:rsidRPr="00857BA6" w:rsidRDefault="00857BA6" w:rsidP="00857BA6">
            <w:pPr>
              <w:rPr>
                <w:rFonts w:ascii="Arial" w:eastAsia="Calibri" w:hAnsi="Arial" w:cs="Arial"/>
                <w:lang w:val="x-none"/>
              </w:rPr>
            </w:pPr>
          </w:p>
        </w:tc>
        <w:tc>
          <w:tcPr>
            <w:tcW w:w="2551" w:type="dxa"/>
          </w:tcPr>
          <w:p w14:paraId="630B3704" w14:textId="77777777" w:rsidR="00857BA6" w:rsidRPr="00857BA6" w:rsidRDefault="00857BA6" w:rsidP="00857BA6">
            <w:pPr>
              <w:rPr>
                <w:rFonts w:ascii="Arial" w:eastAsia="Calibri" w:hAnsi="Arial" w:cs="Arial"/>
                <w:lang w:val="x-none"/>
              </w:rPr>
            </w:pPr>
          </w:p>
        </w:tc>
      </w:tr>
      <w:tr w:rsidR="00857BA6" w:rsidRPr="00857BA6" w14:paraId="0F70CC33" w14:textId="77777777" w:rsidTr="00857BA6">
        <w:tc>
          <w:tcPr>
            <w:tcW w:w="2135" w:type="dxa"/>
          </w:tcPr>
          <w:p w14:paraId="06921597" w14:textId="506DDD20" w:rsidR="00857BA6" w:rsidRPr="00857BA6" w:rsidRDefault="00425D97" w:rsidP="00857BA6">
            <w:pPr>
              <w:rPr>
                <w:rFonts w:ascii="Arial" w:eastAsia="Calibri" w:hAnsi="Arial" w:cs="Arial"/>
                <w:b/>
                <w:bCs/>
              </w:rPr>
            </w:pPr>
            <w:r w:rsidRPr="00425D97">
              <w:rPr>
                <w:rFonts w:ascii="Arial" w:hAnsi="Arial" w:cs="Arial"/>
                <w:b/>
                <w:bCs/>
                <w:lang w:val="x-none"/>
              </w:rPr>
              <w:t>Celková cena za provedení díla</w:t>
            </w:r>
          </w:p>
        </w:tc>
        <w:tc>
          <w:tcPr>
            <w:tcW w:w="2259" w:type="dxa"/>
          </w:tcPr>
          <w:p w14:paraId="2D52E8BF" w14:textId="77777777" w:rsidR="00857BA6" w:rsidRPr="00857BA6" w:rsidRDefault="00857BA6" w:rsidP="00857BA6">
            <w:pPr>
              <w:rPr>
                <w:rFonts w:ascii="Arial" w:eastAsia="Calibri" w:hAnsi="Arial" w:cs="Arial"/>
                <w:b/>
                <w:lang w:val="x-none"/>
              </w:rPr>
            </w:pPr>
          </w:p>
        </w:tc>
        <w:tc>
          <w:tcPr>
            <w:tcW w:w="1418" w:type="dxa"/>
          </w:tcPr>
          <w:p w14:paraId="60B7A547" w14:textId="77777777" w:rsidR="00857BA6" w:rsidRPr="00857BA6" w:rsidRDefault="00857BA6" w:rsidP="00857BA6">
            <w:pPr>
              <w:rPr>
                <w:rFonts w:ascii="Arial" w:eastAsia="Calibri" w:hAnsi="Arial" w:cs="Arial"/>
                <w:b/>
                <w:lang w:val="x-none"/>
              </w:rPr>
            </w:pPr>
          </w:p>
        </w:tc>
        <w:tc>
          <w:tcPr>
            <w:tcW w:w="2551" w:type="dxa"/>
          </w:tcPr>
          <w:p w14:paraId="004C6FFC" w14:textId="77777777" w:rsidR="00857BA6" w:rsidRPr="00857BA6" w:rsidRDefault="00857BA6" w:rsidP="00857BA6">
            <w:pPr>
              <w:rPr>
                <w:rFonts w:ascii="Arial" w:eastAsia="Calibri" w:hAnsi="Arial" w:cs="Arial"/>
                <w:b/>
                <w:lang w:val="x-none"/>
              </w:rPr>
            </w:pPr>
          </w:p>
        </w:tc>
      </w:tr>
    </w:tbl>
    <w:p w14:paraId="3BEC192E" w14:textId="50C64D70" w:rsidR="00B26383" w:rsidRPr="00425D97" w:rsidRDefault="00B26383" w:rsidP="00B26383">
      <w:pPr>
        <w:pStyle w:val="Default"/>
        <w:ind w:firstLine="708"/>
        <w:rPr>
          <w:b/>
          <w:bCs/>
          <w:i/>
          <w:iCs/>
          <w:sz w:val="22"/>
          <w:szCs w:val="22"/>
        </w:rPr>
      </w:pPr>
      <w:bookmarkStart w:id="10" w:name="_Hlk36122845"/>
      <w:bookmarkStart w:id="11" w:name="_Hlk36122353"/>
      <w:bookmarkEnd w:id="9"/>
      <w:r w:rsidRPr="00425D97">
        <w:rPr>
          <w:b/>
          <w:bCs/>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69B238C"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296619">
        <w:rPr>
          <w:rFonts w:ascii="Arial" w:hAnsi="Arial" w:cs="Arial"/>
          <w:bCs/>
        </w:rPr>
        <w:t>1</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3"/>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10297">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10297">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5253B310" w14:textId="1554E77A" w:rsidR="008B56B5" w:rsidRPr="00296619" w:rsidRDefault="008B56B5" w:rsidP="00296619">
      <w:pPr>
        <w:pStyle w:val="Odstavecseseznamem"/>
        <w:numPr>
          <w:ilvl w:val="0"/>
          <w:numId w:val="12"/>
        </w:numPr>
        <w:jc w:val="both"/>
        <w:rPr>
          <w:rFonts w:ascii="Arial" w:eastAsiaTheme="minorEastAsia" w:hAnsi="Arial" w:cs="Arial"/>
          <w:iCs/>
          <w:lang w:eastAsia="cs-CZ"/>
        </w:rPr>
      </w:pPr>
      <w:bookmarkStart w:id="14" w:name="_Hlk126324902"/>
      <w:r w:rsidRPr="00296619">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w:t>
      </w:r>
      <w:r w:rsidR="007279F6">
        <w:rPr>
          <w:rFonts w:ascii="Arial" w:eastAsiaTheme="minorEastAsia" w:hAnsi="Arial" w:cs="Arial"/>
          <w:iCs/>
          <w:lang w:eastAsia="cs-CZ"/>
        </w:rPr>
        <w:t>5</w:t>
      </w:r>
      <w:r w:rsidRPr="00296619">
        <w:rPr>
          <w:rFonts w:ascii="Arial" w:eastAsiaTheme="minorEastAsia" w:hAnsi="Arial" w:cs="Arial"/>
          <w:iCs/>
          <w:lang w:eastAsia="cs-CZ"/>
        </w:rPr>
        <w:t>.11. příslušného roku.</w:t>
      </w:r>
      <w:bookmarkEnd w:id="14"/>
      <w:r w:rsidR="00296619">
        <w:rPr>
          <w:rFonts w:ascii="Arial" w:eastAsiaTheme="minorEastAsia" w:hAnsi="Arial" w:cs="Arial"/>
          <w:iCs/>
          <w:lang w:eastAsia="cs-CZ"/>
        </w:rPr>
        <w:t xml:space="preserve"> </w:t>
      </w:r>
      <w:r w:rsidRPr="00296619">
        <w:rPr>
          <w:rFonts w:ascii="Arial" w:eastAsiaTheme="minorEastAsia" w:hAnsi="Arial" w:cs="Arial"/>
          <w:iCs/>
          <w:lang w:eastAsia="cs-CZ"/>
        </w:rPr>
        <w:t xml:space="preserve">Nebude-li dílo dokončeno do </w:t>
      </w:r>
      <w:r w:rsidR="007279F6">
        <w:rPr>
          <w:rFonts w:ascii="Arial" w:eastAsiaTheme="minorEastAsia" w:hAnsi="Arial" w:cs="Arial"/>
          <w:iCs/>
          <w:lang w:eastAsia="cs-CZ"/>
        </w:rPr>
        <w:t>2</w:t>
      </w:r>
      <w:r w:rsidRPr="00296619">
        <w:rPr>
          <w:rFonts w:ascii="Arial" w:eastAsiaTheme="minorEastAsia" w:hAnsi="Arial" w:cs="Arial"/>
          <w:iCs/>
          <w:lang w:eastAsia="cs-CZ"/>
        </w:rPr>
        <w:t>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w:t>
      </w:r>
      <w:r w:rsidR="007279F6">
        <w:rPr>
          <w:rFonts w:ascii="Arial" w:eastAsiaTheme="minorEastAsia" w:hAnsi="Arial" w:cs="Arial"/>
          <w:iCs/>
          <w:lang w:eastAsia="cs-CZ"/>
        </w:rPr>
        <w:t>5</w:t>
      </w:r>
      <w:r w:rsidRPr="00296619">
        <w:rPr>
          <w:rFonts w:ascii="Arial" w:eastAsiaTheme="minorEastAsia" w:hAnsi="Arial" w:cs="Arial"/>
          <w:iCs/>
          <w:lang w:eastAsia="cs-CZ"/>
        </w:rPr>
        <w:t xml:space="preserve">.11.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94BBC">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30A76B84"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SPÚ/</w:t>
      </w:r>
      <w:r w:rsidRPr="00594BBC">
        <w:rPr>
          <w:rFonts w:ascii="Arial" w:hAnsi="Arial" w:cs="Arial"/>
        </w:rPr>
        <w:t xml:space="preserve"> </w:t>
      </w:r>
      <w:r w:rsidR="0007027E">
        <w:rPr>
          <w:rFonts w:ascii="Arial" w:hAnsi="Arial" w:cs="Arial"/>
        </w:rPr>
        <w:t>KPÚ</w:t>
      </w:r>
      <w:r w:rsidR="008B56B5">
        <w:rPr>
          <w:rFonts w:ascii="Arial" w:hAnsi="Arial" w:cs="Arial"/>
        </w:rPr>
        <w:t>/Pobočka</w:t>
      </w:r>
      <w:r w:rsidR="00BB0404">
        <w:rPr>
          <w:rFonts w:ascii="Arial" w:hAnsi="Arial" w:cs="Arial"/>
        </w:rPr>
        <w:t xml:space="preserve"> Nymburk</w:t>
      </w:r>
      <w:r w:rsidR="0007027E">
        <w:rPr>
          <w:rFonts w:ascii="Arial" w:hAnsi="Arial" w:cs="Arial"/>
        </w:rPr>
        <w:t>,</w:t>
      </w:r>
      <w:r w:rsidR="00BB0404">
        <w:rPr>
          <w:rFonts w:ascii="Arial" w:hAnsi="Arial" w:cs="Arial"/>
        </w:rPr>
        <w:t xml:space="preserve"> Soudní 17/3, 288 02 Nymburk</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6"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6ADD49BD" w:rsidR="002239DD" w:rsidRDefault="002239DD" w:rsidP="00F56592">
      <w:pPr>
        <w:pStyle w:val="Odstavecseseznamem"/>
        <w:jc w:val="both"/>
        <w:rPr>
          <w:rFonts w:ascii="Arial" w:hAnsi="Arial" w:cs="Arial"/>
        </w:rPr>
      </w:pPr>
    </w:p>
    <w:p w14:paraId="4662D9F6" w14:textId="00864A7D" w:rsidR="00810297" w:rsidRDefault="00810297" w:rsidP="00F56592">
      <w:pPr>
        <w:pStyle w:val="Odstavecseseznamem"/>
        <w:jc w:val="both"/>
        <w:rPr>
          <w:rFonts w:ascii="Arial" w:hAnsi="Arial" w:cs="Arial"/>
        </w:rPr>
      </w:pPr>
    </w:p>
    <w:p w14:paraId="3AE453A9" w14:textId="646A4CD9" w:rsidR="00810297" w:rsidRDefault="00810297" w:rsidP="00F56592">
      <w:pPr>
        <w:pStyle w:val="Odstavecseseznamem"/>
        <w:jc w:val="both"/>
        <w:rPr>
          <w:rFonts w:ascii="Arial" w:hAnsi="Arial" w:cs="Arial"/>
        </w:rPr>
      </w:pPr>
    </w:p>
    <w:p w14:paraId="5D13193E" w14:textId="77777777" w:rsidR="00810297" w:rsidRPr="00FC7304" w:rsidRDefault="00810297" w:rsidP="00F56592">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40BC3564"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r w:rsidR="007279F6">
        <w:rPr>
          <w:rFonts w:ascii="Arial" w:eastAsiaTheme="minorEastAsia" w:hAnsi="Arial" w:cs="Arial"/>
          <w:b/>
          <w:lang w:eastAsia="cs-CZ"/>
        </w:rPr>
        <w:t>do 10</w:t>
      </w:r>
      <w:r w:rsidRPr="002239DD">
        <w:rPr>
          <w:rFonts w:ascii="Arial" w:eastAsiaTheme="minorEastAsia" w:hAnsi="Arial" w:cs="Arial"/>
          <w:b/>
          <w:bCs/>
          <w:lang w:eastAsia="cs-CZ"/>
        </w:rPr>
        <w:t xml:space="preserve"> </w:t>
      </w:r>
      <w:bookmarkStart w:id="17" w:name="_Hlk96425213"/>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7"/>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769E6A0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7279F6">
        <w:rPr>
          <w:rFonts w:ascii="Arial" w:eastAsiaTheme="minorEastAsia" w:hAnsi="Arial" w:cs="Arial"/>
          <w:b/>
          <w:lang w:eastAsia="cs-CZ"/>
        </w:rPr>
        <w:t>do 50</w:t>
      </w:r>
      <w:r w:rsidRPr="002239DD">
        <w:rPr>
          <w:rFonts w:ascii="Arial" w:eastAsiaTheme="minorEastAsia" w:hAnsi="Arial" w:cs="Arial"/>
          <w:b/>
          <w:bCs/>
          <w:lang w:eastAsia="cs-CZ"/>
        </w:rPr>
        <w:t xml:space="preserve"> </w:t>
      </w:r>
      <w:bookmarkStart w:id="18"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8"/>
    </w:p>
    <w:p w14:paraId="15DD5EAD" w14:textId="14AC11E4"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7279F6">
        <w:rPr>
          <w:rFonts w:ascii="Arial" w:eastAsiaTheme="minorEastAsia" w:hAnsi="Arial" w:cs="Arial"/>
          <w:lang w:eastAsia="cs-CZ"/>
        </w:rPr>
        <w:t>do 20.10.2023</w:t>
      </w:r>
    </w:p>
    <w:p w14:paraId="6885C246" w14:textId="37803A5C" w:rsidR="002239DD" w:rsidRPr="00FD39BC" w:rsidRDefault="002239DD" w:rsidP="002239DD">
      <w:pPr>
        <w:numPr>
          <w:ilvl w:val="0"/>
          <w:numId w:val="36"/>
        </w:numPr>
        <w:contextualSpacing/>
        <w:jc w:val="both"/>
        <w:rPr>
          <w:rFonts w:ascii="Arial" w:eastAsiaTheme="minorEastAsia" w:hAnsi="Arial" w:cs="Arial"/>
          <w:lang w:eastAsia="cs-CZ"/>
        </w:rPr>
      </w:pPr>
      <w:r w:rsidRPr="00FD39BC">
        <w:rPr>
          <w:rFonts w:ascii="Arial" w:eastAsiaTheme="minorEastAsia" w:hAnsi="Arial" w:cs="Arial"/>
          <w:lang w:eastAsia="cs-CZ"/>
        </w:rPr>
        <w:t xml:space="preserve">Lhůta pro předání a převzetí dokončeného díla: </w:t>
      </w:r>
      <w:r w:rsidR="007279F6" w:rsidRPr="00FD39BC">
        <w:rPr>
          <w:rFonts w:ascii="Arial" w:eastAsiaTheme="minorEastAsia" w:hAnsi="Arial" w:cs="Arial"/>
          <w:lang w:eastAsia="cs-CZ"/>
        </w:rPr>
        <w:t xml:space="preserve">do </w:t>
      </w:r>
      <w:r w:rsidR="00FD39BC" w:rsidRPr="00FD39BC">
        <w:rPr>
          <w:rFonts w:ascii="Arial" w:eastAsiaTheme="minorEastAsia" w:hAnsi="Arial" w:cs="Arial"/>
          <w:lang w:eastAsia="cs-CZ"/>
        </w:rPr>
        <w:t>20.11.2023</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617EF78C" w14:textId="6407B6C9" w:rsidR="002239DD" w:rsidRPr="002239DD" w:rsidRDefault="00FD39BC" w:rsidP="002239DD">
      <w:pPr>
        <w:ind w:left="720"/>
        <w:contextualSpacing/>
        <w:jc w:val="both"/>
        <w:rPr>
          <w:rFonts w:ascii="Arial" w:eastAsiaTheme="minorEastAsia" w:hAnsi="Arial" w:cs="Arial"/>
          <w:lang w:eastAsia="cs-CZ"/>
        </w:rPr>
      </w:pPr>
      <w:r>
        <w:rPr>
          <w:rFonts w:ascii="Arial" w:eastAsiaTheme="minorEastAsia" w:hAnsi="Arial" w:cs="Arial"/>
          <w:lang w:eastAsia="cs-CZ"/>
        </w:rPr>
        <w:t>5</w:t>
      </w:r>
      <w:r w:rsidR="002239DD" w:rsidRPr="002239DD">
        <w:rPr>
          <w:rFonts w:ascii="Arial" w:eastAsiaTheme="minorEastAsia" w:hAnsi="Arial" w:cs="Arial"/>
          <w:lang w:eastAsia="cs-CZ"/>
        </w:rPr>
        <w:t>.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41A63D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19"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19"/>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0" w:name="_Hlk36121733"/>
      <w:r w:rsidR="001B686F" w:rsidRPr="008C7AB0">
        <w:rPr>
          <w:rFonts w:ascii="Arial" w:hAnsi="Arial" w:cs="Arial"/>
        </w:rPr>
        <w:t>vad a nedodělků z přejímacího řízení nebo vydáním kolaudačního souhlasu (rozhodující je okolnost, která nastane dříve).</w:t>
      </w:r>
      <w:bookmarkEnd w:id="20"/>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1"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1"/>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594BBC">
        <w:rPr>
          <w:rFonts w:ascii="Arial" w:hAnsi="Arial" w:cs="Arial"/>
          <w:lang w:val="x-none"/>
        </w:rPr>
        <w:lastRenderedPageBreak/>
        <w:t xml:space="preserve">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Pr="00594BBC">
        <w:rPr>
          <w:rFonts w:ascii="Arial" w:hAnsi="Arial" w:cs="Arial"/>
        </w:rPr>
        <w:lastRenderedPageBreak/>
        <w:t xml:space="preserve">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3886CE6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FD39BC" w:rsidRPr="00FD39BC">
        <w:rPr>
          <w:rFonts w:ascii="Arial" w:hAnsi="Arial" w:cs="Arial"/>
          <w:b/>
        </w:rPr>
        <w:t>5 000 000,-</w:t>
      </w:r>
      <w:r w:rsidRPr="00FD39BC">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2"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3"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3"/>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4E4063FD" w:rsidR="006B54C6" w:rsidRPr="00594BBC" w:rsidRDefault="00C93D07" w:rsidP="0086088C">
      <w:pPr>
        <w:pStyle w:val="Odstavecseseznamem"/>
        <w:jc w:val="both"/>
        <w:rPr>
          <w:rFonts w:ascii="Arial" w:hAnsi="Arial" w:cs="Arial"/>
        </w:rPr>
      </w:pPr>
      <w:r w:rsidRPr="00594BBC">
        <w:rPr>
          <w:rFonts w:ascii="Arial" w:hAnsi="Arial" w:cs="Arial"/>
        </w:rPr>
        <w:lastRenderedPageBreak/>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4" w:name="_Hlk16773999"/>
      <w:r w:rsidR="00AC63F3" w:rsidRPr="00AC63F3">
        <w:rPr>
          <w:rFonts w:ascii="Arial" w:hAnsi="Arial" w:cs="Arial"/>
        </w:rPr>
        <w:t xml:space="preserve">Kontroly se mohou účastnit i zaměstnanci objednatele zařazení v Oddělení investičních činností. </w:t>
      </w:r>
      <w:bookmarkEnd w:id="24"/>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5" w:name="_Hlk16774061"/>
      <w:r w:rsidR="00AC63F3" w:rsidRPr="00AC63F3">
        <w:rPr>
          <w:rFonts w:ascii="Arial" w:hAnsi="Arial" w:cs="Arial"/>
        </w:rPr>
        <w:t>Kontrolních dnů se mohou účastnit i zaměstnanci objednatele zařazení v Oddělení investičních činností.</w:t>
      </w:r>
      <w:bookmarkEnd w:id="25"/>
    </w:p>
    <w:p w14:paraId="745AA13A" w14:textId="02AFF6DF"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D0E08A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w:t>
      </w:r>
      <w:r w:rsidR="003D21B7" w:rsidRPr="00594BBC">
        <w:rPr>
          <w:rFonts w:ascii="Arial" w:hAnsi="Arial" w:cs="Arial"/>
        </w:rPr>
        <w:lastRenderedPageBreak/>
        <w:t>místo, kde je stavba prováděna.</w:t>
      </w:r>
      <w:r w:rsidRPr="00594BBC">
        <w:rPr>
          <w:rFonts w:ascii="Arial" w:hAnsi="Arial" w:cs="Arial"/>
          <w:lang w:val="x-none"/>
        </w:rPr>
        <w:t xml:space="preserve"> Místem pro předání dokladů je Státní pozemkový úřad, Krajský pozemkový úřad pro</w:t>
      </w:r>
      <w:r w:rsidR="00BB0404">
        <w:rPr>
          <w:rFonts w:ascii="Arial" w:hAnsi="Arial" w:cs="Arial"/>
        </w:rPr>
        <w:t xml:space="preserve"> Středočeský kraj a hl. město Praha</w:t>
      </w:r>
      <w:r w:rsidRPr="00594BBC">
        <w:rPr>
          <w:rFonts w:ascii="Arial" w:hAnsi="Arial" w:cs="Arial"/>
          <w:bCs/>
          <w:lang w:val="en-US"/>
        </w:rPr>
        <w:t xml:space="preserve">, Pobočka </w:t>
      </w:r>
      <w:r w:rsidR="00BB0404">
        <w:rPr>
          <w:rFonts w:ascii="Arial" w:hAnsi="Arial" w:cs="Arial"/>
          <w:bCs/>
          <w:lang w:val="en-US"/>
        </w:rPr>
        <w:t>Nymburk</w:t>
      </w:r>
      <w:r w:rsidRPr="00594BBC">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6" w:name="_Hlk40281101"/>
      <w:r w:rsidRPr="00F56592">
        <w:rPr>
          <w:rFonts w:ascii="Arial" w:hAnsi="Arial" w:cs="Arial"/>
        </w:rPr>
        <w:t xml:space="preserve">Objednatel je povinen nejpozději do 5 pracovních dnů ode dne </w:t>
      </w:r>
      <w:bookmarkStart w:id="27" w:name="_Hlk18500891"/>
      <w:r w:rsidRPr="00F56592">
        <w:rPr>
          <w:rFonts w:ascii="Arial" w:hAnsi="Arial" w:cs="Arial"/>
        </w:rPr>
        <w:t>nabytí právní moci kolaudačního souhlasu/rozhodnutí zahájit přejímací řízení a řádně v něm pokračovat.</w:t>
      </w:r>
      <w:bookmarkEnd w:id="27"/>
    </w:p>
    <w:bookmarkEnd w:id="26"/>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lastRenderedPageBreak/>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77891F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w:t>
      </w:r>
      <w:r w:rsidRPr="00BB0404">
        <w:rPr>
          <w:rFonts w:ascii="Arial" w:hAnsi="Arial" w:cs="Arial"/>
          <w:lang w:val="x-none"/>
        </w:rPr>
        <w:t xml:space="preserve">jakost díla v délce </w:t>
      </w:r>
      <w:r w:rsidR="00BB0404" w:rsidRPr="00BB0404">
        <w:rPr>
          <w:rFonts w:ascii="Arial" w:hAnsi="Arial" w:cs="Arial"/>
          <w:b/>
          <w:bCs/>
          <w:lang w:val="en-US"/>
        </w:rPr>
        <w:t xml:space="preserve">60 </w:t>
      </w:r>
      <w:proofErr w:type="spellStart"/>
      <w:r w:rsidR="00BB0404" w:rsidRPr="00BB0404">
        <w:rPr>
          <w:rFonts w:ascii="Arial" w:hAnsi="Arial" w:cs="Arial"/>
          <w:b/>
          <w:bCs/>
          <w:lang w:val="en-US"/>
        </w:rPr>
        <w:t>měsíců</w:t>
      </w:r>
      <w:proofErr w:type="spellEnd"/>
      <w:r w:rsidR="00F81870" w:rsidRPr="00BB0404">
        <w:rPr>
          <w:rFonts w:ascii="Arial" w:hAnsi="Arial" w:cs="Arial"/>
        </w:rPr>
        <w:t xml:space="preserve"> </w:t>
      </w:r>
      <w:r w:rsidRPr="00BB0404">
        <w:rPr>
          <w:rFonts w:ascii="Arial" w:hAnsi="Arial" w:cs="Arial"/>
          <w:lang w:val="x-none"/>
        </w:rPr>
        <w:t>ode</w:t>
      </w:r>
      <w:r w:rsidRPr="00594BBC">
        <w:rPr>
          <w:rFonts w:ascii="Arial" w:hAnsi="Arial" w:cs="Arial"/>
          <w:lang w:val="x-none"/>
        </w:rPr>
        <w:t xml:space="preserv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422F312A"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Zhotovitel se zavazuje uhradit smluvní pokutu ve výši</w:t>
      </w:r>
      <w:r w:rsidR="00FD39BC">
        <w:rPr>
          <w:rFonts w:ascii="Arial" w:hAnsi="Arial" w:cs="Arial"/>
        </w:rPr>
        <w:t xml:space="preserve"> </w:t>
      </w:r>
      <w:bookmarkStart w:id="32" w:name="_Hlk133914025"/>
      <w:r w:rsidR="00FD39BC" w:rsidRPr="003576B4">
        <w:rPr>
          <w:rFonts w:ascii="Arial" w:hAnsi="Arial" w:cs="Arial"/>
          <w:color w:val="000000" w:themeColor="text1"/>
        </w:rPr>
        <w:t xml:space="preserve">0,5 </w:t>
      </w:r>
      <w:proofErr w:type="gramStart"/>
      <w:r w:rsidR="00FD39BC" w:rsidRPr="003576B4">
        <w:rPr>
          <w:rFonts w:ascii="Arial" w:hAnsi="Arial" w:cs="Arial"/>
          <w:color w:val="000000" w:themeColor="text1"/>
        </w:rPr>
        <w:t>%</w:t>
      </w:r>
      <w:bookmarkEnd w:id="32"/>
      <w:r w:rsidR="00FD39BC" w:rsidRPr="003576B4">
        <w:rPr>
          <w:rFonts w:ascii="Arial" w:hAnsi="Arial" w:cs="Arial"/>
          <w:color w:val="000000" w:themeColor="text1"/>
        </w:rPr>
        <w:t xml:space="preserve"> </w:t>
      </w:r>
      <w:r w:rsidRPr="003576B4">
        <w:rPr>
          <w:rFonts w:ascii="Arial" w:hAnsi="Arial" w:cs="Arial"/>
          <w:color w:val="000000" w:themeColor="text1"/>
        </w:rPr>
        <w:t xml:space="preserve"> </w:t>
      </w:r>
      <w:r w:rsidRPr="00594BBC">
        <w:rPr>
          <w:rFonts w:ascii="Arial" w:hAnsi="Arial" w:cs="Arial"/>
        </w:rPr>
        <w:t>z</w:t>
      </w:r>
      <w:proofErr w:type="gramEnd"/>
      <w:r w:rsidRPr="00594BBC">
        <w:rPr>
          <w:rFonts w:ascii="Arial" w:hAnsi="Arial" w:cs="Arial"/>
        </w:rPr>
        <w:t xml:space="preserve">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055A9ACD"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FD39BC" w:rsidRPr="003576B4">
        <w:rPr>
          <w:rFonts w:ascii="Arial" w:hAnsi="Arial" w:cs="Arial"/>
          <w:color w:val="000000" w:themeColor="text1"/>
        </w:rPr>
        <w:t>0,5 %</w:t>
      </w:r>
      <w:r w:rsidR="003576B4">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1CF92152"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FD39BC" w:rsidRPr="003576B4">
        <w:rPr>
          <w:rFonts w:ascii="Arial" w:hAnsi="Arial" w:cs="Arial"/>
          <w:color w:val="000000" w:themeColor="text1"/>
        </w:rPr>
        <w:t xml:space="preserve">0,5 </w:t>
      </w:r>
      <w:bookmarkStart w:id="33" w:name="_Hlk133914426"/>
      <w:r w:rsidR="00FD39BC" w:rsidRPr="003576B4">
        <w:rPr>
          <w:rFonts w:ascii="Arial" w:hAnsi="Arial" w:cs="Arial"/>
          <w:color w:val="000000" w:themeColor="text1"/>
        </w:rPr>
        <w:t>%</w:t>
      </w:r>
      <w:bookmarkEnd w:id="33"/>
      <w:r w:rsidR="003576B4">
        <w:rPr>
          <w:color w:val="000000" w:themeColor="text1"/>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7B046D79"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3576B4">
        <w:rPr>
          <w:rFonts w:ascii="Arial" w:hAnsi="Arial" w:cs="Arial"/>
        </w:rPr>
        <w:t xml:space="preserve">0,05 </w:t>
      </w:r>
      <w:r w:rsidR="003576B4" w:rsidRPr="00FD39BC">
        <w:rPr>
          <w:color w:val="000000" w:themeColor="text1"/>
        </w:rPr>
        <w:t>%</w:t>
      </w:r>
      <w:r w:rsidR="003576B4">
        <w:rPr>
          <w:color w:val="000000" w:themeColor="text1"/>
        </w:rPr>
        <w:t xml:space="preserve"> </w:t>
      </w:r>
      <w:r w:rsidR="003576B4">
        <w:rPr>
          <w:rFonts w:ascii="Arial" w:hAnsi="Arial" w:cs="Arial"/>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1"/>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4083EC2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FD39BC">
        <w:rPr>
          <w:rFonts w:ascii="Arial" w:hAnsi="Arial" w:cs="Arial"/>
        </w:rPr>
        <w:t xml:space="preserve"> </w:t>
      </w:r>
      <w:r w:rsidRPr="00EE022E">
        <w:rPr>
          <w:rFonts w:ascii="Arial" w:hAnsi="Arial" w:cs="Arial"/>
        </w:rPr>
        <w:t>Kč bez DPH za každý i započatý den prodlení.</w:t>
      </w:r>
    </w:p>
    <w:p w14:paraId="348CB3DC" w14:textId="3F66C0A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64B8275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10.000</w:t>
      </w:r>
      <w:r w:rsidR="00DA3E16">
        <w:rPr>
          <w:rFonts w:ascii="Arial" w:hAnsi="Arial" w:cs="Arial"/>
        </w:rPr>
        <w:t xml:space="preserve"> </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0801CCEA"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7" w:name="_Hlk127434438"/>
      <w:r w:rsidRPr="001D4255">
        <w:rPr>
          <w:rFonts w:ascii="Arial" w:hAnsi="Arial" w:cs="Arial"/>
        </w:rPr>
        <w:lastRenderedPageBreak/>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6"/>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w:t>
      </w:r>
      <w:r w:rsidRPr="0054723C">
        <w:rPr>
          <w:rFonts w:ascii="Arial" w:hAnsi="Arial" w:cs="Arial"/>
        </w:rPr>
        <w:lastRenderedPageBreak/>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30BE26DF"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B0404">
        <w:rPr>
          <w:rFonts w:ascii="Arial" w:hAnsi="Arial" w:cs="Arial"/>
        </w:rPr>
        <w:t>Ing. Jaroslav Poděbradský</w:t>
      </w:r>
      <w:r w:rsidRPr="008377B5">
        <w:rPr>
          <w:rFonts w:ascii="Arial" w:hAnsi="Arial" w:cs="Arial"/>
        </w:rPr>
        <w:tab/>
      </w:r>
    </w:p>
    <w:p w14:paraId="69C8E8E3" w14:textId="4F1BC366"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BB0404">
        <w:rPr>
          <w:rFonts w:ascii="Arial" w:hAnsi="Arial" w:cs="Arial"/>
        </w:rPr>
        <w:t xml:space="preserve"> 721 973 650</w:t>
      </w:r>
    </w:p>
    <w:p w14:paraId="5B9B4C84" w14:textId="5D03F6EC"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BB0404">
        <w:rPr>
          <w:rFonts w:ascii="Arial" w:hAnsi="Arial" w:cs="Arial"/>
        </w:rPr>
        <w:t>j.podebradsky@spucr.cz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1" w:name="_Hlk125972308"/>
      <w:r>
        <w:rPr>
          <w:rFonts w:ascii="Arial" w:hAnsi="Arial" w:cs="Arial"/>
        </w:rPr>
        <w:lastRenderedPageBreak/>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8E7A1F4" w:rsidR="00425E0C" w:rsidRPr="00546C82" w:rsidRDefault="00425E0C" w:rsidP="00425E0C">
      <w:pPr>
        <w:pStyle w:val="Odstavecseseznamem"/>
        <w:numPr>
          <w:ilvl w:val="0"/>
          <w:numId w:val="19"/>
        </w:numPr>
        <w:jc w:val="both"/>
        <w:rPr>
          <w:rFonts w:ascii="Arial" w:hAnsi="Arial" w:cs="Arial"/>
          <w:b/>
          <w:bCs/>
        </w:rPr>
      </w:pPr>
      <w:r w:rsidRPr="00546C82">
        <w:rPr>
          <w:rFonts w:ascii="Arial" w:hAnsi="Arial" w:cs="Arial"/>
          <w:b/>
          <w:bCs/>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546C82">
        <w:rPr>
          <w:rFonts w:ascii="Arial" w:hAnsi="Arial" w:cs="Arial"/>
          <w:b/>
          <w:bCs/>
          <w:lang w:val="en-US"/>
        </w:rPr>
        <w:t>30.6.</w:t>
      </w:r>
      <w:r w:rsidR="003576B4" w:rsidRPr="00546C82">
        <w:rPr>
          <w:rFonts w:ascii="Arial" w:hAnsi="Arial" w:cs="Arial"/>
          <w:b/>
          <w:bCs/>
          <w:lang w:val="en-US"/>
        </w:rPr>
        <w:t>2023</w:t>
      </w:r>
      <w:r w:rsidRPr="00546C82">
        <w:rPr>
          <w:rFonts w:ascii="Arial" w:hAnsi="Arial" w:cs="Arial"/>
          <w:b/>
          <w:bCs/>
          <w:lang w:val="en-US"/>
        </w:rPr>
        <w:t xml:space="preserve">, </w:t>
      </w:r>
      <w:r w:rsidRPr="00546C82">
        <w:rPr>
          <w:rFonts w:ascii="Arial" w:hAnsi="Arial" w:cs="Arial"/>
          <w:b/>
          <w:bCs/>
        </w:rPr>
        <w:t>vyhrazuje si právo dle § 2001 občanského zákoníku od smlouvy odstoupit.</w:t>
      </w:r>
    </w:p>
    <w:bookmarkEnd w:id="41"/>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w:t>
      </w:r>
      <w:r w:rsidRPr="00594BBC">
        <w:rPr>
          <w:rFonts w:ascii="Arial" w:hAnsi="Arial" w:cs="Arial"/>
        </w:rPr>
        <w:lastRenderedPageBreak/>
        <w:t xml:space="preserve">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36A3BA1C" w14:textId="77777777" w:rsidR="00810297" w:rsidRDefault="00810297" w:rsidP="00EF6D19">
      <w:pPr>
        <w:jc w:val="center"/>
        <w:rPr>
          <w:rFonts w:ascii="Arial" w:hAnsi="Arial" w:cs="Arial"/>
          <w:b/>
          <w:u w:val="single"/>
        </w:rPr>
      </w:pPr>
    </w:p>
    <w:p w14:paraId="3FA75B07" w14:textId="0374E5E2" w:rsidR="00943F4A" w:rsidRPr="00594BBC" w:rsidRDefault="00E30146" w:rsidP="00EF6D19">
      <w:pPr>
        <w:jc w:val="center"/>
        <w:rPr>
          <w:rFonts w:ascii="Arial" w:hAnsi="Arial" w:cs="Arial"/>
          <w:b/>
          <w:u w:val="single"/>
          <w:lang w:val="x-none"/>
        </w:rPr>
      </w:pPr>
      <w:r w:rsidRPr="00594BBC">
        <w:rPr>
          <w:rFonts w:ascii="Arial" w:hAnsi="Arial" w:cs="Arial"/>
          <w:b/>
          <w:u w:val="single"/>
        </w:rPr>
        <w:lastRenderedPageBreak/>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38C862F" w14:textId="56CE720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w:t>
      </w:r>
      <w:r w:rsidR="00296619">
        <w:rPr>
          <w:rFonts w:ascii="Arial" w:hAnsi="Arial" w:cs="Arial"/>
        </w:rPr>
        <w:t xml:space="preserve">1 </w:t>
      </w:r>
      <w:r w:rsidRPr="00594BBC">
        <w:rPr>
          <w:rFonts w:ascii="Arial" w:hAnsi="Arial" w:cs="Arial"/>
          <w:lang w:val="x-none"/>
        </w:rPr>
        <w:t xml:space="preserve">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3149EC80"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sidR="00296619">
        <w:rPr>
          <w:rFonts w:ascii="Arial" w:hAnsi="Arial" w:cs="Arial"/>
        </w:rPr>
        <w:t>2</w:t>
      </w:r>
      <w:r w:rsidRPr="004E6B67">
        <w:rPr>
          <w:rFonts w:ascii="Arial" w:hAnsi="Arial" w:cs="Arial"/>
        </w:rPr>
        <w:t xml:space="preserve">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DEF6FDF" w14:textId="2639CFA8" w:rsidR="00FB1AEB" w:rsidRPr="00BA17CA" w:rsidRDefault="00FB1AEB" w:rsidP="00FB1AEB">
      <w:pPr>
        <w:pStyle w:val="Odstavecseseznamem"/>
        <w:numPr>
          <w:ilvl w:val="0"/>
          <w:numId w:val="18"/>
        </w:numPr>
        <w:jc w:val="both"/>
        <w:rPr>
          <w:rFonts w:ascii="Arial" w:hAnsi="Arial" w:cs="Arial"/>
        </w:rPr>
      </w:pPr>
      <w:bookmarkStart w:id="46" w:name="_Hlk71731816"/>
      <w:r w:rsidRPr="00F53992">
        <w:rPr>
          <w:rFonts w:ascii="Arial" w:hAnsi="Arial" w:cs="Arial"/>
        </w:rPr>
        <w:t xml:space="preserve">Tato smlouva se vyhotovuje ve </w:t>
      </w:r>
      <w:r w:rsidR="004A51FA">
        <w:rPr>
          <w:rFonts w:ascii="Arial" w:hAnsi="Arial" w:cs="Arial"/>
        </w:rPr>
        <w:t>6</w:t>
      </w:r>
      <w:r w:rsidRPr="00F53992">
        <w:rPr>
          <w:rFonts w:ascii="Arial" w:hAnsi="Arial" w:cs="Arial"/>
        </w:rPr>
        <w:t xml:space="preserve"> vyhotoveních, z nichž </w:t>
      </w:r>
      <w:r w:rsidR="004A51FA">
        <w:rPr>
          <w:rFonts w:ascii="Arial" w:hAnsi="Arial" w:cs="Arial"/>
        </w:rPr>
        <w:t>4</w:t>
      </w:r>
      <w:r w:rsidRPr="00F53992">
        <w:rPr>
          <w:rFonts w:ascii="Arial" w:hAnsi="Arial" w:cs="Arial"/>
        </w:rPr>
        <w:t xml:space="preserve"> </w:t>
      </w:r>
      <w:proofErr w:type="gramStart"/>
      <w:r w:rsidRPr="00F53992">
        <w:rPr>
          <w:rFonts w:ascii="Arial" w:hAnsi="Arial" w:cs="Arial"/>
        </w:rPr>
        <w:t>obdrží</w:t>
      </w:r>
      <w:proofErr w:type="gramEnd"/>
      <w:r w:rsidRPr="00F53992">
        <w:rPr>
          <w:rFonts w:ascii="Arial" w:hAnsi="Arial" w:cs="Arial"/>
        </w:rPr>
        <w:t xml:space="preserve"> objednatel </w:t>
      </w:r>
      <w:r>
        <w:rPr>
          <w:rFonts w:ascii="Arial" w:hAnsi="Arial" w:cs="Arial"/>
        </w:rPr>
        <w:br/>
      </w:r>
      <w:r w:rsidRPr="00F53992">
        <w:rPr>
          <w:rFonts w:ascii="Arial" w:hAnsi="Arial" w:cs="Arial"/>
        </w:rPr>
        <w:t>a 2 zhotovitel.</w:t>
      </w:r>
    </w:p>
    <w:bookmarkEnd w:id="46"/>
    <w:p w14:paraId="3B640154" w14:textId="53B752F1" w:rsidR="00943F4A" w:rsidRPr="00BB0404" w:rsidRDefault="00C8503D" w:rsidP="001574EC">
      <w:pPr>
        <w:pStyle w:val="Odstavecseseznamem"/>
        <w:numPr>
          <w:ilvl w:val="0"/>
          <w:numId w:val="18"/>
        </w:numPr>
        <w:jc w:val="both"/>
        <w:rPr>
          <w:rFonts w:ascii="Arial" w:hAnsi="Arial" w:cs="Arial"/>
          <w:lang w:val="x-none"/>
        </w:rPr>
      </w:pPr>
      <w:r w:rsidRPr="00BB0404">
        <w:rPr>
          <w:rFonts w:ascii="Arial" w:hAnsi="Arial" w:cs="Arial"/>
        </w:rPr>
        <w:t>Smluvní strany</w:t>
      </w:r>
      <w:r w:rsidRPr="00BB0404">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lastRenderedPageBreak/>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77777777" w:rsidR="002F7F93" w:rsidRDefault="002F7F93" w:rsidP="00916165">
            <w:pPr>
              <w:rPr>
                <w:rFonts w:ascii="Arial" w:hAnsi="Arial" w:cs="Arial"/>
                <w:b/>
                <w:bCs/>
              </w:rPr>
            </w:pPr>
            <w:r w:rsidRPr="00487887">
              <w:rPr>
                <w:rFonts w:ascii="Arial" w:hAnsi="Arial" w:cs="Arial"/>
                <w:b/>
                <w:bCs/>
              </w:rPr>
              <w:t>Objednatel</w:t>
            </w:r>
          </w:p>
          <w:p w14:paraId="752D5145" w14:textId="77777777" w:rsidR="002F7F93" w:rsidRDefault="002F7F93" w:rsidP="00916165">
            <w:pPr>
              <w:rPr>
                <w:rFonts w:ascii="Arial" w:hAnsi="Arial" w:cs="Arial"/>
                <w:b/>
                <w:bCs/>
              </w:rPr>
            </w:pPr>
            <w:r w:rsidRPr="007F72E0">
              <w:rPr>
                <w:rFonts w:ascii="Arial" w:hAnsi="Arial" w:cs="Arial"/>
                <w:b/>
                <w:bCs/>
                <w:highlight w:val="yellow"/>
              </w:rPr>
              <w:t>[DOPLNIT]</w:t>
            </w:r>
            <w:r>
              <w:rPr>
                <w:rFonts w:ascii="Arial" w:hAnsi="Arial" w:cs="Arial"/>
                <w:b/>
                <w:bCs/>
              </w:rPr>
              <w:t xml:space="preserve"> (objednatel doplní jméno a funkci) </w:t>
            </w: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0666D970"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810297">
        <w:rPr>
          <w:rFonts w:ascii="Arial" w:hAnsi="Arial" w:cs="Arial"/>
          <w:b/>
          <w:bCs/>
          <w:sz w:val="24"/>
          <w:szCs w:val="24"/>
          <w:u w:val="single"/>
        </w:rPr>
        <w:t>2</w:t>
      </w:r>
      <w:r>
        <w:rPr>
          <w:rFonts w:ascii="Arial" w:hAnsi="Arial" w:cs="Arial"/>
          <w:b/>
          <w:bCs/>
          <w:sz w:val="24"/>
          <w:szCs w:val="24"/>
          <w:u w:val="single"/>
        </w:rPr>
        <w:t xml:space="preserve">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346012F3"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F70768">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062EE8E" w:rsidR="00D8336D" w:rsidRPr="00594BBC" w:rsidRDefault="00BB0404">
    <w:pPr>
      <w:pStyle w:val="Zhlav"/>
      <w:rPr>
        <w:rFonts w:ascii="Arial" w:hAnsi="Arial" w:cs="Arial"/>
      </w:rPr>
    </w:pPr>
    <w:r>
      <w:t>Příloha č. 3a</w:t>
    </w:r>
    <w:r w:rsidR="00D8336D">
      <w:tab/>
    </w:r>
    <w:r w:rsidR="00D8336D">
      <w:tab/>
    </w:r>
    <w:r w:rsidR="00D8336D" w:rsidRPr="00594BBC">
      <w:rPr>
        <w:rFonts w:ascii="Arial" w:hAnsi="Arial" w:cs="Arial"/>
      </w:rPr>
      <w:t>Č.j. objednatele:</w:t>
    </w:r>
  </w:p>
  <w:p w14:paraId="0B93CA1E" w14:textId="453AD22C" w:rsidR="00D8336D" w:rsidRPr="00594BBC" w:rsidRDefault="00D8336D">
    <w:pPr>
      <w:pStyle w:val="Zhlav"/>
      <w:rPr>
        <w:rFonts w:ascii="Arial" w:hAnsi="Arial" w:cs="Arial"/>
      </w:rPr>
    </w:pPr>
    <w:r w:rsidRPr="00594BBC">
      <w:rPr>
        <w:rFonts w:ascii="Arial" w:hAnsi="Arial" w:cs="Arial"/>
      </w:rPr>
      <w:tab/>
    </w:r>
    <w:r w:rsidR="00BB0404">
      <w:rPr>
        <w:rFonts w:ascii="Arial" w:hAnsi="Arial" w:cs="Arial"/>
      </w:rPr>
      <w:t xml:space="preserve">                                                                                                                         </w:t>
    </w:r>
    <w:r w:rsidRPr="00594BB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353"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691879570">
    <w:abstractNumId w:val="34"/>
  </w:num>
  <w:num w:numId="2" w16cid:durableId="1090733724">
    <w:abstractNumId w:val="18"/>
  </w:num>
  <w:num w:numId="3" w16cid:durableId="287902625">
    <w:abstractNumId w:val="3"/>
  </w:num>
  <w:num w:numId="4" w16cid:durableId="1043939584">
    <w:abstractNumId w:val="38"/>
  </w:num>
  <w:num w:numId="5" w16cid:durableId="59520143">
    <w:abstractNumId w:val="41"/>
  </w:num>
  <w:num w:numId="6" w16cid:durableId="352652047">
    <w:abstractNumId w:val="42"/>
  </w:num>
  <w:num w:numId="7" w16cid:durableId="1453982083">
    <w:abstractNumId w:val="2"/>
  </w:num>
  <w:num w:numId="8" w16cid:durableId="625962546">
    <w:abstractNumId w:val="22"/>
  </w:num>
  <w:num w:numId="9" w16cid:durableId="1748531553">
    <w:abstractNumId w:val="36"/>
  </w:num>
  <w:num w:numId="10" w16cid:durableId="1291938480">
    <w:abstractNumId w:val="20"/>
  </w:num>
  <w:num w:numId="11" w16cid:durableId="1036200200">
    <w:abstractNumId w:val="39"/>
  </w:num>
  <w:num w:numId="12" w16cid:durableId="19164186">
    <w:abstractNumId w:val="26"/>
  </w:num>
  <w:num w:numId="13" w16cid:durableId="947126711">
    <w:abstractNumId w:val="40"/>
  </w:num>
  <w:num w:numId="14" w16cid:durableId="362289630">
    <w:abstractNumId w:val="11"/>
  </w:num>
  <w:num w:numId="15" w16cid:durableId="576403923">
    <w:abstractNumId w:val="32"/>
  </w:num>
  <w:num w:numId="16" w16cid:durableId="212234529">
    <w:abstractNumId w:val="16"/>
  </w:num>
  <w:num w:numId="17" w16cid:durableId="827944172">
    <w:abstractNumId w:val="4"/>
  </w:num>
  <w:num w:numId="18" w16cid:durableId="1691643553">
    <w:abstractNumId w:val="6"/>
  </w:num>
  <w:num w:numId="19" w16cid:durableId="1607276040">
    <w:abstractNumId w:val="31"/>
  </w:num>
  <w:num w:numId="20" w16cid:durableId="1686397024">
    <w:abstractNumId w:val="33"/>
  </w:num>
  <w:num w:numId="21" w16cid:durableId="210506999">
    <w:abstractNumId w:val="5"/>
  </w:num>
  <w:num w:numId="22" w16cid:durableId="1541090575">
    <w:abstractNumId w:val="21"/>
  </w:num>
  <w:num w:numId="23" w16cid:durableId="1160004406">
    <w:abstractNumId w:val="43"/>
  </w:num>
  <w:num w:numId="24" w16cid:durableId="914053217">
    <w:abstractNumId w:val="7"/>
  </w:num>
  <w:num w:numId="25" w16cid:durableId="1936087576">
    <w:abstractNumId w:val="25"/>
  </w:num>
  <w:num w:numId="26" w16cid:durableId="1601059408">
    <w:abstractNumId w:val="19"/>
  </w:num>
  <w:num w:numId="27" w16cid:durableId="1276401736">
    <w:abstractNumId w:val="24"/>
  </w:num>
  <w:num w:numId="28" w16cid:durableId="1698190712">
    <w:abstractNumId w:val="8"/>
  </w:num>
  <w:num w:numId="29" w16cid:durableId="145441701">
    <w:abstractNumId w:val="13"/>
  </w:num>
  <w:num w:numId="30" w16cid:durableId="1706785398">
    <w:abstractNumId w:val="28"/>
  </w:num>
  <w:num w:numId="31" w16cid:durableId="140124783">
    <w:abstractNumId w:val="9"/>
  </w:num>
  <w:num w:numId="32" w16cid:durableId="1097361912">
    <w:abstractNumId w:val="35"/>
  </w:num>
  <w:num w:numId="33" w16cid:durableId="71977408">
    <w:abstractNumId w:val="27"/>
  </w:num>
  <w:num w:numId="34" w16cid:durableId="1223099173">
    <w:abstractNumId w:val="23"/>
  </w:num>
  <w:num w:numId="35" w16cid:durableId="334722209">
    <w:abstractNumId w:val="15"/>
  </w:num>
  <w:num w:numId="36" w16cid:durableId="2071071019">
    <w:abstractNumId w:val="12"/>
  </w:num>
  <w:num w:numId="37" w16cid:durableId="1111360772">
    <w:abstractNumId w:val="17"/>
  </w:num>
  <w:num w:numId="38" w16cid:durableId="1310478541">
    <w:abstractNumId w:val="44"/>
  </w:num>
  <w:num w:numId="39" w16cid:durableId="1744907799">
    <w:abstractNumId w:val="30"/>
  </w:num>
  <w:num w:numId="40" w16cid:durableId="1279482941">
    <w:abstractNumId w:val="1"/>
  </w:num>
  <w:num w:numId="41" w16cid:durableId="1844927869">
    <w:abstractNumId w:val="14"/>
  </w:num>
  <w:num w:numId="42" w16cid:durableId="742607356">
    <w:abstractNumId w:val="29"/>
  </w:num>
  <w:num w:numId="43" w16cid:durableId="2030328754">
    <w:abstractNumId w:val="0"/>
  </w:num>
  <w:num w:numId="44" w16cid:durableId="1564096107">
    <w:abstractNumId w:val="10"/>
  </w:num>
  <w:num w:numId="45" w16cid:durableId="107231555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A365D"/>
    <w:rsid w:val="000B4D43"/>
    <w:rsid w:val="000C068C"/>
    <w:rsid w:val="000C44DE"/>
    <w:rsid w:val="000C5534"/>
    <w:rsid w:val="000D2ECE"/>
    <w:rsid w:val="000E2E39"/>
    <w:rsid w:val="00103202"/>
    <w:rsid w:val="0011427B"/>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46FA"/>
    <w:rsid w:val="001B530C"/>
    <w:rsid w:val="001B686F"/>
    <w:rsid w:val="001C5C37"/>
    <w:rsid w:val="001D2503"/>
    <w:rsid w:val="001E3AD2"/>
    <w:rsid w:val="001E4D0C"/>
    <w:rsid w:val="001F3878"/>
    <w:rsid w:val="001F7A38"/>
    <w:rsid w:val="001F7F5E"/>
    <w:rsid w:val="00205191"/>
    <w:rsid w:val="002239DD"/>
    <w:rsid w:val="002441E2"/>
    <w:rsid w:val="002449A1"/>
    <w:rsid w:val="00244C1D"/>
    <w:rsid w:val="00245C7B"/>
    <w:rsid w:val="0027416E"/>
    <w:rsid w:val="00274C77"/>
    <w:rsid w:val="002903FB"/>
    <w:rsid w:val="002906C9"/>
    <w:rsid w:val="0029535F"/>
    <w:rsid w:val="00296619"/>
    <w:rsid w:val="002A0E91"/>
    <w:rsid w:val="002A2E4F"/>
    <w:rsid w:val="002A4ABF"/>
    <w:rsid w:val="002E08DD"/>
    <w:rsid w:val="002F7F93"/>
    <w:rsid w:val="003015F1"/>
    <w:rsid w:val="00304A3D"/>
    <w:rsid w:val="00306BF4"/>
    <w:rsid w:val="00312ED6"/>
    <w:rsid w:val="00325832"/>
    <w:rsid w:val="00330953"/>
    <w:rsid w:val="00332612"/>
    <w:rsid w:val="00335D1A"/>
    <w:rsid w:val="003373DB"/>
    <w:rsid w:val="003426A5"/>
    <w:rsid w:val="00346559"/>
    <w:rsid w:val="0034744B"/>
    <w:rsid w:val="00350B9E"/>
    <w:rsid w:val="003576B4"/>
    <w:rsid w:val="003701E8"/>
    <w:rsid w:val="00381351"/>
    <w:rsid w:val="00395F22"/>
    <w:rsid w:val="003A0D1F"/>
    <w:rsid w:val="003B3EF5"/>
    <w:rsid w:val="003C2341"/>
    <w:rsid w:val="003D21B7"/>
    <w:rsid w:val="003D7879"/>
    <w:rsid w:val="003E578B"/>
    <w:rsid w:val="003E67A6"/>
    <w:rsid w:val="00414852"/>
    <w:rsid w:val="00416B9C"/>
    <w:rsid w:val="00423C70"/>
    <w:rsid w:val="00425D97"/>
    <w:rsid w:val="00425E0C"/>
    <w:rsid w:val="004322D2"/>
    <w:rsid w:val="00443AC5"/>
    <w:rsid w:val="00452208"/>
    <w:rsid w:val="00456E78"/>
    <w:rsid w:val="00463206"/>
    <w:rsid w:val="00475267"/>
    <w:rsid w:val="00484897"/>
    <w:rsid w:val="00495A8D"/>
    <w:rsid w:val="004972C6"/>
    <w:rsid w:val="004A51FA"/>
    <w:rsid w:val="004B6B1F"/>
    <w:rsid w:val="004C043C"/>
    <w:rsid w:val="004C5E36"/>
    <w:rsid w:val="004D19FE"/>
    <w:rsid w:val="004D30BA"/>
    <w:rsid w:val="004D7DBD"/>
    <w:rsid w:val="004E04CC"/>
    <w:rsid w:val="004E6B67"/>
    <w:rsid w:val="00502776"/>
    <w:rsid w:val="005145D8"/>
    <w:rsid w:val="00534963"/>
    <w:rsid w:val="0053640A"/>
    <w:rsid w:val="0054049B"/>
    <w:rsid w:val="00546C82"/>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4674B"/>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279F6"/>
    <w:rsid w:val="0073094A"/>
    <w:rsid w:val="0073434C"/>
    <w:rsid w:val="00736CB9"/>
    <w:rsid w:val="00745CF0"/>
    <w:rsid w:val="00750EEE"/>
    <w:rsid w:val="00751ADB"/>
    <w:rsid w:val="00751B6D"/>
    <w:rsid w:val="00755995"/>
    <w:rsid w:val="007637B1"/>
    <w:rsid w:val="00774494"/>
    <w:rsid w:val="00775910"/>
    <w:rsid w:val="0078516C"/>
    <w:rsid w:val="007935E8"/>
    <w:rsid w:val="007958B9"/>
    <w:rsid w:val="007B3C89"/>
    <w:rsid w:val="007B5508"/>
    <w:rsid w:val="007B6C8C"/>
    <w:rsid w:val="007B7429"/>
    <w:rsid w:val="007C1C3C"/>
    <w:rsid w:val="007C4870"/>
    <w:rsid w:val="007C5F1F"/>
    <w:rsid w:val="007D0A5C"/>
    <w:rsid w:val="007E03E7"/>
    <w:rsid w:val="007E21ED"/>
    <w:rsid w:val="007E4CA2"/>
    <w:rsid w:val="007F6FDD"/>
    <w:rsid w:val="00810297"/>
    <w:rsid w:val="0082745D"/>
    <w:rsid w:val="008320B9"/>
    <w:rsid w:val="00834C7B"/>
    <w:rsid w:val="00835F77"/>
    <w:rsid w:val="0084517D"/>
    <w:rsid w:val="008524E7"/>
    <w:rsid w:val="00857BA6"/>
    <w:rsid w:val="0086088C"/>
    <w:rsid w:val="008613B9"/>
    <w:rsid w:val="008620D5"/>
    <w:rsid w:val="0086685B"/>
    <w:rsid w:val="00867924"/>
    <w:rsid w:val="008756DA"/>
    <w:rsid w:val="00882B62"/>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46250"/>
    <w:rsid w:val="00A62B0B"/>
    <w:rsid w:val="00A7084C"/>
    <w:rsid w:val="00A70AA8"/>
    <w:rsid w:val="00A83654"/>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5A40"/>
    <w:rsid w:val="00B751C5"/>
    <w:rsid w:val="00B81860"/>
    <w:rsid w:val="00B90E36"/>
    <w:rsid w:val="00B91CC1"/>
    <w:rsid w:val="00BA7595"/>
    <w:rsid w:val="00BB0404"/>
    <w:rsid w:val="00BB4203"/>
    <w:rsid w:val="00BD6549"/>
    <w:rsid w:val="00BE1F7D"/>
    <w:rsid w:val="00BF2B19"/>
    <w:rsid w:val="00BF3698"/>
    <w:rsid w:val="00BF5C9A"/>
    <w:rsid w:val="00BF62ED"/>
    <w:rsid w:val="00BF7E7F"/>
    <w:rsid w:val="00C13FD0"/>
    <w:rsid w:val="00C16BF4"/>
    <w:rsid w:val="00C241A3"/>
    <w:rsid w:val="00C25804"/>
    <w:rsid w:val="00C503BC"/>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27199"/>
    <w:rsid w:val="00D515F8"/>
    <w:rsid w:val="00D61C3D"/>
    <w:rsid w:val="00D6259E"/>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741AE"/>
    <w:rsid w:val="00EA01B5"/>
    <w:rsid w:val="00EA4879"/>
    <w:rsid w:val="00EC1A6F"/>
    <w:rsid w:val="00EC610C"/>
    <w:rsid w:val="00EF0E2A"/>
    <w:rsid w:val="00EF1E47"/>
    <w:rsid w:val="00EF6D19"/>
    <w:rsid w:val="00F05046"/>
    <w:rsid w:val="00F26DA0"/>
    <w:rsid w:val="00F323EE"/>
    <w:rsid w:val="00F33377"/>
    <w:rsid w:val="00F503E5"/>
    <w:rsid w:val="00F56592"/>
    <w:rsid w:val="00F57B31"/>
    <w:rsid w:val="00F66571"/>
    <w:rsid w:val="00F70768"/>
    <w:rsid w:val="00F76D66"/>
    <w:rsid w:val="00F81870"/>
    <w:rsid w:val="00F8737C"/>
    <w:rsid w:val="00F90189"/>
    <w:rsid w:val="00F93A25"/>
    <w:rsid w:val="00F95590"/>
    <w:rsid w:val="00F9619E"/>
    <w:rsid w:val="00FA587E"/>
    <w:rsid w:val="00FB05C7"/>
    <w:rsid w:val="00FB1AEB"/>
    <w:rsid w:val="00FB4279"/>
    <w:rsid w:val="00FB5AD6"/>
    <w:rsid w:val="00FC4053"/>
    <w:rsid w:val="00FC7304"/>
    <w:rsid w:val="00FD39BC"/>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E741AE"/>
    <w:pPr>
      <w:spacing w:after="0" w:line="240" w:lineRule="auto"/>
    </w:pPr>
  </w:style>
  <w:style w:type="table" w:customStyle="1" w:styleId="Mkatabulky1">
    <w:name w:val="Mřížka tabulky1"/>
    <w:basedOn w:val="Normlntabulka"/>
    <w:next w:val="Mkatabulky"/>
    <w:uiPriority w:val="59"/>
    <w:rsid w:val="00857BA6"/>
    <w:pPr>
      <w:spacing w:before="100" w:beforeAutospacing="1"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857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6B713EB8094767BE79AA3704834D10"/>
        <w:category>
          <w:name w:val="Obecné"/>
          <w:gallery w:val="placeholder"/>
        </w:category>
        <w:types>
          <w:type w:val="bbPlcHdr"/>
        </w:types>
        <w:behaviors>
          <w:behavior w:val="content"/>
        </w:behaviors>
        <w:guid w:val="{C145FAFC-6D88-4E2B-9BC6-6635B2ACA404}"/>
      </w:docPartPr>
      <w:docPartBody>
        <w:p w:rsidR="009448F6" w:rsidRDefault="00F64235" w:rsidP="00F64235">
          <w:pPr>
            <w:pStyle w:val="C66B713EB8094767BE79AA3704834D10"/>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235"/>
    <w:rsid w:val="009448F6"/>
    <w:rsid w:val="00F64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64235"/>
    <w:rPr>
      <w:color w:val="808080"/>
    </w:rPr>
  </w:style>
  <w:style w:type="paragraph" w:customStyle="1" w:styleId="C66B713EB8094767BE79AA3704834D10">
    <w:name w:val="C66B713EB8094767BE79AA3704834D10"/>
    <w:rsid w:val="00F642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26</Pages>
  <Words>10717</Words>
  <Characters>63231</Characters>
  <Application>Microsoft Office Word</Application>
  <DocSecurity>0</DocSecurity>
  <Lines>526</Lines>
  <Paragraphs>147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Marešová Vendula Ing.</cp:lastModifiedBy>
  <cp:revision>9</cp:revision>
  <cp:lastPrinted>2018-09-24T13:10:00Z</cp:lastPrinted>
  <dcterms:created xsi:type="dcterms:W3CDTF">2023-04-14T08:15:00Z</dcterms:created>
  <dcterms:modified xsi:type="dcterms:W3CDTF">2023-05-02T12:29:00Z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