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4445B71" w14:textId="77777777" w:rsidR="00ED7320" w:rsidRDefault="00646D28" w:rsidP="00646D28">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ED7320">
        <w:rPr>
          <w:rFonts w:ascii="Arial" w:hAnsi="Arial" w:cs="Arial"/>
        </w:rPr>
        <w:t> </w:t>
      </w:r>
      <w:r w:rsidRPr="00ED6435">
        <w:rPr>
          <w:rFonts w:ascii="Arial" w:hAnsi="Arial" w:cs="Arial"/>
        </w:rPr>
        <w:t xml:space="preserve">774 </w:t>
      </w:r>
    </w:p>
    <w:p w14:paraId="02DEA595" w14:textId="62CFAD9D" w:rsidR="00646D28" w:rsidRPr="00ED6435" w:rsidRDefault="00646D28" w:rsidP="00646D28">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snapToGrid w:val="0"/>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p>
    <w:p w14:paraId="3282F921" w14:textId="77777777" w:rsidR="00646D28" w:rsidRPr="00ED6435" w:rsidRDefault="00646D28" w:rsidP="00646D28">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JUDr. </w:t>
      </w:r>
      <w:r w:rsidRPr="00ED6435">
        <w:rPr>
          <w:rFonts w:ascii="Arial" w:hAnsi="Arial" w:cs="Arial"/>
          <w:iCs/>
        </w:rPr>
        <w:t xml:space="preserve"> </w:t>
      </w:r>
      <w:r>
        <w:rPr>
          <w:rFonts w:ascii="Arial" w:hAnsi="Arial" w:cs="Arial"/>
          <w:iCs/>
        </w:rPr>
        <w:t xml:space="preserve">Romanem </w:t>
      </w:r>
      <w:proofErr w:type="spellStart"/>
      <w:r>
        <w:rPr>
          <w:rFonts w:ascii="Arial" w:hAnsi="Arial" w:cs="Arial"/>
          <w:iCs/>
        </w:rPr>
        <w:t>Brnčalem</w:t>
      </w:r>
      <w:proofErr w:type="spellEnd"/>
      <w:r>
        <w:rPr>
          <w:rFonts w:ascii="Arial" w:hAnsi="Arial" w:cs="Arial"/>
          <w:iCs/>
        </w:rPr>
        <w:t>, LL.M., ředitelem KPÚ pro Olomoucký kraj</w:t>
      </w:r>
      <w:r w:rsidRPr="00ED6435">
        <w:rPr>
          <w:rFonts w:ascii="Arial" w:hAnsi="Arial" w:cs="Arial"/>
        </w:rPr>
        <w:t xml:space="preserve"> </w:t>
      </w:r>
    </w:p>
    <w:p w14:paraId="659C4313" w14:textId="77777777" w:rsidR="00646D28" w:rsidRPr="00ED6435" w:rsidRDefault="00646D28" w:rsidP="00646D28">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JUDr. Roman Brnčal, LL.M.</w:t>
      </w:r>
      <w:r w:rsidRPr="00ED6435">
        <w:rPr>
          <w:rFonts w:ascii="Arial" w:hAnsi="Arial" w:cs="Arial"/>
        </w:rPr>
        <w:t xml:space="preserve"> </w:t>
      </w:r>
    </w:p>
    <w:p w14:paraId="36C629D0" w14:textId="77777777" w:rsidR="00646D28" w:rsidRDefault="00646D28" w:rsidP="00646D28">
      <w:pPr>
        <w:spacing w:after="120"/>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Ing. Jan Tomeček, vedoucí Pobočky Šumperk</w:t>
      </w:r>
      <w:r w:rsidRPr="00ED6435" w:rsidDel="007A103A">
        <w:rPr>
          <w:rFonts w:ascii="Arial" w:hAnsi="Arial" w:cs="Arial"/>
          <w:snapToGrid w:val="0"/>
        </w:rPr>
        <w:t xml:space="preserve"> </w:t>
      </w:r>
    </w:p>
    <w:p w14:paraId="6B3ED857" w14:textId="36BCCF63" w:rsidR="00646D28" w:rsidRDefault="00646D28" w:rsidP="00646D28">
      <w:pPr>
        <w:tabs>
          <w:tab w:val="left" w:pos="4536"/>
        </w:tabs>
        <w:spacing w:after="120"/>
        <w:ind w:left="567" w:firstLine="3969"/>
        <w:jc w:val="both"/>
        <w:rPr>
          <w:rFonts w:ascii="Arial" w:hAnsi="Arial" w:cs="Arial"/>
          <w:iCs/>
        </w:rPr>
      </w:pPr>
      <w:r>
        <w:rPr>
          <w:rFonts w:ascii="Arial" w:hAnsi="Arial" w:cs="Arial"/>
          <w:snapToGrid w:val="0"/>
        </w:rPr>
        <w:t>Eva Soósová, Pobočka Šumperk</w:t>
      </w:r>
      <w:r w:rsidRPr="00ED6435">
        <w:rPr>
          <w:rFonts w:ascii="Arial" w:hAnsi="Arial" w:cs="Arial"/>
          <w:iCs/>
        </w:rPr>
        <w:t xml:space="preserve"> </w:t>
      </w:r>
    </w:p>
    <w:p w14:paraId="046CCD87" w14:textId="5CE37792" w:rsidR="00287C36" w:rsidRPr="00ED6435" w:rsidRDefault="00287C36" w:rsidP="00646D28">
      <w:pPr>
        <w:tabs>
          <w:tab w:val="left" w:pos="4536"/>
        </w:tabs>
        <w:spacing w:after="120"/>
        <w:ind w:left="567" w:firstLine="3969"/>
        <w:jc w:val="both"/>
        <w:rPr>
          <w:rFonts w:ascii="Arial" w:hAnsi="Arial" w:cs="Arial"/>
        </w:rPr>
      </w:pPr>
      <w:r>
        <w:rPr>
          <w:rFonts w:ascii="Arial" w:hAnsi="Arial" w:cs="Arial"/>
          <w:iCs/>
        </w:rPr>
        <w:t>Ing. Romana Svobodová</w:t>
      </w:r>
      <w:r w:rsidR="00190020">
        <w:rPr>
          <w:rFonts w:ascii="Arial" w:hAnsi="Arial" w:cs="Arial"/>
          <w:iCs/>
        </w:rPr>
        <w:t xml:space="preserve">, </w:t>
      </w:r>
      <w:r w:rsidR="00190020">
        <w:rPr>
          <w:rFonts w:ascii="Arial" w:hAnsi="Arial" w:cs="Arial"/>
          <w:snapToGrid w:val="0"/>
        </w:rPr>
        <w:t>Pobočka Šumperk</w:t>
      </w:r>
    </w:p>
    <w:p w14:paraId="2FF85CD4" w14:textId="77777777" w:rsidR="00646D28" w:rsidRPr="00ED6435" w:rsidRDefault="00646D28" w:rsidP="00646D2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60DF07A" w14:textId="77777777" w:rsidR="00646D28" w:rsidRPr="00ED6435" w:rsidRDefault="00646D28" w:rsidP="00646D28">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+ 420 606 073 755, + 420 727 957 251</w:t>
      </w:r>
    </w:p>
    <w:p w14:paraId="3FCF72C1" w14:textId="77777777" w:rsidR="00646D28" w:rsidRDefault="00646D28" w:rsidP="00646D28">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4" w:history="1">
        <w:r w:rsidRPr="00A0376E">
          <w:rPr>
            <w:rStyle w:val="Hypertextovodkaz"/>
            <w:rFonts w:ascii="Arial" w:hAnsi="Arial" w:cs="Arial"/>
            <w:snapToGrid w:val="0"/>
          </w:rPr>
          <w:t>e.soosova@spucr.cz</w:t>
        </w:r>
      </w:hyperlink>
      <w:r>
        <w:rPr>
          <w:rFonts w:ascii="Arial" w:hAnsi="Arial" w:cs="Arial"/>
          <w:snapToGrid w:val="0"/>
        </w:rPr>
        <w:t xml:space="preserve">, </w:t>
      </w:r>
      <w:hyperlink r:id="rId15" w:history="1">
        <w:r w:rsidRPr="00A0376E">
          <w:rPr>
            <w:rStyle w:val="Hypertextovodkaz"/>
            <w:rFonts w:ascii="Arial" w:hAnsi="Arial" w:cs="Arial"/>
            <w:snapToGrid w:val="0"/>
          </w:rPr>
          <w:t>pk.sumperk@spucr.cz</w:t>
        </w:r>
      </w:hyperlink>
    </w:p>
    <w:p w14:paraId="14722850" w14:textId="77777777" w:rsidR="00646D28" w:rsidRPr="00ED6435" w:rsidRDefault="00646D28" w:rsidP="00646D28">
      <w:pPr>
        <w:spacing w:after="120"/>
        <w:ind w:left="567" w:right="1418"/>
        <w:jc w:val="both"/>
        <w:rPr>
          <w:rFonts w:ascii="Arial" w:hAnsi="Arial" w:cs="Arial"/>
          <w:b/>
          <w:i/>
        </w:rPr>
      </w:pPr>
      <w:r w:rsidRPr="00ED6435">
        <w:rPr>
          <w:rFonts w:ascii="Arial" w:hAnsi="Arial" w:cs="Arial"/>
        </w:rPr>
        <w:t>ID datové schránky: z49per3</w:t>
      </w:r>
    </w:p>
    <w:p w14:paraId="7A814280" w14:textId="77777777" w:rsidR="00646D28" w:rsidRPr="00ED6435" w:rsidRDefault="00646D28" w:rsidP="00646D2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4BE1269B" w14:textId="77777777" w:rsidR="00646D28" w:rsidRPr="00ED6435" w:rsidRDefault="00646D28" w:rsidP="00646D28">
      <w:pPr>
        <w:spacing w:after="120"/>
        <w:ind w:left="4536" w:right="1417" w:hanging="3969"/>
        <w:contextualSpacing/>
        <w:jc w:val="both"/>
        <w:rPr>
          <w:rFonts w:ascii="Arial" w:hAnsi="Arial" w:cs="Arial"/>
          <w:b/>
          <w:i/>
        </w:rPr>
      </w:pPr>
      <w:r w:rsidRPr="00ED6435">
        <w:rPr>
          <w:rFonts w:ascii="Arial" w:hAnsi="Arial" w:cs="Arial"/>
        </w:rPr>
        <w:t>Číslo účtu: 3723001/0710</w:t>
      </w:r>
    </w:p>
    <w:p w14:paraId="1792D6C3" w14:textId="77777777" w:rsidR="00646D28" w:rsidRPr="00ED6435" w:rsidRDefault="00646D28" w:rsidP="00646D28">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7A155CF" w:rsidR="00A35E8F" w:rsidRPr="00DA0F89" w:rsidRDefault="00BE267F" w:rsidP="00B77235">
      <w:pPr>
        <w:pStyle w:val="Preambule"/>
        <w:keepNext/>
        <w:widowControl/>
        <w:spacing w:line="240" w:lineRule="auto"/>
        <w:jc w:val="both"/>
        <w:rPr>
          <w:rFonts w:ascii="Arial" w:hAnsi="Arial" w:cs="Arial"/>
        </w:rPr>
      </w:pPr>
      <w:bookmarkStart w:id="1" w:name="_Ref518373490"/>
      <w:r w:rsidRPr="00DA0F89">
        <w:rPr>
          <w:rFonts w:ascii="Arial" w:hAnsi="Arial" w:cs="Arial"/>
        </w:rPr>
        <w:t>O</w:t>
      </w:r>
      <w:r w:rsidRPr="00ED6435">
        <w:rPr>
          <w:rFonts w:ascii="Arial" w:hAnsi="Arial" w:cs="Arial"/>
        </w:rPr>
        <w:t xml:space="preserve">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w:t>
      </w:r>
      <w:r w:rsidR="00D62F9B">
        <w:rPr>
          <w:rFonts w:ascii="Arial" w:hAnsi="Arial" w:cs="Arial"/>
        </w:rPr>
        <w:t xml:space="preserve"> výběrové řízení</w:t>
      </w:r>
      <w:r w:rsidR="00D57DCE" w:rsidRPr="00ED6435">
        <w:rPr>
          <w:rFonts w:ascii="Arial" w:hAnsi="Arial" w:cs="Arial"/>
        </w:rPr>
        <w:t xml:space="preserve"> na </w:t>
      </w:r>
      <w:r w:rsidRPr="00ED6435">
        <w:rPr>
          <w:rFonts w:ascii="Arial" w:hAnsi="Arial" w:cs="Arial"/>
        </w:rPr>
        <w:t xml:space="preserve">veřejnou zakázku </w:t>
      </w:r>
      <w:r w:rsidR="00D62F9B">
        <w:rPr>
          <w:rFonts w:ascii="Arial" w:hAnsi="Arial" w:cs="Arial"/>
        </w:rPr>
        <w:t xml:space="preserve">malého rozsahu </w:t>
      </w:r>
      <w:r w:rsidRPr="00ED6435">
        <w:rPr>
          <w:rFonts w:ascii="Arial" w:hAnsi="Arial" w:cs="Arial"/>
        </w:rPr>
        <w:t>s názvem „</w:t>
      </w:r>
      <w:r w:rsidR="00941DCF" w:rsidRPr="00DA0F89">
        <w:rPr>
          <w:rFonts w:ascii="Arial" w:hAnsi="Arial" w:cs="Arial"/>
          <w:b/>
          <w:bCs/>
        </w:rPr>
        <w:t xml:space="preserve">Jednoduché </w:t>
      </w:r>
      <w:r w:rsidRPr="00DA0F89">
        <w:rPr>
          <w:rFonts w:ascii="Arial" w:hAnsi="Arial" w:cs="Arial"/>
          <w:b/>
          <w:bCs/>
        </w:rPr>
        <w:t xml:space="preserve">pozemkové úpravy </w:t>
      </w:r>
      <w:r w:rsidR="00941DCF" w:rsidRPr="00DA0F89">
        <w:rPr>
          <w:rFonts w:ascii="Arial" w:hAnsi="Arial" w:cs="Arial"/>
          <w:b/>
          <w:bCs/>
        </w:rPr>
        <w:t>s upřesněním přídělů – určení hranic pozemků v </w:t>
      </w:r>
      <w:proofErr w:type="spellStart"/>
      <w:r w:rsidR="00941DCF" w:rsidRPr="00DA0F89">
        <w:rPr>
          <w:rFonts w:ascii="Arial" w:hAnsi="Arial" w:cs="Arial"/>
          <w:b/>
          <w:bCs/>
        </w:rPr>
        <w:t>k.</w:t>
      </w:r>
      <w:r w:rsidR="00BF7DE7" w:rsidRPr="00DA0F89">
        <w:rPr>
          <w:rFonts w:ascii="Arial" w:hAnsi="Arial" w:cs="Arial"/>
          <w:b/>
          <w:bCs/>
        </w:rPr>
        <w:t>ú</w:t>
      </w:r>
      <w:proofErr w:type="spellEnd"/>
      <w:r w:rsidR="00BF7DE7" w:rsidRPr="00DA0F89">
        <w:rPr>
          <w:rFonts w:ascii="Arial" w:hAnsi="Arial" w:cs="Arial"/>
          <w:b/>
          <w:bCs/>
        </w:rPr>
        <w:t xml:space="preserve">. Kopřivná a </w:t>
      </w:r>
      <w:proofErr w:type="spellStart"/>
      <w:r w:rsidR="00BF7DE7" w:rsidRPr="00DA0F89">
        <w:rPr>
          <w:rFonts w:ascii="Arial" w:hAnsi="Arial" w:cs="Arial"/>
          <w:b/>
          <w:bCs/>
        </w:rPr>
        <w:t>k.ú</w:t>
      </w:r>
      <w:proofErr w:type="spellEnd"/>
      <w:r w:rsidR="00BF7DE7" w:rsidRPr="00DA0F89">
        <w:rPr>
          <w:rFonts w:ascii="Arial" w:hAnsi="Arial" w:cs="Arial"/>
          <w:b/>
          <w:bCs/>
        </w:rPr>
        <w:t>. Rejchartice u Šumperka</w:t>
      </w:r>
      <w:r w:rsidR="00D62F9B" w:rsidRPr="00DA0F89">
        <w:rPr>
          <w:rFonts w:ascii="Arial" w:hAnsi="Arial" w:cs="Arial"/>
        </w:rPr>
        <w:t xml:space="preserve"> </w:t>
      </w:r>
      <w:r w:rsidRPr="00DA0F89">
        <w:rPr>
          <w:rFonts w:ascii="Arial" w:hAnsi="Arial" w:cs="Arial"/>
        </w:rPr>
        <w:t>(„</w:t>
      </w:r>
      <w:r w:rsidRPr="00DA0F89">
        <w:rPr>
          <w:rFonts w:ascii="Arial" w:hAnsi="Arial" w:cs="Arial"/>
          <w:b/>
        </w:rPr>
        <w:t>Veřejná zakázka</w:t>
      </w:r>
      <w:r w:rsidRPr="00DA0F89">
        <w:rPr>
          <w:rFonts w:ascii="Arial" w:hAnsi="Arial" w:cs="Arial"/>
        </w:rPr>
        <w:t xml:space="preserve">“), jejímž předmětem je </w:t>
      </w:r>
      <w:bookmarkEnd w:id="1"/>
      <w:r w:rsidR="009A67F4" w:rsidRPr="00DA0F89">
        <w:rPr>
          <w:rFonts w:ascii="Arial" w:hAnsi="Arial" w:cs="Arial"/>
        </w:rPr>
        <w:t xml:space="preserve">určení hranic pozemků, jež bude sloužit jako podklad pro vydání rozhodnutí </w:t>
      </w:r>
      <w:r w:rsidR="002308A0" w:rsidRPr="00DA0F89">
        <w:rPr>
          <w:rFonts w:ascii="Arial" w:hAnsi="Arial" w:cs="Arial"/>
        </w:rPr>
        <w:br/>
      </w:r>
      <w:r w:rsidR="009A67F4" w:rsidRPr="00DA0F89">
        <w:rPr>
          <w:rFonts w:ascii="Arial" w:hAnsi="Arial" w:cs="Arial"/>
        </w:rPr>
        <w:t>o určení hranic pozemků, a to v souladu se zadávací dokumentací Veřejné zakázky („</w:t>
      </w:r>
      <w:r w:rsidR="009A67F4" w:rsidRPr="00DA0F89">
        <w:rPr>
          <w:rFonts w:ascii="Arial" w:hAnsi="Arial" w:cs="Arial"/>
          <w:b/>
          <w:bCs/>
        </w:rPr>
        <w:t>Zadávací dokumentace</w:t>
      </w:r>
      <w:r w:rsidR="009A67F4" w:rsidRPr="00DA0F89">
        <w:rPr>
          <w:rFonts w:ascii="Arial" w:hAnsi="Arial" w:cs="Arial"/>
        </w:rPr>
        <w:t>“).</w:t>
      </w:r>
      <w:bookmarkEnd w:id="0"/>
      <w:r w:rsidR="0026755B" w:rsidRPr="00DA0F89">
        <w:rPr>
          <w:rFonts w:ascii="Arial" w:hAnsi="Arial" w:cs="Arial"/>
        </w:rPr>
        <w:t xml:space="preserve"> </w:t>
      </w:r>
    </w:p>
    <w:p w14:paraId="47AD9F1F" w14:textId="5BDA2A5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D62F9B">
        <w:rPr>
          <w:rFonts w:ascii="Arial" w:hAnsi="Arial" w:cs="Arial"/>
        </w:rPr>
        <w:t>e</w:t>
      </w:r>
      <w:r w:rsidR="00073E29"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4A0F879"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1F04B5">
        <w:rPr>
          <w:rFonts w:ascii="Arial" w:hAnsi="Arial" w:cs="Arial"/>
        </w:rPr>
        <w:br/>
      </w:r>
      <w:r w:rsidR="00FB0542" w:rsidRPr="00ED6435">
        <w:rPr>
          <w:rFonts w:ascii="Arial" w:hAnsi="Arial" w:cs="Arial"/>
        </w:rPr>
        <w:t>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74F37F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A6AA8">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A6AA8">
        <w:rPr>
          <w:rFonts w:ascii="Arial" w:hAnsi="Arial" w:cs="Arial"/>
          <w:b/>
          <w:bCs/>
          <w:szCs w:val="22"/>
        </w:rPr>
        <w:t>s upřesněním přídělů – určení hranic pozemků v </w:t>
      </w:r>
      <w:proofErr w:type="spellStart"/>
      <w:r w:rsidR="005A6AA8">
        <w:rPr>
          <w:rFonts w:ascii="Arial" w:hAnsi="Arial" w:cs="Arial"/>
          <w:b/>
          <w:bCs/>
          <w:szCs w:val="22"/>
        </w:rPr>
        <w:t>k.ú</w:t>
      </w:r>
      <w:proofErr w:type="spellEnd"/>
      <w:r w:rsidR="005A6AA8">
        <w:rPr>
          <w:rFonts w:ascii="Arial" w:hAnsi="Arial" w:cs="Arial"/>
          <w:b/>
          <w:bCs/>
          <w:szCs w:val="22"/>
        </w:rPr>
        <w:t xml:space="preserve">. Kopřivná a </w:t>
      </w:r>
      <w:proofErr w:type="spellStart"/>
      <w:r w:rsidR="005A6AA8">
        <w:rPr>
          <w:rFonts w:ascii="Arial" w:hAnsi="Arial" w:cs="Arial"/>
          <w:b/>
          <w:bCs/>
          <w:szCs w:val="22"/>
        </w:rPr>
        <w:t>k.ú</w:t>
      </w:r>
      <w:proofErr w:type="spellEnd"/>
      <w:r w:rsidR="005A6AA8">
        <w:rPr>
          <w:rFonts w:ascii="Arial" w:hAnsi="Arial" w:cs="Arial"/>
          <w:b/>
          <w:bCs/>
          <w:szCs w:val="22"/>
        </w:rPr>
        <w:t>. Rejchartice u Šumperka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C93F9E2" w:rsidR="00117696" w:rsidRPr="00A61D1D" w:rsidRDefault="00A61D1D" w:rsidP="00DA0F89">
      <w:pPr>
        <w:pStyle w:val="Claneka"/>
        <w:keepLines w:val="0"/>
        <w:widowControl/>
        <w:numPr>
          <w:ilvl w:val="0"/>
          <w:numId w:val="62"/>
        </w:numPr>
        <w:spacing w:line="240" w:lineRule="auto"/>
        <w:jc w:val="both"/>
        <w:rPr>
          <w:rFonts w:ascii="Arial" w:hAnsi="Arial" w:cs="Arial"/>
        </w:rPr>
      </w:pPr>
      <w:r>
        <w:rPr>
          <w:rFonts w:ascii="Arial" w:hAnsi="Arial" w:cs="Arial"/>
        </w:rPr>
        <w:t>u</w:t>
      </w:r>
      <w:r w:rsidR="00BF7DE7" w:rsidRPr="00A61D1D">
        <w:rPr>
          <w:rFonts w:ascii="Arial" w:hAnsi="Arial" w:cs="Arial"/>
        </w:rPr>
        <w:t>rčení hranic pozemků jednoduchých pozemkových úprav v </w:t>
      </w:r>
      <w:proofErr w:type="spellStart"/>
      <w:r w:rsidR="00BF7DE7" w:rsidRPr="00A61D1D">
        <w:rPr>
          <w:rFonts w:ascii="Arial" w:hAnsi="Arial" w:cs="Arial"/>
        </w:rPr>
        <w:t>k.ú</w:t>
      </w:r>
      <w:proofErr w:type="spellEnd"/>
      <w:r w:rsidR="00BF7DE7" w:rsidRPr="00A61D1D">
        <w:rPr>
          <w:rFonts w:ascii="Arial" w:hAnsi="Arial" w:cs="Arial"/>
        </w:rPr>
        <w:t xml:space="preserve">. Kopřivná a </w:t>
      </w:r>
      <w:r w:rsidR="0081261F" w:rsidRPr="00A61D1D">
        <w:rPr>
          <w:rFonts w:ascii="Arial" w:hAnsi="Arial" w:cs="Arial"/>
        </w:rPr>
        <w:br/>
      </w:r>
      <w:proofErr w:type="spellStart"/>
      <w:r w:rsidR="00BF7DE7" w:rsidRPr="00A61D1D">
        <w:rPr>
          <w:rFonts w:ascii="Arial" w:hAnsi="Arial" w:cs="Arial"/>
        </w:rPr>
        <w:t>k.ú</w:t>
      </w:r>
      <w:proofErr w:type="spellEnd"/>
      <w:r w:rsidR="00BF7DE7" w:rsidRPr="00A61D1D">
        <w:rPr>
          <w:rFonts w:ascii="Arial" w:hAnsi="Arial" w:cs="Arial"/>
        </w:rPr>
        <w:t>. Rejchartice</w:t>
      </w:r>
      <w:r w:rsidR="00DA0F89" w:rsidRPr="00A61D1D">
        <w:rPr>
          <w:rFonts w:ascii="Arial" w:hAnsi="Arial" w:cs="Arial"/>
        </w:rPr>
        <w:t xml:space="preserve"> </w:t>
      </w:r>
      <w:r w:rsidR="00BF7DE7" w:rsidRPr="00A61D1D">
        <w:rPr>
          <w:rFonts w:ascii="Arial" w:hAnsi="Arial" w:cs="Arial"/>
        </w:rPr>
        <w:t>u</w:t>
      </w:r>
      <w:r w:rsidR="00DA0F89" w:rsidRPr="00A61D1D">
        <w:rPr>
          <w:rFonts w:ascii="Arial" w:hAnsi="Arial" w:cs="Arial"/>
        </w:rPr>
        <w:t xml:space="preserve"> </w:t>
      </w:r>
      <w:r w:rsidR="00BF7DE7" w:rsidRPr="00A61D1D">
        <w:rPr>
          <w:rFonts w:ascii="Arial" w:hAnsi="Arial" w:cs="Arial"/>
        </w:rPr>
        <w:t>Šumperka („</w:t>
      </w:r>
      <w:r w:rsidR="00BF7DE7" w:rsidRPr="00A61D1D">
        <w:rPr>
          <w:rFonts w:ascii="Arial" w:hAnsi="Arial" w:cs="Arial"/>
          <w:b/>
          <w:bCs/>
        </w:rPr>
        <w:t>JPÚ</w:t>
      </w:r>
      <w:r w:rsidR="00BF7DE7" w:rsidRPr="00A61D1D">
        <w:rPr>
          <w:rFonts w:ascii="Arial" w:hAnsi="Arial" w:cs="Arial"/>
        </w:rPr>
        <w:t xml:space="preserve">“) </w:t>
      </w:r>
      <w:r w:rsidR="0091239E" w:rsidRPr="00A61D1D">
        <w:rPr>
          <w:rFonts w:ascii="Arial" w:hAnsi="Arial" w:cs="Arial"/>
        </w:rPr>
        <w:t>včetně provedení nezbytných zeměměřických činností určených pro obnovu katastrálního operátu, kdy přesnost geometrického a polohového určení bude odpovídat kódu 3 charakteristiky kvality dle §</w:t>
      </w:r>
      <w:r w:rsidR="00FA3379" w:rsidRPr="00A61D1D">
        <w:rPr>
          <w:rFonts w:ascii="Arial" w:hAnsi="Arial" w:cs="Arial"/>
        </w:rPr>
        <w:t> </w:t>
      </w:r>
      <w:r w:rsidR="0091239E" w:rsidRPr="00A61D1D">
        <w:rPr>
          <w:rFonts w:ascii="Arial" w:hAnsi="Arial" w:cs="Arial"/>
        </w:rPr>
        <w:t>7 odst. 3 a bodu 13 přílohy vyhlášky č. 357/2013 Sb., o</w:t>
      </w:r>
      <w:r w:rsidR="00330188" w:rsidRPr="00A61D1D">
        <w:rPr>
          <w:rFonts w:ascii="Arial" w:hAnsi="Arial" w:cs="Arial"/>
        </w:rPr>
        <w:t> </w:t>
      </w:r>
      <w:r w:rsidR="0091239E" w:rsidRPr="00A61D1D">
        <w:rPr>
          <w:rFonts w:ascii="Arial" w:hAnsi="Arial" w:cs="Arial"/>
        </w:rPr>
        <w:t>katastru nemovitostí (katastrální vyhláška)</w:t>
      </w:r>
      <w:r w:rsidR="00240BD6" w:rsidRPr="00A61D1D">
        <w:rPr>
          <w:rFonts w:ascii="Arial" w:hAnsi="Arial" w:cs="Arial"/>
        </w:rPr>
        <w:t>,</w:t>
      </w:r>
      <w:r w:rsidR="0091239E" w:rsidRPr="00A61D1D">
        <w:rPr>
          <w:rFonts w:ascii="Arial" w:hAnsi="Arial" w:cs="Arial"/>
        </w:rPr>
        <w:t xml:space="preserve"> </w:t>
      </w:r>
      <w:r w:rsidR="0081261F" w:rsidRPr="00A61D1D">
        <w:rPr>
          <w:rFonts w:ascii="Arial" w:hAnsi="Arial" w:cs="Arial"/>
        </w:rPr>
        <w:br/>
      </w:r>
      <w:r w:rsidR="0091239E" w:rsidRPr="00A61D1D">
        <w:rPr>
          <w:rFonts w:ascii="Arial" w:hAnsi="Arial" w:cs="Arial"/>
        </w:rPr>
        <w:t>ve znění pozdějších předpisů („</w:t>
      </w:r>
      <w:r w:rsidR="0091239E" w:rsidRPr="00A61D1D">
        <w:rPr>
          <w:rFonts w:ascii="Arial" w:hAnsi="Arial" w:cs="Arial"/>
          <w:b/>
          <w:bCs/>
        </w:rPr>
        <w:t>Katastrální vyhláška</w:t>
      </w:r>
      <w:r w:rsidR="0091239E" w:rsidRPr="00A61D1D">
        <w:rPr>
          <w:rFonts w:ascii="Arial" w:hAnsi="Arial" w:cs="Arial"/>
        </w:rPr>
        <w:t>“)</w:t>
      </w:r>
      <w:r w:rsidR="00EF2245" w:rsidRPr="00A61D1D">
        <w:rPr>
          <w:rFonts w:ascii="Arial" w:hAnsi="Arial" w:cs="Arial"/>
        </w:rPr>
        <w:t>;</w:t>
      </w:r>
      <w:r w:rsidR="001854FB" w:rsidRPr="00A61D1D">
        <w:rPr>
          <w:rFonts w:ascii="Arial" w:hAnsi="Arial" w:cs="Arial"/>
        </w:rPr>
        <w:t xml:space="preserve"> a</w:t>
      </w:r>
    </w:p>
    <w:p w14:paraId="5BDAC862" w14:textId="71DCDE61" w:rsidR="00354192" w:rsidRPr="00AD6E8F" w:rsidRDefault="0091239E" w:rsidP="00AD6E8F">
      <w:pPr>
        <w:pStyle w:val="Claneka"/>
        <w:keepLines w:val="0"/>
        <w:widowControl/>
        <w:numPr>
          <w:ilvl w:val="0"/>
          <w:numId w:val="62"/>
        </w:numPr>
        <w:spacing w:line="240" w:lineRule="auto"/>
        <w:jc w:val="both"/>
        <w:rPr>
          <w:rFonts w:ascii="Arial" w:hAnsi="Arial" w:cs="Arial"/>
        </w:rPr>
      </w:pPr>
      <w:r w:rsidRPr="00A61D1D">
        <w:rPr>
          <w:rFonts w:ascii="Arial" w:hAnsi="Arial" w:cs="Arial"/>
        </w:rPr>
        <w:t xml:space="preserve">vyhotovení dokumentace pro zavedení výsledků </w:t>
      </w:r>
      <w:r w:rsidR="00BF7DE7" w:rsidRPr="00A61D1D">
        <w:rPr>
          <w:rFonts w:ascii="Arial" w:hAnsi="Arial" w:cs="Arial"/>
        </w:rPr>
        <w:t>J</w:t>
      </w:r>
      <w:r w:rsidRPr="00A61D1D">
        <w:rPr>
          <w:rFonts w:ascii="Arial" w:hAnsi="Arial" w:cs="Arial"/>
        </w:rPr>
        <w:t>PÚ do katastru nemovitostí</w:t>
      </w:r>
      <w:r w:rsidR="007400FD" w:rsidRPr="00A61D1D">
        <w:rPr>
          <w:rFonts w:ascii="Arial" w:hAnsi="Arial" w:cs="Arial"/>
        </w:rPr>
        <w:t>.</w:t>
      </w:r>
      <w:r w:rsidRPr="00A61D1D">
        <w:rPr>
          <w:rFonts w:ascii="Arial" w:hAnsi="Arial" w:cs="Arial"/>
        </w:rPr>
        <w:t xml:space="preserve"> </w:t>
      </w:r>
      <w:r w:rsidR="00E8461C">
        <w:rPr>
          <w:rFonts w:ascii="Arial" w:hAnsi="Arial" w:cs="Arial"/>
        </w:rPr>
        <w:t xml:space="preserve">Účelem upřesnění přídělů je určení hranic pozemků. Podle ustanovení § 13 odst. 3 zákona </w:t>
      </w:r>
      <w:r w:rsidR="00AD6E8F">
        <w:rPr>
          <w:rFonts w:ascii="Arial" w:hAnsi="Arial" w:cs="Arial"/>
        </w:rPr>
        <w:br/>
      </w:r>
      <w:r w:rsidR="00E8461C" w:rsidRPr="00AD6E8F">
        <w:rPr>
          <w:rFonts w:ascii="Arial" w:hAnsi="Arial" w:cs="Arial"/>
        </w:rPr>
        <w:t>č. 139/2002 Sb. o pozemkových úpravách a pozemkových úřadech a o změně zákona č. 229/1991 Sb., o úpravě vlastnických vztahů k půdě a jinému zemědělskému majetku, ve znění pozdějších předpisů (dále jen „Zákon“) se postupuje v řízení o jednoduchých pozemkových úpravách, jejichž předmětem je upřesnění přídělů, podle tohoto Zákona. Ustanovení § 3, 5, 6, 8, 9, 10, 11, a 12 tohoto Zákona se použijí pouze přiměřeně.</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7378B121"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6E11FB">
        <w:rPr>
          <w:rFonts w:ascii="Arial" w:hAnsi="Arial" w:cs="Arial"/>
          <w:szCs w:val="22"/>
        </w:rPr>
        <w:br/>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71E5E2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6C4A13">
        <w:rPr>
          <w:rFonts w:ascii="Arial" w:hAnsi="Arial" w:cs="Arial"/>
          <w:b/>
          <w:szCs w:val="22"/>
        </w:rPr>
        <w:t xml:space="preserve">a a </w:t>
      </w:r>
      <w:proofErr w:type="gramStart"/>
      <w:r w:rsidR="006C4A13" w:rsidRPr="00A61D1D">
        <w:rPr>
          <w:rFonts w:ascii="Arial" w:hAnsi="Arial" w:cs="Arial"/>
          <w:b/>
          <w:szCs w:val="22"/>
        </w:rPr>
        <w:t>1b</w:t>
      </w:r>
      <w:proofErr w:type="gramEnd"/>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A47F7F" w:rsidRPr="00C62699" w14:paraId="306794B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tcPr>
          <w:p w14:paraId="47C9FED8" w14:textId="5FECDC35" w:rsidR="00A47F7F" w:rsidRPr="00C62699" w:rsidRDefault="00A47F7F" w:rsidP="00B77235">
            <w:pPr>
              <w:spacing w:after="0" w:line="240" w:lineRule="auto"/>
              <w:ind w:left="709" w:hanging="709"/>
              <w:jc w:val="both"/>
              <w:rPr>
                <w:rFonts w:ascii="Arial" w:hAnsi="Arial" w:cs="Arial"/>
              </w:rPr>
            </w:pPr>
            <w:r w:rsidRPr="00FB437E">
              <w:rPr>
                <w:rFonts w:ascii="Arial" w:hAnsi="Arial" w:cs="Arial"/>
                <w:b/>
                <w:bCs/>
              </w:rPr>
              <w:t>JPÚ v </w:t>
            </w:r>
            <w:proofErr w:type="spellStart"/>
            <w:r w:rsidRPr="00FB437E">
              <w:rPr>
                <w:rFonts w:ascii="Arial" w:hAnsi="Arial" w:cs="Arial"/>
                <w:b/>
                <w:bCs/>
              </w:rPr>
              <w:t>k.ú</w:t>
            </w:r>
            <w:proofErr w:type="spellEnd"/>
            <w:r w:rsidRPr="00FB437E">
              <w:rPr>
                <w:rFonts w:ascii="Arial" w:hAnsi="Arial" w:cs="Arial"/>
                <w:b/>
                <w:bCs/>
              </w:rPr>
              <w:t>. Kopřivná</w:t>
            </w:r>
            <w:r>
              <w:rPr>
                <w:rFonts w:ascii="Arial" w:hAnsi="Arial" w:cs="Arial"/>
              </w:rPr>
              <w:t xml:space="preserve"> – </w:t>
            </w:r>
            <w:proofErr w:type="gramStart"/>
            <w:r>
              <w:rPr>
                <w:rFonts w:ascii="Arial" w:hAnsi="Arial" w:cs="Arial"/>
              </w:rPr>
              <w:t>1a</w:t>
            </w:r>
            <w:proofErr w:type="gramEnd"/>
          </w:p>
        </w:tc>
        <w:tc>
          <w:tcPr>
            <w:tcW w:w="1850" w:type="pct"/>
            <w:tcBorders>
              <w:top w:val="single" w:sz="4" w:space="0" w:color="auto"/>
              <w:left w:val="single" w:sz="4" w:space="0" w:color="auto"/>
              <w:bottom w:val="single" w:sz="4" w:space="0" w:color="auto"/>
              <w:right w:val="single" w:sz="4" w:space="0" w:color="auto"/>
            </w:tcBorders>
            <w:vAlign w:val="center"/>
          </w:tcPr>
          <w:p w14:paraId="2B427AA3" w14:textId="77777777" w:rsidR="00A47F7F" w:rsidRPr="00C62699" w:rsidRDefault="00A47F7F" w:rsidP="009C7E98">
            <w:pPr>
              <w:tabs>
                <w:tab w:val="right" w:pos="990"/>
              </w:tabs>
              <w:spacing w:after="0" w:line="240" w:lineRule="auto"/>
              <w:ind w:left="709" w:hanging="428"/>
              <w:jc w:val="both"/>
              <w:rPr>
                <w:rFonts w:ascii="Arial" w:hAnsi="Arial" w:cs="Arial"/>
                <w:snapToGrid w:val="0"/>
              </w:rPr>
            </w:pPr>
          </w:p>
        </w:tc>
      </w:tr>
      <w:bookmarkEnd w:id="7"/>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1D7EF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1D7EF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6D0E13F6"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r w:rsidR="00A47F7F">
              <w:rPr>
                <w:rFonts w:ascii="Arial" w:hAnsi="Arial" w:cs="Arial"/>
              </w:rPr>
              <w:t xml:space="preserve"> (za část </w:t>
            </w:r>
            <w:proofErr w:type="gramStart"/>
            <w:r w:rsidR="00A47F7F">
              <w:rPr>
                <w:rFonts w:ascii="Arial" w:hAnsi="Arial" w:cs="Arial"/>
              </w:rPr>
              <w:t>1a</w:t>
            </w:r>
            <w:proofErr w:type="gramEnd"/>
            <w:r w:rsidR="00A47F7F">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r w:rsidR="005206FC" w:rsidRPr="00ED6435" w14:paraId="368A86DB" w14:textId="77777777" w:rsidTr="001D7EF3">
        <w:trPr>
          <w:trHeight w:val="352"/>
        </w:trPr>
        <w:tc>
          <w:tcPr>
            <w:tcW w:w="3150" w:type="pct"/>
            <w:tcBorders>
              <w:top w:val="single" w:sz="4" w:space="0" w:color="auto"/>
              <w:left w:val="nil"/>
              <w:bottom w:val="single" w:sz="4" w:space="0" w:color="auto"/>
              <w:right w:val="nil"/>
            </w:tcBorders>
            <w:shd w:val="clear" w:color="auto" w:fill="auto"/>
            <w:vAlign w:val="center"/>
          </w:tcPr>
          <w:p w14:paraId="7B74DC70" w14:textId="77777777" w:rsidR="005206FC" w:rsidRPr="00ED6435" w:rsidRDefault="005206FC" w:rsidP="00B77235">
            <w:pPr>
              <w:spacing w:after="0" w:line="240" w:lineRule="auto"/>
              <w:ind w:left="709" w:hanging="709"/>
              <w:jc w:val="both"/>
              <w:rPr>
                <w:rFonts w:ascii="Arial" w:hAnsi="Arial" w:cs="Arial"/>
              </w:rPr>
            </w:pPr>
          </w:p>
        </w:tc>
        <w:tc>
          <w:tcPr>
            <w:tcW w:w="1850" w:type="pct"/>
            <w:tcBorders>
              <w:top w:val="single" w:sz="4" w:space="0" w:color="auto"/>
              <w:left w:val="nil"/>
              <w:bottom w:val="single" w:sz="4" w:space="0" w:color="auto"/>
              <w:right w:val="nil"/>
            </w:tcBorders>
            <w:shd w:val="clear" w:color="auto" w:fill="auto"/>
            <w:vAlign w:val="center"/>
          </w:tcPr>
          <w:p w14:paraId="4D399EB6" w14:textId="77777777" w:rsidR="005206FC" w:rsidRPr="00ED6435" w:rsidRDefault="005206FC" w:rsidP="009C7E98">
            <w:pPr>
              <w:tabs>
                <w:tab w:val="right" w:pos="990"/>
              </w:tabs>
              <w:spacing w:after="0" w:line="240" w:lineRule="auto"/>
              <w:ind w:left="709" w:hanging="428"/>
              <w:jc w:val="both"/>
              <w:rPr>
                <w:rFonts w:ascii="Arial" w:hAnsi="Arial" w:cs="Arial"/>
                <w:snapToGrid w:val="0"/>
              </w:rPr>
            </w:pPr>
          </w:p>
        </w:tc>
      </w:tr>
      <w:tr w:rsidR="005206FC" w:rsidRPr="00ED6435" w14:paraId="2A917197" w14:textId="77777777" w:rsidTr="001D7EF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2C0C03E5" w14:textId="628E0179" w:rsidR="005206FC" w:rsidRPr="00ED6435" w:rsidRDefault="00F65CF1" w:rsidP="00B77235">
            <w:pPr>
              <w:spacing w:after="0" w:line="240" w:lineRule="auto"/>
              <w:ind w:left="709" w:hanging="709"/>
              <w:jc w:val="both"/>
              <w:rPr>
                <w:rFonts w:ascii="Arial" w:hAnsi="Arial" w:cs="Arial"/>
              </w:rPr>
            </w:pPr>
            <w:r w:rsidRPr="00FB437E">
              <w:rPr>
                <w:rFonts w:ascii="Arial" w:hAnsi="Arial" w:cs="Arial"/>
                <w:b/>
                <w:bCs/>
              </w:rPr>
              <w:t>JPÚ v </w:t>
            </w:r>
            <w:proofErr w:type="spellStart"/>
            <w:r w:rsidRPr="00FB437E">
              <w:rPr>
                <w:rFonts w:ascii="Arial" w:hAnsi="Arial" w:cs="Arial"/>
                <w:b/>
                <w:bCs/>
              </w:rPr>
              <w:t>k.ú</w:t>
            </w:r>
            <w:proofErr w:type="spellEnd"/>
            <w:r w:rsidRPr="00FB437E">
              <w:rPr>
                <w:rFonts w:ascii="Arial" w:hAnsi="Arial" w:cs="Arial"/>
                <w:b/>
                <w:bCs/>
              </w:rPr>
              <w:t>. Rejchartice u Šumperka</w:t>
            </w:r>
            <w:r>
              <w:rPr>
                <w:rFonts w:ascii="Arial" w:hAnsi="Arial" w:cs="Arial"/>
              </w:rPr>
              <w:t xml:space="preserve"> – </w:t>
            </w:r>
            <w:proofErr w:type="gramStart"/>
            <w:r>
              <w:rPr>
                <w:rFonts w:ascii="Arial" w:hAnsi="Arial" w:cs="Arial"/>
              </w:rPr>
              <w:t>1b</w:t>
            </w:r>
            <w:proofErr w:type="gramEnd"/>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tcPr>
          <w:p w14:paraId="63FE3704" w14:textId="77777777" w:rsidR="005206FC" w:rsidRPr="00ED6435" w:rsidRDefault="005206FC" w:rsidP="009C7E98">
            <w:pPr>
              <w:tabs>
                <w:tab w:val="right" w:pos="990"/>
              </w:tabs>
              <w:spacing w:after="0" w:line="240" w:lineRule="auto"/>
              <w:ind w:left="709" w:hanging="428"/>
              <w:jc w:val="both"/>
              <w:rPr>
                <w:rFonts w:ascii="Arial" w:hAnsi="Arial" w:cs="Arial"/>
                <w:snapToGrid w:val="0"/>
              </w:rPr>
            </w:pPr>
          </w:p>
        </w:tc>
      </w:tr>
      <w:tr w:rsidR="005206FC" w:rsidRPr="00ED6435" w14:paraId="2DB367C6" w14:textId="77777777" w:rsidTr="001D7EF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09701D02" w14:textId="2B930270" w:rsidR="005206FC" w:rsidRPr="00ED6435" w:rsidRDefault="00F65CF1" w:rsidP="00B77235">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tcPr>
          <w:p w14:paraId="2D15859B" w14:textId="7C43DB67" w:rsidR="005206FC" w:rsidRPr="00ED6435" w:rsidRDefault="00F65CF1" w:rsidP="009C7E98">
            <w:pPr>
              <w:tabs>
                <w:tab w:val="right" w:pos="990"/>
              </w:tabs>
              <w:spacing w:after="0" w:line="240" w:lineRule="auto"/>
              <w:ind w:left="709" w:hanging="428"/>
              <w:jc w:val="both"/>
              <w:rPr>
                <w:rFonts w:ascii="Arial" w:hAnsi="Arial" w:cs="Arial"/>
                <w:snapToGrid w:val="0"/>
              </w:rPr>
            </w:pPr>
            <w:proofErr w:type="gramStart"/>
            <w:r w:rsidRPr="00C62699">
              <w:rPr>
                <w:rFonts w:ascii="Arial" w:hAnsi="Arial" w:cs="Arial"/>
                <w:snapToGrid w:val="0"/>
              </w:rPr>
              <w:t>..........,-</w:t>
            </w:r>
            <w:proofErr w:type="gramEnd"/>
            <w:r w:rsidRPr="00C62699">
              <w:rPr>
                <w:rFonts w:ascii="Arial" w:hAnsi="Arial" w:cs="Arial"/>
              </w:rPr>
              <w:t xml:space="preserve"> Kč</w:t>
            </w:r>
          </w:p>
        </w:tc>
      </w:tr>
      <w:tr w:rsidR="005206FC" w:rsidRPr="00ED6435" w14:paraId="5E82574A"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tcPr>
          <w:p w14:paraId="196434C1" w14:textId="532244A1" w:rsidR="005206FC" w:rsidRPr="00ED6435" w:rsidRDefault="00F65CF1" w:rsidP="00B77235">
            <w:pPr>
              <w:spacing w:after="0" w:line="240" w:lineRule="auto"/>
              <w:ind w:left="709" w:hanging="709"/>
              <w:jc w:val="both"/>
              <w:rPr>
                <w:rFonts w:ascii="Arial" w:hAnsi="Arial" w:cs="Arial"/>
              </w:rPr>
            </w:pPr>
            <w:r w:rsidRPr="00DB4F8F">
              <w:rPr>
                <w:rFonts w:ascii="Arial" w:hAnsi="Arial" w:cs="Arial"/>
              </w:rPr>
              <w:t xml:space="preserve">Celková cena </w:t>
            </w:r>
            <w:r w:rsidRPr="00DB4F8F">
              <w:rPr>
                <w:rFonts w:ascii="Arial" w:hAnsi="Arial" w:cs="Arial"/>
                <w:snapToGrid w:val="0"/>
              </w:rPr>
              <w:t>Díla</w:t>
            </w:r>
            <w:r w:rsidRPr="00DB4F8F">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4488E28" w14:textId="541F74C5" w:rsidR="005206FC" w:rsidRPr="00ED6435" w:rsidRDefault="00F65CF1" w:rsidP="009C7E98">
            <w:pPr>
              <w:tabs>
                <w:tab w:val="right" w:pos="990"/>
              </w:tabs>
              <w:spacing w:after="0" w:line="240" w:lineRule="auto"/>
              <w:ind w:left="709" w:hanging="428"/>
              <w:jc w:val="both"/>
              <w:rPr>
                <w:rFonts w:ascii="Arial" w:hAnsi="Arial" w:cs="Arial"/>
                <w:snapToGrid w:val="0"/>
              </w:rPr>
            </w:pPr>
            <w:proofErr w:type="gramStart"/>
            <w:r w:rsidRPr="00C62699">
              <w:rPr>
                <w:rFonts w:ascii="Arial" w:hAnsi="Arial" w:cs="Arial"/>
                <w:snapToGrid w:val="0"/>
              </w:rPr>
              <w:t>..........,-</w:t>
            </w:r>
            <w:proofErr w:type="gramEnd"/>
            <w:r w:rsidRPr="00C62699">
              <w:rPr>
                <w:rFonts w:ascii="Arial" w:hAnsi="Arial" w:cs="Arial"/>
              </w:rPr>
              <w:t xml:space="preserve"> Kč</w:t>
            </w:r>
          </w:p>
        </w:tc>
      </w:tr>
      <w:tr w:rsidR="005206FC" w:rsidRPr="00ED6435" w14:paraId="35475DB5" w14:textId="77777777" w:rsidTr="001D7EF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245D7839" w14:textId="2B54CD07" w:rsidR="005206FC" w:rsidRPr="00ED6435" w:rsidRDefault="00F65CF1" w:rsidP="00B77235">
            <w:pPr>
              <w:spacing w:after="0" w:line="240" w:lineRule="auto"/>
              <w:ind w:left="709" w:hanging="709"/>
              <w:jc w:val="both"/>
              <w:rPr>
                <w:rFonts w:ascii="Arial" w:hAnsi="Arial" w:cs="Arial"/>
              </w:rPr>
            </w:pPr>
            <w:r w:rsidRPr="00DB4F8F">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tcPr>
          <w:p w14:paraId="30D9F98D" w14:textId="48875F4A" w:rsidR="005206FC" w:rsidRPr="00ED6435" w:rsidRDefault="00F65CF1" w:rsidP="009C7E98">
            <w:pPr>
              <w:tabs>
                <w:tab w:val="right" w:pos="990"/>
              </w:tabs>
              <w:spacing w:after="0" w:line="240" w:lineRule="auto"/>
              <w:ind w:left="709" w:hanging="428"/>
              <w:jc w:val="both"/>
              <w:rPr>
                <w:rFonts w:ascii="Arial" w:hAnsi="Arial" w:cs="Arial"/>
                <w:snapToGrid w:val="0"/>
              </w:rPr>
            </w:pPr>
            <w:proofErr w:type="gramStart"/>
            <w:r w:rsidRPr="00C62699">
              <w:rPr>
                <w:rFonts w:ascii="Arial" w:hAnsi="Arial" w:cs="Arial"/>
                <w:snapToGrid w:val="0"/>
              </w:rPr>
              <w:t>..........,-</w:t>
            </w:r>
            <w:proofErr w:type="gramEnd"/>
            <w:r w:rsidRPr="00C62699">
              <w:rPr>
                <w:rFonts w:ascii="Arial" w:hAnsi="Arial" w:cs="Arial"/>
              </w:rPr>
              <w:t xml:space="preserve"> Kč</w:t>
            </w:r>
          </w:p>
        </w:tc>
      </w:tr>
      <w:tr w:rsidR="005206FC" w:rsidRPr="00ED6435" w14:paraId="61144A3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tcPr>
          <w:p w14:paraId="7A7630EC" w14:textId="2EB3E4F2" w:rsidR="005206FC" w:rsidRPr="00ED6435" w:rsidRDefault="00F65CF1" w:rsidP="00B77235">
            <w:pPr>
              <w:spacing w:after="0" w:line="240" w:lineRule="auto"/>
              <w:ind w:left="709" w:hanging="709"/>
              <w:jc w:val="both"/>
              <w:rPr>
                <w:rFonts w:ascii="Arial" w:hAnsi="Arial" w:cs="Arial"/>
              </w:rPr>
            </w:pPr>
            <w:r w:rsidRPr="00DB4F8F">
              <w:rPr>
                <w:rFonts w:ascii="Arial" w:hAnsi="Arial" w:cs="Arial"/>
              </w:rPr>
              <w:t xml:space="preserve">Celková cena </w:t>
            </w:r>
            <w:r w:rsidRPr="00DB4F8F">
              <w:rPr>
                <w:rFonts w:ascii="Arial" w:hAnsi="Arial" w:cs="Arial"/>
                <w:snapToGrid w:val="0"/>
              </w:rPr>
              <w:t>Díla</w:t>
            </w:r>
            <w:r w:rsidRPr="00DB4F8F">
              <w:rPr>
                <w:rFonts w:ascii="Arial" w:hAnsi="Arial" w:cs="Arial"/>
              </w:rPr>
              <w:t xml:space="preserve"> včetně DPH (za část </w:t>
            </w:r>
            <w:proofErr w:type="gramStart"/>
            <w:r w:rsidRPr="00DB4F8F">
              <w:rPr>
                <w:rFonts w:ascii="Arial" w:hAnsi="Arial" w:cs="Arial"/>
              </w:rPr>
              <w:t>1b</w:t>
            </w:r>
            <w:proofErr w:type="gramEnd"/>
            <w:r w:rsidRPr="00DB4F8F">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33FC925" w14:textId="78C089B2" w:rsidR="005206FC" w:rsidRPr="00ED6435" w:rsidRDefault="00F65CF1" w:rsidP="009C7E98">
            <w:pPr>
              <w:tabs>
                <w:tab w:val="right" w:pos="990"/>
              </w:tabs>
              <w:spacing w:after="0" w:line="240" w:lineRule="auto"/>
              <w:ind w:left="709" w:hanging="428"/>
              <w:jc w:val="both"/>
              <w:rPr>
                <w:rFonts w:ascii="Arial" w:hAnsi="Arial" w:cs="Arial"/>
                <w:snapToGrid w:val="0"/>
              </w:rPr>
            </w:pPr>
            <w:proofErr w:type="gramStart"/>
            <w:r w:rsidRPr="00C62699">
              <w:rPr>
                <w:rFonts w:ascii="Arial" w:hAnsi="Arial" w:cs="Arial"/>
                <w:snapToGrid w:val="0"/>
              </w:rPr>
              <w:t>..........,-</w:t>
            </w:r>
            <w:proofErr w:type="gramEnd"/>
            <w:r w:rsidRPr="00C62699">
              <w:rPr>
                <w:rFonts w:ascii="Arial" w:hAnsi="Arial" w:cs="Arial"/>
              </w:rPr>
              <w:t xml:space="preserve"> Kč</w:t>
            </w:r>
          </w:p>
        </w:tc>
      </w:tr>
    </w:tbl>
    <w:p w14:paraId="520B7F26" w14:textId="1E19AE92" w:rsidR="00CD3F57" w:rsidRDefault="00CD3F57" w:rsidP="00CD3F57">
      <w:pPr>
        <w:pStyle w:val="Level2"/>
        <w:numPr>
          <w:ilvl w:val="0"/>
          <w:numId w:val="0"/>
        </w:numPr>
        <w:spacing w:before="240" w:line="240" w:lineRule="auto"/>
        <w:jc w:val="both"/>
        <w:rPr>
          <w:rFonts w:ascii="Arial" w:hAnsi="Arial" w:cs="Arial"/>
          <w:szCs w:val="22"/>
        </w:rPr>
      </w:pP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CD3F57" w:rsidRPr="00ED6435" w14:paraId="210F6F0A" w14:textId="77777777" w:rsidTr="00D6039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tcPr>
          <w:p w14:paraId="05C3138A" w14:textId="77777777" w:rsidR="00CD3F57" w:rsidRPr="003E11E7" w:rsidRDefault="00CD3F57" w:rsidP="00D60393">
            <w:pPr>
              <w:spacing w:after="0" w:line="240" w:lineRule="auto"/>
              <w:ind w:left="709" w:hanging="709"/>
              <w:jc w:val="both"/>
              <w:rPr>
                <w:rFonts w:ascii="Arial" w:hAnsi="Arial" w:cs="Arial"/>
                <w:b/>
                <w:bCs/>
              </w:rPr>
            </w:pPr>
            <w:r w:rsidRPr="003E11E7">
              <w:rPr>
                <w:rFonts w:ascii="Arial" w:hAnsi="Arial" w:cs="Arial"/>
                <w:b/>
                <w:bCs/>
              </w:rPr>
              <w:t xml:space="preserve">Celková cena díla (za části </w:t>
            </w:r>
            <w:proofErr w:type="gramStart"/>
            <w:r w:rsidRPr="003E11E7">
              <w:rPr>
                <w:rFonts w:ascii="Arial" w:hAnsi="Arial" w:cs="Arial"/>
                <w:b/>
                <w:bCs/>
              </w:rPr>
              <w:t>1a</w:t>
            </w:r>
            <w:proofErr w:type="gramEnd"/>
            <w:r w:rsidRPr="003E11E7">
              <w:rPr>
                <w:rFonts w:ascii="Arial" w:hAnsi="Arial" w:cs="Arial"/>
                <w:b/>
                <w:bCs/>
              </w:rPr>
              <w:t xml:space="preserve"> a 1b)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7D13C9F" w14:textId="77777777" w:rsidR="00CD3F57" w:rsidRPr="003E11E7" w:rsidRDefault="00CD3F57" w:rsidP="00D60393">
            <w:pPr>
              <w:tabs>
                <w:tab w:val="right" w:pos="990"/>
              </w:tabs>
              <w:spacing w:after="0" w:line="240" w:lineRule="auto"/>
              <w:ind w:left="709" w:hanging="428"/>
              <w:jc w:val="both"/>
              <w:rPr>
                <w:rFonts w:ascii="Arial" w:hAnsi="Arial" w:cs="Arial"/>
                <w:b/>
                <w:bCs/>
                <w:snapToGrid w:val="0"/>
              </w:rPr>
            </w:pPr>
            <w:proofErr w:type="gramStart"/>
            <w:r w:rsidRPr="003E11E7">
              <w:rPr>
                <w:rFonts w:ascii="Arial" w:hAnsi="Arial" w:cs="Arial"/>
                <w:b/>
                <w:bCs/>
                <w:snapToGrid w:val="0"/>
              </w:rPr>
              <w:t>..........,-</w:t>
            </w:r>
            <w:proofErr w:type="gramEnd"/>
            <w:r w:rsidRPr="003E11E7">
              <w:rPr>
                <w:rFonts w:ascii="Arial" w:hAnsi="Arial" w:cs="Arial"/>
                <w:b/>
                <w:bCs/>
              </w:rPr>
              <w:t xml:space="preserve"> Kč</w:t>
            </w:r>
          </w:p>
        </w:tc>
      </w:tr>
      <w:tr w:rsidR="00CD3F57" w:rsidRPr="00ED6435" w14:paraId="3360BF05" w14:textId="77777777" w:rsidTr="00D6039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auto"/>
            <w:vAlign w:val="center"/>
          </w:tcPr>
          <w:p w14:paraId="68238CDA" w14:textId="77777777" w:rsidR="00CD3F57" w:rsidRPr="003E11E7" w:rsidRDefault="00CD3F57" w:rsidP="00D60393">
            <w:pPr>
              <w:spacing w:after="0" w:line="240" w:lineRule="auto"/>
              <w:ind w:left="709" w:hanging="709"/>
              <w:jc w:val="both"/>
              <w:rPr>
                <w:rFonts w:ascii="Arial" w:hAnsi="Arial" w:cs="Arial"/>
                <w:b/>
                <w:bCs/>
              </w:rPr>
            </w:pPr>
            <w:r w:rsidRPr="003E11E7">
              <w:rPr>
                <w:rFonts w:ascii="Arial" w:hAnsi="Arial" w:cs="Arial"/>
                <w:b/>
                <w:bCs/>
              </w:rPr>
              <w:t>DPH 21 %</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tcPr>
          <w:p w14:paraId="36DF6635" w14:textId="77777777" w:rsidR="00CD3F57" w:rsidRPr="003E11E7" w:rsidRDefault="00CD3F57" w:rsidP="00D60393">
            <w:pPr>
              <w:tabs>
                <w:tab w:val="right" w:pos="990"/>
              </w:tabs>
              <w:spacing w:after="0" w:line="240" w:lineRule="auto"/>
              <w:ind w:left="709" w:hanging="428"/>
              <w:jc w:val="both"/>
              <w:rPr>
                <w:rFonts w:ascii="Arial" w:hAnsi="Arial" w:cs="Arial"/>
                <w:b/>
                <w:bCs/>
                <w:snapToGrid w:val="0"/>
              </w:rPr>
            </w:pPr>
            <w:proofErr w:type="gramStart"/>
            <w:r w:rsidRPr="003E11E7">
              <w:rPr>
                <w:rFonts w:ascii="Arial" w:hAnsi="Arial" w:cs="Arial"/>
                <w:b/>
                <w:bCs/>
                <w:snapToGrid w:val="0"/>
              </w:rPr>
              <w:t>..........,-</w:t>
            </w:r>
            <w:proofErr w:type="gramEnd"/>
            <w:r w:rsidRPr="003E11E7">
              <w:rPr>
                <w:rFonts w:ascii="Arial" w:hAnsi="Arial" w:cs="Arial"/>
                <w:b/>
                <w:bCs/>
              </w:rPr>
              <w:t xml:space="preserve"> Kč</w:t>
            </w:r>
          </w:p>
        </w:tc>
      </w:tr>
      <w:tr w:rsidR="00CD3F57" w:rsidRPr="00ED6435" w14:paraId="13B73282" w14:textId="77777777" w:rsidTr="00D6039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tcPr>
          <w:p w14:paraId="218CEC66" w14:textId="77777777" w:rsidR="00CD3F57" w:rsidRPr="003E11E7" w:rsidRDefault="00CD3F57" w:rsidP="00D60393">
            <w:pPr>
              <w:spacing w:after="0" w:line="240" w:lineRule="auto"/>
              <w:ind w:left="709" w:hanging="709"/>
              <w:jc w:val="both"/>
              <w:rPr>
                <w:rFonts w:ascii="Arial" w:hAnsi="Arial" w:cs="Arial"/>
                <w:b/>
                <w:bCs/>
              </w:rPr>
            </w:pPr>
            <w:r w:rsidRPr="003E11E7">
              <w:rPr>
                <w:rFonts w:ascii="Arial" w:hAnsi="Arial" w:cs="Arial"/>
                <w:b/>
                <w:bCs/>
              </w:rPr>
              <w:t xml:space="preserve">Celková cena díla (za části </w:t>
            </w:r>
            <w:proofErr w:type="gramStart"/>
            <w:r w:rsidRPr="003E11E7">
              <w:rPr>
                <w:rFonts w:ascii="Arial" w:hAnsi="Arial" w:cs="Arial"/>
                <w:b/>
                <w:bCs/>
              </w:rPr>
              <w:t>1a</w:t>
            </w:r>
            <w:proofErr w:type="gramEnd"/>
            <w:r w:rsidRPr="003E11E7">
              <w:rPr>
                <w:rFonts w:ascii="Arial" w:hAnsi="Arial" w:cs="Arial"/>
                <w:b/>
                <w:bCs/>
              </w:rPr>
              <w:t xml:space="preserve"> a 1b)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655C6C5" w14:textId="77777777" w:rsidR="00CD3F57" w:rsidRPr="003E11E7" w:rsidRDefault="00CD3F57" w:rsidP="00D60393">
            <w:pPr>
              <w:tabs>
                <w:tab w:val="right" w:pos="990"/>
              </w:tabs>
              <w:spacing w:after="0" w:line="240" w:lineRule="auto"/>
              <w:ind w:left="709" w:hanging="428"/>
              <w:jc w:val="both"/>
              <w:rPr>
                <w:rFonts w:ascii="Arial" w:hAnsi="Arial" w:cs="Arial"/>
                <w:b/>
                <w:bCs/>
                <w:snapToGrid w:val="0"/>
              </w:rPr>
            </w:pPr>
            <w:proofErr w:type="gramStart"/>
            <w:r w:rsidRPr="003E11E7">
              <w:rPr>
                <w:rFonts w:ascii="Arial" w:hAnsi="Arial" w:cs="Arial"/>
                <w:b/>
                <w:bCs/>
                <w:snapToGrid w:val="0"/>
              </w:rPr>
              <w:t>..........,-</w:t>
            </w:r>
            <w:proofErr w:type="gramEnd"/>
            <w:r w:rsidRPr="003E11E7">
              <w:rPr>
                <w:rFonts w:ascii="Arial" w:hAnsi="Arial" w:cs="Arial"/>
                <w:b/>
                <w:bCs/>
              </w:rPr>
              <w:t xml:space="preserve"> Kč</w:t>
            </w:r>
          </w:p>
        </w:tc>
      </w:tr>
    </w:tbl>
    <w:p w14:paraId="79A7B927" w14:textId="6EA4241D" w:rsidR="00921C8C" w:rsidRPr="00ED6435" w:rsidRDefault="00CD3F57" w:rsidP="00CD3F57">
      <w:pPr>
        <w:pStyle w:val="Level2"/>
        <w:numPr>
          <w:ilvl w:val="0"/>
          <w:numId w:val="0"/>
        </w:numPr>
        <w:spacing w:before="240" w:line="240" w:lineRule="auto"/>
        <w:jc w:val="both"/>
        <w:rPr>
          <w:rFonts w:ascii="Arial" w:hAnsi="Arial" w:cs="Arial"/>
          <w:szCs w:val="22"/>
        </w:rPr>
      </w:pPr>
      <w:r>
        <w:rPr>
          <w:rFonts w:ascii="Arial" w:hAnsi="Arial" w:cs="Arial"/>
          <w:szCs w:val="22"/>
        </w:rPr>
        <w:t xml:space="preserve">          </w:t>
      </w:r>
      <w:r w:rsidR="00921C8C" w:rsidRPr="00ED6435">
        <w:rPr>
          <w:rFonts w:ascii="Arial" w:hAnsi="Arial" w:cs="Arial"/>
          <w:szCs w:val="22"/>
        </w:rPr>
        <w:t xml:space="preserve">Podrobnosti kalkulace ceny jsou uvedeny v Položkovém výkazu </w:t>
      </w:r>
      <w:proofErr w:type="gramStart"/>
      <w:r w:rsidR="00CC71D4">
        <w:rPr>
          <w:rFonts w:ascii="Arial" w:hAnsi="Arial" w:cs="Arial"/>
          <w:szCs w:val="22"/>
        </w:rPr>
        <w:t>1a</w:t>
      </w:r>
      <w:proofErr w:type="gramEnd"/>
      <w:r w:rsidR="00CC71D4">
        <w:rPr>
          <w:rFonts w:ascii="Arial" w:hAnsi="Arial" w:cs="Arial"/>
          <w:szCs w:val="22"/>
        </w:rPr>
        <w:t xml:space="preserve"> a </w:t>
      </w:r>
      <w:r w:rsidR="00CC71D4" w:rsidRPr="00AA7A14">
        <w:rPr>
          <w:rFonts w:ascii="Arial" w:hAnsi="Arial" w:cs="Arial"/>
          <w:szCs w:val="22"/>
        </w:rPr>
        <w:t>1b</w:t>
      </w:r>
      <w:r w:rsidR="00CC71D4">
        <w:rPr>
          <w:rFonts w:ascii="Arial" w:hAnsi="Arial" w:cs="Arial"/>
          <w:szCs w:val="22"/>
        </w:rPr>
        <w:t xml:space="preserve"> </w:t>
      </w:r>
      <w:r w:rsidR="00921C8C" w:rsidRPr="00ED6435">
        <w:rPr>
          <w:rFonts w:ascii="Arial" w:hAnsi="Arial" w:cs="Arial"/>
          <w:szCs w:val="22"/>
        </w:rPr>
        <w:t>(„</w:t>
      </w:r>
      <w:r w:rsidR="00921C8C" w:rsidRPr="00ED6435">
        <w:rPr>
          <w:rFonts w:ascii="Arial" w:hAnsi="Arial" w:cs="Arial"/>
          <w:b/>
          <w:bCs/>
          <w:szCs w:val="22"/>
        </w:rPr>
        <w:t>Cena Díla</w:t>
      </w:r>
      <w:r w:rsidR="00921C8C"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w:t>
      </w:r>
      <w:r w:rsidR="00E952EA" w:rsidRPr="00C62699">
        <w:rPr>
          <w:rFonts w:ascii="Arial" w:hAnsi="Arial" w:cs="Arial"/>
          <w:szCs w:val="22"/>
        </w:rPr>
        <w:lastRenderedPageBreak/>
        <w:t>vystavit. V případě, že se bude jednat o dokumentaci předávanou katastrálnímu úřadu, bude součástí Akceptačního protokolu potvrzení katastrálního úřadu o převzetí dokumentace tímto orgánem bez vad a nedodělků.</w:t>
      </w:r>
    </w:p>
    <w:p w14:paraId="76023A1A" w14:textId="7E6A530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12751" w:rsidRPr="00AA7A14">
        <w:rPr>
          <w:rFonts w:ascii="Arial" w:hAnsi="Arial" w:cs="Arial"/>
          <w:szCs w:val="22"/>
        </w:rPr>
        <w:t>SPÚ, KPÚ pro Olomoucký kraj, Pobočka Šumperk, Nemocniční</w:t>
      </w:r>
      <w:r w:rsidR="00512751">
        <w:rPr>
          <w:rFonts w:ascii="Arial" w:hAnsi="Arial" w:cs="Arial"/>
          <w:szCs w:val="22"/>
        </w:rPr>
        <w:t xml:space="preserve"> </w:t>
      </w:r>
      <w:r w:rsidR="00512751" w:rsidRPr="00AA7A14">
        <w:rPr>
          <w:rFonts w:ascii="Arial" w:hAnsi="Arial" w:cs="Arial"/>
          <w:szCs w:val="22"/>
        </w:rPr>
        <w:t>1852/53, 787 01 Šumperk</w:t>
      </w:r>
      <w:r w:rsidR="00E952EA" w:rsidRPr="00AA7A14">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74136BC1"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w:t>
      </w:r>
      <w:r w:rsidR="00A2106E">
        <w:rPr>
          <w:rFonts w:ascii="Arial" w:hAnsi="Arial" w:cs="Arial"/>
          <w:szCs w:val="22"/>
        </w:rPr>
        <w:br/>
      </w:r>
      <w:r w:rsidR="00A67C90" w:rsidRPr="00C62699">
        <w:rPr>
          <w:rFonts w:ascii="Arial" w:hAnsi="Arial" w:cs="Arial"/>
          <w:szCs w:val="22"/>
        </w:rPr>
        <w:t>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819C878"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w:t>
      </w:r>
      <w:r w:rsidR="00A2106E">
        <w:rPr>
          <w:rFonts w:ascii="Arial" w:hAnsi="Arial" w:cs="Arial"/>
          <w:szCs w:val="22"/>
        </w:rPr>
        <w:br/>
      </w:r>
      <w:r w:rsidR="00E9368E" w:rsidRPr="00C62699">
        <w:rPr>
          <w:rFonts w:ascii="Arial" w:hAnsi="Arial" w:cs="Arial"/>
          <w:szCs w:val="22"/>
        </w:rPr>
        <w:t>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02C7917"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lastRenderedPageBreak/>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w:t>
      </w:r>
      <w:r w:rsidR="00A2106E">
        <w:rPr>
          <w:rFonts w:ascii="Arial" w:hAnsi="Arial" w:cs="Arial"/>
          <w:bCs/>
          <w:iCs/>
          <w:snapToGrid/>
          <w:szCs w:val="22"/>
        </w:rPr>
        <w:br/>
      </w:r>
      <w:r w:rsidRPr="00ED6435">
        <w:rPr>
          <w:rFonts w:ascii="Arial" w:hAnsi="Arial" w:cs="Arial"/>
          <w:bCs/>
          <w:iCs/>
          <w:snapToGrid/>
          <w:szCs w:val="22"/>
        </w:rPr>
        <w:t>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0BFDB46"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 xml:space="preserve">orgány, které jsou specifikované v § 6 odst. 6 Zákona a dále se sborem zástupců vlastníků </w:t>
      </w:r>
      <w:r w:rsidR="003C7A34">
        <w:rPr>
          <w:rFonts w:ascii="Arial" w:hAnsi="Arial" w:cs="Arial"/>
          <w:szCs w:val="22"/>
        </w:rPr>
        <w:br/>
      </w:r>
      <w:r w:rsidRPr="00ED6435">
        <w:rPr>
          <w:rFonts w:ascii="Arial" w:hAnsi="Arial" w:cs="Arial"/>
          <w:szCs w:val="22"/>
        </w:rPr>
        <w:t>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w:t>
      </w:r>
      <w:r w:rsidRPr="00ED6435">
        <w:rPr>
          <w:rFonts w:ascii="Arial" w:hAnsi="Arial" w:cs="Arial"/>
          <w:szCs w:val="22"/>
        </w:rPr>
        <w:lastRenderedPageBreak/>
        <w:t xml:space="preserve">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B487E4B" w:rsidR="0008597D" w:rsidRPr="009060BB" w:rsidRDefault="00655A0B" w:rsidP="0008597D">
      <w:pPr>
        <w:pStyle w:val="Level2"/>
        <w:spacing w:line="240" w:lineRule="auto"/>
        <w:ind w:left="567" w:hanging="567"/>
        <w:jc w:val="both"/>
        <w:rPr>
          <w:rFonts w:ascii="Arial" w:hAnsi="Arial" w:cs="Arial"/>
          <w:szCs w:val="22"/>
        </w:rPr>
      </w:pPr>
      <w:bookmarkStart w:id="34" w:name="_Ref50747173"/>
      <w:bookmarkStart w:id="35" w:name="_Hlk63750513"/>
      <w:r w:rsidRPr="00AA7A14">
        <w:rPr>
          <w:rFonts w:ascii="Arial" w:hAnsi="Arial" w:cs="Arial"/>
          <w:b/>
          <w:bCs/>
          <w:szCs w:val="22"/>
        </w:rPr>
        <w:t>NENÍ PŘEDMĚTEM TÉTO SMLOUVY</w:t>
      </w:r>
      <w:r>
        <w:rPr>
          <w:rFonts w:ascii="Arial" w:hAnsi="Arial" w:cs="Arial"/>
          <w:b/>
          <w:bCs/>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99C5013" w:rsidR="00B022EF" w:rsidRPr="009060BB" w:rsidRDefault="00655A0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AA7A14">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w:t>
      </w:r>
      <w:r w:rsidR="00B022EF" w:rsidRPr="009060BB">
        <w:rPr>
          <w:rFonts w:ascii="Arial" w:hAnsi="Arial" w:cs="Arial"/>
          <w:szCs w:val="22"/>
        </w:rPr>
        <w:lastRenderedPageBreak/>
        <w:t xml:space="preserve">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0B4BF602"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 xml:space="preserve">na kancelářském papíru vyrobeném ze 100 % sběrových papírových vláken nebo </w:t>
      </w:r>
      <w:r w:rsidR="003C7A34">
        <w:rPr>
          <w:rFonts w:ascii="Arial" w:hAnsi="Arial" w:cs="Arial"/>
        </w:rPr>
        <w:br/>
      </w:r>
      <w:r w:rsidRPr="00C62699">
        <w:rPr>
          <w:rFonts w:ascii="Arial" w:hAnsi="Arial" w:cs="Arial"/>
        </w:rPr>
        <w:t>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3CD3F388" w:rsidR="00B9128B" w:rsidRPr="00C62699" w:rsidRDefault="00B70B37" w:rsidP="00024EBF">
      <w:pPr>
        <w:pStyle w:val="Claneka"/>
        <w:keepLines w:val="0"/>
        <w:widowControl/>
        <w:numPr>
          <w:ilvl w:val="4"/>
          <w:numId w:val="36"/>
        </w:numPr>
        <w:spacing w:line="240" w:lineRule="auto"/>
        <w:ind w:left="1985" w:hanging="567"/>
        <w:jc w:val="both"/>
        <w:rPr>
          <w:rFonts w:ascii="Arial" w:hAnsi="Arial" w:cs="Arial"/>
        </w:rPr>
      </w:pPr>
      <w:r w:rsidRPr="008A4A90">
        <w:rPr>
          <w:rFonts w:ascii="Arial" w:hAnsi="Arial" w:cs="Arial"/>
          <w:b/>
          <w:bCs/>
        </w:rPr>
        <w:t>NENÍ PŘEDMĚTEM TÉTO SMLOUVY</w:t>
      </w:r>
      <w:r>
        <w:rPr>
          <w:rFonts w:ascii="Arial" w:hAnsi="Arial" w:cs="Arial"/>
          <w:b/>
          <w:bCs/>
        </w:rPr>
        <w:t xml:space="preserve"> </w:t>
      </w:r>
      <w:r w:rsidR="00B9128B" w:rsidRPr="00C62699">
        <w:rPr>
          <w:rFonts w:ascii="Arial" w:hAnsi="Arial" w:cs="Arial"/>
        </w:rPr>
        <w:t>Revize stávajícího základního polohového bodového pole (</w:t>
      </w:r>
      <w:r w:rsidR="00076C2C" w:rsidRPr="00C62699">
        <w:rPr>
          <w:rFonts w:ascii="Arial" w:hAnsi="Arial" w:cs="Arial"/>
        </w:rPr>
        <w:t>„</w:t>
      </w:r>
      <w:r w:rsidR="00B9128B" w:rsidRPr="00C62699">
        <w:rPr>
          <w:rFonts w:ascii="Arial" w:hAnsi="Arial" w:cs="Arial"/>
          <w:b/>
          <w:bCs/>
        </w:rPr>
        <w:t>ZPBP</w:t>
      </w:r>
      <w:r w:rsidR="00076C2C" w:rsidRPr="00C62699">
        <w:rPr>
          <w:rFonts w:ascii="Arial" w:hAnsi="Arial" w:cs="Arial"/>
        </w:rPr>
        <w:t>“</w:t>
      </w:r>
      <w:r w:rsidR="00B9128B" w:rsidRPr="00C62699">
        <w:rPr>
          <w:rFonts w:ascii="Arial" w:hAnsi="Arial" w:cs="Arial"/>
        </w:rPr>
        <w:t xml:space="preserve">), </w:t>
      </w:r>
      <w:r w:rsidR="00B9128B" w:rsidRPr="00C62699">
        <w:rPr>
          <w:rFonts w:ascii="Arial" w:hAnsi="Arial" w:cs="Arial"/>
          <w:kern w:val="20"/>
        </w:rPr>
        <w:t>zhušťovacích bodů (</w:t>
      </w:r>
      <w:r w:rsidR="00076C2C" w:rsidRPr="00C62699">
        <w:rPr>
          <w:rFonts w:ascii="Arial" w:hAnsi="Arial" w:cs="Arial"/>
          <w:kern w:val="20"/>
        </w:rPr>
        <w:t>„</w:t>
      </w:r>
      <w:proofErr w:type="spellStart"/>
      <w:r w:rsidR="00B9128B" w:rsidRPr="00C62699">
        <w:rPr>
          <w:rFonts w:ascii="Arial" w:hAnsi="Arial" w:cs="Arial"/>
          <w:b/>
          <w:bCs/>
          <w:kern w:val="20"/>
        </w:rPr>
        <w:t>ZhB</w:t>
      </w:r>
      <w:proofErr w:type="spellEnd"/>
      <w:r w:rsidR="00076C2C" w:rsidRPr="00C62699">
        <w:rPr>
          <w:rFonts w:ascii="Arial" w:hAnsi="Arial" w:cs="Arial"/>
          <w:kern w:val="20"/>
        </w:rPr>
        <w:t>“</w:t>
      </w:r>
      <w:r w:rsidR="00B9128B" w:rsidRPr="00C62699">
        <w:rPr>
          <w:rFonts w:ascii="Arial" w:hAnsi="Arial" w:cs="Arial"/>
          <w:kern w:val="20"/>
        </w:rPr>
        <w:t>) a podrobného polohového bodového pole („</w:t>
      </w:r>
      <w:r w:rsidR="00B9128B" w:rsidRPr="00C62699">
        <w:rPr>
          <w:rFonts w:ascii="Arial" w:hAnsi="Arial" w:cs="Arial"/>
          <w:b/>
          <w:bCs/>
          <w:kern w:val="20"/>
        </w:rPr>
        <w:t>PPBP</w:t>
      </w:r>
      <w:r w:rsidR="00B9128B" w:rsidRPr="00C62699">
        <w:rPr>
          <w:rFonts w:ascii="Arial" w:hAnsi="Arial" w:cs="Arial"/>
          <w:kern w:val="20"/>
        </w:rPr>
        <w:t>“)</w:t>
      </w:r>
      <w:r w:rsidR="00B9128B"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5A443CC2" w:rsidR="00B9128B" w:rsidRPr="00ED6435" w:rsidRDefault="00B9128B" w:rsidP="006046B7">
      <w:pPr>
        <w:pStyle w:val="Level3"/>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r w:rsidR="006C4A13">
        <w:rPr>
          <w:rFonts w:ascii="Arial" w:hAnsi="Arial" w:cs="Arial"/>
        </w:rPr>
        <w:t>JPÚ</w:t>
      </w:r>
      <w:r w:rsidR="00155CFB" w:rsidRPr="5784E4A4">
        <w:rPr>
          <w:rFonts w:ascii="Arial" w:hAnsi="Arial" w:cs="Arial"/>
        </w:rPr>
        <w:t xml:space="preserve"> </w:t>
      </w:r>
      <w:r w:rsidR="00B70B37">
        <w:rPr>
          <w:rFonts w:ascii="Arial" w:hAnsi="Arial" w:cs="Arial"/>
        </w:rPr>
        <w:t>a analýza podkladů</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05F2668" w:rsidR="006B518C" w:rsidRPr="00CF4F60" w:rsidRDefault="001419D0" w:rsidP="00146BD7">
      <w:pPr>
        <w:pStyle w:val="Level3"/>
        <w:ind w:left="1418"/>
        <w:jc w:val="both"/>
        <w:rPr>
          <w:rFonts w:ascii="Arial" w:hAnsi="Arial" w:cs="Arial"/>
        </w:rPr>
      </w:pPr>
      <w:bookmarkStart w:id="56" w:name="_Ref64278780"/>
      <w:bookmarkStart w:id="57" w:name="_Ref51578703"/>
      <w:bookmarkStart w:id="58" w:name="_Ref52043347"/>
      <w:r w:rsidRPr="008A4A90">
        <w:rPr>
          <w:rFonts w:ascii="Arial" w:hAnsi="Arial" w:cs="Arial"/>
          <w:b/>
          <w:bCs/>
        </w:rPr>
        <w:t>NENÍ PŘEDMĚTEM TÉTO SMLOUVY</w:t>
      </w:r>
      <w:r>
        <w:rPr>
          <w:rFonts w:ascii="Arial" w:hAnsi="Arial" w:cs="Arial"/>
          <w:b/>
          <w:bCs/>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12981200" w:rsidR="00B9128B" w:rsidRPr="00ED6435" w:rsidRDefault="00B9128B" w:rsidP="00146BD7">
      <w:pPr>
        <w:pStyle w:val="Level3"/>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6C4A13">
        <w:rPr>
          <w:rFonts w:ascii="Arial" w:hAnsi="Arial" w:cs="Arial"/>
        </w:rPr>
        <w:t>JPÚ</w:t>
      </w:r>
      <w:r w:rsidR="00292480">
        <w:rPr>
          <w:rFonts w:ascii="Arial" w:hAnsi="Arial" w:cs="Arial"/>
        </w:rPr>
        <w:t xml:space="preserve">, geometrické plány pro stanovení obvodů JPÚ, předepsaná stabilizace dle </w:t>
      </w:r>
      <w:proofErr w:type="spellStart"/>
      <w:r w:rsidR="00292480">
        <w:rPr>
          <w:rFonts w:ascii="Arial" w:hAnsi="Arial" w:cs="Arial"/>
        </w:rPr>
        <w:t>vyhl</w:t>
      </w:r>
      <w:proofErr w:type="spellEnd"/>
      <w:r w:rsidR="00292480">
        <w:rPr>
          <w:rFonts w:ascii="Arial" w:hAnsi="Arial" w:cs="Arial"/>
        </w:rPr>
        <w:t>. č. 357/2013 Sb.</w:t>
      </w:r>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0AEFFAAA"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6C4A13">
        <w:rPr>
          <w:rFonts w:ascii="Arial" w:hAnsi="Arial" w:cs="Arial"/>
        </w:rPr>
        <w:t>JPÚ</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6C4A13">
        <w:rPr>
          <w:rFonts w:ascii="Arial" w:hAnsi="Arial" w:cs="Arial"/>
        </w:rPr>
        <w:t>JPÚ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w:t>
      </w:r>
      <w:r w:rsidRPr="0ABFD887">
        <w:rPr>
          <w:rFonts w:ascii="Arial" w:hAnsi="Arial" w:cs="Arial"/>
        </w:rPr>
        <w:lastRenderedPageBreak/>
        <w:t>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1E9AE47" w:rsidR="00D22546" w:rsidRPr="00DB6B26" w:rsidRDefault="00B05874" w:rsidP="00D22546">
      <w:pPr>
        <w:pStyle w:val="Level3"/>
        <w:ind w:left="1418"/>
        <w:rPr>
          <w:rFonts w:ascii="Arial" w:hAnsi="Arial" w:cs="Arial"/>
        </w:rPr>
      </w:pPr>
      <w:bookmarkStart w:id="61" w:name="_Ref64278867"/>
      <w:r w:rsidRPr="008A4A90">
        <w:rPr>
          <w:rFonts w:ascii="Arial" w:hAnsi="Arial" w:cs="Arial"/>
          <w:b/>
          <w:bCs/>
        </w:rPr>
        <w:t>NENÍ PŘEDMĚTEM TÉTO SMLOUVY</w:t>
      </w:r>
      <w:r>
        <w:rPr>
          <w:rFonts w:ascii="Arial" w:hAnsi="Arial" w:cs="Arial"/>
          <w:b/>
          <w:bCs/>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40CF21BE" w:rsidR="00F821DF" w:rsidRPr="00F821DF" w:rsidRDefault="00B05874" w:rsidP="00C643A6">
      <w:pPr>
        <w:pStyle w:val="Level3"/>
        <w:ind w:left="1418"/>
        <w:jc w:val="both"/>
        <w:rPr>
          <w:rFonts w:ascii="Arial" w:hAnsi="Arial" w:cs="Arial"/>
        </w:rPr>
      </w:pPr>
      <w:bookmarkStart w:id="62" w:name="_Ref64278899"/>
      <w:r w:rsidRPr="008A4A90">
        <w:rPr>
          <w:rFonts w:ascii="Arial" w:hAnsi="Arial" w:cs="Arial"/>
          <w:b/>
          <w:bCs/>
        </w:rPr>
        <w:t>NENÍ PŘEDMĚTEM TÉTO SMLOUVY</w:t>
      </w:r>
      <w:r>
        <w:rPr>
          <w:rFonts w:ascii="Arial" w:hAnsi="Arial" w:cs="Arial"/>
          <w:b/>
          <w:bCs/>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r w:rsidR="006C4A13">
        <w:rPr>
          <w:rFonts w:ascii="Arial" w:hAnsi="Arial" w:cs="Arial"/>
        </w:rPr>
        <w:t>JPÚ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6794C284" w:rsidR="00B9128B" w:rsidRPr="00ED6435" w:rsidRDefault="00B05874" w:rsidP="00943D4D">
      <w:pPr>
        <w:pStyle w:val="Level3"/>
        <w:ind w:left="1418"/>
        <w:rPr>
          <w:rFonts w:ascii="Arial" w:hAnsi="Arial" w:cs="Arial"/>
        </w:rPr>
      </w:pPr>
      <w:bookmarkStart w:id="63" w:name="_Ref51578325"/>
      <w:bookmarkStart w:id="64" w:name="_Ref52043370"/>
      <w:r w:rsidRPr="008A4A90">
        <w:rPr>
          <w:rFonts w:ascii="Arial" w:hAnsi="Arial" w:cs="Arial"/>
          <w:b/>
          <w:bCs/>
        </w:rPr>
        <w:t>NENÍ PŘEDMĚTEM TÉTO SMLOUVY</w:t>
      </w:r>
      <w:r>
        <w:rPr>
          <w:rFonts w:ascii="Arial" w:hAnsi="Arial" w:cs="Arial"/>
          <w:b/>
          <w:bCs/>
        </w:rPr>
        <w:t xml:space="preserve"> </w:t>
      </w:r>
      <w:r w:rsidR="00B9128B"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7B9C8CC9" w:rsidR="00B9128B"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0107BC10" w14:textId="3CD90D47" w:rsidR="00704C75" w:rsidRPr="008D77E3" w:rsidRDefault="00704C75" w:rsidP="00704C75">
      <w:pPr>
        <w:pStyle w:val="Level3"/>
        <w:ind w:left="1418"/>
        <w:jc w:val="both"/>
        <w:rPr>
          <w:rFonts w:ascii="Arial" w:hAnsi="Arial" w:cs="Arial"/>
        </w:rPr>
      </w:pPr>
      <w:r w:rsidRPr="008A4A90">
        <w:rPr>
          <w:rFonts w:ascii="Arial" w:hAnsi="Arial" w:cs="Arial"/>
          <w:b/>
          <w:bCs/>
        </w:rPr>
        <w:t>NENÍ PŘEDMĚTEM TÉTO SMLOUVY</w:t>
      </w:r>
      <w:r w:rsidRPr="008D77E3">
        <w:rPr>
          <w:rFonts w:ascii="Arial" w:hAnsi="Arial" w:cs="Arial"/>
        </w:rPr>
        <w:t xml:space="preserve"> Dokumentace k soupisu nároků vlastníků pozemků:</w:t>
      </w:r>
    </w:p>
    <w:p w14:paraId="20C65927" w14:textId="77777777" w:rsidR="00704C75" w:rsidRPr="00AA6608" w:rsidRDefault="00704C75" w:rsidP="00704C75">
      <w:pPr>
        <w:keepNext/>
        <w:numPr>
          <w:ilvl w:val="4"/>
          <w:numId w:val="59"/>
        </w:numPr>
        <w:tabs>
          <w:tab w:val="clear" w:pos="1008"/>
        </w:tabs>
        <w:spacing w:line="240" w:lineRule="auto"/>
        <w:ind w:left="1985" w:hanging="567"/>
        <w:jc w:val="both"/>
        <w:rPr>
          <w:rFonts w:ascii="Arial" w:hAnsi="Arial" w:cs="Arial"/>
        </w:rPr>
      </w:pPr>
      <w:r w:rsidRPr="00AA6608">
        <w:rPr>
          <w:rFonts w:ascii="Arial" w:hAnsi="Arial" w:cs="Arial"/>
        </w:rPr>
        <w:lastRenderedPageBreak/>
        <w:t>Přehled zjištěných nesouladů druhů pozemků a způsobů využití v souladu s § 5 odst. 3 Vyhlášky jako podkladu pro jednání dle § 11 odst. 1 Vyhlášky;</w:t>
      </w:r>
    </w:p>
    <w:p w14:paraId="7456EE81"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Součástí a podkladem pro vypracování dokumentace nároků vlastníků bude topologická úprava linií bonitovaných půdně ekologických jednotek („</w:t>
      </w:r>
      <w:r w:rsidRPr="00AA6608">
        <w:rPr>
          <w:rFonts w:ascii="Arial" w:hAnsi="Arial" w:cs="Arial"/>
          <w:b/>
        </w:rPr>
        <w:t>BPEJ</w:t>
      </w:r>
      <w:r w:rsidRPr="00AA6608">
        <w:rPr>
          <w:rFonts w:ascii="Arial" w:hAnsi="Arial" w:cs="Arial"/>
        </w:rPr>
        <w:t>“) na zaměřený skutečný stav, odsouhlasená příslušným odborem Státního pozemkového úřadu („</w:t>
      </w:r>
      <w:r w:rsidRPr="00AA6608">
        <w:rPr>
          <w:rFonts w:ascii="Arial" w:hAnsi="Arial" w:cs="Arial"/>
          <w:b/>
        </w:rPr>
        <w:t>SPÚ</w:t>
      </w:r>
      <w:r w:rsidRPr="00AA6608">
        <w:rPr>
          <w:rFonts w:ascii="Arial" w:hAnsi="Arial" w:cs="Arial"/>
        </w:rPr>
        <w:t>“). Elaborát dle předchozí věty bude vypracován v souladu s § 8 Zákona a přílohy č. 1 Vyhlášky a jeho předání příslušnému odboru SPÚ zajistí Objednatel;</w:t>
      </w:r>
    </w:p>
    <w:p w14:paraId="4608BF30"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Seznam parcel dotčených pozemkovými úpravami pro vyznačení poznámky do katastru nemovitostí (§ 9 odst. 7 Zákona);</w:t>
      </w:r>
    </w:p>
    <w:p w14:paraId="589B8175"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 xml:space="preserve">Dokumentace dle tohoto čl. </w:t>
      </w:r>
      <w:r w:rsidRPr="00AA6608">
        <w:rPr>
          <w:rFonts w:ascii="Arial" w:hAnsi="Arial" w:cs="Arial"/>
        </w:rPr>
        <w:fldChar w:fldCharType="begin"/>
      </w:r>
      <w:r w:rsidRPr="00AA6608">
        <w:rPr>
          <w:rFonts w:ascii="Arial" w:hAnsi="Arial" w:cs="Arial"/>
        </w:rPr>
        <w:instrText xml:space="preserve"> REF _Ref51578378 \r \h  \* MERGEFORMAT </w:instrText>
      </w:r>
      <w:r w:rsidRPr="00AA6608">
        <w:rPr>
          <w:rFonts w:ascii="Arial" w:hAnsi="Arial" w:cs="Arial"/>
        </w:rPr>
      </w:r>
      <w:r w:rsidRPr="00AA6608">
        <w:rPr>
          <w:rFonts w:ascii="Arial" w:hAnsi="Arial" w:cs="Arial"/>
        </w:rPr>
        <w:fldChar w:fldCharType="separate"/>
      </w:r>
      <w:r w:rsidRPr="00AA6608">
        <w:rPr>
          <w:rFonts w:ascii="Arial" w:hAnsi="Arial" w:cs="Arial"/>
        </w:rPr>
        <w:t>6.2.11</w:t>
      </w:r>
      <w:r w:rsidRPr="00AA6608">
        <w:rPr>
          <w:rFonts w:ascii="Arial" w:hAnsi="Arial" w:cs="Arial"/>
        </w:rPr>
        <w:fldChar w:fldCharType="end"/>
      </w:r>
      <w:r w:rsidRPr="00AA6608">
        <w:rPr>
          <w:rFonts w:ascii="Arial" w:hAnsi="Arial" w:cs="Arial"/>
        </w:rPr>
        <w:t xml:space="preserve"> bude zpracována v rozsahu uvedeném v bodě VI. přílohy č. 1 k Vyhlášce s výjimkou bodů13), 14), 15) a 16) v souladu s požadavky uvedenými v § 11 a § 12 Vyhlášky a přílohy č. 2 Vyhlášky a v § 8 Zákona a bude obsahovat seznam pozemků vlastníků vyžadujících souhlas podle § 3 odst. 3 Zákona s uvedením důvodu (např. zastavitelné území, zahrada);</w:t>
      </w:r>
    </w:p>
    <w:p w14:paraId="60C24A5B"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Jednotlivé nárokové listy určené k rozeslání vlastníkům ve smyslu § 8 Zákona budou opatřeny originálem razítka a vlastnoručním podpisem osoby úředně oprávněné k projektování pozemkových úprav;</w:t>
      </w:r>
    </w:p>
    <w:p w14:paraId="18AB71A2"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 xml:space="preserve">Při zjištění změny údajů o dotčených vlastnících nebo pozemcích je Zhotovitel povinen provést aktualizaci příslušných soupisů nároků a Objednatel je </w:t>
      </w:r>
      <w:proofErr w:type="gramStart"/>
      <w:r w:rsidRPr="00AA6608">
        <w:rPr>
          <w:rFonts w:ascii="Arial" w:hAnsi="Arial" w:cs="Arial"/>
        </w:rPr>
        <w:t>doručí</w:t>
      </w:r>
      <w:proofErr w:type="gramEnd"/>
      <w:r w:rsidRPr="00AA6608">
        <w:rPr>
          <w:rFonts w:ascii="Arial" w:hAnsi="Arial" w:cs="Arial"/>
        </w:rPr>
        <w:t xml:space="preserve"> dotčeným vlastníkům;</w:t>
      </w:r>
    </w:p>
    <w:p w14:paraId="04330EE6"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Pokud bude vlastník pozemku požadovat ocenění dřevin rostoucích mimo les (§ 8 odst. 6 Zákona a § 12 Vyhlášky), zajistí Objednatel toto ocenění do předmětných nárokových listů. O dobu potřebnou pro zhotovení znaleckých posudků mohou být posunuty/prodlouženy termíny v souladu s čl. </w:t>
      </w:r>
      <w:r w:rsidRPr="00AA6608">
        <w:rPr>
          <w:rFonts w:ascii="Arial" w:hAnsi="Arial" w:cs="Arial"/>
        </w:rPr>
        <w:fldChar w:fldCharType="begin"/>
      </w:r>
      <w:r w:rsidRPr="00AA6608">
        <w:rPr>
          <w:rFonts w:ascii="Arial" w:hAnsi="Arial" w:cs="Arial"/>
        </w:rPr>
        <w:instrText xml:space="preserve"> REF _Ref52044582 \n \h  \* MERGEFORMAT </w:instrText>
      </w:r>
      <w:r w:rsidRPr="00AA6608">
        <w:rPr>
          <w:rFonts w:ascii="Arial" w:hAnsi="Arial" w:cs="Arial"/>
        </w:rPr>
      </w:r>
      <w:r w:rsidRPr="00AA6608">
        <w:rPr>
          <w:rFonts w:ascii="Arial" w:hAnsi="Arial" w:cs="Arial"/>
        </w:rPr>
        <w:fldChar w:fldCharType="separate"/>
      </w:r>
      <w:r w:rsidRPr="00AA6608">
        <w:rPr>
          <w:rFonts w:ascii="Arial" w:hAnsi="Arial" w:cs="Arial"/>
        </w:rPr>
        <w:t>2.1</w:t>
      </w:r>
      <w:r w:rsidRPr="00AA6608">
        <w:rPr>
          <w:rFonts w:ascii="Arial" w:hAnsi="Arial" w:cs="Arial"/>
        </w:rPr>
        <w:fldChar w:fldCharType="end"/>
      </w:r>
      <w:r w:rsidRPr="00AA6608">
        <w:rPr>
          <w:rFonts w:ascii="Arial" w:hAnsi="Arial" w:cs="Arial"/>
        </w:rPr>
        <w:t xml:space="preserve"> této Smlouvy; </w:t>
      </w:r>
    </w:p>
    <w:p w14:paraId="35CF4620" w14:textId="77777777" w:rsidR="00704C75" w:rsidRPr="00AA6608" w:rsidRDefault="00704C75" w:rsidP="00704C75">
      <w:pPr>
        <w:numPr>
          <w:ilvl w:val="4"/>
          <w:numId w:val="59"/>
        </w:numPr>
        <w:spacing w:line="240" w:lineRule="auto"/>
        <w:ind w:left="1985" w:hanging="567"/>
        <w:jc w:val="both"/>
        <w:rPr>
          <w:rFonts w:ascii="Arial" w:hAnsi="Arial" w:cs="Arial"/>
        </w:rPr>
      </w:pPr>
      <w:r w:rsidRPr="00AA6608">
        <w:rPr>
          <w:rFonts w:ascii="Arial" w:hAnsi="Arial" w:cs="Arial"/>
        </w:rPr>
        <w:t>Vyhotovení znaleckých posudků na ocenění věcných břemen nebo výkupu pozemků zajistí Objednatel. O dobu potřebnou pro zhotovení znaleckých posudků mohou být posunuty/prodlouženy termíny v souladu s čl. </w:t>
      </w:r>
      <w:r w:rsidRPr="00AA6608">
        <w:rPr>
          <w:rFonts w:ascii="Arial" w:hAnsi="Arial" w:cs="Arial"/>
        </w:rPr>
        <w:fldChar w:fldCharType="begin"/>
      </w:r>
      <w:r w:rsidRPr="00AA6608">
        <w:rPr>
          <w:rFonts w:ascii="Arial" w:hAnsi="Arial" w:cs="Arial"/>
        </w:rPr>
        <w:instrText xml:space="preserve"> REF _Ref52044582 \n \h  \* MERGEFORMAT </w:instrText>
      </w:r>
      <w:r w:rsidRPr="00AA6608">
        <w:rPr>
          <w:rFonts w:ascii="Arial" w:hAnsi="Arial" w:cs="Arial"/>
        </w:rPr>
      </w:r>
      <w:r w:rsidRPr="00AA6608">
        <w:rPr>
          <w:rFonts w:ascii="Arial" w:hAnsi="Arial" w:cs="Arial"/>
        </w:rPr>
        <w:fldChar w:fldCharType="separate"/>
      </w:r>
      <w:r w:rsidRPr="00AA6608">
        <w:rPr>
          <w:rFonts w:ascii="Arial" w:hAnsi="Arial" w:cs="Arial"/>
        </w:rPr>
        <w:t>2.1</w:t>
      </w:r>
      <w:r w:rsidRPr="00AA6608">
        <w:rPr>
          <w:rFonts w:ascii="Arial" w:hAnsi="Arial" w:cs="Arial"/>
        </w:rPr>
        <w:fldChar w:fldCharType="end"/>
      </w:r>
      <w:r w:rsidRPr="00AA6608">
        <w:rPr>
          <w:rFonts w:ascii="Arial" w:hAnsi="Arial" w:cs="Arial"/>
        </w:rPr>
        <w:t xml:space="preserve"> této Smlouvy; a</w:t>
      </w:r>
    </w:p>
    <w:p w14:paraId="6BC218C8" w14:textId="77777777" w:rsidR="00704C75" w:rsidRPr="003D3931" w:rsidRDefault="00704C75" w:rsidP="00704C75">
      <w:pPr>
        <w:numPr>
          <w:ilvl w:val="4"/>
          <w:numId w:val="59"/>
        </w:numPr>
        <w:tabs>
          <w:tab w:val="clear" w:pos="1008"/>
          <w:tab w:val="num" w:pos="1418"/>
        </w:tabs>
        <w:spacing w:line="240" w:lineRule="auto"/>
        <w:ind w:left="1985" w:hanging="567"/>
        <w:jc w:val="both"/>
        <w:rPr>
          <w:rFonts w:ascii="Arial" w:hAnsi="Arial" w:cs="Arial"/>
        </w:rPr>
      </w:pPr>
      <w:r w:rsidRPr="00AA6608">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3FD201AA" w14:textId="77777777" w:rsidR="00704C75" w:rsidRPr="00ED6435" w:rsidRDefault="00704C75" w:rsidP="00704C75">
      <w:pPr>
        <w:pStyle w:val="Claneka"/>
        <w:keepLines w:val="0"/>
        <w:widowControl/>
        <w:spacing w:line="240" w:lineRule="auto"/>
        <w:ind w:left="1985"/>
        <w:jc w:val="both"/>
        <w:rPr>
          <w:rFonts w:ascii="Arial" w:hAnsi="Arial" w:cs="Arial"/>
        </w:rPr>
      </w:pPr>
    </w:p>
    <w:p w14:paraId="12E8CD50" w14:textId="5BE95C9E" w:rsidR="00B9128B" w:rsidRPr="002146FC" w:rsidRDefault="00B05874" w:rsidP="00BE5A2A">
      <w:pPr>
        <w:pStyle w:val="Level3"/>
        <w:keepNext/>
        <w:ind w:left="1418"/>
        <w:rPr>
          <w:rFonts w:ascii="Arial" w:hAnsi="Arial" w:cs="Arial"/>
        </w:rPr>
      </w:pPr>
      <w:bookmarkStart w:id="65" w:name="_Ref51578378"/>
      <w:bookmarkStart w:id="66" w:name="_Ref52043390"/>
      <w:r w:rsidRPr="002146FC">
        <w:rPr>
          <w:rFonts w:ascii="Arial" w:hAnsi="Arial" w:cs="Arial"/>
        </w:rPr>
        <w:t>Vypracování vstupního soupisu nároků</w:t>
      </w:r>
      <w:r w:rsidR="00B9128B" w:rsidRPr="002146FC">
        <w:rPr>
          <w:rFonts w:ascii="Arial" w:hAnsi="Arial" w:cs="Arial"/>
        </w:rPr>
        <w:t>:</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1D7E6B6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Součástí a podkladem pro vypracování </w:t>
      </w:r>
      <w:r w:rsidR="00F25CE0">
        <w:rPr>
          <w:rFonts w:ascii="Arial" w:hAnsi="Arial" w:cs="Arial"/>
        </w:rPr>
        <w:t>vstupního soupisu nároků</w:t>
      </w:r>
      <w:r w:rsidRPr="00ED6435">
        <w:rPr>
          <w:rFonts w:ascii="Arial" w:hAnsi="Arial" w:cs="Arial"/>
        </w:rPr>
        <w:t xml:space="preserve">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76F794B"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lastRenderedPageBreak/>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w:t>
      </w:r>
      <w:r w:rsidR="00B05874">
        <w:rPr>
          <w:rFonts w:ascii="Arial" w:hAnsi="Arial" w:cs="Arial"/>
        </w:rPr>
        <w:t>. Při vyhotovení vstupního soupisu nároků se u pozemků s původem grafický př</w:t>
      </w:r>
      <w:r w:rsidR="00F25CE0">
        <w:rPr>
          <w:rFonts w:ascii="Arial" w:hAnsi="Arial" w:cs="Arial"/>
        </w:rPr>
        <w:t>í</w:t>
      </w:r>
      <w:r w:rsidR="00B05874">
        <w:rPr>
          <w:rFonts w:ascii="Arial" w:hAnsi="Arial" w:cs="Arial"/>
        </w:rPr>
        <w:t>dě</w:t>
      </w:r>
      <w:r w:rsidR="00F25CE0">
        <w:rPr>
          <w:rFonts w:ascii="Arial" w:hAnsi="Arial" w:cs="Arial"/>
        </w:rPr>
        <w:t>l § 3 odst. 3 Zákona nepoužije. Oceňování se neprovádí</w:t>
      </w:r>
      <w:r w:rsidRPr="009E686E">
        <w:rPr>
          <w:rFonts w:ascii="Arial" w:hAnsi="Arial" w:cs="Arial"/>
        </w:rPr>
        <w:t>;</w:t>
      </w:r>
      <w:bookmarkEnd w:id="67"/>
    </w:p>
    <w:p w14:paraId="3DD41F95" w14:textId="5C77CF8A"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w:t>
      </w:r>
      <w:r w:rsidR="00F25CE0">
        <w:rPr>
          <w:rFonts w:ascii="Arial" w:hAnsi="Arial" w:cs="Arial"/>
        </w:rPr>
        <w:t xml:space="preserve">vstupní soupisy nároků </w:t>
      </w:r>
      <w:r w:rsidRPr="00ED6435">
        <w:rPr>
          <w:rFonts w:ascii="Arial" w:hAnsi="Arial" w:cs="Arial"/>
        </w:rPr>
        <w:t xml:space="preserve">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639D6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00F25CE0">
        <w:rPr>
          <w:rFonts w:ascii="Arial" w:hAnsi="Arial" w:cs="Arial"/>
        </w:rPr>
        <w:t>vstupních soupis</w:t>
      </w:r>
      <w:r w:rsidR="00957C92">
        <w:rPr>
          <w:rFonts w:ascii="Arial" w:hAnsi="Arial" w:cs="Arial"/>
        </w:rPr>
        <w:t>ech</w:t>
      </w:r>
      <w:r w:rsidR="00F25CE0">
        <w:rPr>
          <w:rFonts w:ascii="Arial" w:hAnsi="Arial" w:cs="Arial"/>
        </w:rPr>
        <w:t xml:space="preserve"> nároků </w:t>
      </w:r>
      <w:r w:rsidRPr="00ED6435">
        <w:rPr>
          <w:rFonts w:ascii="Arial" w:hAnsi="Arial" w:cs="Arial"/>
        </w:rPr>
        <w:t xml:space="preserve">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F21052" w14:textId="3B29BA9F" w:rsidR="00B936BF" w:rsidRDefault="00B9128B" w:rsidP="00B936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w:t>
      </w:r>
      <w:r w:rsidR="00F25CE0">
        <w:rPr>
          <w:rFonts w:ascii="Arial" w:hAnsi="Arial" w:cs="Arial"/>
        </w:rPr>
        <w:t>e</w:t>
      </w:r>
      <w:r w:rsidRPr="00ED6435">
        <w:rPr>
          <w:rFonts w:ascii="Arial" w:hAnsi="Arial" w:cs="Arial"/>
        </w:rPr>
        <w:t xml:space="preserve"> </w:t>
      </w:r>
      <w:r w:rsidR="00F25CE0">
        <w:rPr>
          <w:rFonts w:ascii="Arial" w:hAnsi="Arial" w:cs="Arial"/>
        </w:rPr>
        <w:t xml:space="preserve">vstupních </w:t>
      </w:r>
      <w:r w:rsidRPr="00ED6435">
        <w:rPr>
          <w:rFonts w:ascii="Arial" w:hAnsi="Arial" w:cs="Arial"/>
        </w:rPr>
        <w:t>soupisech nároků na základě námitek podaných ve stanovené lhůtě, bude toto Zhotovitelem bez zbytečného odkladu v dokumentaci provedeno, a to dodatečně bez navýšení Ceny Díla.</w:t>
      </w:r>
    </w:p>
    <w:p w14:paraId="4AE93423" w14:textId="644344EA" w:rsidR="00BE5A2A" w:rsidRDefault="00BE5A2A" w:rsidP="00BE5A2A">
      <w:pPr>
        <w:pStyle w:val="Claneka"/>
        <w:keepLines w:val="0"/>
        <w:widowControl/>
        <w:spacing w:line="240" w:lineRule="auto"/>
        <w:ind w:left="1985"/>
        <w:jc w:val="both"/>
        <w:rPr>
          <w:rFonts w:ascii="Arial" w:hAnsi="Arial" w:cs="Arial"/>
        </w:rPr>
      </w:pPr>
    </w:p>
    <w:p w14:paraId="03B7B2EE" w14:textId="26759A78" w:rsidR="00BE5A2A" w:rsidRPr="0098311C" w:rsidRDefault="00BE5A2A" w:rsidP="00BE5A2A">
      <w:pPr>
        <w:pStyle w:val="Level3"/>
      </w:pPr>
      <w:r w:rsidRPr="0098311C">
        <w:rPr>
          <w:rFonts w:ascii="Arial" w:hAnsi="Arial" w:cs="Arial"/>
        </w:rPr>
        <w:t>Vypracování výstupního soupisu nároků:</w:t>
      </w:r>
    </w:p>
    <w:p w14:paraId="1F92FA68" w14:textId="706CADDD" w:rsidR="000E3C2B" w:rsidRDefault="000E3C2B" w:rsidP="000E3C2B">
      <w:pPr>
        <w:pStyle w:val="Claneka"/>
        <w:keepLines w:val="0"/>
        <w:widowControl/>
        <w:numPr>
          <w:ilvl w:val="4"/>
          <w:numId w:val="43"/>
        </w:numPr>
        <w:tabs>
          <w:tab w:val="clear" w:pos="1008"/>
        </w:tabs>
        <w:spacing w:line="240" w:lineRule="auto"/>
        <w:ind w:left="1985" w:hanging="567"/>
        <w:jc w:val="both"/>
        <w:rPr>
          <w:rFonts w:ascii="Arial" w:hAnsi="Arial" w:cs="Arial"/>
        </w:rPr>
      </w:pPr>
      <w:r w:rsidRPr="00DB4F8F">
        <w:rPr>
          <w:rFonts w:ascii="Arial" w:hAnsi="Arial" w:cs="Arial"/>
        </w:rPr>
        <w:t>Vypracování výstupní</w:t>
      </w:r>
      <w:r>
        <w:rPr>
          <w:rFonts w:ascii="Arial" w:hAnsi="Arial" w:cs="Arial"/>
        </w:rPr>
        <w:t xml:space="preserve">ho soupisu nároků </w:t>
      </w:r>
      <w:r w:rsidRPr="00DB4F8F">
        <w:rPr>
          <w:rFonts w:ascii="Arial" w:hAnsi="Arial" w:cs="Arial"/>
        </w:rPr>
        <w:t xml:space="preserve">řešených dle § 13 zákona, zpracovaných dle </w:t>
      </w:r>
      <w:proofErr w:type="spellStart"/>
      <w:r w:rsidRPr="00DB4F8F">
        <w:rPr>
          <w:rFonts w:ascii="Arial" w:hAnsi="Arial" w:cs="Arial"/>
        </w:rPr>
        <w:t>vyhl</w:t>
      </w:r>
      <w:proofErr w:type="spellEnd"/>
      <w:r w:rsidRPr="00DB4F8F">
        <w:rPr>
          <w:rFonts w:ascii="Arial" w:hAnsi="Arial" w:cs="Arial"/>
        </w:rPr>
        <w:t>. č. 13/2014 Sb. a Přílohy č. 2 k vyhlášce č. 13/2014 Sb., a upřesněných objednatelem. V případě požadavku katastrálního úřadu bude provedeno nové přečíslování parcel. Dokumentace bude předána zhotovitelem v rozsahu uvedeném v čl. VIII. a IX. Přílohy č. 1 k vyhlášce č. 13/2014 Sb., a upřesněné požadavkem objednatele;</w:t>
      </w:r>
    </w:p>
    <w:p w14:paraId="4FFCCB37" w14:textId="59E34414" w:rsidR="000E3C2B" w:rsidRPr="00DB4F8F" w:rsidRDefault="000E3C2B" w:rsidP="000E3C2B">
      <w:pPr>
        <w:pStyle w:val="Claneka"/>
        <w:keepLines w:val="0"/>
        <w:widowControl/>
        <w:numPr>
          <w:ilvl w:val="4"/>
          <w:numId w:val="43"/>
        </w:numPr>
        <w:tabs>
          <w:tab w:val="clear" w:pos="1008"/>
        </w:tabs>
        <w:spacing w:line="240" w:lineRule="auto"/>
        <w:ind w:left="1985" w:hanging="567"/>
        <w:jc w:val="both"/>
        <w:rPr>
          <w:rFonts w:ascii="Arial" w:hAnsi="Arial" w:cs="Arial"/>
        </w:rPr>
      </w:pPr>
      <w:r w:rsidRPr="00DB4F8F">
        <w:rPr>
          <w:rFonts w:ascii="Arial" w:hAnsi="Arial" w:cs="Arial"/>
        </w:rPr>
        <w:t xml:space="preserve">Jednotlivé výstupní </w:t>
      </w:r>
      <w:r>
        <w:rPr>
          <w:rFonts w:ascii="Arial" w:hAnsi="Arial" w:cs="Arial"/>
        </w:rPr>
        <w:t>soupisy nároků</w:t>
      </w:r>
      <w:r w:rsidRPr="00DB4F8F">
        <w:rPr>
          <w:rFonts w:ascii="Arial" w:hAnsi="Arial" w:cs="Arial"/>
        </w:rPr>
        <w:t xml:space="preserve"> určené k rozeslání vlastníkům budou opatřeny originálem razítka a podpisem osoby úředně oprávněné k projektování pozemkových úprav</w:t>
      </w:r>
      <w:r>
        <w:rPr>
          <w:rFonts w:ascii="Arial" w:hAnsi="Arial" w:cs="Arial"/>
        </w:rPr>
        <w:t>;</w:t>
      </w:r>
    </w:p>
    <w:p w14:paraId="63A1EFCE" w14:textId="1C5DC83F" w:rsidR="000E3C2B" w:rsidRPr="00DB4F8F" w:rsidRDefault="000E3C2B" w:rsidP="000E3C2B">
      <w:pPr>
        <w:pStyle w:val="Claneka"/>
        <w:keepLines w:val="0"/>
        <w:widowControl/>
        <w:numPr>
          <w:ilvl w:val="4"/>
          <w:numId w:val="43"/>
        </w:numPr>
        <w:spacing w:line="240" w:lineRule="auto"/>
        <w:ind w:left="1985" w:hanging="567"/>
        <w:jc w:val="both"/>
        <w:rPr>
          <w:rFonts w:ascii="Arial" w:hAnsi="Arial" w:cs="Arial"/>
        </w:rPr>
      </w:pPr>
      <w:r w:rsidRPr="00DB4F8F">
        <w:rPr>
          <w:rFonts w:ascii="Arial" w:hAnsi="Arial" w:cs="Arial"/>
        </w:rPr>
        <w:t>Pokud bude nutné provést změny v</w:t>
      </w:r>
      <w:r>
        <w:rPr>
          <w:rFonts w:ascii="Arial" w:hAnsi="Arial" w:cs="Arial"/>
        </w:rPr>
        <w:t>e</w:t>
      </w:r>
      <w:r w:rsidRPr="00DB4F8F">
        <w:rPr>
          <w:rFonts w:ascii="Arial" w:hAnsi="Arial" w:cs="Arial"/>
        </w:rPr>
        <w:t xml:space="preserve"> výstupní</w:t>
      </w:r>
      <w:r>
        <w:rPr>
          <w:rFonts w:ascii="Arial" w:hAnsi="Arial" w:cs="Arial"/>
        </w:rPr>
        <w:t>m</w:t>
      </w:r>
      <w:r w:rsidRPr="00DB4F8F">
        <w:rPr>
          <w:rFonts w:ascii="Arial" w:hAnsi="Arial" w:cs="Arial"/>
        </w:rPr>
        <w:t xml:space="preserve"> </w:t>
      </w:r>
      <w:r>
        <w:rPr>
          <w:rFonts w:ascii="Arial" w:hAnsi="Arial" w:cs="Arial"/>
        </w:rPr>
        <w:t>soupis</w:t>
      </w:r>
      <w:r w:rsidR="006A6D5B">
        <w:rPr>
          <w:rFonts w:ascii="Arial" w:hAnsi="Arial" w:cs="Arial"/>
        </w:rPr>
        <w:t>e</w:t>
      </w:r>
      <w:r>
        <w:rPr>
          <w:rFonts w:ascii="Arial" w:hAnsi="Arial" w:cs="Arial"/>
        </w:rPr>
        <w:t xml:space="preserve"> </w:t>
      </w:r>
      <w:r w:rsidRPr="00DB4F8F">
        <w:rPr>
          <w:rFonts w:ascii="Arial" w:hAnsi="Arial" w:cs="Arial"/>
        </w:rPr>
        <w:t>nárok</w:t>
      </w:r>
      <w:r>
        <w:rPr>
          <w:rFonts w:ascii="Arial" w:hAnsi="Arial" w:cs="Arial"/>
        </w:rPr>
        <w:t>ů</w:t>
      </w:r>
      <w:r w:rsidRPr="00DB4F8F">
        <w:rPr>
          <w:rFonts w:ascii="Arial" w:hAnsi="Arial" w:cs="Arial"/>
        </w:rPr>
        <w:t xml:space="preserve"> na základě námitek podaných ve stanovené lhůtě, bude toto zhotovitelem bez zbytečného odkladu v dokumentaci provedeno;</w:t>
      </w:r>
    </w:p>
    <w:p w14:paraId="67C8E4C0" w14:textId="7EB79D36" w:rsidR="000E3C2B" w:rsidRDefault="000E3C2B" w:rsidP="000E3C2B">
      <w:pPr>
        <w:pStyle w:val="Claneka"/>
        <w:keepLines w:val="0"/>
        <w:widowControl/>
        <w:numPr>
          <w:ilvl w:val="4"/>
          <w:numId w:val="43"/>
        </w:numPr>
        <w:tabs>
          <w:tab w:val="clear" w:pos="1008"/>
        </w:tabs>
        <w:spacing w:line="240" w:lineRule="auto"/>
        <w:ind w:left="1985" w:hanging="567"/>
        <w:jc w:val="both"/>
        <w:rPr>
          <w:rFonts w:ascii="Arial" w:hAnsi="Arial" w:cs="Arial"/>
        </w:rPr>
      </w:pPr>
      <w:r w:rsidRPr="00DB4F8F">
        <w:rPr>
          <w:rFonts w:ascii="Arial" w:hAnsi="Arial" w:cs="Arial"/>
        </w:rPr>
        <w:t>Oceňování pozemků se neprovádí</w:t>
      </w:r>
      <w:r>
        <w:rPr>
          <w:rFonts w:ascii="Arial" w:hAnsi="Arial" w:cs="Arial"/>
        </w:rPr>
        <w:t>;</w:t>
      </w:r>
    </w:p>
    <w:p w14:paraId="4773D4B1" w14:textId="0486D1E9" w:rsidR="000E3C2B" w:rsidRPr="00DB4F8F" w:rsidRDefault="000E3C2B" w:rsidP="000E3C2B">
      <w:pPr>
        <w:pStyle w:val="Claneka"/>
        <w:keepLines w:val="0"/>
        <w:widowControl/>
        <w:numPr>
          <w:ilvl w:val="4"/>
          <w:numId w:val="43"/>
        </w:numPr>
        <w:spacing w:line="240" w:lineRule="auto"/>
        <w:ind w:left="1985" w:hanging="567"/>
        <w:jc w:val="both"/>
        <w:rPr>
          <w:rFonts w:ascii="Arial" w:hAnsi="Arial" w:cs="Arial"/>
        </w:rPr>
      </w:pPr>
      <w:r w:rsidRPr="00DB4F8F">
        <w:rPr>
          <w:rFonts w:ascii="Arial" w:hAnsi="Arial" w:cs="Arial"/>
        </w:rPr>
        <w:t>Doložení dokladů o projednání upřesnění hranic se všemi vlastníky, popř. dokladu zhotovitele o výzvě k jeho projednání (§9 odst. 20 zákona)</w:t>
      </w:r>
      <w:r w:rsidR="00F44D6A">
        <w:rPr>
          <w:rFonts w:ascii="Arial" w:hAnsi="Arial" w:cs="Arial"/>
        </w:rPr>
        <w:t>;</w:t>
      </w:r>
    </w:p>
    <w:p w14:paraId="11D2F67E" w14:textId="27CF8443" w:rsidR="00A96FC6" w:rsidRPr="00A96FC6" w:rsidRDefault="000E3C2B" w:rsidP="00A96FC6">
      <w:pPr>
        <w:pStyle w:val="Claneka"/>
        <w:keepLines w:val="0"/>
        <w:widowControl/>
        <w:numPr>
          <w:ilvl w:val="4"/>
          <w:numId w:val="43"/>
        </w:numPr>
        <w:tabs>
          <w:tab w:val="clear" w:pos="1008"/>
        </w:tabs>
        <w:spacing w:line="240" w:lineRule="auto"/>
        <w:ind w:left="1985" w:hanging="567"/>
        <w:jc w:val="both"/>
        <w:rPr>
          <w:rFonts w:ascii="Arial" w:hAnsi="Arial" w:cs="Arial"/>
        </w:rPr>
      </w:pPr>
      <w:r w:rsidRPr="00DB4F8F">
        <w:rPr>
          <w:rFonts w:ascii="Arial" w:hAnsi="Arial" w:cs="Arial"/>
        </w:rPr>
        <w:t>V průběhu zpracování výstupní</w:t>
      </w:r>
      <w:r>
        <w:rPr>
          <w:rFonts w:ascii="Arial" w:hAnsi="Arial" w:cs="Arial"/>
        </w:rPr>
        <w:t>ho</w:t>
      </w:r>
      <w:r w:rsidRPr="00DB4F8F">
        <w:rPr>
          <w:rFonts w:ascii="Arial" w:hAnsi="Arial" w:cs="Arial"/>
        </w:rPr>
        <w:t xml:space="preserve"> </w:t>
      </w:r>
      <w:r>
        <w:rPr>
          <w:rFonts w:ascii="Arial" w:hAnsi="Arial" w:cs="Arial"/>
        </w:rPr>
        <w:t xml:space="preserve">soupisu </w:t>
      </w:r>
      <w:r w:rsidRPr="00DB4F8F">
        <w:rPr>
          <w:rFonts w:ascii="Arial" w:hAnsi="Arial" w:cs="Arial"/>
        </w:rPr>
        <w:t>nárok</w:t>
      </w:r>
      <w:r>
        <w:rPr>
          <w:rFonts w:ascii="Arial" w:hAnsi="Arial" w:cs="Arial"/>
        </w:rPr>
        <w:t>ů</w:t>
      </w:r>
      <w:r w:rsidRPr="00DB4F8F">
        <w:rPr>
          <w:rFonts w:ascii="Arial" w:hAnsi="Arial" w:cs="Arial"/>
        </w:rPr>
        <w:t xml:space="preserve"> bude prováděna průběžná aktualizace </w:t>
      </w:r>
      <w:r>
        <w:rPr>
          <w:rFonts w:ascii="Arial" w:hAnsi="Arial" w:cs="Arial"/>
        </w:rPr>
        <w:t xml:space="preserve">výstupního </w:t>
      </w:r>
      <w:r w:rsidRPr="00DB4F8F">
        <w:rPr>
          <w:rFonts w:ascii="Arial" w:hAnsi="Arial" w:cs="Arial"/>
        </w:rPr>
        <w:t>soupis</w:t>
      </w:r>
      <w:r>
        <w:rPr>
          <w:rFonts w:ascii="Arial" w:hAnsi="Arial" w:cs="Arial"/>
        </w:rPr>
        <w:t>u</w:t>
      </w:r>
      <w:r w:rsidRPr="00DB4F8F">
        <w:rPr>
          <w:rFonts w:ascii="Arial" w:hAnsi="Arial" w:cs="Arial"/>
        </w:rPr>
        <w:t xml:space="preserve"> nároků na základě nových skutečností, uvedených v katastru nemovitostí, a to až do samotného vystavení výstupní</w:t>
      </w:r>
      <w:r>
        <w:rPr>
          <w:rFonts w:ascii="Arial" w:hAnsi="Arial" w:cs="Arial"/>
        </w:rPr>
        <w:t>ho</w:t>
      </w:r>
      <w:r w:rsidRPr="00DB4F8F">
        <w:rPr>
          <w:rFonts w:ascii="Arial" w:hAnsi="Arial" w:cs="Arial"/>
        </w:rPr>
        <w:t xml:space="preserve"> soupis</w:t>
      </w:r>
      <w:r>
        <w:rPr>
          <w:rFonts w:ascii="Arial" w:hAnsi="Arial" w:cs="Arial"/>
        </w:rPr>
        <w:t>u</w:t>
      </w:r>
      <w:r w:rsidRPr="00DB4F8F">
        <w:rPr>
          <w:rFonts w:ascii="Arial" w:hAnsi="Arial" w:cs="Arial"/>
        </w:rPr>
        <w:t xml:space="preserve"> nároků.</w:t>
      </w:r>
    </w:p>
    <w:p w14:paraId="00D888BB" w14:textId="4679016D" w:rsidR="00BE5A2A" w:rsidRPr="002146FC" w:rsidRDefault="00AF2048" w:rsidP="00AF2048">
      <w:pPr>
        <w:pStyle w:val="Level3"/>
      </w:pPr>
      <w:r w:rsidRPr="002146FC">
        <w:rPr>
          <w:rFonts w:ascii="Arial" w:hAnsi="Arial" w:cs="Arial"/>
        </w:rPr>
        <w:t>Vyhotovení podkladů potřebných pro zápis rozhodnutí o určení hranic pozemků do katastru nemovitostí</w:t>
      </w:r>
    </w:p>
    <w:p w14:paraId="7B3BF6D3" w14:textId="70566C73" w:rsidR="00AF2048" w:rsidRPr="00B75DB1" w:rsidRDefault="00B75DB1" w:rsidP="00AD7FB7">
      <w:pPr>
        <w:pStyle w:val="Level3"/>
        <w:numPr>
          <w:ilvl w:val="0"/>
          <w:numId w:val="58"/>
        </w:numPr>
        <w:spacing w:line="240" w:lineRule="auto"/>
        <w:ind w:left="1985" w:hanging="567"/>
        <w:jc w:val="both"/>
        <w:outlineLvl w:val="9"/>
      </w:pPr>
      <w:r w:rsidRPr="00DB4F8F">
        <w:rPr>
          <w:rFonts w:ascii="Arial" w:hAnsi="Arial" w:cs="Arial"/>
        </w:rPr>
        <w:t>Vypracování tabulkových a grafických výstupů s náležitostmi pro jejich použití jako příloh k Rozhodnutí o určení hranic pozemků, vydaném podle § 13 zákona</w:t>
      </w:r>
      <w:r>
        <w:rPr>
          <w:rFonts w:ascii="Arial" w:hAnsi="Arial" w:cs="Arial"/>
        </w:rPr>
        <w:t>;</w:t>
      </w:r>
    </w:p>
    <w:p w14:paraId="1651710E" w14:textId="5FBDB5AF" w:rsidR="00B75DB1" w:rsidRDefault="00B75DB1" w:rsidP="00AA6608">
      <w:pPr>
        <w:numPr>
          <w:ilvl w:val="3"/>
          <w:numId w:val="57"/>
        </w:numPr>
        <w:spacing w:line="240" w:lineRule="auto"/>
        <w:ind w:left="1985" w:hanging="567"/>
        <w:jc w:val="both"/>
        <w:rPr>
          <w:rFonts w:ascii="Arial" w:hAnsi="Arial" w:cs="Arial"/>
          <w:kern w:val="20"/>
          <w:szCs w:val="32"/>
        </w:rPr>
      </w:pPr>
      <w:r w:rsidRPr="00DB4F8F">
        <w:rPr>
          <w:rFonts w:ascii="Arial" w:hAnsi="Arial" w:cs="Arial"/>
          <w:kern w:val="20"/>
          <w:szCs w:val="32"/>
        </w:rPr>
        <w:t>Vyhotovení podkladů potřebných pro zavedení výsledků pozemkových úprav do KN (formou GP) jako podkladu pro zápis rozhodnutí o určení hranic pozemků.</w:t>
      </w:r>
    </w:p>
    <w:p w14:paraId="508CFFB8" w14:textId="5B79A2B4" w:rsidR="00B9128B" w:rsidRPr="00E073AB" w:rsidRDefault="00643209" w:rsidP="005F4706">
      <w:pPr>
        <w:pStyle w:val="Level2"/>
        <w:keepNext/>
        <w:keepLines/>
        <w:spacing w:line="240" w:lineRule="auto"/>
        <w:ind w:left="567" w:hanging="567"/>
        <w:jc w:val="both"/>
        <w:rPr>
          <w:rFonts w:ascii="Arial" w:hAnsi="Arial" w:cs="Arial"/>
          <w:bCs/>
          <w:szCs w:val="22"/>
          <w:u w:val="single"/>
        </w:rPr>
      </w:pPr>
      <w:bookmarkStart w:id="68" w:name="_Ref51578415"/>
      <w:r w:rsidRPr="002146FC">
        <w:rPr>
          <w:rFonts w:ascii="Arial" w:hAnsi="Arial" w:cs="Arial"/>
          <w:b/>
          <w:szCs w:val="22"/>
        </w:rPr>
        <w:lastRenderedPageBreak/>
        <w:t>NENÍ PŘEDMĚTEM TÉTO SMLOUVY</w:t>
      </w:r>
      <w:r>
        <w:rPr>
          <w:rFonts w:ascii="Arial" w:hAnsi="Arial" w:cs="Arial"/>
          <w:b/>
          <w:szCs w:val="22"/>
        </w:rPr>
        <w:t xml:space="preserve"> </w:t>
      </w:r>
      <w:r w:rsidR="00B9128B" w:rsidRPr="00E073AB">
        <w:rPr>
          <w:rFonts w:ascii="Arial" w:hAnsi="Arial" w:cs="Arial"/>
          <w:bCs/>
          <w:szCs w:val="22"/>
          <w:u w:val="single"/>
        </w:rPr>
        <w:t>Hlavní celek 2 „</w:t>
      </w:r>
      <w:r w:rsidR="00B9128B" w:rsidRPr="00E073AB">
        <w:rPr>
          <w:rFonts w:ascii="Arial" w:hAnsi="Arial" w:cs="Arial"/>
          <w:b/>
          <w:szCs w:val="22"/>
          <w:u w:val="single"/>
        </w:rPr>
        <w:t>Návrhové práce</w:t>
      </w:r>
      <w:r w:rsidR="00B9128B"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 xml:space="preserve">Výškopisné zaměření zájmového území. Zaměření bude provedeno v nezbytném rozsahu u pozemků ohrožených vodní erozí nebo </w:t>
      </w:r>
      <w:r w:rsidRPr="00ED6435">
        <w:rPr>
          <w:rFonts w:ascii="Arial" w:hAnsi="Arial" w:cs="Arial"/>
          <w:szCs w:val="22"/>
        </w:rPr>
        <w:lastRenderedPageBreak/>
        <w:t>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48D3D1BB" w:rsidR="00B9128B" w:rsidRPr="00ED6435" w:rsidRDefault="0085255A"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002146FC">
        <w:rPr>
          <w:rFonts w:ascii="Arial" w:hAnsi="Arial" w:cs="Arial"/>
          <w:b/>
          <w:bCs/>
        </w:rPr>
        <w:lastRenderedPageBreak/>
        <w:t>NENÍ PŘEDMĚTEM TÉTO SMLOUVY</w:t>
      </w:r>
      <w:r>
        <w:rPr>
          <w:rFonts w:ascii="Arial" w:hAnsi="Arial" w:cs="Arial"/>
          <w:b/>
          <w:bCs/>
        </w:rPr>
        <w:t xml:space="preserve"> </w:t>
      </w:r>
      <w:r w:rsidR="00B9128B" w:rsidRPr="5784E4A4">
        <w:rPr>
          <w:rFonts w:ascii="Arial" w:hAnsi="Arial" w:cs="Arial"/>
          <w:u w:val="single"/>
        </w:rPr>
        <w:t>Hlavní celek 3 „</w:t>
      </w:r>
      <w:r w:rsidR="00B9128B" w:rsidRPr="5784E4A4">
        <w:rPr>
          <w:rFonts w:ascii="Arial" w:hAnsi="Arial" w:cs="Arial"/>
          <w:b/>
          <w:bCs/>
          <w:u w:val="single"/>
        </w:rPr>
        <w:t>Mapové dílo</w:t>
      </w:r>
      <w:r w:rsidR="00B9128B" w:rsidRPr="5784E4A4">
        <w:rPr>
          <w:rFonts w:ascii="Arial" w:hAnsi="Arial" w:cs="Arial"/>
          <w:u w:val="single"/>
        </w:rPr>
        <w:t>“:</w:t>
      </w:r>
      <w:bookmarkEnd w:id="85"/>
      <w:bookmarkEnd w:id="86"/>
    </w:p>
    <w:p w14:paraId="4CEF9799" w14:textId="2C0196E7"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r w:rsidR="006C4A13">
        <w:rPr>
          <w:rFonts w:ascii="Arial" w:hAnsi="Arial" w:cs="Arial"/>
        </w:rPr>
        <w:t>JPÚ</w:t>
      </w:r>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r w:rsidR="006C4A13">
        <w:rPr>
          <w:rFonts w:ascii="Arial" w:hAnsi="Arial" w:cs="Arial"/>
        </w:rPr>
        <w:t>JPÚ</w:t>
      </w:r>
      <w:r w:rsidRPr="5784E4A4">
        <w:rPr>
          <w:rFonts w:ascii="Arial" w:hAnsi="Arial" w:cs="Arial"/>
        </w:rPr>
        <w:t>;</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2A11C50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6C4A13">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74C6888B" w:rsidR="00B9128B" w:rsidRPr="002146FC" w:rsidRDefault="00B13597" w:rsidP="00024EBF">
      <w:pPr>
        <w:pStyle w:val="Claneka"/>
        <w:keepLines w:val="0"/>
        <w:widowControl/>
        <w:numPr>
          <w:ilvl w:val="2"/>
          <w:numId w:val="22"/>
        </w:numPr>
        <w:spacing w:line="240" w:lineRule="auto"/>
        <w:jc w:val="both"/>
        <w:rPr>
          <w:rFonts w:ascii="Arial" w:hAnsi="Arial" w:cs="Arial"/>
        </w:rPr>
      </w:pPr>
      <w:r w:rsidRPr="002146FC">
        <w:rPr>
          <w:rFonts w:ascii="Arial" w:hAnsi="Arial" w:cs="Arial"/>
          <w:bCs/>
        </w:rPr>
        <w:t xml:space="preserve">Podrobné měření polohopisu v obvodu </w:t>
      </w:r>
      <w:r w:rsidR="006C4A13" w:rsidRPr="002146FC">
        <w:rPr>
          <w:rFonts w:ascii="Arial" w:hAnsi="Arial" w:cs="Arial"/>
          <w:bCs/>
        </w:rPr>
        <w:t>JPÚ</w:t>
      </w:r>
      <w:r w:rsidR="001B755B" w:rsidRPr="002146FC">
        <w:rPr>
          <w:rFonts w:ascii="Arial" w:hAnsi="Arial" w:cs="Arial"/>
          <w:bCs/>
        </w:rPr>
        <w:t xml:space="preserve"> a analýza podkladů</w:t>
      </w:r>
      <w:r w:rsidRPr="002146FC">
        <w:rPr>
          <w:rFonts w:ascii="Arial" w:hAnsi="Arial" w:cs="Arial"/>
        </w:rPr>
        <w:t xml:space="preserve"> </w:t>
      </w:r>
      <w:r w:rsidR="00687085" w:rsidRPr="002146FC">
        <w:rPr>
          <w:rFonts w:ascii="Arial" w:hAnsi="Arial" w:cs="Arial"/>
        </w:rPr>
        <w:t>–</w:t>
      </w:r>
      <w:r w:rsidR="00B9128B" w:rsidRPr="002146FC">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4D407E09" w:rsidR="00FB36AB" w:rsidRPr="002146FC" w:rsidRDefault="00B9128B" w:rsidP="00024EBF">
      <w:pPr>
        <w:pStyle w:val="Claneka"/>
        <w:keepLines w:val="0"/>
        <w:widowControl/>
        <w:numPr>
          <w:ilvl w:val="2"/>
          <w:numId w:val="22"/>
        </w:numPr>
        <w:spacing w:line="240" w:lineRule="auto"/>
        <w:jc w:val="both"/>
        <w:rPr>
          <w:rFonts w:ascii="Arial" w:hAnsi="Arial" w:cs="Arial"/>
        </w:rPr>
      </w:pPr>
      <w:r w:rsidRPr="002146FC">
        <w:rPr>
          <w:rFonts w:ascii="Arial" w:hAnsi="Arial" w:cs="Arial"/>
        </w:rPr>
        <w:t xml:space="preserve">Zjišťování průběhu hranic obvodu </w:t>
      </w:r>
      <w:r w:rsidR="006C4A13" w:rsidRPr="002146FC">
        <w:rPr>
          <w:rFonts w:ascii="Arial" w:hAnsi="Arial" w:cs="Arial"/>
        </w:rPr>
        <w:t>JPÚ</w:t>
      </w:r>
      <w:r w:rsidR="001B755B" w:rsidRPr="002146FC">
        <w:rPr>
          <w:rFonts w:ascii="Arial" w:hAnsi="Arial" w:cs="Arial"/>
        </w:rPr>
        <w:t>, geometrické plány pro stanovení obvodu JPÚ</w:t>
      </w:r>
      <w:r w:rsidRPr="002146FC">
        <w:rPr>
          <w:rFonts w:ascii="Arial" w:hAnsi="Arial" w:cs="Arial"/>
        </w:rPr>
        <w:t xml:space="preserve"> </w:t>
      </w:r>
      <w:r w:rsidR="00B262F3" w:rsidRPr="002146FC">
        <w:rPr>
          <w:rFonts w:ascii="Arial" w:hAnsi="Arial" w:cs="Arial"/>
        </w:rPr>
        <w:t xml:space="preserve">– </w:t>
      </w:r>
      <w:r w:rsidR="00BB4C14" w:rsidRPr="002146FC">
        <w:rPr>
          <w:rFonts w:ascii="Arial" w:hAnsi="Arial" w:cs="Arial"/>
        </w:rPr>
        <w:t>2</w:t>
      </w:r>
      <w:r w:rsidR="00B262F3" w:rsidRPr="002146FC">
        <w:rPr>
          <w:rFonts w:ascii="Arial" w:hAnsi="Arial" w:cs="Arial"/>
        </w:rPr>
        <w:t>x listinné a 1x digitální vyhotovení (CD/DVD) určené Objednateli; geometrické plány budou odevzdány jen na CD</w:t>
      </w:r>
      <w:r w:rsidR="00246221" w:rsidRPr="002146FC">
        <w:rPr>
          <w:rFonts w:ascii="Arial" w:hAnsi="Arial" w:cs="Arial"/>
        </w:rPr>
        <w:t xml:space="preserve"> (</w:t>
      </w:r>
      <w:r w:rsidR="00B262F3" w:rsidRPr="002146FC">
        <w:rPr>
          <w:rFonts w:ascii="Arial" w:hAnsi="Arial" w:cs="Arial"/>
        </w:rPr>
        <w:t>DVD</w:t>
      </w:r>
      <w:r w:rsidR="00246221" w:rsidRPr="002146FC">
        <w:rPr>
          <w:rFonts w:ascii="Arial" w:hAnsi="Arial" w:cs="Arial"/>
        </w:rPr>
        <w:t>)</w:t>
      </w:r>
      <w:r w:rsidR="00FB36AB" w:rsidRPr="002146FC">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2268E13F"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006C4A13">
        <w:rPr>
          <w:rFonts w:ascii="Arial" w:hAnsi="Arial" w:cs="Arial"/>
        </w:rPr>
        <w:t>JPÚ</w:t>
      </w:r>
      <w:r w:rsidRPr="00036EDB">
        <w:rPr>
          <w:rFonts w:ascii="Arial" w:hAnsi="Arial" w:cs="Arial"/>
        </w:rPr>
        <w:t xml:space="preserve"> – 1x listinné a 1x digitální vyhotovení (CD/DVD) určené Objednateli; </w:t>
      </w:r>
    </w:p>
    <w:p w14:paraId="21D44807" w14:textId="3B561849" w:rsidR="006721FC" w:rsidRDefault="00B9128B" w:rsidP="006721F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70EE746B" w14:textId="7AD8C025" w:rsidR="00F93A5B" w:rsidRPr="00F93A5B" w:rsidRDefault="00F93A5B" w:rsidP="00F93A5B">
      <w:pPr>
        <w:pStyle w:val="Claneka"/>
        <w:keepLines w:val="0"/>
        <w:widowControl/>
        <w:numPr>
          <w:ilvl w:val="2"/>
          <w:numId w:val="22"/>
        </w:numPr>
        <w:spacing w:line="240" w:lineRule="auto"/>
        <w:jc w:val="both"/>
        <w:rPr>
          <w:rFonts w:ascii="Arial" w:hAnsi="Arial" w:cs="Arial"/>
        </w:rPr>
      </w:pPr>
      <w:r w:rsidRPr="00F93A5B">
        <w:rPr>
          <w:rFonts w:ascii="Arial" w:hAnsi="Arial" w:cs="Arial"/>
        </w:rPr>
        <w:t>Dokumentace nároků vlastníků – 4x listinné a 2x digitální vyhotovení (CD/DVD) určené po jednom od každé z forem vyhotovení Objednateli, po jednom od každé z forem vyhotovení příslušné obci; a 2x listinné vyhotovení k rozeslání účastníkům řízení, 1x mapa vlastnických vztahů – listinné vyhotovení;</w:t>
      </w:r>
    </w:p>
    <w:p w14:paraId="0E255725" w14:textId="16264658" w:rsidR="00B9128B" w:rsidRPr="006F30FB" w:rsidRDefault="0046317F" w:rsidP="00024EBF">
      <w:pPr>
        <w:pStyle w:val="Claneka"/>
        <w:keepLines w:val="0"/>
        <w:widowControl/>
        <w:numPr>
          <w:ilvl w:val="2"/>
          <w:numId w:val="22"/>
        </w:numPr>
        <w:spacing w:line="240" w:lineRule="auto"/>
        <w:jc w:val="both"/>
        <w:rPr>
          <w:rFonts w:ascii="Arial" w:hAnsi="Arial" w:cs="Arial"/>
        </w:rPr>
      </w:pPr>
      <w:bookmarkStart w:id="90" w:name="_Hlk114837228"/>
      <w:r w:rsidRPr="006F30FB">
        <w:rPr>
          <w:rFonts w:ascii="Arial" w:hAnsi="Arial" w:cs="Arial"/>
        </w:rPr>
        <w:t>Vypracování v</w:t>
      </w:r>
      <w:r w:rsidR="006721FC" w:rsidRPr="006F30FB">
        <w:rPr>
          <w:rFonts w:ascii="Arial" w:hAnsi="Arial" w:cs="Arial"/>
        </w:rPr>
        <w:t>stupní</w:t>
      </w:r>
      <w:r w:rsidRPr="006F30FB">
        <w:rPr>
          <w:rFonts w:ascii="Arial" w:hAnsi="Arial" w:cs="Arial"/>
        </w:rPr>
        <w:t>ho</w:t>
      </w:r>
      <w:r w:rsidR="00680EEB" w:rsidRPr="006F30FB">
        <w:rPr>
          <w:rFonts w:ascii="Arial" w:hAnsi="Arial" w:cs="Arial"/>
        </w:rPr>
        <w:t xml:space="preserve"> soupis</w:t>
      </w:r>
      <w:r w:rsidRPr="006F30FB">
        <w:rPr>
          <w:rFonts w:ascii="Arial" w:hAnsi="Arial" w:cs="Arial"/>
        </w:rPr>
        <w:t>u</w:t>
      </w:r>
      <w:r w:rsidR="00680EEB" w:rsidRPr="006F30FB">
        <w:rPr>
          <w:rFonts w:ascii="Arial" w:hAnsi="Arial" w:cs="Arial"/>
        </w:rPr>
        <w:t xml:space="preserve"> nároků </w:t>
      </w:r>
      <w:r w:rsidR="00E400F4" w:rsidRPr="006F30FB">
        <w:rPr>
          <w:rFonts w:ascii="Arial" w:hAnsi="Arial" w:cs="Arial"/>
        </w:rPr>
        <w:t>–</w:t>
      </w:r>
      <w:r w:rsidR="00B9128B" w:rsidRPr="006F30FB">
        <w:rPr>
          <w:rFonts w:ascii="Arial" w:hAnsi="Arial" w:cs="Arial"/>
        </w:rPr>
        <w:t xml:space="preserve"> 4x listinné a </w:t>
      </w:r>
      <w:r w:rsidR="00D80C5D" w:rsidRPr="006F30FB">
        <w:rPr>
          <w:rFonts w:ascii="Arial" w:hAnsi="Arial" w:cs="Arial"/>
        </w:rPr>
        <w:t>1</w:t>
      </w:r>
      <w:r w:rsidR="00B9128B" w:rsidRPr="006F30FB">
        <w:rPr>
          <w:rFonts w:ascii="Arial" w:hAnsi="Arial" w:cs="Arial"/>
        </w:rPr>
        <w:t xml:space="preserve">x digitální vyhotovení (CD/DVD) určené po jednom od každé z forem vyhotovení Objednateli, </w:t>
      </w:r>
      <w:r w:rsidR="00D80C5D" w:rsidRPr="006F30FB">
        <w:rPr>
          <w:rFonts w:ascii="Arial" w:hAnsi="Arial" w:cs="Arial"/>
        </w:rPr>
        <w:t xml:space="preserve">1x listinné vyhotovení </w:t>
      </w:r>
      <w:r w:rsidR="00B9128B" w:rsidRPr="006F30FB">
        <w:rPr>
          <w:rFonts w:ascii="Arial" w:hAnsi="Arial" w:cs="Arial"/>
        </w:rPr>
        <w:t>příslušné obci; a 2x listinné vyhotovení k rozeslání účastníkům řízení</w:t>
      </w:r>
      <w:r w:rsidR="000725EF" w:rsidRPr="006F30FB">
        <w:rPr>
          <w:rFonts w:ascii="Arial" w:hAnsi="Arial" w:cs="Arial"/>
        </w:rPr>
        <w:t xml:space="preserve">, </w:t>
      </w:r>
      <w:r w:rsidR="00A937CF" w:rsidRPr="006F30FB">
        <w:rPr>
          <w:rFonts w:ascii="Arial" w:hAnsi="Arial" w:cs="Arial"/>
        </w:rPr>
        <w:t>1x mapa vlastnických vztahů – listinné vyhotovení</w:t>
      </w:r>
      <w:bookmarkEnd w:id="90"/>
      <w:r w:rsidR="00B9128B" w:rsidRPr="006F30FB">
        <w:rPr>
          <w:rFonts w:ascii="Arial" w:hAnsi="Arial" w:cs="Arial"/>
        </w:rPr>
        <w:t>;</w:t>
      </w:r>
    </w:p>
    <w:p w14:paraId="436C4383" w14:textId="7FDD36FB" w:rsidR="00680EEB" w:rsidRPr="006F30FB" w:rsidRDefault="0046317F" w:rsidP="00024EBF">
      <w:pPr>
        <w:pStyle w:val="Claneka"/>
        <w:keepLines w:val="0"/>
        <w:widowControl/>
        <w:numPr>
          <w:ilvl w:val="2"/>
          <w:numId w:val="22"/>
        </w:numPr>
        <w:spacing w:line="240" w:lineRule="auto"/>
        <w:jc w:val="both"/>
        <w:rPr>
          <w:rFonts w:ascii="Arial" w:hAnsi="Arial" w:cs="Arial"/>
        </w:rPr>
      </w:pPr>
      <w:r w:rsidRPr="006F30FB">
        <w:rPr>
          <w:rFonts w:ascii="Arial" w:hAnsi="Arial" w:cs="Arial"/>
        </w:rPr>
        <w:t>Vypracování v</w:t>
      </w:r>
      <w:r w:rsidR="006721FC" w:rsidRPr="006F30FB">
        <w:rPr>
          <w:rFonts w:ascii="Arial" w:hAnsi="Arial" w:cs="Arial"/>
        </w:rPr>
        <w:t>ýstupní</w:t>
      </w:r>
      <w:r w:rsidRPr="006F30FB">
        <w:rPr>
          <w:rFonts w:ascii="Arial" w:hAnsi="Arial" w:cs="Arial"/>
        </w:rPr>
        <w:t>ho</w:t>
      </w:r>
      <w:r w:rsidR="00680EEB" w:rsidRPr="006F30FB">
        <w:rPr>
          <w:rFonts w:ascii="Arial" w:hAnsi="Arial" w:cs="Arial"/>
        </w:rPr>
        <w:t xml:space="preserve"> soupis nároků </w:t>
      </w:r>
      <w:r w:rsidR="00D80C5D" w:rsidRPr="006F30FB">
        <w:rPr>
          <w:rFonts w:ascii="Arial" w:hAnsi="Arial" w:cs="Arial"/>
        </w:rPr>
        <w:t>– 4x listinné a 1x digitální vyhotovení (CD/DVD) určené po jednom od každé z forem vyhotovení Objednateli, 1x listinné vyhotovení příslušné obci; a 2x listinné vyhotovení k rozeslání účastníkům řízení, 1x mapa vlastnických vztahů – listinné vyhotovení;</w:t>
      </w:r>
    </w:p>
    <w:p w14:paraId="105574A7" w14:textId="3F09569E" w:rsidR="00D80C5D" w:rsidRPr="006F30FB" w:rsidRDefault="00D80C5D" w:rsidP="00D80C5D">
      <w:pPr>
        <w:pStyle w:val="Claneka"/>
        <w:keepLines w:val="0"/>
        <w:widowControl/>
        <w:numPr>
          <w:ilvl w:val="2"/>
          <w:numId w:val="22"/>
        </w:numPr>
        <w:spacing w:line="240" w:lineRule="auto"/>
        <w:jc w:val="both"/>
        <w:rPr>
          <w:rFonts w:ascii="Arial" w:hAnsi="Arial" w:cs="Arial"/>
        </w:rPr>
      </w:pPr>
      <w:r w:rsidRPr="006F30FB">
        <w:rPr>
          <w:rFonts w:ascii="Arial" w:hAnsi="Arial" w:cs="Arial"/>
        </w:rPr>
        <w:t>Vyhotovení pokladů potřebných pro zápis rozhodnutí o určení hranic pozemků do KN – 4x listinné a 1x digitální vyhotovení (CD/DVD) určené po jednom od každé z forem vyhotovení Objednateli a po jednom listinném vyhotovení katastrálnímu úřadu, k rozeslání účastníkům řízení, příslušné obci k veřejnému nahlédnutí</w:t>
      </w:r>
      <w:r w:rsidR="00560B30" w:rsidRPr="006F30FB">
        <w:rPr>
          <w:rFonts w:ascii="Arial" w:hAnsi="Arial" w:cs="Arial"/>
        </w:rPr>
        <w:t>,</w:t>
      </w:r>
    </w:p>
    <w:p w14:paraId="5F22396F" w14:textId="77777777" w:rsidR="00D80C5D" w:rsidRPr="00ED6435" w:rsidRDefault="00D80C5D" w:rsidP="00D80C5D">
      <w:pPr>
        <w:pStyle w:val="Claneka"/>
        <w:keepLines w:val="0"/>
        <w:widowControl/>
        <w:spacing w:line="240" w:lineRule="auto"/>
        <w:ind w:left="992"/>
        <w:jc w:val="both"/>
        <w:rPr>
          <w:rFonts w:ascii="Arial" w:hAnsi="Arial" w:cs="Arial"/>
        </w:rPr>
      </w:pP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5B2FE3DD"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8D39E5">
        <w:rPr>
          <w:rFonts w:ascii="Arial" w:hAnsi="Arial" w:cs="Arial"/>
        </w:rPr>
        <w:t xml:space="preserve">6.2.8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B31E53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F7180">
        <w:rPr>
          <w:rFonts w:ascii="Arial" w:hAnsi="Arial" w:cs="Arial"/>
          <w:szCs w:val="22"/>
        </w:rPr>
        <w:t xml:space="preserve"> pro Olomoucký kraj</w:t>
      </w:r>
      <w:r w:rsidR="00127C34" w:rsidRPr="00C62699">
        <w:rPr>
          <w:rFonts w:ascii="Arial" w:hAnsi="Arial" w:cs="Arial"/>
          <w:szCs w:val="22"/>
        </w:rPr>
        <w:t xml:space="preserve">, Pobočky </w:t>
      </w:r>
      <w:r w:rsidR="00FF7180">
        <w:rPr>
          <w:rFonts w:ascii="Arial" w:hAnsi="Arial" w:cs="Arial"/>
          <w:szCs w:val="22"/>
        </w:rPr>
        <w:t>Šumperk</w:t>
      </w:r>
      <w:r w:rsidR="00127C34" w:rsidRPr="00C62699">
        <w:rPr>
          <w:rFonts w:ascii="Arial" w:hAnsi="Arial" w:cs="Arial"/>
          <w:szCs w:val="22"/>
        </w:rPr>
        <w:t xml:space="preserve">, </w:t>
      </w:r>
      <w:r w:rsidR="00FF7180">
        <w:rPr>
          <w:rFonts w:ascii="Arial" w:hAnsi="Arial" w:cs="Arial"/>
          <w:szCs w:val="22"/>
        </w:rPr>
        <w:t>Nemocniční 1852/53, 787 01 Šumperk</w:t>
      </w:r>
      <w:r w:rsidR="004C712A" w:rsidRPr="00C62699">
        <w:rPr>
          <w:rFonts w:ascii="Arial" w:hAnsi="Arial" w:cs="Arial"/>
          <w:szCs w:val="22"/>
        </w:rPr>
        <w:t xml:space="preserve">. </w:t>
      </w:r>
      <w:r w:rsidR="00F75081">
        <w:rPr>
          <w:rFonts w:ascii="Arial" w:hAnsi="Arial" w:cs="Arial"/>
          <w:szCs w:val="22"/>
        </w:rPr>
        <w:br/>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5CA525E" w:rsidR="00F87D91" w:rsidRPr="00D654B0" w:rsidRDefault="00F87D91" w:rsidP="00024EBF">
      <w:pPr>
        <w:pStyle w:val="Level4"/>
        <w:spacing w:line="240" w:lineRule="auto"/>
        <w:ind w:left="1134" w:hanging="567"/>
        <w:jc w:val="both"/>
        <w:rPr>
          <w:rFonts w:ascii="Arial" w:hAnsi="Arial" w:cs="Arial"/>
          <w:szCs w:val="22"/>
        </w:rPr>
      </w:pPr>
      <w:r w:rsidRPr="00D654B0">
        <w:rPr>
          <w:rFonts w:ascii="Arial" w:hAnsi="Arial" w:cs="Arial"/>
          <w:szCs w:val="22"/>
        </w:rPr>
        <w:t xml:space="preserve">u dílčí části </w:t>
      </w:r>
      <w:r w:rsidR="004935D3" w:rsidRPr="00D654B0">
        <w:rPr>
          <w:rFonts w:ascii="Arial" w:hAnsi="Arial" w:cs="Arial"/>
          <w:szCs w:val="22"/>
        </w:rPr>
        <w:t xml:space="preserve">Hlavního celku </w:t>
      </w:r>
      <w:r w:rsidRPr="00D654B0">
        <w:rPr>
          <w:rFonts w:ascii="Arial" w:hAnsi="Arial" w:cs="Arial"/>
          <w:szCs w:val="22"/>
        </w:rPr>
        <w:t xml:space="preserve">dle </w:t>
      </w:r>
      <w:r w:rsidR="00646EE1" w:rsidRPr="00D654B0">
        <w:rPr>
          <w:rFonts w:ascii="Arial" w:hAnsi="Arial" w:cs="Arial"/>
          <w:szCs w:val="22"/>
        </w:rPr>
        <w:t xml:space="preserve">čl. </w:t>
      </w:r>
      <w:r w:rsidR="00927C0B" w:rsidRPr="00D654B0">
        <w:rPr>
          <w:rFonts w:ascii="Arial" w:hAnsi="Arial" w:cs="Arial"/>
          <w:szCs w:val="22"/>
        </w:rPr>
        <w:fldChar w:fldCharType="begin"/>
      </w:r>
      <w:r w:rsidR="00927C0B" w:rsidRPr="00D654B0">
        <w:rPr>
          <w:rFonts w:ascii="Arial" w:hAnsi="Arial" w:cs="Arial"/>
          <w:szCs w:val="22"/>
        </w:rPr>
        <w:instrText xml:space="preserve"> REF _Ref52043333 \n \h </w:instrText>
      </w:r>
      <w:r w:rsidR="00157048" w:rsidRPr="00D654B0">
        <w:rPr>
          <w:rFonts w:ascii="Arial" w:hAnsi="Arial" w:cs="Arial"/>
          <w:szCs w:val="22"/>
        </w:rPr>
        <w:instrText xml:space="preserve"> \* MERGEFORMAT </w:instrText>
      </w:r>
      <w:r w:rsidR="00927C0B" w:rsidRPr="00D654B0">
        <w:rPr>
          <w:rFonts w:ascii="Arial" w:hAnsi="Arial" w:cs="Arial"/>
          <w:szCs w:val="22"/>
        </w:rPr>
      </w:r>
      <w:r w:rsidR="00927C0B" w:rsidRPr="00D654B0">
        <w:rPr>
          <w:rFonts w:ascii="Arial" w:hAnsi="Arial" w:cs="Arial"/>
          <w:szCs w:val="22"/>
        </w:rPr>
        <w:fldChar w:fldCharType="separate"/>
      </w:r>
      <w:r w:rsidR="007A6ABA" w:rsidRPr="00D654B0">
        <w:rPr>
          <w:rFonts w:ascii="Arial" w:hAnsi="Arial" w:cs="Arial"/>
          <w:szCs w:val="22"/>
        </w:rPr>
        <w:t>6.2.2</w:t>
      </w:r>
      <w:r w:rsidR="00927C0B" w:rsidRPr="00D654B0">
        <w:rPr>
          <w:rFonts w:ascii="Arial" w:hAnsi="Arial" w:cs="Arial"/>
          <w:szCs w:val="22"/>
        </w:rPr>
        <w:fldChar w:fldCharType="end"/>
      </w:r>
      <w:r w:rsidR="00927C0B" w:rsidRPr="00D654B0">
        <w:rPr>
          <w:rFonts w:ascii="Arial" w:hAnsi="Arial" w:cs="Arial"/>
          <w:szCs w:val="22"/>
        </w:rPr>
        <w:t xml:space="preserve"> (</w:t>
      </w:r>
      <w:r w:rsidR="00927C0B" w:rsidRPr="00D654B0">
        <w:rPr>
          <w:rFonts w:ascii="Arial" w:hAnsi="Arial" w:cs="Arial"/>
          <w:b/>
          <w:szCs w:val="22"/>
        </w:rPr>
        <w:t xml:space="preserve">Podrobné měření polohopisu v obvodu </w:t>
      </w:r>
      <w:r w:rsidR="006C4A13" w:rsidRPr="00D654B0">
        <w:rPr>
          <w:rFonts w:ascii="Arial" w:hAnsi="Arial" w:cs="Arial"/>
          <w:b/>
          <w:szCs w:val="22"/>
        </w:rPr>
        <w:t>JPÚ</w:t>
      </w:r>
      <w:r w:rsidR="008E3D51" w:rsidRPr="00D654B0">
        <w:rPr>
          <w:rFonts w:ascii="Arial" w:hAnsi="Arial" w:cs="Arial"/>
          <w:b/>
          <w:szCs w:val="22"/>
        </w:rPr>
        <w:t xml:space="preserve"> a analýza podkladů</w:t>
      </w:r>
      <w:r w:rsidR="00927C0B" w:rsidRPr="00D654B0">
        <w:rPr>
          <w:rFonts w:ascii="Arial" w:hAnsi="Arial" w:cs="Arial"/>
          <w:szCs w:val="22"/>
        </w:rPr>
        <w:t xml:space="preserve">) </w:t>
      </w:r>
      <w:r w:rsidR="00265F18" w:rsidRPr="00D654B0">
        <w:rPr>
          <w:rFonts w:ascii="Arial" w:hAnsi="Arial" w:cs="Arial"/>
          <w:szCs w:val="22"/>
        </w:rPr>
        <w:t xml:space="preserve">po potvrzení správnosti odevzdávané </w:t>
      </w:r>
      <w:bookmarkStart w:id="106" w:name="_Hlk32248346"/>
      <w:r w:rsidR="00265F18" w:rsidRPr="00D654B0">
        <w:rPr>
          <w:rFonts w:ascii="Arial" w:hAnsi="Arial" w:cs="Arial"/>
          <w:szCs w:val="22"/>
        </w:rPr>
        <w:t>dílčí části</w:t>
      </w:r>
      <w:bookmarkEnd w:id="106"/>
      <w:r w:rsidR="00265F18" w:rsidRPr="00D654B0">
        <w:rPr>
          <w:rFonts w:ascii="Arial" w:hAnsi="Arial" w:cs="Arial"/>
          <w:szCs w:val="22"/>
        </w:rPr>
        <w:t xml:space="preserve"> </w:t>
      </w:r>
      <w:r w:rsidR="008B6FEC" w:rsidRPr="00D654B0">
        <w:rPr>
          <w:rFonts w:ascii="Arial" w:hAnsi="Arial" w:cs="Arial"/>
          <w:szCs w:val="22"/>
        </w:rPr>
        <w:t xml:space="preserve">Hlavního celku </w:t>
      </w:r>
      <w:r w:rsidR="00265F18" w:rsidRPr="00D654B0">
        <w:rPr>
          <w:rFonts w:ascii="Arial" w:hAnsi="Arial" w:cs="Arial"/>
          <w:szCs w:val="22"/>
        </w:rPr>
        <w:t>Objednatelem;</w:t>
      </w:r>
    </w:p>
    <w:p w14:paraId="32F69195" w14:textId="4A10A465" w:rsidR="001C4DD2" w:rsidRPr="00C62699" w:rsidRDefault="001C4DD2" w:rsidP="00024EBF">
      <w:pPr>
        <w:pStyle w:val="Level4"/>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01C5E7" w:rsidR="00F87D91" w:rsidRPr="00D654B0" w:rsidRDefault="00F87D91" w:rsidP="00024EBF">
      <w:pPr>
        <w:pStyle w:val="Level4"/>
        <w:spacing w:line="240" w:lineRule="auto"/>
        <w:ind w:left="1134" w:hanging="567"/>
        <w:jc w:val="both"/>
        <w:rPr>
          <w:rFonts w:ascii="Arial" w:hAnsi="Arial" w:cs="Arial"/>
          <w:szCs w:val="22"/>
        </w:rPr>
      </w:pPr>
      <w:r w:rsidRPr="00D654B0">
        <w:rPr>
          <w:rFonts w:ascii="Arial" w:hAnsi="Arial" w:cs="Arial"/>
          <w:szCs w:val="22"/>
        </w:rPr>
        <w:lastRenderedPageBreak/>
        <w:t xml:space="preserve">u dílčí části </w:t>
      </w:r>
      <w:r w:rsidR="004935D3" w:rsidRPr="00D654B0">
        <w:rPr>
          <w:rFonts w:ascii="Arial" w:hAnsi="Arial" w:cs="Arial"/>
          <w:szCs w:val="22"/>
        </w:rPr>
        <w:t xml:space="preserve">Hlavního celku </w:t>
      </w:r>
      <w:r w:rsidRPr="00D654B0">
        <w:rPr>
          <w:rFonts w:ascii="Arial" w:hAnsi="Arial" w:cs="Arial"/>
          <w:szCs w:val="22"/>
        </w:rPr>
        <w:t xml:space="preserve">dle </w:t>
      </w:r>
      <w:r w:rsidR="00646EE1" w:rsidRPr="00D654B0">
        <w:rPr>
          <w:rFonts w:ascii="Arial" w:hAnsi="Arial" w:cs="Arial"/>
          <w:szCs w:val="22"/>
        </w:rPr>
        <w:t xml:space="preserve">čl. </w:t>
      </w:r>
      <w:r w:rsidR="0090447A" w:rsidRPr="00D654B0">
        <w:rPr>
          <w:rFonts w:ascii="Arial" w:hAnsi="Arial" w:cs="Arial"/>
          <w:szCs w:val="22"/>
        </w:rPr>
        <w:fldChar w:fldCharType="begin"/>
      </w:r>
      <w:r w:rsidR="0090447A" w:rsidRPr="00D654B0">
        <w:rPr>
          <w:rFonts w:ascii="Arial" w:hAnsi="Arial" w:cs="Arial"/>
          <w:szCs w:val="22"/>
        </w:rPr>
        <w:instrText xml:space="preserve"> REF _Ref64278845 \r \h </w:instrText>
      </w:r>
      <w:r w:rsidR="00C62699" w:rsidRPr="00D654B0">
        <w:rPr>
          <w:rFonts w:ascii="Arial" w:hAnsi="Arial" w:cs="Arial"/>
          <w:szCs w:val="22"/>
        </w:rPr>
        <w:instrText xml:space="preserve"> \* MERGEFORMAT </w:instrText>
      </w:r>
      <w:r w:rsidR="0090447A" w:rsidRPr="00D654B0">
        <w:rPr>
          <w:rFonts w:ascii="Arial" w:hAnsi="Arial" w:cs="Arial"/>
          <w:szCs w:val="22"/>
        </w:rPr>
      </w:r>
      <w:r w:rsidR="0090447A" w:rsidRPr="00D654B0">
        <w:rPr>
          <w:rFonts w:ascii="Arial" w:hAnsi="Arial" w:cs="Arial"/>
          <w:szCs w:val="22"/>
        </w:rPr>
        <w:fldChar w:fldCharType="separate"/>
      </w:r>
      <w:r w:rsidR="007A6ABA" w:rsidRPr="00D654B0">
        <w:rPr>
          <w:rFonts w:ascii="Arial" w:hAnsi="Arial" w:cs="Arial"/>
          <w:szCs w:val="22"/>
        </w:rPr>
        <w:t>6.2.4</w:t>
      </w:r>
      <w:r w:rsidR="0090447A" w:rsidRPr="00D654B0">
        <w:rPr>
          <w:rFonts w:ascii="Arial" w:hAnsi="Arial" w:cs="Arial"/>
          <w:szCs w:val="22"/>
        </w:rPr>
        <w:fldChar w:fldCharType="end"/>
      </w:r>
      <w:r w:rsidRPr="00D654B0">
        <w:rPr>
          <w:rFonts w:ascii="Arial" w:hAnsi="Arial" w:cs="Arial"/>
          <w:szCs w:val="22"/>
        </w:rPr>
        <w:t xml:space="preserve"> </w:t>
      </w:r>
      <w:r w:rsidR="00927C0B" w:rsidRPr="00D654B0">
        <w:rPr>
          <w:rFonts w:ascii="Arial" w:hAnsi="Arial" w:cs="Arial"/>
          <w:szCs w:val="22"/>
        </w:rPr>
        <w:t>(</w:t>
      </w:r>
      <w:r w:rsidR="00927C0B" w:rsidRPr="00D654B0">
        <w:rPr>
          <w:rFonts w:ascii="Arial" w:hAnsi="Arial" w:cs="Arial"/>
          <w:b/>
          <w:szCs w:val="22"/>
        </w:rPr>
        <w:t>Zjišťování hranic obvod</w:t>
      </w:r>
      <w:r w:rsidR="00FF0413" w:rsidRPr="00D654B0">
        <w:rPr>
          <w:rFonts w:ascii="Arial" w:hAnsi="Arial" w:cs="Arial"/>
          <w:b/>
          <w:szCs w:val="22"/>
        </w:rPr>
        <w:t>u</w:t>
      </w:r>
      <w:r w:rsidR="00927C0B" w:rsidRPr="00D654B0">
        <w:rPr>
          <w:rFonts w:ascii="Arial" w:hAnsi="Arial" w:cs="Arial"/>
          <w:b/>
          <w:szCs w:val="22"/>
        </w:rPr>
        <w:t xml:space="preserve"> </w:t>
      </w:r>
      <w:r w:rsidR="006C4A13" w:rsidRPr="00D654B0">
        <w:rPr>
          <w:rFonts w:ascii="Arial" w:hAnsi="Arial" w:cs="Arial"/>
          <w:b/>
          <w:szCs w:val="22"/>
        </w:rPr>
        <w:t>JPÚ</w:t>
      </w:r>
      <w:r w:rsidR="004A34DF" w:rsidRPr="00D654B0">
        <w:rPr>
          <w:rFonts w:ascii="Arial" w:hAnsi="Arial" w:cs="Arial"/>
          <w:b/>
          <w:bCs/>
          <w:szCs w:val="22"/>
        </w:rPr>
        <w:t xml:space="preserve">, geometrické plány pro stanovení obvodů JPÚ, předepsaná stabilizace dle </w:t>
      </w:r>
      <w:proofErr w:type="spellStart"/>
      <w:r w:rsidR="004A34DF" w:rsidRPr="00D654B0">
        <w:rPr>
          <w:rFonts w:ascii="Arial" w:hAnsi="Arial" w:cs="Arial"/>
          <w:b/>
          <w:bCs/>
          <w:szCs w:val="22"/>
        </w:rPr>
        <w:t>vyhl</w:t>
      </w:r>
      <w:proofErr w:type="spellEnd"/>
      <w:r w:rsidR="004A34DF" w:rsidRPr="00D654B0">
        <w:rPr>
          <w:rFonts w:ascii="Arial" w:hAnsi="Arial" w:cs="Arial"/>
          <w:b/>
          <w:bCs/>
          <w:szCs w:val="22"/>
        </w:rPr>
        <w:t>.</w:t>
      </w:r>
      <w:r w:rsidR="006545F8" w:rsidRPr="00D654B0">
        <w:rPr>
          <w:rFonts w:ascii="Arial" w:hAnsi="Arial" w:cs="Arial"/>
          <w:b/>
          <w:bCs/>
          <w:szCs w:val="22"/>
        </w:rPr>
        <w:t xml:space="preserve"> </w:t>
      </w:r>
      <w:r w:rsidR="004A34DF" w:rsidRPr="00D654B0">
        <w:rPr>
          <w:rFonts w:ascii="Arial" w:hAnsi="Arial" w:cs="Arial"/>
          <w:b/>
          <w:bCs/>
          <w:szCs w:val="22"/>
        </w:rPr>
        <w:t>č</w:t>
      </w:r>
      <w:r w:rsidR="004204B6" w:rsidRPr="00D654B0">
        <w:rPr>
          <w:rFonts w:ascii="Arial" w:hAnsi="Arial" w:cs="Arial"/>
          <w:b/>
          <w:bCs/>
          <w:szCs w:val="22"/>
        </w:rPr>
        <w:t>.</w:t>
      </w:r>
      <w:r w:rsidR="004A34DF" w:rsidRPr="00D654B0">
        <w:rPr>
          <w:rFonts w:ascii="Arial" w:hAnsi="Arial" w:cs="Arial"/>
          <w:b/>
          <w:bCs/>
          <w:szCs w:val="22"/>
        </w:rPr>
        <w:t xml:space="preserve"> 357/2013 Sb</w:t>
      </w:r>
      <w:r w:rsidR="004A34DF" w:rsidRPr="00D654B0">
        <w:rPr>
          <w:rFonts w:ascii="Arial" w:hAnsi="Arial" w:cs="Arial"/>
          <w:szCs w:val="22"/>
        </w:rPr>
        <w:t>.)</w:t>
      </w:r>
      <w:r w:rsidR="00927C0B" w:rsidRPr="00D654B0">
        <w:rPr>
          <w:rFonts w:ascii="Arial" w:hAnsi="Arial" w:cs="Arial"/>
          <w:szCs w:val="22"/>
        </w:rPr>
        <w:t xml:space="preserve"> </w:t>
      </w:r>
      <w:r w:rsidRPr="00D654B0">
        <w:rPr>
          <w:rFonts w:ascii="Arial" w:hAnsi="Arial" w:cs="Arial"/>
          <w:szCs w:val="22"/>
        </w:rPr>
        <w:t>po</w:t>
      </w:r>
      <w:r w:rsidR="0010384D" w:rsidRPr="00D654B0">
        <w:rPr>
          <w:rFonts w:ascii="Arial" w:hAnsi="Arial" w:cs="Arial"/>
          <w:szCs w:val="22"/>
        </w:rPr>
        <w:t xml:space="preserve"> doložení kladného stanoviska katastrálního úřadu ve smyslu § 9 odst. 6 Zákona a po</w:t>
      </w:r>
      <w:r w:rsidRPr="00D654B0">
        <w:rPr>
          <w:rFonts w:ascii="Arial" w:hAnsi="Arial" w:cs="Arial"/>
          <w:szCs w:val="22"/>
        </w:rPr>
        <w:t xml:space="preserve"> potvrzení správnosti odevzdávané dílčí části </w:t>
      </w:r>
      <w:r w:rsidR="008B6FEC" w:rsidRPr="00D654B0">
        <w:rPr>
          <w:rFonts w:ascii="Arial" w:hAnsi="Arial" w:cs="Arial"/>
          <w:szCs w:val="22"/>
        </w:rPr>
        <w:t>Hlavního celku</w:t>
      </w:r>
      <w:r w:rsidR="00DF0D53" w:rsidRPr="00D654B0">
        <w:rPr>
          <w:rFonts w:ascii="Arial" w:hAnsi="Arial" w:cs="Arial"/>
          <w:szCs w:val="22"/>
        </w:rPr>
        <w:t xml:space="preserve"> </w:t>
      </w:r>
      <w:r w:rsidRPr="00D654B0">
        <w:rPr>
          <w:rFonts w:ascii="Arial" w:hAnsi="Arial" w:cs="Arial"/>
          <w:szCs w:val="22"/>
        </w:rPr>
        <w:t>Objednatelem</w:t>
      </w:r>
      <w:r w:rsidR="00265F18" w:rsidRPr="00D654B0">
        <w:rPr>
          <w:rFonts w:ascii="Arial" w:hAnsi="Arial" w:cs="Arial"/>
          <w:szCs w:val="22"/>
        </w:rPr>
        <w:t xml:space="preserve"> a</w:t>
      </w:r>
      <w:r w:rsidRPr="00D654B0">
        <w:rPr>
          <w:rFonts w:ascii="Arial" w:hAnsi="Arial" w:cs="Arial"/>
          <w:szCs w:val="22"/>
        </w:rPr>
        <w:t xml:space="preserve"> </w:t>
      </w:r>
      <w:r w:rsidR="00265F18" w:rsidRPr="00D654B0">
        <w:rPr>
          <w:rFonts w:ascii="Arial" w:hAnsi="Arial" w:cs="Arial"/>
          <w:szCs w:val="22"/>
        </w:rPr>
        <w:t>po předání potvrzených geometrických plánů</w:t>
      </w:r>
      <w:r w:rsidRPr="00D654B0">
        <w:rPr>
          <w:rFonts w:ascii="Arial" w:hAnsi="Arial" w:cs="Arial"/>
          <w:szCs w:val="22"/>
        </w:rPr>
        <w:t>;</w:t>
      </w:r>
    </w:p>
    <w:p w14:paraId="2EE2EA0B" w14:textId="139040C4" w:rsidR="0090447A" w:rsidRPr="00C62699" w:rsidRDefault="0090447A" w:rsidP="00024EBF">
      <w:pPr>
        <w:pStyle w:val="Level4"/>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795EC84" w:rsidR="0090447A" w:rsidRPr="00C62699" w:rsidRDefault="0090447A" w:rsidP="00024EBF">
      <w:pPr>
        <w:pStyle w:val="Level4"/>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6C4A13">
        <w:rPr>
          <w:rFonts w:ascii="Arial" w:hAnsi="Arial" w:cs="Arial"/>
          <w:b/>
          <w:bCs/>
          <w:szCs w:val="22"/>
        </w:rPr>
        <w:t>JPÚ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10765A7B" w:rsidR="00646EE1" w:rsidRDefault="00F87D9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2779E0AD" w14:textId="3F2D5743" w:rsidR="00DF437F" w:rsidRPr="00DF437F" w:rsidRDefault="00DF437F" w:rsidP="00DF437F">
      <w:pPr>
        <w:pStyle w:val="Level4"/>
        <w:spacing w:line="240" w:lineRule="auto"/>
        <w:ind w:left="1134" w:hanging="567"/>
        <w:jc w:val="both"/>
        <w:rPr>
          <w:rFonts w:ascii="Arial" w:hAnsi="Arial" w:cs="Arial"/>
        </w:rPr>
      </w:pPr>
      <w:r w:rsidRPr="00DF437F">
        <w:rPr>
          <w:rFonts w:ascii="Arial" w:hAnsi="Arial" w:cs="Arial"/>
        </w:rPr>
        <w:t xml:space="preserve">u dílčí části Hlavního celku dle čl. </w:t>
      </w:r>
      <w:r w:rsidRPr="00DF437F">
        <w:rPr>
          <w:rFonts w:ascii="Arial" w:hAnsi="Arial" w:cs="Arial"/>
        </w:rPr>
        <w:fldChar w:fldCharType="begin"/>
      </w:r>
      <w:r w:rsidRPr="00DF437F">
        <w:rPr>
          <w:rFonts w:ascii="Arial" w:hAnsi="Arial" w:cs="Arial"/>
        </w:rPr>
        <w:instrText xml:space="preserve"> REF _Ref51578378 \r \h  \* MERGEFORMAT </w:instrText>
      </w:r>
      <w:r w:rsidRPr="00DF437F">
        <w:rPr>
          <w:rFonts w:ascii="Arial" w:hAnsi="Arial" w:cs="Arial"/>
        </w:rPr>
      </w:r>
      <w:r w:rsidRPr="00DF437F">
        <w:rPr>
          <w:rFonts w:ascii="Arial" w:hAnsi="Arial" w:cs="Arial"/>
        </w:rPr>
        <w:fldChar w:fldCharType="separate"/>
      </w:r>
      <w:r w:rsidRPr="00DF437F">
        <w:rPr>
          <w:rFonts w:ascii="Arial" w:hAnsi="Arial" w:cs="Arial"/>
        </w:rPr>
        <w:t>6.2.8</w:t>
      </w:r>
      <w:r w:rsidRPr="00DF437F">
        <w:rPr>
          <w:rFonts w:ascii="Arial" w:hAnsi="Arial" w:cs="Arial"/>
        </w:rPr>
        <w:fldChar w:fldCharType="end"/>
      </w:r>
      <w:r w:rsidRPr="00DF437F">
        <w:rPr>
          <w:rFonts w:ascii="Arial" w:hAnsi="Arial" w:cs="Arial"/>
        </w:rPr>
        <w:t xml:space="preserve"> (</w:t>
      </w:r>
      <w:r w:rsidRPr="00DF437F">
        <w:rPr>
          <w:rFonts w:ascii="Arial" w:hAnsi="Arial" w:cs="Arial"/>
          <w:b/>
          <w:bCs/>
        </w:rPr>
        <w:t>Dokumentace k soupisu nároků vlastníků pozemků</w:t>
      </w:r>
      <w:r w:rsidRPr="00DF437F">
        <w:rPr>
          <w:rFonts w:ascii="Arial" w:hAnsi="Arial" w:cs="Arial"/>
        </w:rPr>
        <w:t>) po potvrzení správnosti odevzdávané dílčí části Hlavního celku Objednatelem, před vyložením soupisu nároků vlastníků pozemků;</w:t>
      </w:r>
    </w:p>
    <w:p w14:paraId="7B4BFAAE" w14:textId="49793FBA" w:rsidR="009C4511" w:rsidRPr="00D654B0" w:rsidRDefault="00646EE1" w:rsidP="009C4511">
      <w:pPr>
        <w:pStyle w:val="Level4"/>
        <w:spacing w:line="240" w:lineRule="auto"/>
        <w:ind w:left="1134" w:hanging="567"/>
        <w:jc w:val="both"/>
        <w:rPr>
          <w:rFonts w:ascii="Arial" w:hAnsi="Arial" w:cs="Arial"/>
        </w:rPr>
      </w:pPr>
      <w:bookmarkStart w:id="107" w:name="_Hlk114837688"/>
      <w:r w:rsidRPr="00D654B0">
        <w:rPr>
          <w:rFonts w:ascii="Arial" w:hAnsi="Arial" w:cs="Arial"/>
        </w:rPr>
        <w:t xml:space="preserve">u dílčí části </w:t>
      </w:r>
      <w:r w:rsidR="004935D3" w:rsidRPr="00D654B0">
        <w:rPr>
          <w:rFonts w:ascii="Arial" w:hAnsi="Arial" w:cs="Arial"/>
        </w:rPr>
        <w:t xml:space="preserve">Hlavního celku </w:t>
      </w:r>
      <w:r w:rsidRPr="00D654B0">
        <w:rPr>
          <w:rFonts w:ascii="Arial" w:hAnsi="Arial" w:cs="Arial"/>
        </w:rPr>
        <w:t xml:space="preserve">dle čl. </w:t>
      </w:r>
      <w:r w:rsidR="00970D58" w:rsidRPr="00D654B0">
        <w:rPr>
          <w:rFonts w:ascii="Arial" w:hAnsi="Arial" w:cs="Arial"/>
        </w:rPr>
        <w:t>6.2.9</w:t>
      </w:r>
      <w:r w:rsidRPr="00D654B0">
        <w:rPr>
          <w:rFonts w:ascii="Arial" w:hAnsi="Arial" w:cs="Arial"/>
        </w:rPr>
        <w:t xml:space="preserve"> </w:t>
      </w:r>
      <w:r w:rsidR="00927C0B" w:rsidRPr="00D654B0">
        <w:rPr>
          <w:rFonts w:ascii="Arial" w:hAnsi="Arial" w:cs="Arial"/>
        </w:rPr>
        <w:t>(</w:t>
      </w:r>
      <w:r w:rsidR="009C4511" w:rsidRPr="00D654B0">
        <w:rPr>
          <w:rFonts w:ascii="Arial" w:hAnsi="Arial" w:cs="Arial"/>
          <w:b/>
          <w:bCs/>
        </w:rPr>
        <w:t>Vypracování vstupního soupisu nároků</w:t>
      </w:r>
      <w:r w:rsidR="00927C0B" w:rsidRPr="00D654B0">
        <w:rPr>
          <w:rFonts w:ascii="Arial" w:hAnsi="Arial" w:cs="Arial"/>
        </w:rPr>
        <w:t xml:space="preserve">) </w:t>
      </w:r>
      <w:r w:rsidRPr="00D654B0">
        <w:rPr>
          <w:rFonts w:ascii="Arial" w:hAnsi="Arial" w:cs="Arial"/>
        </w:rPr>
        <w:t xml:space="preserve">po potvrzení správnosti odevzdávané dílčí části </w:t>
      </w:r>
      <w:r w:rsidR="008B6FEC" w:rsidRPr="00D654B0">
        <w:rPr>
          <w:rFonts w:ascii="Arial" w:hAnsi="Arial" w:cs="Arial"/>
        </w:rPr>
        <w:t xml:space="preserve">Hlavního celku </w:t>
      </w:r>
      <w:r w:rsidRPr="00D654B0">
        <w:rPr>
          <w:rFonts w:ascii="Arial" w:hAnsi="Arial" w:cs="Arial"/>
        </w:rPr>
        <w:t xml:space="preserve">Objednatelem, před vyložením </w:t>
      </w:r>
      <w:r w:rsidR="009C4511" w:rsidRPr="00D654B0">
        <w:rPr>
          <w:rFonts w:ascii="Arial" w:hAnsi="Arial" w:cs="Arial"/>
        </w:rPr>
        <w:t xml:space="preserve">vstupního </w:t>
      </w:r>
      <w:r w:rsidRPr="00D654B0">
        <w:rPr>
          <w:rFonts w:ascii="Arial" w:hAnsi="Arial" w:cs="Arial"/>
        </w:rPr>
        <w:t>soupisu nároků;</w:t>
      </w:r>
    </w:p>
    <w:bookmarkEnd w:id="107"/>
    <w:p w14:paraId="5A73DF90" w14:textId="329A8FAC" w:rsidR="009C4511" w:rsidRPr="00D654B0" w:rsidRDefault="009C4511" w:rsidP="009C4511">
      <w:pPr>
        <w:pStyle w:val="Level4"/>
        <w:ind w:left="1134" w:hanging="567"/>
        <w:jc w:val="both"/>
        <w:rPr>
          <w:rFonts w:ascii="Arial" w:hAnsi="Arial" w:cs="Arial"/>
        </w:rPr>
      </w:pPr>
      <w:r w:rsidRPr="00D654B0">
        <w:rPr>
          <w:rFonts w:ascii="Arial" w:hAnsi="Arial" w:cs="Arial"/>
        </w:rPr>
        <w:t xml:space="preserve">u dílčí části Hlavního celku dle čl. </w:t>
      </w:r>
      <w:r w:rsidR="00970D58" w:rsidRPr="00D654B0">
        <w:rPr>
          <w:rFonts w:ascii="Arial" w:hAnsi="Arial" w:cs="Arial"/>
        </w:rPr>
        <w:t>6.2.10</w:t>
      </w:r>
      <w:r w:rsidRPr="00D654B0">
        <w:rPr>
          <w:rFonts w:ascii="Arial" w:hAnsi="Arial" w:cs="Arial"/>
        </w:rPr>
        <w:t xml:space="preserve"> (</w:t>
      </w:r>
      <w:r w:rsidRPr="00D654B0">
        <w:rPr>
          <w:rFonts w:ascii="Arial" w:hAnsi="Arial" w:cs="Arial"/>
          <w:b/>
          <w:bCs/>
        </w:rPr>
        <w:t xml:space="preserve">Vypracování výstupního </w:t>
      </w:r>
      <w:r w:rsidR="00481E5A" w:rsidRPr="00D654B0">
        <w:rPr>
          <w:rFonts w:ascii="Arial" w:hAnsi="Arial" w:cs="Arial"/>
          <w:b/>
          <w:bCs/>
        </w:rPr>
        <w:t xml:space="preserve">soupisu </w:t>
      </w:r>
      <w:r w:rsidRPr="00D654B0">
        <w:rPr>
          <w:rFonts w:ascii="Arial" w:hAnsi="Arial" w:cs="Arial"/>
          <w:b/>
          <w:bCs/>
        </w:rPr>
        <w:t>nároků</w:t>
      </w:r>
      <w:r w:rsidRPr="00D654B0">
        <w:rPr>
          <w:rFonts w:ascii="Arial" w:hAnsi="Arial" w:cs="Arial"/>
        </w:rPr>
        <w:t xml:space="preserve">) po potvrzení správnosti odevzdávané dílčí části Hlavního celku Objednatelem, před vyložením </w:t>
      </w:r>
      <w:r w:rsidR="00481E5A" w:rsidRPr="00D654B0">
        <w:rPr>
          <w:rFonts w:ascii="Arial" w:hAnsi="Arial" w:cs="Arial"/>
        </w:rPr>
        <w:t xml:space="preserve">výstupního soupisu </w:t>
      </w:r>
      <w:r w:rsidRPr="00D654B0">
        <w:rPr>
          <w:rFonts w:ascii="Arial" w:hAnsi="Arial" w:cs="Arial"/>
        </w:rPr>
        <w:t>nároků;</w:t>
      </w:r>
    </w:p>
    <w:p w14:paraId="1EB610CB" w14:textId="43444C91" w:rsidR="009C4511" w:rsidRPr="00D654B0" w:rsidRDefault="009C6913" w:rsidP="009C4511">
      <w:pPr>
        <w:pStyle w:val="Level4"/>
        <w:ind w:left="1134" w:hanging="567"/>
        <w:jc w:val="both"/>
        <w:rPr>
          <w:rFonts w:ascii="Arial" w:hAnsi="Arial" w:cs="Arial"/>
        </w:rPr>
      </w:pPr>
      <w:r w:rsidRPr="00D654B0">
        <w:rPr>
          <w:rFonts w:ascii="Arial" w:hAnsi="Arial" w:cs="Arial"/>
        </w:rPr>
        <w:t xml:space="preserve">u dílčí části Hlavního celku dle č. </w:t>
      </w:r>
      <w:r w:rsidR="00970D58" w:rsidRPr="00D654B0">
        <w:rPr>
          <w:rFonts w:ascii="Arial" w:hAnsi="Arial" w:cs="Arial"/>
        </w:rPr>
        <w:t>6.2.11</w:t>
      </w:r>
      <w:r w:rsidRPr="00D654B0">
        <w:rPr>
          <w:rFonts w:ascii="Arial" w:hAnsi="Arial" w:cs="Arial"/>
        </w:rPr>
        <w:t xml:space="preserve"> (</w:t>
      </w:r>
      <w:r w:rsidRPr="00D654B0">
        <w:rPr>
          <w:rFonts w:ascii="Arial" w:hAnsi="Arial" w:cs="Arial"/>
          <w:b/>
          <w:bCs/>
        </w:rPr>
        <w:t>Vyhotovení podkladů potřebných pro zápis</w:t>
      </w:r>
      <w:r w:rsidRPr="00D654B0">
        <w:rPr>
          <w:rFonts w:ascii="Arial" w:hAnsi="Arial" w:cs="Arial"/>
        </w:rPr>
        <w:t xml:space="preserve"> </w:t>
      </w:r>
      <w:r w:rsidRPr="00D654B0">
        <w:rPr>
          <w:rFonts w:ascii="Arial" w:hAnsi="Arial" w:cs="Arial"/>
          <w:b/>
          <w:bCs/>
        </w:rPr>
        <w:t>rozhodnutí o určení hranic pozemků do KN</w:t>
      </w:r>
      <w:r w:rsidRPr="00D654B0">
        <w:rPr>
          <w:rFonts w:ascii="Arial" w:hAnsi="Arial" w:cs="Arial"/>
        </w:rPr>
        <w:t>) po potvrzení odevzdávané dílčí části Hlavního celku Objednatelem;</w:t>
      </w:r>
    </w:p>
    <w:p w14:paraId="2292CA35" w14:textId="4F8EE67F" w:rsidR="00F87D91" w:rsidRPr="00C62699" w:rsidRDefault="00646EE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8" w:name="_Ref50757872"/>
      <w:r w:rsidRPr="00C62699">
        <w:rPr>
          <w:rFonts w:ascii="Arial" w:hAnsi="Arial" w:cs="Arial"/>
          <w:szCs w:val="22"/>
        </w:rPr>
        <w:lastRenderedPageBreak/>
        <w:t>Práva duševního vlastnictví</w:t>
      </w:r>
      <w:bookmarkEnd w:id="108"/>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9"/>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2" w:name="3dy6vkm" w:colFirst="0" w:colLast="0"/>
      <w:bookmarkEnd w:id="112"/>
      <w:r w:rsidRPr="00ED6435">
        <w:rPr>
          <w:rFonts w:ascii="Arial" w:hAnsi="Arial" w:cs="Arial"/>
          <w:szCs w:val="22"/>
        </w:rPr>
        <w:t>.</w:t>
      </w:r>
      <w:bookmarkEnd w:id="11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4" w:name="1fob9te"/>
      <w:bookmarkEnd w:id="114"/>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5" w:name="_Ref40712548"/>
      <w:bookmarkStart w:id="116" w:name="_Ref50746594"/>
      <w:bookmarkStart w:id="117" w:name="_Ref464484026"/>
      <w:r w:rsidRPr="00ED6435">
        <w:rPr>
          <w:rFonts w:ascii="Arial" w:hAnsi="Arial" w:cs="Arial"/>
          <w:szCs w:val="22"/>
        </w:rPr>
        <w:t>Ochrana osobních údajů</w:t>
      </w:r>
      <w:bookmarkEnd w:id="115"/>
      <w:r w:rsidRPr="00ED6435">
        <w:rPr>
          <w:rFonts w:ascii="Arial" w:hAnsi="Arial" w:cs="Arial"/>
          <w:szCs w:val="22"/>
        </w:rPr>
        <w:t xml:space="preserve"> a Důvěrných informací</w:t>
      </w:r>
      <w:bookmarkEnd w:id="11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1" w:name="_Toc289800492"/>
      <w:bookmarkStart w:id="122" w:name="_Ref291179101"/>
      <w:bookmarkStart w:id="123" w:name="_Toc312929180"/>
      <w:bookmarkStart w:id="124" w:name="_Toc378536906"/>
      <w:bookmarkStart w:id="125" w:name="_Ref378613694"/>
      <w:bookmarkStart w:id="126" w:name="_Ref17209282"/>
      <w:bookmarkStart w:id="127" w:name="_Ref17237912"/>
      <w:bookmarkStart w:id="128" w:name="_Ref50745432"/>
      <w:bookmarkStart w:id="129" w:name="_Ref50753842"/>
      <w:bookmarkStart w:id="130" w:name="_Ref50762946"/>
      <w:r w:rsidRPr="00C62699">
        <w:rPr>
          <w:rFonts w:ascii="Arial" w:hAnsi="Arial" w:cs="Arial"/>
          <w:szCs w:val="22"/>
        </w:rPr>
        <w:t>Záruka za jakost, práva z vad</w:t>
      </w:r>
      <w:bookmarkEnd w:id="121"/>
      <w:bookmarkEnd w:id="122"/>
      <w:bookmarkEnd w:id="123"/>
      <w:r w:rsidRPr="00C62699">
        <w:rPr>
          <w:rFonts w:ascii="Arial" w:hAnsi="Arial" w:cs="Arial"/>
          <w:szCs w:val="22"/>
        </w:rPr>
        <w:t>ného plnění</w:t>
      </w:r>
      <w:bookmarkEnd w:id="124"/>
      <w:bookmarkEnd w:id="125"/>
      <w:bookmarkEnd w:id="126"/>
      <w:bookmarkEnd w:id="127"/>
      <w:bookmarkEnd w:id="128"/>
      <w:bookmarkEnd w:id="129"/>
      <w:bookmarkEnd w:id="130"/>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31" w:name="_Ref50763291"/>
      <w:bookmarkStart w:id="13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D3F57">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1"/>
      <w:r w:rsidRPr="00C62699">
        <w:rPr>
          <w:rFonts w:ascii="Arial" w:hAnsi="Arial" w:cs="Arial"/>
          <w:szCs w:val="22"/>
        </w:rPr>
        <w:t xml:space="preserve"> </w:t>
      </w:r>
      <w:bookmarkEnd w:id="13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4" w:name="_Ref310432732"/>
      <w:bookmarkStart w:id="13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3"/>
      <w:bookmarkEnd w:id="134"/>
      <w:bookmarkEnd w:id="135"/>
      <w:bookmarkEnd w:id="13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74B15F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6C4A13">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7" w:name="_Ref517375268"/>
      <w:bookmarkStart w:id="138" w:name="_Toc532815641"/>
      <w:bookmarkStart w:id="139" w:name="_Toc48912290"/>
      <w:r w:rsidRPr="00ED6435">
        <w:rPr>
          <w:rFonts w:ascii="Arial" w:hAnsi="Arial" w:cs="Arial"/>
          <w:szCs w:val="22"/>
        </w:rPr>
        <w:t>Nárok na náhradu újmy</w:t>
      </w:r>
      <w:bookmarkEnd w:id="137"/>
      <w:bookmarkEnd w:id="138"/>
      <w:bookmarkEnd w:id="13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0" w:name="_Ref50582832"/>
      <w:bookmarkStart w:id="141" w:name="_Hlk30403582"/>
      <w:r w:rsidRPr="00ED6435">
        <w:rPr>
          <w:rFonts w:ascii="Arial" w:hAnsi="Arial" w:cs="Arial"/>
          <w:szCs w:val="22"/>
        </w:rPr>
        <w:t>Okolnosti vylučující povinnost k náhradě újmy</w:t>
      </w:r>
      <w:bookmarkEnd w:id="14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2" w:name="_Ref478006328"/>
      <w:bookmarkStart w:id="14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3"/>
      <w:bookmarkEnd w:id="144"/>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5" w:name="_Ref50753852"/>
      <w:r w:rsidRPr="00ED6435">
        <w:rPr>
          <w:rFonts w:ascii="Arial" w:hAnsi="Arial" w:cs="Arial"/>
          <w:szCs w:val="22"/>
        </w:rPr>
        <w:t>Sankční ujednání</w:t>
      </w:r>
      <w:bookmarkEnd w:id="14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7"/>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9" w:name="_Ref50750007"/>
      <w:bookmarkStart w:id="150" w:name="_Ref18364689"/>
      <w:bookmarkEnd w:id="141"/>
      <w:r w:rsidRPr="00ED6435">
        <w:rPr>
          <w:rFonts w:ascii="Arial" w:hAnsi="Arial" w:cs="Arial"/>
          <w:szCs w:val="22"/>
        </w:rPr>
        <w:t>Vyhrazená změna závazku, změna smlouvy a odstoupení</w:t>
      </w:r>
      <w:bookmarkEnd w:id="149"/>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068A5452"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6C4A13">
        <w:rPr>
          <w:rFonts w:ascii="Arial" w:hAnsi="Arial" w:cs="Arial"/>
          <w:i/>
          <w:iCs/>
          <w:szCs w:val="22"/>
        </w:rPr>
        <w:t>JPÚ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00D126E9" w:rsidRPr="00EC0BD3">
        <w:rPr>
          <w:rFonts w:ascii="Arial" w:hAnsi="Arial" w:cs="Arial"/>
          <w:szCs w:val="22"/>
        </w:rPr>
        <w:t>.</w:t>
      </w:r>
      <w:r w:rsidRPr="00EC0BD3">
        <w:rPr>
          <w:rFonts w:ascii="Arial" w:hAnsi="Arial" w:cs="Arial"/>
          <w:szCs w:val="22"/>
        </w:rPr>
        <w:t xml:space="preserve"> </w:t>
      </w:r>
      <w:r w:rsidR="003D4999" w:rsidRPr="00EC0BD3">
        <w:rPr>
          <w:rFonts w:ascii="Arial" w:hAnsi="Arial" w:cs="Arial"/>
          <w:szCs w:val="22"/>
        </w:rPr>
        <w:fldChar w:fldCharType="begin"/>
      </w:r>
      <w:r w:rsidR="003D4999" w:rsidRPr="00EC0BD3">
        <w:rPr>
          <w:rFonts w:ascii="Arial" w:hAnsi="Arial" w:cs="Arial"/>
          <w:szCs w:val="22"/>
        </w:rPr>
        <w:instrText xml:space="preserve"> REF _Ref64278845 \r \h </w:instrText>
      </w:r>
      <w:r w:rsidR="00F57B71" w:rsidRPr="00EC0BD3">
        <w:rPr>
          <w:rFonts w:ascii="Arial" w:hAnsi="Arial" w:cs="Arial"/>
          <w:szCs w:val="22"/>
        </w:rPr>
        <w:instrText xml:space="preserve"> \* MERGEFORMAT </w:instrText>
      </w:r>
      <w:r w:rsidR="003D4999" w:rsidRPr="00EC0BD3">
        <w:rPr>
          <w:rFonts w:ascii="Arial" w:hAnsi="Arial" w:cs="Arial"/>
          <w:szCs w:val="22"/>
        </w:rPr>
      </w:r>
      <w:r w:rsidR="003D4999" w:rsidRPr="00EC0BD3">
        <w:rPr>
          <w:rFonts w:ascii="Arial" w:hAnsi="Arial" w:cs="Arial"/>
          <w:szCs w:val="22"/>
        </w:rPr>
        <w:fldChar w:fldCharType="separate"/>
      </w:r>
      <w:r w:rsidR="007A6ABA" w:rsidRPr="00EC0BD3">
        <w:rPr>
          <w:rFonts w:ascii="Arial" w:hAnsi="Arial" w:cs="Arial"/>
          <w:szCs w:val="22"/>
        </w:rPr>
        <w:t>6.2.4</w:t>
      </w:r>
      <w:r w:rsidR="003D4999" w:rsidRPr="00EC0BD3">
        <w:rPr>
          <w:rFonts w:ascii="Arial" w:hAnsi="Arial" w:cs="Arial"/>
          <w:szCs w:val="22"/>
        </w:rPr>
        <w:fldChar w:fldCharType="end"/>
      </w:r>
      <w:r w:rsidRPr="00EC0BD3">
        <w:rPr>
          <w:rFonts w:ascii="Arial" w:hAnsi="Arial" w:cs="Arial"/>
          <w:szCs w:val="22"/>
        </w:rPr>
        <w:t xml:space="preserve"> (</w:t>
      </w:r>
      <w:r w:rsidRPr="00EC0BD3">
        <w:rPr>
          <w:rFonts w:ascii="Arial" w:hAnsi="Arial" w:cs="Arial"/>
          <w:i/>
          <w:iCs/>
          <w:szCs w:val="22"/>
        </w:rPr>
        <w:t>Zjišťování hranic obvod</w:t>
      </w:r>
      <w:r w:rsidR="00FF0413" w:rsidRPr="00EC0BD3">
        <w:rPr>
          <w:rFonts w:ascii="Arial" w:hAnsi="Arial" w:cs="Arial"/>
          <w:i/>
          <w:iCs/>
          <w:szCs w:val="22"/>
        </w:rPr>
        <w:t>u</w:t>
      </w:r>
      <w:r w:rsidRPr="00EC0BD3">
        <w:rPr>
          <w:rFonts w:ascii="Arial" w:hAnsi="Arial" w:cs="Arial"/>
          <w:i/>
          <w:iCs/>
          <w:szCs w:val="22"/>
        </w:rPr>
        <w:t xml:space="preserve"> </w:t>
      </w:r>
      <w:r w:rsidR="006C4A13" w:rsidRPr="00EC0BD3">
        <w:rPr>
          <w:rFonts w:ascii="Arial" w:hAnsi="Arial" w:cs="Arial"/>
          <w:i/>
          <w:iCs/>
          <w:szCs w:val="22"/>
        </w:rPr>
        <w:t>JPÚ</w:t>
      </w:r>
      <w:r w:rsidR="00EE5513" w:rsidRPr="00EC0BD3">
        <w:rPr>
          <w:rFonts w:ascii="Arial" w:hAnsi="Arial" w:cs="Arial"/>
          <w:i/>
          <w:iCs/>
          <w:szCs w:val="22"/>
        </w:rPr>
        <w:t>)</w:t>
      </w:r>
      <w:r w:rsidRPr="00EC0BD3">
        <w:rPr>
          <w:rFonts w:ascii="Arial" w:hAnsi="Arial" w:cs="Arial"/>
          <w:szCs w:val="22"/>
        </w:rPr>
        <w:t>,</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6C4A13">
        <w:rPr>
          <w:rFonts w:ascii="Arial" w:hAnsi="Arial" w:cs="Arial"/>
          <w:i/>
          <w:iCs/>
          <w:szCs w:val="22"/>
        </w:rPr>
        <w:t>JPÚ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C0EDEB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1"/>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3" w:name="_Ref52294104"/>
      <w:r w:rsidRPr="00C62699">
        <w:rPr>
          <w:rFonts w:ascii="Arial" w:hAnsi="Arial" w:cs="Arial"/>
          <w:szCs w:val="22"/>
        </w:rPr>
        <w:t>, a to v následujících situacích nezávislých na vůli Smluvních stran:</w:t>
      </w:r>
      <w:bookmarkEnd w:id="152"/>
      <w:bookmarkEnd w:id="15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E1344D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EC0BD3">
        <w:rPr>
          <w:rFonts w:ascii="Arial" w:hAnsi="Arial" w:cs="Arial"/>
          <w:bCs/>
          <w:i/>
          <w:iCs/>
          <w:szCs w:val="22"/>
        </w:rPr>
        <w:t>Zjišťování hranic obvod</w:t>
      </w:r>
      <w:r w:rsidR="00FF0413" w:rsidRPr="00EC0BD3">
        <w:rPr>
          <w:rFonts w:ascii="Arial" w:hAnsi="Arial" w:cs="Arial"/>
          <w:bCs/>
          <w:i/>
          <w:iCs/>
          <w:szCs w:val="22"/>
        </w:rPr>
        <w:t>u</w:t>
      </w:r>
      <w:r w:rsidR="00F87D91" w:rsidRPr="00EC0BD3">
        <w:rPr>
          <w:rFonts w:ascii="Arial" w:hAnsi="Arial" w:cs="Arial"/>
          <w:bCs/>
          <w:i/>
          <w:iCs/>
          <w:szCs w:val="22"/>
        </w:rPr>
        <w:t xml:space="preserve"> </w:t>
      </w:r>
      <w:r w:rsidR="006C4A13" w:rsidRPr="00EC0BD3">
        <w:rPr>
          <w:rFonts w:ascii="Arial" w:hAnsi="Arial" w:cs="Arial"/>
          <w:bCs/>
          <w:i/>
          <w:iCs/>
          <w:szCs w:val="22"/>
        </w:rPr>
        <w:t>JPÚ</w:t>
      </w:r>
      <w:r w:rsidR="009E17C6" w:rsidRPr="00EC0BD3">
        <w:rPr>
          <w:rFonts w:ascii="Arial" w:hAnsi="Arial" w:cs="Arial"/>
          <w:bCs/>
          <w:i/>
          <w:iCs/>
          <w:szCs w:val="22"/>
        </w:rPr>
        <w:t>),</w:t>
      </w:r>
      <w:r w:rsidR="008541EE" w:rsidRPr="00EC0BD3">
        <w:rPr>
          <w:rFonts w:ascii="Arial" w:hAnsi="Arial" w:cs="Arial"/>
          <w:bCs/>
          <w:i/>
          <w:iCs/>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w:t>
      </w:r>
      <w:r w:rsidR="003D4999" w:rsidRPr="00EC0BD3">
        <w:rPr>
          <w:rFonts w:ascii="Arial" w:hAnsi="Arial" w:cs="Arial"/>
          <w:i/>
          <w:iCs/>
          <w:szCs w:val="22"/>
        </w:rPr>
        <w:t xml:space="preserve">ávrhu </w:t>
      </w:r>
      <w:r w:rsidR="006C4A13" w:rsidRPr="00EC0BD3">
        <w:rPr>
          <w:rFonts w:ascii="Arial" w:hAnsi="Arial" w:cs="Arial"/>
          <w:i/>
          <w:iCs/>
          <w:szCs w:val="22"/>
        </w:rPr>
        <w:t>JPÚ</w:t>
      </w:r>
      <w:r w:rsidR="003D4999" w:rsidRPr="00EC0BD3">
        <w:rPr>
          <w:rFonts w:ascii="Arial" w:hAnsi="Arial" w:cs="Arial"/>
          <w:szCs w:val="22"/>
        </w:rPr>
        <w:t xml:space="preserve">), </w:t>
      </w:r>
      <w:r w:rsidR="00E86890" w:rsidRPr="00EC0BD3">
        <w:rPr>
          <w:rFonts w:ascii="Arial" w:hAnsi="Arial" w:cs="Arial"/>
          <w:szCs w:val="22"/>
        </w:rPr>
        <w:t xml:space="preserve">čl. </w:t>
      </w:r>
      <w:r w:rsidR="003D4999" w:rsidRPr="00EC0BD3">
        <w:rPr>
          <w:rFonts w:ascii="Arial" w:hAnsi="Arial" w:cs="Arial"/>
          <w:szCs w:val="22"/>
        </w:rPr>
        <w:fldChar w:fldCharType="begin"/>
      </w:r>
      <w:r w:rsidR="003D4999" w:rsidRPr="00EC0BD3">
        <w:rPr>
          <w:rFonts w:ascii="Arial" w:hAnsi="Arial" w:cs="Arial"/>
          <w:szCs w:val="22"/>
        </w:rPr>
        <w:instrText xml:space="preserve"> REF _Ref51578325 \r \h </w:instrText>
      </w:r>
      <w:r w:rsidR="00C62699" w:rsidRPr="00EC0BD3">
        <w:rPr>
          <w:rFonts w:ascii="Arial" w:hAnsi="Arial" w:cs="Arial"/>
          <w:szCs w:val="22"/>
        </w:rPr>
        <w:instrText xml:space="preserve"> \* MERGEFORMAT </w:instrText>
      </w:r>
      <w:r w:rsidR="003D4999" w:rsidRPr="00EC0BD3">
        <w:rPr>
          <w:rFonts w:ascii="Arial" w:hAnsi="Arial" w:cs="Arial"/>
          <w:szCs w:val="22"/>
        </w:rPr>
      </w:r>
      <w:r w:rsidR="003D4999" w:rsidRPr="00EC0BD3">
        <w:rPr>
          <w:rFonts w:ascii="Arial" w:hAnsi="Arial" w:cs="Arial"/>
          <w:szCs w:val="22"/>
        </w:rPr>
        <w:fldChar w:fldCharType="separate"/>
      </w:r>
      <w:r w:rsidR="007A6ABA" w:rsidRPr="00EC0BD3">
        <w:rPr>
          <w:rFonts w:ascii="Arial" w:hAnsi="Arial" w:cs="Arial"/>
          <w:szCs w:val="22"/>
        </w:rPr>
        <w:t>6.2.7</w:t>
      </w:r>
      <w:r w:rsidR="003D4999" w:rsidRPr="00EC0BD3">
        <w:rPr>
          <w:rFonts w:ascii="Arial" w:hAnsi="Arial" w:cs="Arial"/>
          <w:szCs w:val="22"/>
        </w:rPr>
        <w:fldChar w:fldCharType="end"/>
      </w:r>
      <w:r w:rsidR="00F639C3" w:rsidRPr="00EC0BD3">
        <w:rPr>
          <w:rFonts w:ascii="Arial" w:hAnsi="Arial" w:cs="Arial"/>
          <w:szCs w:val="22"/>
        </w:rPr>
        <w:t xml:space="preserve"> </w:t>
      </w:r>
      <w:r w:rsidR="00525960" w:rsidRPr="00EC0BD3">
        <w:rPr>
          <w:rFonts w:ascii="Arial" w:hAnsi="Arial" w:cs="Arial"/>
          <w:szCs w:val="22"/>
        </w:rPr>
        <w:t>(</w:t>
      </w:r>
      <w:r w:rsidR="00525960" w:rsidRPr="00EC0BD3">
        <w:rPr>
          <w:rFonts w:ascii="Arial" w:hAnsi="Arial" w:cs="Arial"/>
          <w:bCs/>
          <w:i/>
          <w:iCs/>
          <w:szCs w:val="22"/>
        </w:rPr>
        <w:t>Rozbor současného stavu</w:t>
      </w:r>
      <w:r w:rsidR="00525960" w:rsidRPr="00EC0BD3">
        <w:rPr>
          <w:rFonts w:ascii="Arial" w:hAnsi="Arial" w:cs="Arial"/>
          <w:bCs/>
          <w:szCs w:val="22"/>
        </w:rPr>
        <w:t>)</w:t>
      </w:r>
      <w:r w:rsidR="000E7830" w:rsidRPr="00EC0BD3">
        <w:rPr>
          <w:rFonts w:ascii="Arial" w:hAnsi="Arial" w:cs="Arial"/>
          <w:szCs w:val="22"/>
        </w:rPr>
        <w:t xml:space="preserve">, </w:t>
      </w:r>
      <w:r w:rsidR="00E86890" w:rsidRPr="00EC0BD3">
        <w:rPr>
          <w:rFonts w:ascii="Arial" w:hAnsi="Arial" w:cs="Arial"/>
          <w:szCs w:val="22"/>
        </w:rPr>
        <w:t xml:space="preserve">čl. </w:t>
      </w:r>
      <w:r w:rsidR="003D4999" w:rsidRPr="00EC0BD3">
        <w:rPr>
          <w:rFonts w:ascii="Arial" w:hAnsi="Arial" w:cs="Arial"/>
          <w:szCs w:val="22"/>
        </w:rPr>
        <w:fldChar w:fldCharType="begin"/>
      </w:r>
      <w:r w:rsidR="003D4999" w:rsidRPr="00EC0BD3">
        <w:rPr>
          <w:rFonts w:ascii="Arial" w:hAnsi="Arial" w:cs="Arial"/>
          <w:szCs w:val="22"/>
        </w:rPr>
        <w:instrText xml:space="preserve"> REF _Ref51578378 \r \h </w:instrText>
      </w:r>
      <w:r w:rsidR="00C62699" w:rsidRPr="00EC0BD3">
        <w:rPr>
          <w:rFonts w:ascii="Arial" w:hAnsi="Arial" w:cs="Arial"/>
          <w:szCs w:val="22"/>
        </w:rPr>
        <w:instrText xml:space="preserve"> \* MERGEFORMAT </w:instrText>
      </w:r>
      <w:r w:rsidR="003D4999" w:rsidRPr="00EC0BD3">
        <w:rPr>
          <w:rFonts w:ascii="Arial" w:hAnsi="Arial" w:cs="Arial"/>
          <w:szCs w:val="22"/>
        </w:rPr>
      </w:r>
      <w:r w:rsidR="003D4999" w:rsidRPr="00EC0BD3">
        <w:rPr>
          <w:rFonts w:ascii="Arial" w:hAnsi="Arial" w:cs="Arial"/>
          <w:szCs w:val="22"/>
        </w:rPr>
        <w:fldChar w:fldCharType="separate"/>
      </w:r>
      <w:r w:rsidR="007A6ABA" w:rsidRPr="00EC0BD3">
        <w:rPr>
          <w:rFonts w:ascii="Arial" w:hAnsi="Arial" w:cs="Arial"/>
          <w:szCs w:val="22"/>
        </w:rPr>
        <w:t>6.2.8</w:t>
      </w:r>
      <w:r w:rsidR="003D4999" w:rsidRPr="00EC0BD3">
        <w:rPr>
          <w:rFonts w:ascii="Arial" w:hAnsi="Arial" w:cs="Arial"/>
          <w:szCs w:val="22"/>
        </w:rPr>
        <w:fldChar w:fldCharType="end"/>
      </w:r>
      <w:r w:rsidR="003D4999" w:rsidRPr="00EC0BD3">
        <w:rPr>
          <w:rFonts w:ascii="Arial" w:hAnsi="Arial" w:cs="Arial"/>
          <w:szCs w:val="22"/>
        </w:rPr>
        <w:t xml:space="preserve"> </w:t>
      </w:r>
      <w:r w:rsidR="005225E5" w:rsidRPr="00EC0BD3">
        <w:rPr>
          <w:rFonts w:ascii="Arial" w:hAnsi="Arial" w:cs="Arial"/>
          <w:szCs w:val="22"/>
        </w:rPr>
        <w:t>(</w:t>
      </w:r>
      <w:r w:rsidR="005225E5" w:rsidRPr="00EC0BD3">
        <w:rPr>
          <w:rFonts w:ascii="Arial" w:hAnsi="Arial" w:cs="Arial"/>
          <w:i/>
          <w:iCs/>
          <w:szCs w:val="22"/>
        </w:rPr>
        <w:t xml:space="preserve">Dokumentace k soupisu nároků vlastníků pozemků), čl. 6.2.9  </w:t>
      </w:r>
      <w:r w:rsidR="00525960" w:rsidRPr="00EC0BD3">
        <w:rPr>
          <w:rFonts w:ascii="Arial" w:hAnsi="Arial" w:cs="Arial"/>
          <w:szCs w:val="22"/>
        </w:rPr>
        <w:t>(</w:t>
      </w:r>
      <w:r w:rsidR="00921977" w:rsidRPr="00EC0BD3">
        <w:rPr>
          <w:rFonts w:ascii="Arial" w:hAnsi="Arial" w:cs="Arial"/>
          <w:i/>
          <w:iCs/>
          <w:szCs w:val="22"/>
        </w:rPr>
        <w:t>Vypracování vstupního soupisu</w:t>
      </w:r>
      <w:r w:rsidR="00921977" w:rsidRPr="00EC0BD3">
        <w:rPr>
          <w:rFonts w:ascii="Arial" w:hAnsi="Arial" w:cs="Arial"/>
          <w:szCs w:val="22"/>
        </w:rPr>
        <w:t xml:space="preserve"> </w:t>
      </w:r>
      <w:r w:rsidR="00921977" w:rsidRPr="00EC0BD3">
        <w:rPr>
          <w:rFonts w:ascii="Arial" w:hAnsi="Arial" w:cs="Arial"/>
          <w:i/>
          <w:iCs/>
          <w:szCs w:val="22"/>
        </w:rPr>
        <w:t>nároků</w:t>
      </w:r>
      <w:r w:rsidR="00525960" w:rsidRPr="00EC0BD3">
        <w:rPr>
          <w:rFonts w:ascii="Arial" w:hAnsi="Arial" w:cs="Arial"/>
          <w:bCs/>
          <w:szCs w:val="22"/>
        </w:rPr>
        <w:t>)</w:t>
      </w:r>
      <w:r w:rsidR="000E7830" w:rsidRPr="00EC0BD3">
        <w:rPr>
          <w:rFonts w:ascii="Arial" w:hAnsi="Arial" w:cs="Arial"/>
          <w:szCs w:val="22"/>
        </w:rPr>
        <w:t>,</w:t>
      </w:r>
      <w:r w:rsidR="00D126E9" w:rsidRPr="00EC0BD3">
        <w:rPr>
          <w:rFonts w:ascii="Arial" w:hAnsi="Arial" w:cs="Arial"/>
          <w:szCs w:val="22"/>
        </w:rPr>
        <w:t xml:space="preserve"> </w:t>
      </w:r>
      <w:r w:rsidR="0052312E" w:rsidRPr="00EC0BD3">
        <w:rPr>
          <w:rFonts w:ascii="Arial" w:hAnsi="Arial" w:cs="Arial"/>
          <w:szCs w:val="22"/>
        </w:rPr>
        <w:t xml:space="preserve">čl. </w:t>
      </w:r>
      <w:r w:rsidR="005225E5" w:rsidRPr="00EC0BD3">
        <w:rPr>
          <w:rFonts w:ascii="Arial" w:hAnsi="Arial" w:cs="Arial"/>
          <w:szCs w:val="22"/>
        </w:rPr>
        <w:t>6.2.10</w:t>
      </w:r>
      <w:r w:rsidR="0052312E" w:rsidRPr="00EC0BD3">
        <w:rPr>
          <w:rFonts w:ascii="Arial" w:hAnsi="Arial" w:cs="Arial"/>
          <w:szCs w:val="22"/>
        </w:rPr>
        <w:t xml:space="preserve"> (</w:t>
      </w:r>
      <w:r w:rsidR="0052312E" w:rsidRPr="00EC0BD3">
        <w:rPr>
          <w:rFonts w:ascii="Arial" w:hAnsi="Arial" w:cs="Arial"/>
          <w:i/>
          <w:iCs/>
          <w:szCs w:val="22"/>
        </w:rPr>
        <w:t xml:space="preserve">Vypracování výstupního soupisu nároků), </w:t>
      </w:r>
      <w:r w:rsidR="0052312E" w:rsidRPr="00EC0BD3">
        <w:rPr>
          <w:rFonts w:ascii="Arial" w:hAnsi="Arial" w:cs="Arial"/>
          <w:szCs w:val="22"/>
        </w:rPr>
        <w:t xml:space="preserve">čl. </w:t>
      </w:r>
      <w:r w:rsidR="005225E5" w:rsidRPr="00EC0BD3">
        <w:rPr>
          <w:rFonts w:ascii="Arial" w:hAnsi="Arial" w:cs="Arial"/>
          <w:szCs w:val="22"/>
        </w:rPr>
        <w:t>6.2.11</w:t>
      </w:r>
      <w:r w:rsidR="0052312E" w:rsidRPr="00EC0BD3">
        <w:rPr>
          <w:rFonts w:ascii="Arial" w:hAnsi="Arial" w:cs="Arial"/>
          <w:szCs w:val="22"/>
        </w:rPr>
        <w:t xml:space="preserve"> (</w:t>
      </w:r>
      <w:r w:rsidR="0052312E" w:rsidRPr="00EC0BD3">
        <w:rPr>
          <w:rFonts w:ascii="Arial" w:hAnsi="Arial" w:cs="Arial"/>
          <w:i/>
          <w:iCs/>
          <w:szCs w:val="22"/>
        </w:rPr>
        <w:t>Vyhotovení podkladů potřebných pro zápis rozhodnutí o určení hranic pozemků</w:t>
      </w:r>
      <w:r w:rsidR="00D91E13">
        <w:rPr>
          <w:rFonts w:ascii="Arial" w:hAnsi="Arial" w:cs="Arial"/>
          <w:i/>
          <w:iCs/>
          <w:szCs w:val="22"/>
        </w:rPr>
        <w:t xml:space="preserve"> do katastru nemovitostí</w:t>
      </w:r>
      <w:r w:rsidR="0052312E" w:rsidRPr="00EC0BD3">
        <w:rPr>
          <w:rFonts w:ascii="Arial" w:hAnsi="Arial" w:cs="Arial"/>
          <w:i/>
          <w:iCs/>
          <w:szCs w:val="22"/>
        </w:rPr>
        <w:t>),</w:t>
      </w:r>
      <w:r w:rsidR="009E17C6">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 xml:space="preserve">Vypracování návrhu nového </w:t>
      </w:r>
      <w:r w:rsidR="00525960" w:rsidRPr="00032278">
        <w:rPr>
          <w:rFonts w:ascii="Arial" w:hAnsi="Arial" w:cs="Arial"/>
          <w:bCs/>
          <w:i/>
          <w:iCs/>
          <w:szCs w:val="22"/>
        </w:rPr>
        <w:lastRenderedPageBreak/>
        <w:t>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2DBF56F" w:rsidR="00976A7B" w:rsidRPr="00976A7B" w:rsidRDefault="007A5BC9" w:rsidP="00976A7B">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059AE2D" w:rsidR="001E2B1E" w:rsidRPr="003C4299" w:rsidRDefault="001E2B1E" w:rsidP="00ED7320">
      <w:pPr>
        <w:pStyle w:val="Level2"/>
        <w:numPr>
          <w:ilvl w:val="0"/>
          <w:numId w:val="0"/>
        </w:numPr>
        <w:spacing w:before="240" w:line="240" w:lineRule="auto"/>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A22CB5A" w14:textId="466D4A55" w:rsidR="00ED7320" w:rsidRPr="00ED7320" w:rsidRDefault="00ED7320" w:rsidP="002B735B">
      <w:pPr>
        <w:tabs>
          <w:tab w:val="left" w:pos="567"/>
          <w:tab w:val="left" w:pos="5670"/>
        </w:tabs>
        <w:spacing w:after="0" w:line="240" w:lineRule="auto"/>
        <w:rPr>
          <w:rFonts w:ascii="Arial" w:eastAsia="Times New Roman" w:hAnsi="Arial" w:cs="Arial"/>
          <w:b/>
          <w:lang w:eastAsia="cs-CZ"/>
        </w:rPr>
      </w:pPr>
      <w:r w:rsidRPr="00ED7320">
        <w:rPr>
          <w:rFonts w:ascii="Arial" w:eastAsia="Times New Roman" w:hAnsi="Arial" w:cs="Arial"/>
          <w:b/>
          <w:lang w:eastAsia="cs-CZ"/>
        </w:rPr>
        <w:t>Krajský pozemkový úřad pro Olomoucký kraj</w:t>
      </w:r>
    </w:p>
    <w:p w14:paraId="52DB552F" w14:textId="730FA4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BFB5B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ED7320" w:rsidRPr="00ED7320">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0CDD27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D7320">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567B1FDA" w:rsidR="00B3745E" w:rsidRPr="003F4C8A" w:rsidRDefault="00321220" w:rsidP="003F4C8A">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sectPr w:rsidR="00B3745E" w:rsidRPr="003F4C8A"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774BA" w14:textId="77777777" w:rsidR="008C5D8F" w:rsidRDefault="008C5D8F" w:rsidP="007936E4">
      <w:pPr>
        <w:spacing w:after="0"/>
      </w:pPr>
      <w:r>
        <w:separator/>
      </w:r>
    </w:p>
  </w:endnote>
  <w:endnote w:type="continuationSeparator" w:id="0">
    <w:p w14:paraId="4CC98E48" w14:textId="77777777" w:rsidR="008C5D8F" w:rsidRDefault="008C5D8F" w:rsidP="007936E4">
      <w:pPr>
        <w:spacing w:after="0"/>
      </w:pPr>
      <w:r>
        <w:continuationSeparator/>
      </w:r>
    </w:p>
  </w:endnote>
  <w:endnote w:type="continuationNotice" w:id="1">
    <w:p w14:paraId="7E7C4408" w14:textId="77777777" w:rsidR="008C5D8F" w:rsidRDefault="008C5D8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F1728" w14:textId="77777777" w:rsidR="008C5D8F" w:rsidRDefault="008C5D8F" w:rsidP="007936E4">
      <w:pPr>
        <w:spacing w:after="0"/>
      </w:pPr>
      <w:r>
        <w:separator/>
      </w:r>
    </w:p>
  </w:footnote>
  <w:footnote w:type="continuationSeparator" w:id="0">
    <w:p w14:paraId="6D423B1D" w14:textId="77777777" w:rsidR="008C5D8F" w:rsidRDefault="008C5D8F" w:rsidP="007936E4">
      <w:pPr>
        <w:spacing w:after="0"/>
      </w:pPr>
      <w:r>
        <w:continuationSeparator/>
      </w:r>
    </w:p>
  </w:footnote>
  <w:footnote w:type="continuationNotice" w:id="1">
    <w:p w14:paraId="35AE1FA6" w14:textId="77777777" w:rsidR="008C5D8F" w:rsidRDefault="008C5D8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0D846F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F2022">
      <w:rPr>
        <w:szCs w:val="16"/>
      </w:rPr>
      <w:t>Jednoduché</w:t>
    </w:r>
    <w:r w:rsidRPr="001D4BED">
      <w:rPr>
        <w:szCs w:val="16"/>
      </w:rPr>
      <w:t xml:space="preserve"> pozemkové úpravy </w:t>
    </w:r>
    <w:r w:rsidR="00FF2022">
      <w:rPr>
        <w:szCs w:val="16"/>
      </w:rPr>
      <w:t>s upřesněním přídělů – určení hranic pozemků v </w:t>
    </w:r>
    <w:proofErr w:type="spellStart"/>
    <w:r w:rsidR="00FF2022">
      <w:rPr>
        <w:szCs w:val="16"/>
      </w:rPr>
      <w:t>k.ú</w:t>
    </w:r>
    <w:proofErr w:type="spellEnd"/>
    <w:r w:rsidR="00FF2022">
      <w:rPr>
        <w:szCs w:val="16"/>
      </w:rPr>
      <w:t xml:space="preserve">. Kopřivná a </w:t>
    </w:r>
    <w:proofErr w:type="spellStart"/>
    <w:r w:rsidR="00FF2022">
      <w:rPr>
        <w:szCs w:val="16"/>
      </w:rPr>
      <w:t>k.ú</w:t>
    </w:r>
    <w:proofErr w:type="spellEnd"/>
    <w:r w:rsidR="00FF2022">
      <w:rPr>
        <w:szCs w:val="16"/>
      </w:rPr>
      <w:t>. Rejchartice</w:t>
    </w:r>
    <w:r w:rsidR="00FF2022">
      <w:rPr>
        <w:szCs w:val="16"/>
      </w:rPr>
      <w:br/>
      <w:t xml:space="preserve"> u Šumperka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497F35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C718A4">
      <w:rPr>
        <w:rFonts w:cs="Arial"/>
        <w:szCs w:val="16"/>
        <w:lang w:val="fr-FR" w:eastAsia="cs-CZ"/>
      </w:rPr>
      <w:t xml:space="preserve">Jednoduché pozemkové úpravy s upřesněním přídělů – určení </w:t>
    </w:r>
    <w:r w:rsidR="00C718A4">
      <w:rPr>
        <w:rFonts w:cs="Arial"/>
        <w:szCs w:val="16"/>
        <w:lang w:val="fr-FR" w:eastAsia="cs-CZ"/>
      </w:rPr>
      <w:tab/>
    </w:r>
    <w:r w:rsidR="00C718A4">
      <w:rPr>
        <w:rFonts w:cs="Arial"/>
        <w:szCs w:val="16"/>
        <w:lang w:val="fr-FR" w:eastAsia="cs-CZ"/>
      </w:rPr>
      <w:tab/>
      <w:t>hranic pozemků v k.ú. Kopřivná a k.ú. Rejchartice u Šumperka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6826A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3C9173D"/>
    <w:multiLevelType w:val="multilevel"/>
    <w:tmpl w:val="75FE1792"/>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lowerLetter"/>
      <w:lvlText w:val="%4)"/>
      <w:lvlJc w:val="left"/>
      <w:pPr>
        <w:tabs>
          <w:tab w:val="num" w:pos="2722"/>
        </w:tabs>
        <w:ind w:left="2722" w:hanging="681"/>
      </w:pPr>
      <w:rPr>
        <w:b w:val="0"/>
        <w:bCs w:val="0"/>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935CB86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1122F47"/>
    <w:multiLevelType w:val="hybridMultilevel"/>
    <w:tmpl w:val="EDFEC4A4"/>
    <w:lvl w:ilvl="0" w:tplc="59E2BA58">
      <w:start w:val="1"/>
      <w:numFmt w:val="lowerLetter"/>
      <w:lvlText w:val="%1)"/>
      <w:lvlJc w:val="left"/>
      <w:pPr>
        <w:ind w:left="2507"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51645E1"/>
    <w:multiLevelType w:val="hybridMultilevel"/>
    <w:tmpl w:val="18609F12"/>
    <w:lvl w:ilvl="0" w:tplc="24183A2E">
      <w:start w:val="2"/>
      <w:numFmt w:val="lowerLetter"/>
      <w:lvlText w:val="%1)"/>
      <w:lvlJc w:val="left"/>
      <w:pPr>
        <w:ind w:left="2507"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0E25B78"/>
    <w:multiLevelType w:val="hybridMultilevel"/>
    <w:tmpl w:val="56DA54A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0" w15:restartNumberingAfterBreak="0">
    <w:nsid w:val="54B9780C"/>
    <w:multiLevelType w:val="hybridMultilevel"/>
    <w:tmpl w:val="2286F30C"/>
    <w:lvl w:ilvl="0" w:tplc="B87640E6">
      <w:start w:val="1"/>
      <w:numFmt w:val="lowerLetter"/>
      <w:pStyle w:val="Level5"/>
      <w:lvlText w:val="(%1)"/>
      <w:lvlJc w:val="left"/>
      <w:pPr>
        <w:ind w:left="2704"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1"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F50C6FE"/>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DAE88F7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1B8019D"/>
    <w:multiLevelType w:val="multilevel"/>
    <w:tmpl w:val="B0F8D048"/>
    <w:lvl w:ilvl="0">
      <w:start w:val="1"/>
      <w:numFmt w:val="decimal"/>
      <w:lvlText w:val="%1."/>
      <w:lvlJc w:val="left"/>
      <w:pPr>
        <w:ind w:left="6456" w:hanging="360"/>
      </w:pPr>
      <w:rPr>
        <w:rFonts w:hint="default"/>
        <w:b/>
        <w:bCs w:val="0"/>
        <w:i w:val="0"/>
        <w:iCs w:val="0"/>
        <w:caps w:val="0"/>
        <w:smallCaps w:val="0"/>
        <w:strike w:val="0"/>
        <w:dstrike w:val="0"/>
        <w:vanish w:val="0"/>
        <w:color w:val="000000"/>
        <w:spacing w:val="0"/>
        <w:position w:val="0"/>
        <w:sz w:val="22"/>
        <w:szCs w:val="22"/>
        <w:u w:val="none"/>
        <w:effect w:val="none"/>
        <w:vertAlign w:val="baseline"/>
        <w:em w:val="none"/>
      </w:rPr>
    </w:lvl>
    <w:lvl w:ilvl="1">
      <w:start w:val="1"/>
      <w:numFmt w:val="decimal"/>
      <w:lvlText w:val="%1.%2"/>
      <w:lvlJc w:val="left"/>
      <w:pPr>
        <w:tabs>
          <w:tab w:val="num" w:pos="1390"/>
        </w:tabs>
        <w:ind w:left="1390" w:hanging="680"/>
      </w:pPr>
      <w:rPr>
        <w:rFonts w:hint="default"/>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vanish w:val="0"/>
        <w:color w:val="000000"/>
        <w:spacing w:val="0"/>
        <w:position w:val="0"/>
        <w:sz w:val="22"/>
        <w:szCs w:val="22"/>
        <w:u w:val="none"/>
        <w:effect w:val="none"/>
        <w:vertAlign w:val="baseline"/>
        <w:em w:val="none"/>
      </w:rPr>
    </w:lvl>
    <w:lvl w:ilvl="3">
      <w:start w:val="2"/>
      <w:numFmt w:val="lowerLetter"/>
      <w:lvlText w:val="%4)"/>
      <w:lvlJc w:val="left"/>
      <w:pPr>
        <w:tabs>
          <w:tab w:val="num" w:pos="2722"/>
        </w:tabs>
        <w:ind w:left="2722" w:hanging="681"/>
      </w:pPr>
      <w:rPr>
        <w:rFonts w:hint="default"/>
        <w:b w:val="0"/>
        <w:bCs w:val="0"/>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decimal"/>
      <w:lvlText w:val=""/>
      <w:lvlJc w:val="left"/>
      <w:pPr>
        <w:tabs>
          <w:tab w:val="num" w:pos="3969"/>
        </w:tabs>
        <w:ind w:left="3969" w:hanging="680"/>
      </w:pPr>
      <w:rPr>
        <w:rFonts w:hint="default"/>
      </w:rPr>
    </w:lvl>
    <w:lvl w:ilvl="7">
      <w:start w:val="1"/>
      <w:numFmt w:val="decimal"/>
      <w:lvlText w:val=""/>
      <w:lvlJc w:val="left"/>
      <w:pPr>
        <w:tabs>
          <w:tab w:val="num" w:pos="3969"/>
        </w:tabs>
        <w:ind w:left="3969" w:hanging="680"/>
      </w:pPr>
      <w:rPr>
        <w:rFonts w:hint="default"/>
      </w:rPr>
    </w:lvl>
    <w:lvl w:ilvl="8">
      <w:start w:val="1"/>
      <w:numFmt w:val="decimal"/>
      <w:lvlText w:val=""/>
      <w:lvlJc w:val="left"/>
      <w:pPr>
        <w:tabs>
          <w:tab w:val="num" w:pos="3969"/>
        </w:tabs>
        <w:ind w:left="3969" w:hanging="680"/>
      </w:pPr>
      <w:rPr>
        <w:rFonts w:hint="default"/>
      </w:r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40"/>
  </w:num>
  <w:num w:numId="3">
    <w:abstractNumId w:val="20"/>
  </w:num>
  <w:num w:numId="4">
    <w:abstractNumId w:val="25"/>
  </w:num>
  <w:num w:numId="5">
    <w:abstractNumId w:val="37"/>
  </w:num>
  <w:num w:numId="6">
    <w:abstractNumId w:val="10"/>
  </w:num>
  <w:num w:numId="7">
    <w:abstractNumId w:val="29"/>
  </w:num>
  <w:num w:numId="8">
    <w:abstractNumId w:val="5"/>
  </w:num>
  <w:num w:numId="9">
    <w:abstractNumId w:val="0"/>
  </w:num>
  <w:num w:numId="10">
    <w:abstractNumId w:val="6"/>
  </w:num>
  <w:num w:numId="11">
    <w:abstractNumId w:val="43"/>
  </w:num>
  <w:num w:numId="12">
    <w:abstractNumId w:val="22"/>
  </w:num>
  <w:num w:numId="13">
    <w:abstractNumId w:val="42"/>
  </w:num>
  <w:num w:numId="14">
    <w:abstractNumId w:val="34"/>
  </w:num>
  <w:num w:numId="15">
    <w:abstractNumId w:val="14"/>
  </w:num>
  <w:num w:numId="16">
    <w:abstractNumId w:val="30"/>
  </w:num>
  <w:num w:numId="17">
    <w:abstractNumId w:val="14"/>
  </w:num>
  <w:num w:numId="18">
    <w:abstractNumId w:val="24"/>
  </w:num>
  <w:num w:numId="19">
    <w:abstractNumId w:val="39"/>
  </w:num>
  <w:num w:numId="20">
    <w:abstractNumId w:val="32"/>
  </w:num>
  <w:num w:numId="21">
    <w:abstractNumId w:val="13"/>
  </w:num>
  <w:num w:numId="22">
    <w:abstractNumId w:val="40"/>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7"/>
  </w:num>
  <w:num w:numId="38">
    <w:abstractNumId w:val="23"/>
  </w:num>
  <w:num w:numId="39">
    <w:abstractNumId w:val="17"/>
  </w:num>
  <w:num w:numId="40">
    <w:abstractNumId w:val="27"/>
  </w:num>
  <w:num w:numId="41">
    <w:abstractNumId w:val="3"/>
  </w:num>
  <w:num w:numId="42">
    <w:abstractNumId w:val="16"/>
  </w:num>
  <w:num w:numId="43">
    <w:abstractNumId w:val="15"/>
  </w:num>
  <w:num w:numId="44">
    <w:abstractNumId w:val="2"/>
  </w:num>
  <w:num w:numId="45">
    <w:abstractNumId w:val="33"/>
  </w:num>
  <w:num w:numId="46">
    <w:abstractNumId w:val="31"/>
  </w:num>
  <w:num w:numId="47">
    <w:abstractNumId w:val="4"/>
  </w:num>
  <w:num w:numId="48">
    <w:abstractNumId w:val="8"/>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28"/>
  </w:num>
  <w:num w:numId="52">
    <w:abstractNumId w:val="36"/>
  </w:num>
  <w:num w:numId="53">
    <w:abstractNumId w:val="9"/>
  </w:num>
  <w:num w:numId="54">
    <w:abstractNumId w:val="11"/>
  </w:num>
  <w:num w:numId="55">
    <w:abstractNumId w:val="12"/>
  </w:num>
  <w:num w:numId="56">
    <w:abstractNumId w:val="21"/>
  </w:num>
  <w:num w:numId="57">
    <w:abstractNumId w:val="41"/>
  </w:num>
  <w:num w:numId="58">
    <w:abstractNumId w:val="19"/>
  </w:num>
  <w:num w:numId="59">
    <w:abstractNumId w:val="1"/>
  </w:num>
  <w:num w:numId="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num>
  <w:num w:numId="62">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2B"/>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232"/>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9D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020"/>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55B"/>
    <w:rsid w:val="001B7695"/>
    <w:rsid w:val="001B7833"/>
    <w:rsid w:val="001B7EB2"/>
    <w:rsid w:val="001B7F0E"/>
    <w:rsid w:val="001C2F25"/>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DFD"/>
    <w:rsid w:val="001D3F05"/>
    <w:rsid w:val="001D4BED"/>
    <w:rsid w:val="001D4D39"/>
    <w:rsid w:val="001D4E3B"/>
    <w:rsid w:val="001D512A"/>
    <w:rsid w:val="001D603B"/>
    <w:rsid w:val="001D73F6"/>
    <w:rsid w:val="001D7EF3"/>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4B5"/>
    <w:rsid w:val="001F0712"/>
    <w:rsid w:val="001F09CB"/>
    <w:rsid w:val="001F09EB"/>
    <w:rsid w:val="001F1318"/>
    <w:rsid w:val="001F1630"/>
    <w:rsid w:val="001F18CA"/>
    <w:rsid w:val="001F2406"/>
    <w:rsid w:val="001F2C17"/>
    <w:rsid w:val="001F2D3F"/>
    <w:rsid w:val="001F3749"/>
    <w:rsid w:val="001F47F5"/>
    <w:rsid w:val="001F4E64"/>
    <w:rsid w:val="001F4F49"/>
    <w:rsid w:val="001F55AF"/>
    <w:rsid w:val="001F5AF2"/>
    <w:rsid w:val="001F659B"/>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6FC"/>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8A0"/>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221"/>
    <w:rsid w:val="0024709E"/>
    <w:rsid w:val="0025010C"/>
    <w:rsid w:val="00250E4A"/>
    <w:rsid w:val="002514C0"/>
    <w:rsid w:val="00251DD1"/>
    <w:rsid w:val="00251F7D"/>
    <w:rsid w:val="00253DEB"/>
    <w:rsid w:val="002544C1"/>
    <w:rsid w:val="002550D9"/>
    <w:rsid w:val="00255151"/>
    <w:rsid w:val="0025587F"/>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7C36"/>
    <w:rsid w:val="00291113"/>
    <w:rsid w:val="00291E5B"/>
    <w:rsid w:val="00292480"/>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425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23D4"/>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A34"/>
    <w:rsid w:val="003D0904"/>
    <w:rsid w:val="003D2307"/>
    <w:rsid w:val="003D2FD2"/>
    <w:rsid w:val="003D3820"/>
    <w:rsid w:val="003D3931"/>
    <w:rsid w:val="003D4866"/>
    <w:rsid w:val="003D4999"/>
    <w:rsid w:val="003D4B85"/>
    <w:rsid w:val="003D54E2"/>
    <w:rsid w:val="003D55C1"/>
    <w:rsid w:val="003D719E"/>
    <w:rsid w:val="003D7597"/>
    <w:rsid w:val="003D7646"/>
    <w:rsid w:val="003D765A"/>
    <w:rsid w:val="003D7D78"/>
    <w:rsid w:val="003E03D0"/>
    <w:rsid w:val="003E11E7"/>
    <w:rsid w:val="003E12AF"/>
    <w:rsid w:val="003E273B"/>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1DAF"/>
    <w:rsid w:val="003F2720"/>
    <w:rsid w:val="003F2D51"/>
    <w:rsid w:val="003F3CC8"/>
    <w:rsid w:val="003F48E8"/>
    <w:rsid w:val="003F4C8A"/>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579"/>
    <w:rsid w:val="00411819"/>
    <w:rsid w:val="00411CDE"/>
    <w:rsid w:val="00411FA7"/>
    <w:rsid w:val="004122C6"/>
    <w:rsid w:val="0041252C"/>
    <w:rsid w:val="00412E62"/>
    <w:rsid w:val="00413339"/>
    <w:rsid w:val="00414F89"/>
    <w:rsid w:val="004158D8"/>
    <w:rsid w:val="0041764F"/>
    <w:rsid w:val="00417838"/>
    <w:rsid w:val="004204B6"/>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4BBE"/>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17F"/>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1E5A"/>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4DF"/>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751"/>
    <w:rsid w:val="0051293F"/>
    <w:rsid w:val="0051355A"/>
    <w:rsid w:val="00514227"/>
    <w:rsid w:val="00514C05"/>
    <w:rsid w:val="00515815"/>
    <w:rsid w:val="005158CC"/>
    <w:rsid w:val="00516487"/>
    <w:rsid w:val="00516F62"/>
    <w:rsid w:val="00516FB5"/>
    <w:rsid w:val="0051703F"/>
    <w:rsid w:val="00517223"/>
    <w:rsid w:val="005206FC"/>
    <w:rsid w:val="0052072B"/>
    <w:rsid w:val="00520932"/>
    <w:rsid w:val="005209B0"/>
    <w:rsid w:val="0052150C"/>
    <w:rsid w:val="00521875"/>
    <w:rsid w:val="00521924"/>
    <w:rsid w:val="00521B26"/>
    <w:rsid w:val="005225E5"/>
    <w:rsid w:val="0052312E"/>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B30"/>
    <w:rsid w:val="00560FF3"/>
    <w:rsid w:val="00561043"/>
    <w:rsid w:val="0056162D"/>
    <w:rsid w:val="005616B2"/>
    <w:rsid w:val="005617AC"/>
    <w:rsid w:val="005620A8"/>
    <w:rsid w:val="0056227A"/>
    <w:rsid w:val="005622B6"/>
    <w:rsid w:val="00563119"/>
    <w:rsid w:val="00564D21"/>
    <w:rsid w:val="00564D30"/>
    <w:rsid w:val="00565450"/>
    <w:rsid w:val="0056584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78C"/>
    <w:rsid w:val="005A6814"/>
    <w:rsid w:val="005A6A7A"/>
    <w:rsid w:val="005A6AA8"/>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09"/>
    <w:rsid w:val="0064404C"/>
    <w:rsid w:val="00645F2A"/>
    <w:rsid w:val="00646A93"/>
    <w:rsid w:val="00646D28"/>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45F8"/>
    <w:rsid w:val="006558A7"/>
    <w:rsid w:val="00655A0B"/>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1FC"/>
    <w:rsid w:val="00672EC3"/>
    <w:rsid w:val="00673C2D"/>
    <w:rsid w:val="006744AF"/>
    <w:rsid w:val="00674D1B"/>
    <w:rsid w:val="006767ED"/>
    <w:rsid w:val="006776A2"/>
    <w:rsid w:val="006806AC"/>
    <w:rsid w:val="00680EEB"/>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008"/>
    <w:rsid w:val="006A2168"/>
    <w:rsid w:val="006A2295"/>
    <w:rsid w:val="006A2733"/>
    <w:rsid w:val="006A3484"/>
    <w:rsid w:val="006A432C"/>
    <w:rsid w:val="006A4CC4"/>
    <w:rsid w:val="006A5915"/>
    <w:rsid w:val="006A5E0F"/>
    <w:rsid w:val="006A617C"/>
    <w:rsid w:val="006A6D5B"/>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4A13"/>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11FB"/>
    <w:rsid w:val="006E2619"/>
    <w:rsid w:val="006E312F"/>
    <w:rsid w:val="006E31FD"/>
    <w:rsid w:val="006E3C0F"/>
    <w:rsid w:val="006E3E2B"/>
    <w:rsid w:val="006E65CF"/>
    <w:rsid w:val="006E71B1"/>
    <w:rsid w:val="006E7601"/>
    <w:rsid w:val="006E761D"/>
    <w:rsid w:val="006F062B"/>
    <w:rsid w:val="006F1B7B"/>
    <w:rsid w:val="006F1DAA"/>
    <w:rsid w:val="006F2D22"/>
    <w:rsid w:val="006F30FB"/>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C75"/>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1FE9"/>
    <w:rsid w:val="0079249D"/>
    <w:rsid w:val="007932BE"/>
    <w:rsid w:val="007936E4"/>
    <w:rsid w:val="0079402A"/>
    <w:rsid w:val="007940FD"/>
    <w:rsid w:val="00794539"/>
    <w:rsid w:val="00795A7D"/>
    <w:rsid w:val="007A15EB"/>
    <w:rsid w:val="007A1F3A"/>
    <w:rsid w:val="007A2F65"/>
    <w:rsid w:val="007A3470"/>
    <w:rsid w:val="007A39E4"/>
    <w:rsid w:val="007A4CFB"/>
    <w:rsid w:val="007A54E4"/>
    <w:rsid w:val="007A5640"/>
    <w:rsid w:val="007A5660"/>
    <w:rsid w:val="007A5799"/>
    <w:rsid w:val="007A5BC9"/>
    <w:rsid w:val="007A6230"/>
    <w:rsid w:val="007A6ABA"/>
    <w:rsid w:val="007A6D9F"/>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113A"/>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261F"/>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55A"/>
    <w:rsid w:val="008527FF"/>
    <w:rsid w:val="00853097"/>
    <w:rsid w:val="00853376"/>
    <w:rsid w:val="008541EE"/>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4A90"/>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5D8F"/>
    <w:rsid w:val="008C76AB"/>
    <w:rsid w:val="008C794C"/>
    <w:rsid w:val="008D1061"/>
    <w:rsid w:val="008D21DB"/>
    <w:rsid w:val="008D2DA8"/>
    <w:rsid w:val="008D399A"/>
    <w:rsid w:val="008D39E5"/>
    <w:rsid w:val="008D4ECD"/>
    <w:rsid w:val="008D5269"/>
    <w:rsid w:val="008D60F8"/>
    <w:rsid w:val="008D743C"/>
    <w:rsid w:val="008D77E3"/>
    <w:rsid w:val="008E0443"/>
    <w:rsid w:val="008E17C3"/>
    <w:rsid w:val="008E1931"/>
    <w:rsid w:val="008E343A"/>
    <w:rsid w:val="008E35DE"/>
    <w:rsid w:val="008E3D51"/>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977"/>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DCF"/>
    <w:rsid w:val="00941E7C"/>
    <w:rsid w:val="009424EE"/>
    <w:rsid w:val="009425DB"/>
    <w:rsid w:val="00942F5F"/>
    <w:rsid w:val="009436AA"/>
    <w:rsid w:val="009438B9"/>
    <w:rsid w:val="00943D4D"/>
    <w:rsid w:val="00946CFF"/>
    <w:rsid w:val="00946D31"/>
    <w:rsid w:val="00947AF2"/>
    <w:rsid w:val="00947B35"/>
    <w:rsid w:val="00951CB5"/>
    <w:rsid w:val="009524AF"/>
    <w:rsid w:val="00952831"/>
    <w:rsid w:val="00952B75"/>
    <w:rsid w:val="0095368C"/>
    <w:rsid w:val="0095379E"/>
    <w:rsid w:val="00954A5E"/>
    <w:rsid w:val="00954F47"/>
    <w:rsid w:val="009555F4"/>
    <w:rsid w:val="00956DBD"/>
    <w:rsid w:val="00957147"/>
    <w:rsid w:val="00957C92"/>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0D58"/>
    <w:rsid w:val="00971D79"/>
    <w:rsid w:val="0097260A"/>
    <w:rsid w:val="00972A3C"/>
    <w:rsid w:val="00973572"/>
    <w:rsid w:val="00974940"/>
    <w:rsid w:val="0097626A"/>
    <w:rsid w:val="00976429"/>
    <w:rsid w:val="00976A7B"/>
    <w:rsid w:val="00977980"/>
    <w:rsid w:val="00977A25"/>
    <w:rsid w:val="009813DC"/>
    <w:rsid w:val="009816E6"/>
    <w:rsid w:val="00982110"/>
    <w:rsid w:val="00982B90"/>
    <w:rsid w:val="00982F36"/>
    <w:rsid w:val="0098311C"/>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7F4"/>
    <w:rsid w:val="009A6DC7"/>
    <w:rsid w:val="009A79C1"/>
    <w:rsid w:val="009A7F06"/>
    <w:rsid w:val="009B0D50"/>
    <w:rsid w:val="009B2733"/>
    <w:rsid w:val="009B3417"/>
    <w:rsid w:val="009B38C6"/>
    <w:rsid w:val="009B424F"/>
    <w:rsid w:val="009B4A89"/>
    <w:rsid w:val="009B50A2"/>
    <w:rsid w:val="009B5E32"/>
    <w:rsid w:val="009B61DB"/>
    <w:rsid w:val="009B6A5F"/>
    <w:rsid w:val="009C0A39"/>
    <w:rsid w:val="009C1C0B"/>
    <w:rsid w:val="009C209E"/>
    <w:rsid w:val="009C2796"/>
    <w:rsid w:val="009C3147"/>
    <w:rsid w:val="009C34AA"/>
    <w:rsid w:val="009C39C5"/>
    <w:rsid w:val="009C3DA9"/>
    <w:rsid w:val="009C413B"/>
    <w:rsid w:val="009C4257"/>
    <w:rsid w:val="009C4511"/>
    <w:rsid w:val="009C6169"/>
    <w:rsid w:val="009C651F"/>
    <w:rsid w:val="009C6913"/>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7C6"/>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06E"/>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47F7F"/>
    <w:rsid w:val="00A50FEF"/>
    <w:rsid w:val="00A51CBD"/>
    <w:rsid w:val="00A52BE4"/>
    <w:rsid w:val="00A530FD"/>
    <w:rsid w:val="00A556FF"/>
    <w:rsid w:val="00A5783C"/>
    <w:rsid w:val="00A578D6"/>
    <w:rsid w:val="00A601A9"/>
    <w:rsid w:val="00A60CAF"/>
    <w:rsid w:val="00A61619"/>
    <w:rsid w:val="00A61D1D"/>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15BF"/>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6FC6"/>
    <w:rsid w:val="00A97B33"/>
    <w:rsid w:val="00A97FF8"/>
    <w:rsid w:val="00AA05A7"/>
    <w:rsid w:val="00AA07EE"/>
    <w:rsid w:val="00AA085A"/>
    <w:rsid w:val="00AA141E"/>
    <w:rsid w:val="00AA16AE"/>
    <w:rsid w:val="00AA1859"/>
    <w:rsid w:val="00AA38D4"/>
    <w:rsid w:val="00AA483C"/>
    <w:rsid w:val="00AA6608"/>
    <w:rsid w:val="00AA6A3C"/>
    <w:rsid w:val="00AA707B"/>
    <w:rsid w:val="00AA7A14"/>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6E8F"/>
    <w:rsid w:val="00AD7FB7"/>
    <w:rsid w:val="00AE19D7"/>
    <w:rsid w:val="00AE1A31"/>
    <w:rsid w:val="00AE1B63"/>
    <w:rsid w:val="00AE2345"/>
    <w:rsid w:val="00AE32BD"/>
    <w:rsid w:val="00AE3832"/>
    <w:rsid w:val="00AE3F41"/>
    <w:rsid w:val="00AE4063"/>
    <w:rsid w:val="00AE4416"/>
    <w:rsid w:val="00AE556D"/>
    <w:rsid w:val="00AF0789"/>
    <w:rsid w:val="00AF2048"/>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5874"/>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3330"/>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20D"/>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1ED"/>
    <w:rsid w:val="00B614B5"/>
    <w:rsid w:val="00B614CF"/>
    <w:rsid w:val="00B615D1"/>
    <w:rsid w:val="00B61A77"/>
    <w:rsid w:val="00B62048"/>
    <w:rsid w:val="00B6261B"/>
    <w:rsid w:val="00B63AC7"/>
    <w:rsid w:val="00B64EAB"/>
    <w:rsid w:val="00B66FB1"/>
    <w:rsid w:val="00B67221"/>
    <w:rsid w:val="00B67F90"/>
    <w:rsid w:val="00B70A10"/>
    <w:rsid w:val="00B70B37"/>
    <w:rsid w:val="00B71B7E"/>
    <w:rsid w:val="00B72125"/>
    <w:rsid w:val="00B72888"/>
    <w:rsid w:val="00B728CC"/>
    <w:rsid w:val="00B7330F"/>
    <w:rsid w:val="00B736FE"/>
    <w:rsid w:val="00B73854"/>
    <w:rsid w:val="00B73EC4"/>
    <w:rsid w:val="00B747ED"/>
    <w:rsid w:val="00B75DB1"/>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6BF"/>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C14"/>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A2A"/>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DE7"/>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4D0C"/>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18A4"/>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C71D4"/>
    <w:rsid w:val="00CD00B1"/>
    <w:rsid w:val="00CD0D37"/>
    <w:rsid w:val="00CD0DF7"/>
    <w:rsid w:val="00CD0FD2"/>
    <w:rsid w:val="00CD1E8E"/>
    <w:rsid w:val="00CD2612"/>
    <w:rsid w:val="00CD2F19"/>
    <w:rsid w:val="00CD35E9"/>
    <w:rsid w:val="00CD3DEA"/>
    <w:rsid w:val="00CD3F57"/>
    <w:rsid w:val="00CD4024"/>
    <w:rsid w:val="00CD4955"/>
    <w:rsid w:val="00CD54C0"/>
    <w:rsid w:val="00CD6334"/>
    <w:rsid w:val="00CD6A36"/>
    <w:rsid w:val="00CD7484"/>
    <w:rsid w:val="00CE0A3A"/>
    <w:rsid w:val="00CE2034"/>
    <w:rsid w:val="00CE2B32"/>
    <w:rsid w:val="00CE2BE6"/>
    <w:rsid w:val="00CE3ABB"/>
    <w:rsid w:val="00CE3C88"/>
    <w:rsid w:val="00CE52EE"/>
    <w:rsid w:val="00CE62D7"/>
    <w:rsid w:val="00CE7A84"/>
    <w:rsid w:val="00CE7A91"/>
    <w:rsid w:val="00CE7B15"/>
    <w:rsid w:val="00CE7D2E"/>
    <w:rsid w:val="00CF0710"/>
    <w:rsid w:val="00CF08EC"/>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147F"/>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2F9B"/>
    <w:rsid w:val="00D63236"/>
    <w:rsid w:val="00D63DDE"/>
    <w:rsid w:val="00D63E05"/>
    <w:rsid w:val="00D64C44"/>
    <w:rsid w:val="00D6505F"/>
    <w:rsid w:val="00D654B0"/>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C5D"/>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1E13"/>
    <w:rsid w:val="00D924D0"/>
    <w:rsid w:val="00D9250E"/>
    <w:rsid w:val="00D937B6"/>
    <w:rsid w:val="00D93CEE"/>
    <w:rsid w:val="00D94572"/>
    <w:rsid w:val="00D94687"/>
    <w:rsid w:val="00D949E7"/>
    <w:rsid w:val="00D94F0D"/>
    <w:rsid w:val="00D95257"/>
    <w:rsid w:val="00D95335"/>
    <w:rsid w:val="00D968BF"/>
    <w:rsid w:val="00D96F52"/>
    <w:rsid w:val="00D97171"/>
    <w:rsid w:val="00D97DE2"/>
    <w:rsid w:val="00DA0AE0"/>
    <w:rsid w:val="00DA0F8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5B58"/>
    <w:rsid w:val="00DC6572"/>
    <w:rsid w:val="00DC71BA"/>
    <w:rsid w:val="00DD0B0F"/>
    <w:rsid w:val="00DD12A7"/>
    <w:rsid w:val="00DD1FE9"/>
    <w:rsid w:val="00DD236F"/>
    <w:rsid w:val="00DD252C"/>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37F"/>
    <w:rsid w:val="00DF4626"/>
    <w:rsid w:val="00DF62B2"/>
    <w:rsid w:val="00DF7402"/>
    <w:rsid w:val="00DF75B8"/>
    <w:rsid w:val="00DF7CA1"/>
    <w:rsid w:val="00E002B1"/>
    <w:rsid w:val="00E00411"/>
    <w:rsid w:val="00E006FC"/>
    <w:rsid w:val="00E0086F"/>
    <w:rsid w:val="00E00FAC"/>
    <w:rsid w:val="00E014A3"/>
    <w:rsid w:val="00E017AE"/>
    <w:rsid w:val="00E01AA7"/>
    <w:rsid w:val="00E05B8B"/>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8E3"/>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1DE"/>
    <w:rsid w:val="00E6762B"/>
    <w:rsid w:val="00E70361"/>
    <w:rsid w:val="00E7175E"/>
    <w:rsid w:val="00E71951"/>
    <w:rsid w:val="00E71A62"/>
    <w:rsid w:val="00E71C87"/>
    <w:rsid w:val="00E725E0"/>
    <w:rsid w:val="00E725FC"/>
    <w:rsid w:val="00E73909"/>
    <w:rsid w:val="00E74541"/>
    <w:rsid w:val="00E75049"/>
    <w:rsid w:val="00E75270"/>
    <w:rsid w:val="00E7558F"/>
    <w:rsid w:val="00E757CC"/>
    <w:rsid w:val="00E764E3"/>
    <w:rsid w:val="00E774CF"/>
    <w:rsid w:val="00E803C8"/>
    <w:rsid w:val="00E80528"/>
    <w:rsid w:val="00E80C53"/>
    <w:rsid w:val="00E80D2E"/>
    <w:rsid w:val="00E81C8C"/>
    <w:rsid w:val="00E81EA6"/>
    <w:rsid w:val="00E8265C"/>
    <w:rsid w:val="00E8461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0BD3"/>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D7320"/>
    <w:rsid w:val="00EE1BF1"/>
    <w:rsid w:val="00EE1EA2"/>
    <w:rsid w:val="00EE339A"/>
    <w:rsid w:val="00EE3D88"/>
    <w:rsid w:val="00EE532C"/>
    <w:rsid w:val="00EE5513"/>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705"/>
    <w:rsid w:val="00F249A4"/>
    <w:rsid w:val="00F25CE0"/>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2AC"/>
    <w:rsid w:val="00F44472"/>
    <w:rsid w:val="00F4472B"/>
    <w:rsid w:val="00F44D6A"/>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57B71"/>
    <w:rsid w:val="00F60159"/>
    <w:rsid w:val="00F61235"/>
    <w:rsid w:val="00F62BC8"/>
    <w:rsid w:val="00F631F7"/>
    <w:rsid w:val="00F639C3"/>
    <w:rsid w:val="00F64A51"/>
    <w:rsid w:val="00F65596"/>
    <w:rsid w:val="00F65669"/>
    <w:rsid w:val="00F656CF"/>
    <w:rsid w:val="00F65CF1"/>
    <w:rsid w:val="00F664DA"/>
    <w:rsid w:val="00F66E53"/>
    <w:rsid w:val="00F67ADF"/>
    <w:rsid w:val="00F67F47"/>
    <w:rsid w:val="00F701FB"/>
    <w:rsid w:val="00F72E75"/>
    <w:rsid w:val="00F72FCD"/>
    <w:rsid w:val="00F73B4A"/>
    <w:rsid w:val="00F73EF7"/>
    <w:rsid w:val="00F73FB9"/>
    <w:rsid w:val="00F75081"/>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A5B"/>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437E"/>
    <w:rsid w:val="00FB4CCB"/>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02E"/>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022"/>
    <w:rsid w:val="00FF23F2"/>
    <w:rsid w:val="00FF33D5"/>
    <w:rsid w:val="00FF3A30"/>
    <w:rsid w:val="00FF697D"/>
    <w:rsid w:val="00FF7180"/>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4C8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F4C8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F4C8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7"/>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pk.sumperk@spucr.cz"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e.soos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17273</Words>
  <Characters>101917</Characters>
  <Application>Microsoft Office Word</Application>
  <DocSecurity>0</DocSecurity>
  <Lines>849</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140</cp:revision>
  <cp:lastPrinted>2021-04-15T12:34:00Z</cp:lastPrinted>
  <dcterms:created xsi:type="dcterms:W3CDTF">2022-04-14T08:00:00Z</dcterms:created>
  <dcterms:modified xsi:type="dcterms:W3CDTF">2022-10-17T10:49:00Z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