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DE2A27" w14:textId="2955461F" w:rsidR="0034297C" w:rsidRDefault="0034297C" w:rsidP="00710EA4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 w:rsidR="002D151A">
        <w:rPr>
          <w:b/>
        </w:rPr>
        <w:t>KoPÚ Sedlec u Mšena</w:t>
      </w:r>
    </w:p>
    <w:p w14:paraId="5E0406D0" w14:textId="77777777" w:rsidR="0034297C" w:rsidRDefault="0034297C" w:rsidP="0034297C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lastRenderedPageBreak/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lastRenderedPageBreak/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obor „Stavby vodního hospodářství a krajinného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151A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691"/>
    <w:rsid w:val="00334220"/>
    <w:rsid w:val="00340BD1"/>
    <w:rsid w:val="0034297C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2880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0EA4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1119</Words>
  <Characters>6826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10</cp:revision>
  <cp:lastPrinted>2013-03-13T13:00:00Z</cp:lastPrinted>
  <dcterms:created xsi:type="dcterms:W3CDTF">2022-05-20T09:38:00Z</dcterms:created>
  <dcterms:modified xsi:type="dcterms:W3CDTF">2022-08-31T08:22:00Z</dcterms:modified>
</cp:coreProperties>
</file>