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1853"/>
        <w:gridCol w:w="7214"/>
      </w:tblGrid>
      <w:tr w:rsidR="00DB18AB" w:rsidRPr="001E3983" w:rsidTr="00E91E83">
        <w:trPr>
          <w:trHeight w:val="263"/>
        </w:trPr>
        <w:tc>
          <w:tcPr>
            <w:tcW w:w="9067" w:type="dxa"/>
            <w:gridSpan w:val="2"/>
            <w:shd w:val="clear" w:color="auto" w:fill="C5E0B3" w:themeFill="accent6" w:themeFillTint="66"/>
          </w:tcPr>
          <w:p w:rsidR="00DB18AB" w:rsidRPr="001E3983" w:rsidRDefault="00DB18AB" w:rsidP="00F64590">
            <w:pPr>
              <w:jc w:val="both"/>
              <w:rPr>
                <w:b/>
              </w:rPr>
            </w:pPr>
            <w:r w:rsidRPr="001E3983">
              <w:rPr>
                <w:b/>
              </w:rPr>
              <w:t xml:space="preserve">LIST </w:t>
            </w:r>
            <w:r>
              <w:rPr>
                <w:b/>
              </w:rPr>
              <w:t>OPATŘENÍ</w:t>
            </w:r>
          </w:p>
        </w:tc>
      </w:tr>
      <w:tr w:rsidR="00DB18AB" w:rsidTr="00E91E83">
        <w:trPr>
          <w:trHeight w:val="248"/>
        </w:trPr>
        <w:tc>
          <w:tcPr>
            <w:tcW w:w="1853" w:type="dxa"/>
            <w:shd w:val="clear" w:color="auto" w:fill="C5E0B3" w:themeFill="accent6" w:themeFillTint="66"/>
          </w:tcPr>
          <w:p w:rsidR="00DB18AB" w:rsidRDefault="00DB18AB" w:rsidP="00F64590">
            <w:pPr>
              <w:jc w:val="both"/>
            </w:pPr>
            <w:r>
              <w:t>ID opatření</w:t>
            </w:r>
          </w:p>
        </w:tc>
        <w:tc>
          <w:tcPr>
            <w:tcW w:w="7214" w:type="dxa"/>
            <w:shd w:val="clear" w:color="auto" w:fill="auto"/>
          </w:tcPr>
          <w:p w:rsidR="00DB18AB" w:rsidRDefault="00DB18AB" w:rsidP="00F64590">
            <w:pPr>
              <w:jc w:val="both"/>
            </w:pPr>
            <w:r>
              <w:t>SO03</w:t>
            </w:r>
          </w:p>
        </w:tc>
      </w:tr>
      <w:tr w:rsidR="00DB18AB" w:rsidRPr="000D36BF" w:rsidTr="00E91E83">
        <w:trPr>
          <w:trHeight w:val="263"/>
        </w:trPr>
        <w:tc>
          <w:tcPr>
            <w:tcW w:w="1853" w:type="dxa"/>
            <w:shd w:val="clear" w:color="auto" w:fill="C5E0B3" w:themeFill="accent6" w:themeFillTint="66"/>
          </w:tcPr>
          <w:p w:rsidR="00DB18AB" w:rsidRDefault="00DB18AB" w:rsidP="00F64590">
            <w:pPr>
              <w:jc w:val="both"/>
            </w:pPr>
            <w:r>
              <w:t>ID problému</w:t>
            </w:r>
          </w:p>
        </w:tc>
        <w:tc>
          <w:tcPr>
            <w:tcW w:w="7214" w:type="dxa"/>
            <w:shd w:val="clear" w:color="auto" w:fill="auto"/>
          </w:tcPr>
          <w:p w:rsidR="00DB18AB" w:rsidRPr="000D36BF" w:rsidRDefault="0042154B" w:rsidP="00F64590">
            <w:pPr>
              <w:jc w:val="both"/>
            </w:pPr>
            <w:r>
              <w:t>PROTIVÍN</w:t>
            </w:r>
            <w:r w:rsidR="00DB18AB">
              <w:t xml:space="preserve"> 03</w:t>
            </w:r>
          </w:p>
        </w:tc>
      </w:tr>
      <w:tr w:rsidR="00DB18AB" w:rsidRPr="000D36BF" w:rsidTr="00E91E83">
        <w:trPr>
          <w:trHeight w:val="248"/>
        </w:trPr>
        <w:tc>
          <w:tcPr>
            <w:tcW w:w="1853" w:type="dxa"/>
            <w:shd w:val="clear" w:color="auto" w:fill="C5E0B3" w:themeFill="accent6" w:themeFillTint="66"/>
          </w:tcPr>
          <w:p w:rsidR="00DB18AB" w:rsidRDefault="00DB18AB" w:rsidP="00F64590">
            <w:pPr>
              <w:jc w:val="both"/>
            </w:pPr>
            <w:r>
              <w:t>Katastrální území:</w:t>
            </w:r>
          </w:p>
        </w:tc>
        <w:tc>
          <w:tcPr>
            <w:tcW w:w="7214" w:type="dxa"/>
            <w:shd w:val="clear" w:color="auto" w:fill="auto"/>
          </w:tcPr>
          <w:p w:rsidR="00DB18AB" w:rsidRPr="000D36BF" w:rsidRDefault="0042154B" w:rsidP="00F64590">
            <w:pPr>
              <w:jc w:val="both"/>
            </w:pPr>
            <w:r>
              <w:t>Protivín</w:t>
            </w:r>
          </w:p>
        </w:tc>
      </w:tr>
      <w:tr w:rsidR="00DB18AB" w:rsidRPr="000D36BF" w:rsidTr="00E91E83">
        <w:trPr>
          <w:trHeight w:val="789"/>
        </w:trPr>
        <w:tc>
          <w:tcPr>
            <w:tcW w:w="1853" w:type="dxa"/>
            <w:shd w:val="clear" w:color="auto" w:fill="C5E0B3" w:themeFill="accent6" w:themeFillTint="66"/>
          </w:tcPr>
          <w:p w:rsidR="00DB18AB" w:rsidRDefault="00DB18AB" w:rsidP="00F64590">
            <w:pPr>
              <w:jc w:val="both"/>
            </w:pPr>
            <w:r>
              <w:t>Popis opatření</w:t>
            </w:r>
          </w:p>
        </w:tc>
        <w:tc>
          <w:tcPr>
            <w:tcW w:w="7214" w:type="dxa"/>
            <w:shd w:val="clear" w:color="auto" w:fill="auto"/>
          </w:tcPr>
          <w:p w:rsidR="00DB18AB" w:rsidRPr="000D36BF" w:rsidRDefault="00C96B35" w:rsidP="00C96B35">
            <w:r w:rsidRPr="00EB51ED">
              <w:t>Je navrženo zrušení problematického zatrubnění a vedení nového koryta vodního toku dále od zástavby. S tím souvisí navržená revitalizace celého vodního toku doplněná o průtočnou tůň.</w:t>
            </w:r>
          </w:p>
        </w:tc>
      </w:tr>
      <w:tr w:rsidR="00A235F3" w:rsidTr="00E91E83">
        <w:trPr>
          <w:trHeight w:val="6116"/>
        </w:trPr>
        <w:tc>
          <w:tcPr>
            <w:tcW w:w="9067" w:type="dxa"/>
            <w:gridSpan w:val="2"/>
            <w:shd w:val="clear" w:color="auto" w:fill="auto"/>
          </w:tcPr>
          <w:p w:rsidR="00A235F3" w:rsidRDefault="00A235F3" w:rsidP="00DD203D">
            <w:pPr>
              <w:jc w:val="both"/>
            </w:pPr>
            <w:r>
              <w:rPr>
                <w:noProof/>
                <w:lang w:eastAsia="cs-CZ"/>
              </w:rPr>
              <w:drawing>
                <wp:inline distT="0" distB="0" distL="0" distR="0" wp14:anchorId="25D05C52" wp14:editId="45726F56">
                  <wp:extent cx="5467350" cy="3863066"/>
                  <wp:effectExtent l="0" t="0" r="0" b="444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__PLANOVANI_KONCEPCE\4030_SOP_Prameny\obrazky\SO01_ab_s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5868" cy="386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8AB" w:rsidRDefault="007241E0" w:rsidP="007241E0">
      <w:pPr>
        <w:pStyle w:val="Nadpis1"/>
      </w:pPr>
      <w:r>
        <w:t xml:space="preserve">základní parametry opatření </w:t>
      </w:r>
    </w:p>
    <w:p w:rsidR="007241E0" w:rsidRPr="0042154B" w:rsidRDefault="007241E0" w:rsidP="007241E0">
      <w:pPr>
        <w:pStyle w:val="Nadpis2"/>
      </w:pPr>
      <w:r w:rsidRPr="0042154B">
        <w:t>SO</w:t>
      </w:r>
      <w:r w:rsidR="0042154B">
        <w:t xml:space="preserve"> </w:t>
      </w:r>
      <w:r w:rsidRPr="0042154B">
        <w:t>03</w:t>
      </w:r>
      <w:r w:rsidR="0042154B">
        <w:t>.1</w:t>
      </w:r>
      <w:r w:rsidRPr="0042154B">
        <w:t xml:space="preserve"> </w:t>
      </w:r>
      <w:r w:rsidR="0042154B">
        <w:t>– Revitalizace vodního toku</w:t>
      </w:r>
    </w:p>
    <w:p w:rsidR="007241E0" w:rsidRDefault="007241E0" w:rsidP="007241E0">
      <w:pPr>
        <w:keepNext/>
        <w:spacing w:after="0"/>
        <w:jc w:val="both"/>
      </w:pPr>
      <w:r w:rsidRPr="009D1985">
        <w:rPr>
          <w:u w:val="single"/>
        </w:rPr>
        <w:t>Popis a základní parametry opatření</w:t>
      </w:r>
      <w:r>
        <w:t xml:space="preserve"> </w:t>
      </w:r>
    </w:p>
    <w:p w:rsidR="00FD1CD2" w:rsidRDefault="00FD1CD2" w:rsidP="00FD1CD2">
      <w:pPr>
        <w:jc w:val="both"/>
      </w:pPr>
      <w:r>
        <w:t>Vodní tok je v současnosti veden prizmatickým lichoběžníkovým korytem. V horní části toku je navrženo jeho vedení ve zcela nové trase, aby se tak minimalizovalo křížení stávající a nově navržené trasy, níže v blízkosti zahrad je již nutné vést vodní tok v původní trase z důvodu navrhované nové výstavby v lokalitě (dle ÚP). V této části by došlo pouze k mírnému rozvolnění a zpřírodnění koryta toku. Nad kritickým bodem</w:t>
      </w:r>
      <w:r w:rsidR="00721C6C">
        <w:t xml:space="preserve"> v blízkosti zahrad </w:t>
      </w:r>
      <w:r>
        <w:t>bude koryto vedeno ve zcela nové trase dále od ohrožené obytné zástavby (bude zrušeno stávající zatrubnění). Bude vyhloubena nová údolnice s velmi mírnými sklony</w:t>
      </w:r>
      <w:r w:rsidR="00721C6C">
        <w:t xml:space="preserve"> (1:5) o šířce dna 3 – 5 m</w:t>
      </w:r>
      <w:r w:rsidR="00715ABB">
        <w:t>,</w:t>
      </w:r>
      <w:r>
        <w:t xml:space="preserve"> v</w:t>
      </w:r>
      <w:r w:rsidR="00715ABB">
        <w:t>e</w:t>
      </w:r>
      <w:r>
        <w:t> které bude vedena mělká kyneta vodního toku. Nové koryto bude svedeno do stávajícího koryta pod rybníkem. Takto nebude docházet k zahlcení a ucpání vpustě zatrubnění, což zapříčiňovalo zaplavení sousedících obytných objektů a zároveň opatření přispěje ke zlepšení ekologického stavu vodního toku.</w:t>
      </w:r>
    </w:p>
    <w:p w:rsidR="00715ABB" w:rsidRPr="00AE4679" w:rsidRDefault="00715ABB" w:rsidP="00715ABB">
      <w:pPr>
        <w:jc w:val="both"/>
        <w:rPr>
          <w:i/>
          <w:iCs/>
          <w:color w:val="0070C0"/>
        </w:rPr>
      </w:pPr>
      <w:r w:rsidRPr="00AE4679">
        <w:rPr>
          <w:i/>
          <w:iCs/>
          <w:color w:val="0070C0"/>
        </w:rPr>
        <w:t xml:space="preserve">Vzorový výkres je v části 6-vzorové výkresy – </w:t>
      </w:r>
      <w:r>
        <w:rPr>
          <w:i/>
          <w:iCs/>
          <w:color w:val="0070C0"/>
        </w:rPr>
        <w:t>REVITALIZACE_INTRAVILÁN</w:t>
      </w:r>
    </w:p>
    <w:p w:rsidR="00715ABB" w:rsidRPr="00AE4679" w:rsidRDefault="00715ABB" w:rsidP="00715ABB">
      <w:pPr>
        <w:jc w:val="both"/>
        <w:rPr>
          <w:i/>
          <w:iCs/>
          <w:color w:val="0070C0"/>
        </w:rPr>
      </w:pPr>
      <w:r w:rsidRPr="00AE4679">
        <w:rPr>
          <w:i/>
          <w:iCs/>
          <w:color w:val="0070C0"/>
        </w:rPr>
        <w:t xml:space="preserve">Vzorový výkres je v části 6-vzorové výkresy – </w:t>
      </w:r>
      <w:r w:rsidRPr="00715ABB">
        <w:rPr>
          <w:i/>
          <w:iCs/>
          <w:color w:val="0070C0"/>
        </w:rPr>
        <w:t>REVITALIZACE_</w:t>
      </w:r>
      <w:r>
        <w:rPr>
          <w:i/>
          <w:iCs/>
          <w:color w:val="0070C0"/>
        </w:rPr>
        <w:t>EXTRA</w:t>
      </w:r>
      <w:r w:rsidRPr="00715ABB">
        <w:rPr>
          <w:i/>
          <w:iCs/>
          <w:color w:val="0070C0"/>
        </w:rPr>
        <w:t>VILÁN</w:t>
      </w:r>
    </w:p>
    <w:p w:rsidR="00715ABB" w:rsidRDefault="00715ABB" w:rsidP="00FD1CD2">
      <w:pPr>
        <w:jc w:val="both"/>
      </w:pPr>
    </w:p>
    <w:p w:rsidR="007241E0" w:rsidRPr="0042154B" w:rsidRDefault="0042154B" w:rsidP="007241E0">
      <w:pPr>
        <w:pStyle w:val="Nadpis2"/>
      </w:pPr>
      <w:r w:rsidRPr="0042154B">
        <w:lastRenderedPageBreak/>
        <w:t>SO 03.</w:t>
      </w:r>
      <w:r>
        <w:t>2</w:t>
      </w:r>
      <w:r w:rsidRPr="0042154B">
        <w:t xml:space="preserve"> – </w:t>
      </w:r>
      <w:r>
        <w:t>Záchytná tůň</w:t>
      </w:r>
    </w:p>
    <w:p w:rsidR="007241E0" w:rsidRDefault="007241E0" w:rsidP="007241E0">
      <w:pPr>
        <w:keepNext/>
        <w:spacing w:after="0"/>
        <w:jc w:val="both"/>
      </w:pPr>
      <w:r w:rsidRPr="009D1985">
        <w:rPr>
          <w:u w:val="single"/>
        </w:rPr>
        <w:t>Popis a základní parametry opatření</w:t>
      </w:r>
      <w:r>
        <w:t xml:space="preserve"> </w:t>
      </w:r>
    </w:p>
    <w:p w:rsidR="007241E0" w:rsidRDefault="000A0D77" w:rsidP="007241E0">
      <w:pPr>
        <w:jc w:val="both"/>
      </w:pPr>
      <w:r>
        <w:t xml:space="preserve">Záchytná tůň, která je navržena v místě, kde se vodní tok stačí podél zahrad. Do tůně bude zaústěno stávající zatrubněné odvodnění zahrad, které je zde vyústěno. Tůň bude tlumit povrchový odtok a zároveň </w:t>
      </w:r>
      <w:r w:rsidRPr="000A0D77">
        <w:t xml:space="preserve">bude mít </w:t>
      </w:r>
      <w:r>
        <w:t xml:space="preserve">i </w:t>
      </w:r>
      <w:r w:rsidRPr="000A0D77">
        <w:t>malý retenční objem, vzhledem k velikosti povodí však málo významný.</w:t>
      </w:r>
    </w:p>
    <w:p w:rsidR="00715ABB" w:rsidRPr="00AE4679" w:rsidRDefault="00715ABB" w:rsidP="00715ABB">
      <w:pPr>
        <w:jc w:val="both"/>
        <w:rPr>
          <w:i/>
          <w:iCs/>
          <w:color w:val="0070C0"/>
        </w:rPr>
      </w:pPr>
      <w:r w:rsidRPr="00AE4679">
        <w:rPr>
          <w:i/>
          <w:iCs/>
          <w:color w:val="0070C0"/>
        </w:rPr>
        <w:t>Vzorový výkres je v části 6-vzorové výkresy – RETENČNÍ TŮŇ</w:t>
      </w:r>
    </w:p>
    <w:p w:rsidR="007241E0" w:rsidRPr="0042154B" w:rsidRDefault="0042154B" w:rsidP="007241E0">
      <w:pPr>
        <w:pStyle w:val="Nadpis2"/>
      </w:pPr>
      <w:r w:rsidRPr="0042154B">
        <w:t>SO 03.3 – Protierozní zatravnění</w:t>
      </w:r>
    </w:p>
    <w:p w:rsidR="007241E0" w:rsidRDefault="007241E0" w:rsidP="007241E0">
      <w:pPr>
        <w:keepNext/>
        <w:spacing w:after="0"/>
        <w:jc w:val="both"/>
      </w:pPr>
      <w:bookmarkStart w:id="0" w:name="_Hlk22826120"/>
      <w:r w:rsidRPr="009D1985">
        <w:rPr>
          <w:u w:val="single"/>
        </w:rPr>
        <w:t>Popis a základní parametry opatření</w:t>
      </w:r>
      <w:r>
        <w:t xml:space="preserve"> </w:t>
      </w:r>
    </w:p>
    <w:bookmarkEnd w:id="0"/>
    <w:p w:rsidR="00AA5A08" w:rsidRPr="0071241A" w:rsidRDefault="00AA5A08" w:rsidP="00AA5A08">
      <w:pPr>
        <w:jc w:val="both"/>
      </w:pPr>
      <w:r>
        <w:t>Na kopci na okraji zájmového území mimo povodí kritického bodu je navrženo protierozní zatravnění na kopci Radování. V lokalitě se nacházejí půdy, které jsou dle BPEJ evidovány jako mělké (</w:t>
      </w:r>
      <w:r>
        <w:rPr>
          <w:lang w:val="en-US"/>
        </w:rPr>
        <w:t xml:space="preserve">&lt; </w:t>
      </w:r>
      <w:r>
        <w:t>30 cm) a dle metodiky mají být zatravněny.</w:t>
      </w:r>
    </w:p>
    <w:p w:rsidR="00324214" w:rsidRDefault="00DD203D" w:rsidP="00324214">
      <w:pPr>
        <w:pStyle w:val="Nadpis2"/>
      </w:pPr>
      <w:r>
        <w:t>SO</w:t>
      </w:r>
      <w:r w:rsidR="0042154B">
        <w:t xml:space="preserve"> </w:t>
      </w:r>
      <w:r>
        <w:t>03</w:t>
      </w:r>
      <w:r w:rsidR="0042154B">
        <w:t>.4 – Revitalizace vodního toku</w:t>
      </w:r>
      <w:r>
        <w:t xml:space="preserve"> </w:t>
      </w:r>
    </w:p>
    <w:p w:rsidR="000A0D77" w:rsidRDefault="000A0D77" w:rsidP="000A0D77">
      <w:pPr>
        <w:keepNext/>
        <w:spacing w:after="0"/>
        <w:jc w:val="both"/>
      </w:pPr>
      <w:r w:rsidRPr="009D1985">
        <w:rPr>
          <w:u w:val="single"/>
        </w:rPr>
        <w:t>Popis a základní parametry opatření</w:t>
      </w:r>
      <w:r>
        <w:t xml:space="preserve"> </w:t>
      </w:r>
    </w:p>
    <w:p w:rsidR="002D33DD" w:rsidRDefault="00AA5A08" w:rsidP="002D33DD">
      <w:r w:rsidRPr="002D33DD">
        <w:t xml:space="preserve">V ploché nivě pod kritickým bodem již v záplavovém území Blanice je navržena revitalizace vodního toku, který byl v minulosti napřímen a zahlouben. </w:t>
      </w:r>
      <w:r w:rsidR="002D33DD" w:rsidRPr="002D33DD">
        <w:t xml:space="preserve">Lokalita umožňuje poměrně velkorysou revitalizaci, kterou by bylo vhodné doplnit o doprovodnou výsadbu dřevin. Mohla by tak vzniknout </w:t>
      </w:r>
      <w:r w:rsidR="002D33DD">
        <w:t>např. další parková zóna</w:t>
      </w:r>
      <w:r w:rsidR="002D33DD" w:rsidRPr="002D33DD">
        <w:t xml:space="preserve"> </w:t>
      </w:r>
      <w:r w:rsidR="002D33DD">
        <w:t>města Protivín</w:t>
      </w:r>
      <w:r w:rsidR="002D33DD" w:rsidRPr="002D33DD">
        <w:t>.</w:t>
      </w:r>
    </w:p>
    <w:p w:rsidR="002D33DD" w:rsidRDefault="002D33DD" w:rsidP="002D33DD">
      <w:r>
        <w:t>Revitalizace vodoteče</w:t>
      </w:r>
      <w:r w:rsidRPr="00F142FD">
        <w:t xml:space="preserve"> spočív</w:t>
      </w:r>
      <w:r>
        <w:t xml:space="preserve">á </w:t>
      </w:r>
      <w:r w:rsidRPr="00F142FD">
        <w:t>v</w:t>
      </w:r>
      <w:r>
        <w:t>e zrušení stávající napřímené trasy a</w:t>
      </w:r>
      <w:r w:rsidRPr="00F142FD">
        <w:t xml:space="preserve"> návrhu nové trasy koryta, kde by došlo k rozvlnění vodního toku a menšímu zahloubení koryta. Při zvýšených průtocích se tak voda bude rozlévat do okolní nivy, zadrží se tak dočasně </w:t>
      </w:r>
      <w:r>
        <w:t>část</w:t>
      </w:r>
      <w:r w:rsidRPr="00F142FD">
        <w:t xml:space="preserve"> povodně a zároveň se sníží rychlost vody v korytě. </w:t>
      </w:r>
      <w:r>
        <w:t>Revitalizace může být doplněna mělkými průtočnými i neprůtočnými tůněmi.</w:t>
      </w:r>
    </w:p>
    <w:p w:rsidR="00715ABB" w:rsidRPr="00715ABB" w:rsidRDefault="00715ABB" w:rsidP="002D33DD">
      <w:pPr>
        <w:rPr>
          <w:i/>
          <w:iCs/>
          <w:color w:val="0070C0"/>
        </w:rPr>
      </w:pPr>
      <w:bookmarkStart w:id="1" w:name="_Hlk24632757"/>
      <w:r w:rsidRPr="00715ABB">
        <w:rPr>
          <w:i/>
          <w:iCs/>
          <w:color w:val="0070C0"/>
        </w:rPr>
        <w:t>Vzorový výkres je v části 6-vzorové výkresy – REVITALIZACE_EXTRAVILÁN</w:t>
      </w:r>
    </w:p>
    <w:bookmarkEnd w:id="1"/>
    <w:p w:rsidR="007241E0" w:rsidRDefault="007241E0" w:rsidP="007241E0">
      <w:pPr>
        <w:pStyle w:val="Nadpis1"/>
      </w:pPr>
      <w:r>
        <w:t>posouzení efektivity opatření</w:t>
      </w:r>
    </w:p>
    <w:p w:rsidR="007241E0" w:rsidRDefault="007241E0" w:rsidP="007241E0">
      <w:pPr>
        <w:pStyle w:val="Nadpis2"/>
      </w:pPr>
      <w:r>
        <w:t>SO</w:t>
      </w:r>
      <w:r w:rsidR="0042154B">
        <w:t xml:space="preserve"> </w:t>
      </w:r>
      <w:r>
        <w:t>03</w:t>
      </w:r>
      <w:r w:rsidR="0042154B">
        <w:t xml:space="preserve">.1 – Revitalizace toku </w:t>
      </w:r>
      <w:r w:rsidR="0042154B" w:rsidRPr="0042154B">
        <w:rPr>
          <w:b w:val="0"/>
          <w:bCs/>
        </w:rPr>
        <w:t>–</w:t>
      </w:r>
      <w:r w:rsidR="0042154B">
        <w:t xml:space="preserve"> </w:t>
      </w:r>
      <w:r w:rsidR="0042154B" w:rsidRPr="0042154B">
        <w:rPr>
          <w:b w:val="0"/>
          <w:bCs/>
        </w:rPr>
        <w:t>posouzení kapacity koryta</w:t>
      </w:r>
    </w:p>
    <w:p w:rsidR="007241E0" w:rsidRPr="00721C6C" w:rsidRDefault="00721C6C" w:rsidP="007241E0">
      <w:pPr>
        <w:jc w:val="both"/>
      </w:pPr>
      <w:r>
        <w:t>Je posouzena</w:t>
      </w:r>
      <w:r w:rsidR="007241E0">
        <w:t xml:space="preserve"> průtočná kapacita </w:t>
      </w:r>
      <w:r>
        <w:t>údolnice ve které bude vedena mělká kyneta s kapacitou Q</w:t>
      </w:r>
      <w:r>
        <w:rPr>
          <w:vertAlign w:val="subscript"/>
        </w:rPr>
        <w:t>30d</w:t>
      </w:r>
      <w:r>
        <w:t xml:space="preserve">, která se bude pravidelně </w:t>
      </w:r>
      <w:r w:rsidR="00E91E83">
        <w:t>do údolnice rozlévat.</w:t>
      </w:r>
    </w:p>
    <w:p w:rsidR="007241E0" w:rsidRDefault="007241E0" w:rsidP="007241E0">
      <w:pPr>
        <w:jc w:val="both"/>
      </w:pPr>
      <w:r>
        <w:t>Návrhový průtok vypočtený srážkoodtokovým modelem jako odezva na srážku s dobou opakování 20</w:t>
      </w:r>
      <w:r w:rsidR="00E91E83">
        <w:t> </w:t>
      </w:r>
      <w:r>
        <w:t>let</w:t>
      </w:r>
      <w:r w:rsidR="00E91E83">
        <w:t xml:space="preserve"> je</w:t>
      </w:r>
      <w:r>
        <w:t xml:space="preserve"> Q</w:t>
      </w:r>
      <w:r w:rsidRPr="009400F0">
        <w:rPr>
          <w:vertAlign w:val="subscript"/>
        </w:rPr>
        <w:t>20</w:t>
      </w:r>
      <w:r>
        <w:t xml:space="preserve">= </w:t>
      </w:r>
      <w:bookmarkStart w:id="2" w:name="_Hlk24719441"/>
      <w:r>
        <w:t>0</w:t>
      </w:r>
      <w:r w:rsidR="00E91E83">
        <w:t>,4</w:t>
      </w:r>
      <w:r>
        <w:t xml:space="preserve"> m</w:t>
      </w:r>
      <w:r w:rsidRPr="009400F0">
        <w:rPr>
          <w:vertAlign w:val="superscript"/>
        </w:rPr>
        <w:t>3</w:t>
      </w:r>
      <w:r>
        <w:t>/s</w:t>
      </w:r>
      <w:bookmarkEnd w:id="2"/>
      <w:r>
        <w:t>.</w:t>
      </w:r>
      <w:r w:rsidR="00E91E83">
        <w:t xml:space="preserve"> Průtočná kapacita koryta (údolnice), byla posouzena v softwaru Hydraflow Express.</w:t>
      </w:r>
    </w:p>
    <w:tbl>
      <w:tblPr>
        <w:tblStyle w:val="Mkatabulky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6090"/>
      </w:tblGrid>
      <w:tr w:rsidR="00F82E20" w:rsidTr="00E91E83">
        <w:trPr>
          <w:trHeight w:val="2835"/>
        </w:trPr>
        <w:tc>
          <w:tcPr>
            <w:tcW w:w="3047" w:type="dxa"/>
          </w:tcPr>
          <w:tbl>
            <w:tblPr>
              <w:tblW w:w="289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01"/>
              <w:gridCol w:w="993"/>
            </w:tblGrid>
            <w:tr w:rsidR="00E91E83" w:rsidRPr="007D4958" w:rsidTr="00E91E83">
              <w:trPr>
                <w:trHeight w:val="425"/>
              </w:trPr>
              <w:tc>
                <w:tcPr>
                  <w:tcW w:w="28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:rsidR="00E91E83" w:rsidRPr="00E91E83" w:rsidRDefault="00E91E83" w:rsidP="00E91E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  <w:t>Parametry údolnice</w:t>
                  </w:r>
                </w:p>
              </w:tc>
            </w:tr>
            <w:tr w:rsidR="00F82E20" w:rsidRPr="007D4958" w:rsidTr="00E91E83">
              <w:trPr>
                <w:trHeight w:val="425"/>
              </w:trPr>
              <w:tc>
                <w:tcPr>
                  <w:tcW w:w="1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:rsidR="00F82E20" w:rsidRPr="00E91E83" w:rsidRDefault="00F82E20" w:rsidP="00721C6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>Šířka ve dně [m]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:rsidR="00F82E20" w:rsidRPr="00E91E83" w:rsidRDefault="00F82E20" w:rsidP="00F6459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>3,0</w:t>
                  </w:r>
                </w:p>
              </w:tc>
            </w:tr>
            <w:tr w:rsidR="00F82E20" w:rsidRPr="007D4958" w:rsidTr="00E91E83">
              <w:trPr>
                <w:trHeight w:val="425"/>
              </w:trPr>
              <w:tc>
                <w:tcPr>
                  <w:tcW w:w="1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:rsidR="00F82E20" w:rsidRPr="00E91E83" w:rsidRDefault="00F82E20" w:rsidP="00F6459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val="en-US"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 xml:space="preserve">Hloubka </w:t>
                  </w:r>
                  <w:r w:rsidRPr="00E91E83">
                    <w:rPr>
                      <w:rFonts w:ascii="Calibri" w:eastAsia="Times New Roman" w:hAnsi="Calibri" w:cs="Times New Roman"/>
                      <w:lang w:val="en-US" w:eastAsia="cs-CZ"/>
                    </w:rPr>
                    <w:t>[m]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:rsidR="00F82E20" w:rsidRPr="00E91E83" w:rsidRDefault="00F82E20" w:rsidP="00F6459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>0,25</w:t>
                  </w:r>
                </w:p>
              </w:tc>
            </w:tr>
            <w:tr w:rsidR="00F82E20" w:rsidRPr="007D4958" w:rsidTr="00E91E83">
              <w:trPr>
                <w:trHeight w:val="425"/>
              </w:trPr>
              <w:tc>
                <w:tcPr>
                  <w:tcW w:w="19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7241E0" w:rsidRPr="00E91E83" w:rsidRDefault="00F82E20" w:rsidP="00F6459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>Sklony svahů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7241E0" w:rsidRPr="00E91E83" w:rsidRDefault="00F82E20" w:rsidP="00F6459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>1:5</w:t>
                  </w:r>
                </w:p>
              </w:tc>
            </w:tr>
            <w:tr w:rsidR="00F82E20" w:rsidRPr="007D4958" w:rsidTr="00E91E83">
              <w:trPr>
                <w:trHeight w:val="425"/>
              </w:trPr>
              <w:tc>
                <w:tcPr>
                  <w:tcW w:w="1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:rsidR="00F82E20" w:rsidRPr="00E91E83" w:rsidRDefault="00F82E20" w:rsidP="00721C6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 xml:space="preserve">Podélný sklon </w:t>
                  </w:r>
                  <w:r w:rsidRPr="00E91E83">
                    <w:rPr>
                      <w:rFonts w:ascii="Calibri" w:eastAsia="Times New Roman" w:hAnsi="Calibri" w:cs="Times New Roman"/>
                      <w:lang w:val="en-US" w:eastAsia="cs-CZ"/>
                    </w:rPr>
                    <w:t>[%]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:rsidR="00F82E20" w:rsidRPr="00E91E83" w:rsidRDefault="00F82E20" w:rsidP="00F6459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>4,0</w:t>
                  </w:r>
                </w:p>
              </w:tc>
            </w:tr>
            <w:tr w:rsidR="00721C6C" w:rsidRPr="007D4958" w:rsidTr="00E91E83">
              <w:trPr>
                <w:trHeight w:val="425"/>
              </w:trPr>
              <w:tc>
                <w:tcPr>
                  <w:tcW w:w="1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:rsidR="00721C6C" w:rsidRPr="00E91E83" w:rsidRDefault="00721C6C" w:rsidP="00721C6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en-US"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 xml:space="preserve">Drsnost </w:t>
                  </w:r>
                  <w:r w:rsidRPr="00E91E83">
                    <w:rPr>
                      <w:rFonts w:ascii="Calibri" w:eastAsia="Times New Roman" w:hAnsi="Calibri" w:cs="Times New Roman"/>
                      <w:lang w:val="en-US" w:eastAsia="cs-CZ"/>
                    </w:rPr>
                    <w:t>[-]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:rsidR="00721C6C" w:rsidRPr="00E91E83" w:rsidRDefault="00721C6C" w:rsidP="00F6459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E91E83">
                    <w:rPr>
                      <w:rFonts w:ascii="Calibri" w:eastAsia="Times New Roman" w:hAnsi="Calibri" w:cs="Times New Roman"/>
                      <w:lang w:eastAsia="cs-CZ"/>
                    </w:rPr>
                    <w:t>0,035</w:t>
                  </w:r>
                </w:p>
              </w:tc>
            </w:tr>
          </w:tbl>
          <w:p w:rsidR="007241E0" w:rsidRDefault="007241E0" w:rsidP="00F64590">
            <w:pPr>
              <w:jc w:val="both"/>
            </w:pPr>
          </w:p>
        </w:tc>
        <w:tc>
          <w:tcPr>
            <w:tcW w:w="6090" w:type="dxa"/>
          </w:tcPr>
          <w:p w:rsidR="007241E0" w:rsidRDefault="00F82E20" w:rsidP="00F64590">
            <w:pPr>
              <w:jc w:val="both"/>
            </w:pPr>
            <w:r>
              <w:rPr>
                <w:noProof/>
                <w:lang w:eastAsia="cs-CZ"/>
              </w:rPr>
              <w:drawing>
                <wp:inline distT="0" distB="0" distL="0" distR="0" wp14:anchorId="0FCBCCA0" wp14:editId="1875C99A">
                  <wp:extent cx="3723656" cy="1769110"/>
                  <wp:effectExtent l="0" t="0" r="0" b="2540"/>
                  <wp:docPr id="34" name="Obráze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816" cy="1791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203D" w:rsidRDefault="00E91E83" w:rsidP="00E91E83">
      <w:pPr>
        <w:keepNext/>
        <w:spacing w:before="120"/>
        <w:jc w:val="both"/>
      </w:pPr>
      <w:r>
        <w:t>Údolnice bude schopna provést průtok Q</w:t>
      </w:r>
      <w:r w:rsidRPr="00E91E83">
        <w:rPr>
          <w:vertAlign w:val="subscript"/>
        </w:rPr>
        <w:t>20</w:t>
      </w:r>
      <w:r>
        <w:t xml:space="preserve"> i průtok Q</w:t>
      </w:r>
      <w:r w:rsidRPr="00E91E83">
        <w:rPr>
          <w:vertAlign w:val="subscript"/>
        </w:rPr>
        <w:t>100</w:t>
      </w:r>
      <w:r>
        <w:t xml:space="preserve">. Maximální průtočná kapacita údolnice bude </w:t>
      </w:r>
      <w:r w:rsidR="009F4300" w:rsidRPr="009F4300">
        <w:t>2,0</w:t>
      </w:r>
      <w:r w:rsidRPr="009F4300">
        <w:t xml:space="preserve"> m3/s.</w:t>
      </w:r>
      <w:bookmarkStart w:id="3" w:name="_GoBack"/>
      <w:bookmarkEnd w:id="3"/>
    </w:p>
    <w:sectPr w:rsidR="00DD203D" w:rsidSect="007E1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95E" w:rsidRDefault="0043695E" w:rsidP="007C13B4">
      <w:pPr>
        <w:spacing w:after="0" w:line="240" w:lineRule="auto"/>
      </w:pPr>
      <w:r>
        <w:separator/>
      </w:r>
    </w:p>
  </w:endnote>
  <w:endnote w:type="continuationSeparator" w:id="0">
    <w:p w:rsidR="0043695E" w:rsidRDefault="0043695E" w:rsidP="007C1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95E" w:rsidRDefault="0043695E" w:rsidP="007C13B4">
      <w:pPr>
        <w:spacing w:after="0" w:line="240" w:lineRule="auto"/>
      </w:pPr>
      <w:r>
        <w:separator/>
      </w:r>
    </w:p>
  </w:footnote>
  <w:footnote w:type="continuationSeparator" w:id="0">
    <w:p w:rsidR="0043695E" w:rsidRDefault="0043695E" w:rsidP="007C13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5CB"/>
    <w:rsid w:val="00004B99"/>
    <w:rsid w:val="00007126"/>
    <w:rsid w:val="000301BE"/>
    <w:rsid w:val="000701B1"/>
    <w:rsid w:val="00072EF7"/>
    <w:rsid w:val="00094BF5"/>
    <w:rsid w:val="000A0D77"/>
    <w:rsid w:val="000A2D30"/>
    <w:rsid w:val="000B25DE"/>
    <w:rsid w:val="000B79E1"/>
    <w:rsid w:val="000C5F12"/>
    <w:rsid w:val="000D10DE"/>
    <w:rsid w:val="000D2426"/>
    <w:rsid w:val="001144ED"/>
    <w:rsid w:val="00134075"/>
    <w:rsid w:val="00137EBB"/>
    <w:rsid w:val="00146EFF"/>
    <w:rsid w:val="0015336B"/>
    <w:rsid w:val="001747E1"/>
    <w:rsid w:val="001C65CB"/>
    <w:rsid w:val="001E019D"/>
    <w:rsid w:val="001F6934"/>
    <w:rsid w:val="00220B47"/>
    <w:rsid w:val="00237E6D"/>
    <w:rsid w:val="002441C4"/>
    <w:rsid w:val="00245179"/>
    <w:rsid w:val="00294F12"/>
    <w:rsid w:val="00297A0E"/>
    <w:rsid w:val="002B56B3"/>
    <w:rsid w:val="002C40C8"/>
    <w:rsid w:val="002D33DD"/>
    <w:rsid w:val="002F402C"/>
    <w:rsid w:val="00307783"/>
    <w:rsid w:val="00324214"/>
    <w:rsid w:val="0032456A"/>
    <w:rsid w:val="00353FF5"/>
    <w:rsid w:val="0036405E"/>
    <w:rsid w:val="00372CE1"/>
    <w:rsid w:val="003873C0"/>
    <w:rsid w:val="003A2BA8"/>
    <w:rsid w:val="003B38A8"/>
    <w:rsid w:val="003D69D2"/>
    <w:rsid w:val="003D7A2A"/>
    <w:rsid w:val="00407B72"/>
    <w:rsid w:val="004100CB"/>
    <w:rsid w:val="0042154B"/>
    <w:rsid w:val="00430CE2"/>
    <w:rsid w:val="0043695E"/>
    <w:rsid w:val="00440C2C"/>
    <w:rsid w:val="00446E33"/>
    <w:rsid w:val="00452076"/>
    <w:rsid w:val="004A41F0"/>
    <w:rsid w:val="004A6E38"/>
    <w:rsid w:val="004D5BAA"/>
    <w:rsid w:val="004E44CA"/>
    <w:rsid w:val="004F446F"/>
    <w:rsid w:val="005206D0"/>
    <w:rsid w:val="00532FB7"/>
    <w:rsid w:val="00543B74"/>
    <w:rsid w:val="00545AF3"/>
    <w:rsid w:val="00550016"/>
    <w:rsid w:val="00582838"/>
    <w:rsid w:val="0058410E"/>
    <w:rsid w:val="00594DB9"/>
    <w:rsid w:val="005D070E"/>
    <w:rsid w:val="005D5AEE"/>
    <w:rsid w:val="005E4EE9"/>
    <w:rsid w:val="005F41D9"/>
    <w:rsid w:val="00626138"/>
    <w:rsid w:val="006455DF"/>
    <w:rsid w:val="00647F15"/>
    <w:rsid w:val="00672D15"/>
    <w:rsid w:val="0069003A"/>
    <w:rsid w:val="0069635E"/>
    <w:rsid w:val="006F1E3A"/>
    <w:rsid w:val="00712851"/>
    <w:rsid w:val="00715ABB"/>
    <w:rsid w:val="00721C6C"/>
    <w:rsid w:val="007241E0"/>
    <w:rsid w:val="00725EB1"/>
    <w:rsid w:val="00745B43"/>
    <w:rsid w:val="00750E8E"/>
    <w:rsid w:val="00794B21"/>
    <w:rsid w:val="007C13B4"/>
    <w:rsid w:val="007D027B"/>
    <w:rsid w:val="007D4958"/>
    <w:rsid w:val="007D7505"/>
    <w:rsid w:val="007E12DF"/>
    <w:rsid w:val="00802184"/>
    <w:rsid w:val="00804523"/>
    <w:rsid w:val="00807F9F"/>
    <w:rsid w:val="008124EF"/>
    <w:rsid w:val="0083060E"/>
    <w:rsid w:val="00836CDF"/>
    <w:rsid w:val="0083725D"/>
    <w:rsid w:val="00847CA3"/>
    <w:rsid w:val="0086717F"/>
    <w:rsid w:val="00875F4F"/>
    <w:rsid w:val="00880D3C"/>
    <w:rsid w:val="00882A42"/>
    <w:rsid w:val="00890FD4"/>
    <w:rsid w:val="00892AB3"/>
    <w:rsid w:val="0089769F"/>
    <w:rsid w:val="008C6B42"/>
    <w:rsid w:val="008C7139"/>
    <w:rsid w:val="008D7FDC"/>
    <w:rsid w:val="008E4B2B"/>
    <w:rsid w:val="008E4E2B"/>
    <w:rsid w:val="008F6255"/>
    <w:rsid w:val="0093743F"/>
    <w:rsid w:val="009400F0"/>
    <w:rsid w:val="009439F6"/>
    <w:rsid w:val="00957585"/>
    <w:rsid w:val="00960111"/>
    <w:rsid w:val="00962C1F"/>
    <w:rsid w:val="0096614E"/>
    <w:rsid w:val="00967E33"/>
    <w:rsid w:val="00992644"/>
    <w:rsid w:val="009A1566"/>
    <w:rsid w:val="009D1985"/>
    <w:rsid w:val="009D26F7"/>
    <w:rsid w:val="009F3804"/>
    <w:rsid w:val="009F4300"/>
    <w:rsid w:val="00A06060"/>
    <w:rsid w:val="00A16D58"/>
    <w:rsid w:val="00A235F3"/>
    <w:rsid w:val="00A260EA"/>
    <w:rsid w:val="00A84BC9"/>
    <w:rsid w:val="00AA5A08"/>
    <w:rsid w:val="00AB6B53"/>
    <w:rsid w:val="00AD29D6"/>
    <w:rsid w:val="00B039F3"/>
    <w:rsid w:val="00B157E3"/>
    <w:rsid w:val="00B37369"/>
    <w:rsid w:val="00B53F3E"/>
    <w:rsid w:val="00B637E0"/>
    <w:rsid w:val="00B91FA9"/>
    <w:rsid w:val="00BA75C0"/>
    <w:rsid w:val="00BC16D1"/>
    <w:rsid w:val="00BC1A59"/>
    <w:rsid w:val="00C00CB2"/>
    <w:rsid w:val="00C6372F"/>
    <w:rsid w:val="00C92AAE"/>
    <w:rsid w:val="00C96B35"/>
    <w:rsid w:val="00C97007"/>
    <w:rsid w:val="00CA3A60"/>
    <w:rsid w:val="00CB76D9"/>
    <w:rsid w:val="00D85CD1"/>
    <w:rsid w:val="00D86099"/>
    <w:rsid w:val="00D909EC"/>
    <w:rsid w:val="00DB18AB"/>
    <w:rsid w:val="00DD203D"/>
    <w:rsid w:val="00E07D9E"/>
    <w:rsid w:val="00E10412"/>
    <w:rsid w:val="00E10D52"/>
    <w:rsid w:val="00E209DD"/>
    <w:rsid w:val="00E25A37"/>
    <w:rsid w:val="00E3214B"/>
    <w:rsid w:val="00E66467"/>
    <w:rsid w:val="00E67CFA"/>
    <w:rsid w:val="00E91E83"/>
    <w:rsid w:val="00E93842"/>
    <w:rsid w:val="00EC0E43"/>
    <w:rsid w:val="00EC6AD1"/>
    <w:rsid w:val="00EE6571"/>
    <w:rsid w:val="00EF5E81"/>
    <w:rsid w:val="00F02C07"/>
    <w:rsid w:val="00F45E06"/>
    <w:rsid w:val="00F82E20"/>
    <w:rsid w:val="00FA3460"/>
    <w:rsid w:val="00FB2332"/>
    <w:rsid w:val="00FD1CD2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3DBE7C-86D7-49B7-ADF7-7AF8DF8B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0D77"/>
  </w:style>
  <w:style w:type="paragraph" w:styleId="Nadpis1">
    <w:name w:val="heading 1"/>
    <w:basedOn w:val="Normln"/>
    <w:next w:val="Normln"/>
    <w:link w:val="Nadpis1Char"/>
    <w:uiPriority w:val="9"/>
    <w:qFormat/>
    <w:rsid w:val="0058410E"/>
    <w:pPr>
      <w:keepNext/>
      <w:keepLines/>
      <w:shd w:val="clear" w:color="auto" w:fill="C5E0B3" w:themeFill="accent6" w:themeFillTint="66"/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2076"/>
    <w:pPr>
      <w:keepNext/>
      <w:keepLines/>
      <w:pBdr>
        <w:top w:val="single" w:sz="4" w:space="1" w:color="A8D08D" w:themeColor="accent6" w:themeTint="99"/>
        <w:left w:val="single" w:sz="4" w:space="4" w:color="A8D08D" w:themeColor="accent6" w:themeTint="99"/>
        <w:bottom w:val="single" w:sz="4" w:space="1" w:color="A8D08D" w:themeColor="accent6" w:themeTint="99"/>
        <w:right w:val="single" w:sz="4" w:space="4" w:color="A8D08D" w:themeColor="accent6" w:themeTint="99"/>
      </w:pBd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13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410E"/>
    <w:rPr>
      <w:rFonts w:eastAsiaTheme="majorEastAsia" w:cstheme="majorBidi"/>
      <w:b/>
      <w:smallCaps/>
      <w:sz w:val="28"/>
      <w:szCs w:val="32"/>
      <w:shd w:val="clear" w:color="auto" w:fill="C5E0B3" w:themeFill="accent6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452076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C13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7C13B4"/>
    <w:pPr>
      <w:spacing w:after="120" w:line="276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13B4"/>
    <w:rPr>
      <w:rFonts w:ascii="Times New Roman" w:eastAsia="Times New Roman" w:hAnsi="Times New Roman" w:cs="Times New Roman"/>
      <w:szCs w:val="24"/>
      <w:lang w:eastAsia="cs-CZ"/>
    </w:rPr>
  </w:style>
  <w:style w:type="character" w:styleId="Znakapoznpodarou">
    <w:name w:val="footnote reference"/>
    <w:uiPriority w:val="99"/>
    <w:rsid w:val="007C13B4"/>
    <w:rPr>
      <w:b/>
      <w:vertAlign w:val="superscript"/>
    </w:rPr>
  </w:style>
  <w:style w:type="paragraph" w:styleId="Bezmezer">
    <w:name w:val="No Spacing"/>
    <w:uiPriority w:val="1"/>
    <w:qFormat/>
    <w:rsid w:val="007C13B4"/>
    <w:pPr>
      <w:spacing w:after="0" w:line="240" w:lineRule="auto"/>
    </w:pPr>
    <w:rPr>
      <w:rFonts w:ascii="Arial" w:eastAsia="Times New Roman" w:hAnsi="Arial" w:cs="Times New Roman"/>
      <w:sz w:val="20"/>
      <w:lang w:eastAsia="cs-CZ"/>
    </w:rPr>
  </w:style>
  <w:style w:type="paragraph" w:customStyle="1" w:styleId="Tabulka">
    <w:name w:val="Tabulka"/>
    <w:basedOn w:val="Titulek"/>
    <w:uiPriority w:val="99"/>
    <w:qFormat/>
    <w:rsid w:val="009439F6"/>
    <w:pPr>
      <w:keepNext/>
      <w:spacing w:before="160" w:after="40"/>
      <w:jc w:val="both"/>
    </w:pPr>
    <w:rPr>
      <w:rFonts w:eastAsia="Times New Roman" w:cs="Times New Roman"/>
      <w:bCs/>
      <w:iCs w:val="0"/>
      <w:color w:val="auto"/>
      <w:sz w:val="22"/>
      <w:szCs w:val="22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439F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Obrzek">
    <w:name w:val="Obrázek"/>
    <w:basedOn w:val="Normln"/>
    <w:next w:val="Normln"/>
    <w:link w:val="ObrzekChar"/>
    <w:qFormat/>
    <w:rsid w:val="009439F6"/>
    <w:pPr>
      <w:spacing w:after="0" w:line="276" w:lineRule="auto"/>
      <w:jc w:val="center"/>
    </w:pPr>
    <w:rPr>
      <w:rFonts w:eastAsia="Calibri" w:cs="Arial"/>
      <w:i/>
    </w:rPr>
  </w:style>
  <w:style w:type="character" w:customStyle="1" w:styleId="ObrzekChar">
    <w:name w:val="Obrázek Char"/>
    <w:link w:val="Obrzek"/>
    <w:rsid w:val="009439F6"/>
    <w:rPr>
      <w:rFonts w:eastAsia="Calibri" w:cs="Arial"/>
      <w:i/>
    </w:rPr>
  </w:style>
  <w:style w:type="table" w:styleId="Mkatabulky">
    <w:name w:val="Table Grid"/>
    <w:basedOn w:val="Normlntabulka"/>
    <w:uiPriority w:val="39"/>
    <w:rsid w:val="0009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3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B77C3-EA81-43B4-ABA2-6F6328F5C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531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Vlcek</dc:creator>
  <cp:keywords/>
  <dc:description/>
  <cp:lastModifiedBy>Vele</cp:lastModifiedBy>
  <cp:revision>16</cp:revision>
  <cp:lastPrinted>2019-05-28T16:05:00Z</cp:lastPrinted>
  <dcterms:created xsi:type="dcterms:W3CDTF">2019-03-13T15:23:00Z</dcterms:created>
  <dcterms:modified xsi:type="dcterms:W3CDTF">2019-11-19T06:53:00Z</dcterms:modified>
</cp:coreProperties>
</file>