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40B283" w14:textId="77777777" w:rsidR="00DC081B" w:rsidRPr="009D3F2D" w:rsidRDefault="00DC081B" w:rsidP="00B5098B"/>
    <w:tbl>
      <w:tblPr>
        <w:tblW w:w="5315" w:type="pct"/>
        <w:jc w:val="center"/>
        <w:tblCellMar>
          <w:left w:w="70" w:type="dxa"/>
          <w:right w:w="70" w:type="dxa"/>
        </w:tblCellMar>
        <w:tblLook w:val="0000" w:firstRow="0" w:lastRow="0" w:firstColumn="0" w:lastColumn="0" w:noHBand="0" w:noVBand="0"/>
      </w:tblPr>
      <w:tblGrid>
        <w:gridCol w:w="9792"/>
      </w:tblGrid>
      <w:tr w:rsidR="00373407" w:rsidRPr="00373407" w14:paraId="6108F95E" w14:textId="77777777" w:rsidTr="00373407">
        <w:trPr>
          <w:trHeight w:val="597"/>
          <w:jc w:val="center"/>
        </w:trPr>
        <w:tc>
          <w:tcPr>
            <w:tcW w:w="5000" w:type="pct"/>
            <w:tcBorders>
              <w:top w:val="single" w:sz="4" w:space="0" w:color="auto"/>
              <w:left w:val="single" w:sz="4" w:space="0" w:color="auto"/>
              <w:bottom w:val="single" w:sz="4" w:space="0" w:color="auto"/>
              <w:right w:val="single" w:sz="4" w:space="0" w:color="auto"/>
            </w:tcBorders>
            <w:shd w:val="clear" w:color="auto" w:fill="008080"/>
            <w:vAlign w:val="center"/>
          </w:tcPr>
          <w:p w14:paraId="351AD277" w14:textId="77777777" w:rsidR="00373407" w:rsidRPr="00373407" w:rsidRDefault="00373407" w:rsidP="00B94AF2">
            <w:pPr>
              <w:pStyle w:val="Nzev"/>
              <w:rPr>
                <w:color w:val="FFFFFF" w:themeColor="background1"/>
              </w:rPr>
            </w:pPr>
            <w:r w:rsidRPr="00373407">
              <w:rPr>
                <w:color w:val="FFFFFF" w:themeColor="background1"/>
              </w:rPr>
              <w:t xml:space="preserve">Studie odtokových poměrů </w:t>
            </w:r>
            <w:proofErr w:type="spellStart"/>
            <w:r w:rsidRPr="00373407">
              <w:rPr>
                <w:color w:val="FFFFFF" w:themeColor="background1"/>
              </w:rPr>
              <w:t>k.ú</w:t>
            </w:r>
            <w:proofErr w:type="spellEnd"/>
            <w:r w:rsidRPr="00373407">
              <w:rPr>
                <w:color w:val="FFFFFF" w:themeColor="background1"/>
              </w:rPr>
              <w:t>. Protivín</w:t>
            </w:r>
          </w:p>
        </w:tc>
      </w:tr>
    </w:tbl>
    <w:p w14:paraId="1DE45DB1" w14:textId="53A13026" w:rsidR="0020381A" w:rsidRDefault="0020381A" w:rsidP="00B5098B">
      <w:pPr>
        <w:rPr>
          <w:highlight w:val="yellow"/>
        </w:rPr>
      </w:pPr>
    </w:p>
    <w:tbl>
      <w:tblPr>
        <w:tblW w:w="5352" w:type="pct"/>
        <w:jc w:val="center"/>
        <w:tblCellMar>
          <w:left w:w="0" w:type="dxa"/>
          <w:right w:w="0" w:type="dxa"/>
        </w:tblCellMar>
        <w:tblLook w:val="0000" w:firstRow="0" w:lastRow="0" w:firstColumn="0" w:lastColumn="0" w:noHBand="0" w:noVBand="0"/>
      </w:tblPr>
      <w:tblGrid>
        <w:gridCol w:w="9737"/>
      </w:tblGrid>
      <w:tr w:rsidR="00DC081B" w:rsidRPr="00373407" w14:paraId="43348BA8" w14:textId="77777777" w:rsidTr="00373407">
        <w:trPr>
          <w:trHeight w:val="6196"/>
          <w:jc w:val="center"/>
        </w:trPr>
        <w:tc>
          <w:tcPr>
            <w:tcW w:w="5000" w:type="pct"/>
            <w:tcBorders>
              <w:top w:val="single" w:sz="4" w:space="0" w:color="auto"/>
              <w:left w:val="single" w:sz="4" w:space="0" w:color="auto"/>
              <w:bottom w:val="single" w:sz="4" w:space="0" w:color="auto"/>
              <w:right w:val="single" w:sz="4" w:space="0" w:color="auto"/>
            </w:tcBorders>
            <w:vAlign w:val="center"/>
          </w:tcPr>
          <w:p w14:paraId="5CEB1FEC" w14:textId="10AC323E" w:rsidR="00DC081B" w:rsidRPr="00373407" w:rsidRDefault="009761E9" w:rsidP="006C0432">
            <w:pPr>
              <w:jc w:val="center"/>
              <w:rPr>
                <w:highlight w:val="yellow"/>
              </w:rPr>
            </w:pPr>
            <w:r w:rsidRPr="00807BBA">
              <w:rPr>
                <w:noProof/>
              </w:rPr>
              <w:drawing>
                <wp:inline distT="0" distB="0" distL="0" distR="0" wp14:anchorId="391040F3" wp14:editId="3F988E9B">
                  <wp:extent cx="6177121" cy="443865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__PLANOVANI_KONCEPCE\4030_SOP_Prameny\obrazky\Prameny_zprava_titulka.jp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6207938" cy="446079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1DE8D96" w14:textId="77777777" w:rsidR="00DC081B" w:rsidRPr="00373407" w:rsidRDefault="00DC081B" w:rsidP="00B5098B">
      <w:pPr>
        <w:rPr>
          <w:highlight w:val="yellow"/>
        </w:rPr>
      </w:pPr>
    </w:p>
    <w:tbl>
      <w:tblPr>
        <w:tblW w:w="53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70" w:type="dxa"/>
          <w:bottom w:w="113" w:type="dxa"/>
          <w:right w:w="70" w:type="dxa"/>
        </w:tblCellMar>
        <w:tblLook w:val="0000" w:firstRow="0" w:lastRow="0" w:firstColumn="0" w:lastColumn="0" w:noHBand="0" w:noVBand="0"/>
      </w:tblPr>
      <w:tblGrid>
        <w:gridCol w:w="9837"/>
      </w:tblGrid>
      <w:tr w:rsidR="00DC081B" w:rsidRPr="00373407" w14:paraId="0116E6B5" w14:textId="77777777" w:rsidTr="00373407">
        <w:trPr>
          <w:trHeight w:val="1000"/>
          <w:jc w:val="center"/>
        </w:trPr>
        <w:tc>
          <w:tcPr>
            <w:tcW w:w="5000" w:type="pct"/>
            <w:shd w:val="clear" w:color="auto" w:fill="008080"/>
          </w:tcPr>
          <w:p w14:paraId="61EAA05C" w14:textId="77777777" w:rsidR="00DC081B" w:rsidRPr="00373407" w:rsidRDefault="00BF7E8A" w:rsidP="00A2605C">
            <w:pPr>
              <w:pStyle w:val="Nzev"/>
            </w:pPr>
            <w:r w:rsidRPr="00373407">
              <w:rPr>
                <w:color w:val="FFFFFF" w:themeColor="background1"/>
              </w:rPr>
              <w:t>1</w:t>
            </w:r>
            <w:r w:rsidR="001F15AC" w:rsidRPr="00373407">
              <w:rPr>
                <w:color w:val="FFFFFF" w:themeColor="background1"/>
              </w:rPr>
              <w:t>.</w:t>
            </w:r>
            <w:r w:rsidRPr="00373407">
              <w:rPr>
                <w:color w:val="FFFFFF" w:themeColor="background1"/>
              </w:rPr>
              <w:t xml:space="preserve"> TECHNICKÁ ZPRÁVA</w:t>
            </w:r>
            <w:r w:rsidR="00295562" w:rsidRPr="00373407">
              <w:rPr>
                <w:color w:val="FFFFFF" w:themeColor="background1"/>
              </w:rPr>
              <w:t xml:space="preserve"> </w:t>
            </w:r>
            <w:r w:rsidR="00FC7C51" w:rsidRPr="00373407">
              <w:rPr>
                <w:color w:val="FFFFFF" w:themeColor="background1"/>
              </w:rPr>
              <w:t>– NÁVRH OPATŘENÍ</w:t>
            </w:r>
          </w:p>
        </w:tc>
      </w:tr>
    </w:tbl>
    <w:p w14:paraId="669D55D7" w14:textId="77777777" w:rsidR="00DC081B" w:rsidRPr="00373407" w:rsidRDefault="00DC081B" w:rsidP="00B5098B">
      <w:pPr>
        <w:rPr>
          <w:highlight w:val="yellow"/>
        </w:rPr>
      </w:pPr>
    </w:p>
    <w:p w14:paraId="3CF2F9C4" w14:textId="77777777" w:rsidR="006F3CEF" w:rsidRPr="00373407" w:rsidRDefault="006F3CEF" w:rsidP="0023640F">
      <w:pPr>
        <w:jc w:val="center"/>
        <w:rPr>
          <w:b/>
        </w:rPr>
      </w:pPr>
    </w:p>
    <w:p w14:paraId="789262A5" w14:textId="477FABA1" w:rsidR="009761E9" w:rsidRPr="009761E9" w:rsidRDefault="009761E9" w:rsidP="009761E9">
      <w:pPr>
        <w:spacing w:after="160" w:line="259" w:lineRule="auto"/>
        <w:jc w:val="center"/>
        <w:rPr>
          <w:rFonts w:eastAsia="Calibri" w:cs="Arial"/>
          <w:b/>
          <w:lang w:eastAsia="en-US"/>
        </w:rPr>
      </w:pPr>
      <w:r w:rsidRPr="009761E9">
        <w:rPr>
          <w:rFonts w:eastAsia="Calibri" w:cs="Arial"/>
          <w:noProof/>
        </w:rPr>
        <w:drawing>
          <wp:anchor distT="0" distB="0" distL="114300" distR="114300" simplePos="0" relativeHeight="251659264" behindDoc="1" locked="0" layoutInCell="1" allowOverlap="1" wp14:anchorId="2F328563" wp14:editId="4033EBAD">
            <wp:simplePos x="0" y="0"/>
            <wp:positionH relativeFrom="margin">
              <wp:align>center</wp:align>
            </wp:positionH>
            <wp:positionV relativeFrom="paragraph">
              <wp:posOffset>315595</wp:posOffset>
            </wp:positionV>
            <wp:extent cx="1070610" cy="628650"/>
            <wp:effectExtent l="0" t="0" r="0" b="0"/>
            <wp:wrapTight wrapText="bothSides">
              <wp:wrapPolygon edited="0">
                <wp:start x="0" y="0"/>
                <wp:lineTo x="0" y="20945"/>
                <wp:lineTo x="21139" y="20945"/>
                <wp:lineTo x="21139" y="0"/>
                <wp:lineTo x="0" y="0"/>
              </wp:wrapPolygon>
            </wp:wrapTight>
            <wp:docPr id="21" name="obrázek 3" descr="v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rv"/>
                    <pic:cNvPicPr>
                      <a:picLocks noChangeAspect="1" noChangeArrowheads="1"/>
                    </pic:cNvPicPr>
                  </pic:nvPicPr>
                  <pic:blipFill>
                    <a:blip r:embed="rId9" cstate="screen">
                      <a:extLst>
                        <a:ext uri="{28A0092B-C50C-407E-A947-70E740481C1C}">
                          <a14:useLocalDpi xmlns:a14="http://schemas.microsoft.com/office/drawing/2010/main" val="0"/>
                        </a:ext>
                      </a:extLst>
                    </a:blip>
                    <a:srcRect/>
                    <a:stretch>
                      <a:fillRect/>
                    </a:stretch>
                  </pic:blipFill>
                  <pic:spPr bwMode="auto">
                    <a:xfrm>
                      <a:off x="0" y="0"/>
                      <a:ext cx="1070610"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B004B">
        <w:rPr>
          <w:rFonts w:eastAsia="Calibri" w:cs="Arial"/>
          <w:b/>
          <w:lang w:eastAsia="en-US"/>
        </w:rPr>
        <w:t>LISTOPAD</w:t>
      </w:r>
      <w:r w:rsidRPr="009761E9">
        <w:rPr>
          <w:rFonts w:eastAsia="Calibri" w:cs="Arial"/>
          <w:b/>
          <w:lang w:eastAsia="en-US"/>
        </w:rPr>
        <w:t xml:space="preserve"> 2019</w:t>
      </w:r>
    </w:p>
    <w:tbl>
      <w:tblPr>
        <w:tblW w:w="2500" w:type="pct"/>
        <w:jc w:val="center"/>
        <w:tblLook w:val="04A0" w:firstRow="1" w:lastRow="0" w:firstColumn="1" w:lastColumn="0" w:noHBand="0" w:noVBand="1"/>
      </w:tblPr>
      <w:tblGrid>
        <w:gridCol w:w="4644"/>
      </w:tblGrid>
      <w:tr w:rsidR="009761E9" w:rsidRPr="009761E9" w14:paraId="03281638" w14:textId="77777777" w:rsidTr="009761E9">
        <w:trPr>
          <w:jc w:val="center"/>
        </w:trPr>
        <w:tc>
          <w:tcPr>
            <w:tcW w:w="5000" w:type="pct"/>
            <w:shd w:val="clear" w:color="auto" w:fill="auto"/>
            <w:vAlign w:val="center"/>
          </w:tcPr>
          <w:p w14:paraId="22DF5891" w14:textId="77777777" w:rsidR="009761E9" w:rsidRPr="009761E9" w:rsidRDefault="009761E9" w:rsidP="009761E9">
            <w:pPr>
              <w:spacing w:after="160" w:line="259" w:lineRule="auto"/>
              <w:rPr>
                <w:rFonts w:ascii="Arial Narrow" w:eastAsia="Calibri" w:hAnsi="Arial Narrow" w:cs="Arial"/>
                <w:sz w:val="22"/>
                <w:szCs w:val="22"/>
                <w:lang w:eastAsia="en-US"/>
              </w:rPr>
            </w:pPr>
          </w:p>
          <w:p w14:paraId="6D5579A1" w14:textId="77777777" w:rsidR="009761E9" w:rsidRPr="009761E9" w:rsidRDefault="009761E9" w:rsidP="009761E9">
            <w:pPr>
              <w:spacing w:after="160" w:line="259" w:lineRule="auto"/>
              <w:rPr>
                <w:rFonts w:ascii="Arial Narrow" w:eastAsia="Calibri" w:hAnsi="Arial Narrow" w:cs="Arial"/>
                <w:sz w:val="22"/>
                <w:szCs w:val="22"/>
                <w:lang w:eastAsia="en-US"/>
              </w:rPr>
            </w:pPr>
          </w:p>
        </w:tc>
      </w:tr>
      <w:tr w:rsidR="009761E9" w:rsidRPr="009761E9" w14:paraId="33D9377D" w14:textId="77777777" w:rsidTr="009761E9">
        <w:trPr>
          <w:jc w:val="center"/>
        </w:trPr>
        <w:tc>
          <w:tcPr>
            <w:tcW w:w="5000" w:type="pct"/>
            <w:shd w:val="clear" w:color="auto" w:fill="auto"/>
            <w:vAlign w:val="center"/>
          </w:tcPr>
          <w:p w14:paraId="7AAE9AD1" w14:textId="77777777" w:rsidR="009761E9" w:rsidRDefault="009761E9" w:rsidP="009761E9">
            <w:pPr>
              <w:spacing w:after="0" w:line="259" w:lineRule="auto"/>
              <w:jc w:val="center"/>
              <w:rPr>
                <w:rFonts w:eastAsia="Calibri" w:cs="Arial"/>
                <w:b/>
                <w:sz w:val="22"/>
                <w:szCs w:val="22"/>
                <w:lang w:eastAsia="en-US"/>
              </w:rPr>
            </w:pPr>
          </w:p>
          <w:p w14:paraId="33E91838" w14:textId="678BD671" w:rsidR="009761E9" w:rsidRPr="009761E9" w:rsidRDefault="009761E9" w:rsidP="009761E9">
            <w:pPr>
              <w:spacing w:after="0" w:line="259" w:lineRule="auto"/>
              <w:jc w:val="center"/>
              <w:rPr>
                <w:rFonts w:eastAsia="Calibri" w:cs="Arial"/>
                <w:b/>
                <w:sz w:val="22"/>
                <w:szCs w:val="22"/>
                <w:lang w:eastAsia="en-US"/>
              </w:rPr>
            </w:pPr>
            <w:r w:rsidRPr="009761E9">
              <w:rPr>
                <w:rFonts w:eastAsia="Calibri" w:cs="Arial"/>
                <w:b/>
                <w:sz w:val="22"/>
                <w:szCs w:val="22"/>
                <w:lang w:eastAsia="en-US"/>
              </w:rPr>
              <w:t>Vodohospodářský rozvoj a výstavba</w:t>
            </w:r>
          </w:p>
          <w:p w14:paraId="1052E6D4" w14:textId="77777777" w:rsidR="009761E9" w:rsidRPr="009761E9" w:rsidRDefault="009761E9" w:rsidP="009761E9">
            <w:pPr>
              <w:spacing w:after="0" w:line="259" w:lineRule="auto"/>
              <w:jc w:val="center"/>
              <w:rPr>
                <w:rFonts w:eastAsia="Calibri" w:cs="Arial"/>
                <w:b/>
                <w:sz w:val="22"/>
                <w:szCs w:val="22"/>
                <w:lang w:eastAsia="en-US"/>
              </w:rPr>
            </w:pPr>
            <w:r w:rsidRPr="009761E9">
              <w:rPr>
                <w:rFonts w:eastAsia="Calibri" w:cs="Arial"/>
                <w:b/>
                <w:sz w:val="22"/>
                <w:szCs w:val="22"/>
                <w:lang w:eastAsia="en-US"/>
              </w:rPr>
              <w:t>akciová společnost</w:t>
            </w:r>
          </w:p>
          <w:p w14:paraId="576E0C42" w14:textId="77777777" w:rsidR="009761E9" w:rsidRPr="009761E9" w:rsidRDefault="009761E9" w:rsidP="009761E9">
            <w:pPr>
              <w:spacing w:after="160" w:line="259" w:lineRule="auto"/>
              <w:jc w:val="center"/>
              <w:rPr>
                <w:rFonts w:ascii="Arial Narrow" w:eastAsia="Calibri" w:hAnsi="Arial Narrow" w:cs="Arial"/>
                <w:sz w:val="22"/>
                <w:szCs w:val="22"/>
                <w:lang w:eastAsia="en-US"/>
              </w:rPr>
            </w:pPr>
            <w:r w:rsidRPr="009761E9">
              <w:rPr>
                <w:rFonts w:eastAsia="Calibri" w:cs="Arial"/>
                <w:b/>
                <w:sz w:val="22"/>
                <w:szCs w:val="22"/>
                <w:lang w:eastAsia="en-US"/>
              </w:rPr>
              <w:t>Nábřežní 4, Praha 5, 150 56</w:t>
            </w:r>
          </w:p>
        </w:tc>
      </w:tr>
    </w:tbl>
    <w:p w14:paraId="6685E8F1" w14:textId="2479D8A0" w:rsidR="00B027C0" w:rsidRPr="006F4D06" w:rsidRDefault="00DC081B" w:rsidP="00B027C0">
      <w:pPr>
        <w:rPr>
          <w:b/>
          <w:sz w:val="36"/>
        </w:rPr>
      </w:pPr>
      <w:r w:rsidRPr="00373407">
        <w:br w:type="page"/>
      </w:r>
      <w:r w:rsidRPr="00373407">
        <w:rPr>
          <w:highlight w:val="yellow"/>
        </w:rPr>
        <w:lastRenderedPageBreak/>
        <w:br w:type="page"/>
      </w:r>
      <w:r w:rsidR="00B027C0" w:rsidRPr="006F4D06">
        <w:rPr>
          <w:b/>
          <w:sz w:val="36"/>
        </w:rPr>
        <w:lastRenderedPageBreak/>
        <w:t xml:space="preserve">Studie odtokových poměrů </w:t>
      </w:r>
      <w:r w:rsidR="006F4D06" w:rsidRPr="006F4D06">
        <w:rPr>
          <w:b/>
          <w:sz w:val="36"/>
        </w:rPr>
        <w:t>Protivín</w:t>
      </w:r>
    </w:p>
    <w:p w14:paraId="3A465A84" w14:textId="77777777" w:rsidR="00044B1A" w:rsidRPr="006F4D06" w:rsidRDefault="00044B1A" w:rsidP="00B027C0">
      <w:pPr>
        <w:rPr>
          <w:b/>
          <w:sz w:val="36"/>
        </w:rPr>
      </w:pPr>
    </w:p>
    <w:p w14:paraId="380B422F" w14:textId="77777777" w:rsidR="00B027C0" w:rsidRPr="006F4D06" w:rsidRDefault="00B027C0" w:rsidP="002222DC">
      <w:pPr>
        <w:rPr>
          <w:b/>
          <w:sz w:val="36"/>
        </w:rPr>
      </w:pPr>
      <w:r w:rsidRPr="006F4D06">
        <w:rPr>
          <w:b/>
          <w:sz w:val="36"/>
        </w:rPr>
        <w:t xml:space="preserve">A. 1 TECHNICKÁ ZPRÁVA – </w:t>
      </w:r>
      <w:r w:rsidR="002222DC" w:rsidRPr="006F4D06">
        <w:rPr>
          <w:b/>
          <w:sz w:val="36"/>
        </w:rPr>
        <w:t>NÁVRH OPATŘENÍ</w:t>
      </w:r>
    </w:p>
    <w:p w14:paraId="22F6E2D0" w14:textId="77777777" w:rsidR="00B027C0" w:rsidRPr="00373407" w:rsidRDefault="00B027C0" w:rsidP="00B027C0">
      <w:pPr>
        <w:rPr>
          <w:highlight w:val="yellow"/>
        </w:rPr>
      </w:pPr>
    </w:p>
    <w:p w14:paraId="746801F4" w14:textId="77777777" w:rsidR="00B027C0" w:rsidRPr="00373407" w:rsidRDefault="00B027C0" w:rsidP="00B027C0">
      <w:pPr>
        <w:rPr>
          <w:highlight w:val="yellow"/>
        </w:rPr>
      </w:pPr>
    </w:p>
    <w:p w14:paraId="551FD6EA" w14:textId="77777777" w:rsidR="00B027C0" w:rsidRPr="00373407" w:rsidRDefault="00B027C0" w:rsidP="00B027C0">
      <w:pPr>
        <w:rPr>
          <w:highlight w:val="yellow"/>
        </w:rPr>
      </w:pPr>
    </w:p>
    <w:p w14:paraId="4184B0CA" w14:textId="77777777" w:rsidR="00B027C0" w:rsidRPr="00373407" w:rsidRDefault="00B027C0" w:rsidP="00B027C0">
      <w:pPr>
        <w:rPr>
          <w:highlight w:val="yellow"/>
        </w:rPr>
      </w:pPr>
    </w:p>
    <w:p w14:paraId="20D12BDD" w14:textId="77777777" w:rsidR="009761E9" w:rsidRPr="009761E9" w:rsidRDefault="009761E9" w:rsidP="009761E9">
      <w:pPr>
        <w:tabs>
          <w:tab w:val="left" w:pos="1440"/>
        </w:tabs>
        <w:spacing w:after="160" w:line="259" w:lineRule="auto"/>
        <w:rPr>
          <w:rFonts w:eastAsia="Calibri" w:cs="Arial"/>
          <w:b/>
          <w:sz w:val="24"/>
          <w:szCs w:val="22"/>
          <w:lang w:eastAsia="en-US"/>
        </w:rPr>
      </w:pPr>
      <w:r w:rsidRPr="009761E9">
        <w:rPr>
          <w:rFonts w:eastAsia="Calibri" w:cs="Arial"/>
          <w:b/>
          <w:sz w:val="24"/>
          <w:szCs w:val="22"/>
          <w:lang w:eastAsia="en-US"/>
        </w:rPr>
        <w:t>POŘIZOVATEL:</w:t>
      </w:r>
    </w:p>
    <w:tbl>
      <w:tblPr>
        <w:tblW w:w="0" w:type="auto"/>
        <w:jc w:val="right"/>
        <w:tblLook w:val="04A0" w:firstRow="1" w:lastRow="0" w:firstColumn="1" w:lastColumn="0" w:noHBand="0" w:noVBand="1"/>
      </w:tblPr>
      <w:tblGrid>
        <w:gridCol w:w="4606"/>
        <w:gridCol w:w="4606"/>
      </w:tblGrid>
      <w:tr w:rsidR="009761E9" w:rsidRPr="009761E9" w14:paraId="3874E2FF" w14:textId="77777777" w:rsidTr="009761E9">
        <w:trPr>
          <w:trHeight w:val="346"/>
          <w:jc w:val="right"/>
        </w:trPr>
        <w:tc>
          <w:tcPr>
            <w:tcW w:w="4606" w:type="dxa"/>
            <w:vMerge w:val="restart"/>
            <w:tcBorders>
              <w:top w:val="single" w:sz="4" w:space="0" w:color="365F91"/>
              <w:left w:val="single" w:sz="4" w:space="0" w:color="365F91"/>
              <w:bottom w:val="single" w:sz="4" w:space="0" w:color="365F91"/>
              <w:right w:val="single" w:sz="4" w:space="0" w:color="365F91"/>
            </w:tcBorders>
            <w:vAlign w:val="center"/>
            <w:hideMark/>
          </w:tcPr>
          <w:p w14:paraId="138C8D89" w14:textId="77777777" w:rsidR="009761E9" w:rsidRPr="009761E9" w:rsidRDefault="009761E9" w:rsidP="009761E9">
            <w:pPr>
              <w:spacing w:after="160" w:line="259" w:lineRule="auto"/>
              <w:rPr>
                <w:rFonts w:eastAsia="Calibri" w:cs="Arial"/>
                <w:b/>
                <w:bCs/>
                <w:sz w:val="22"/>
                <w:szCs w:val="22"/>
                <w:lang w:eastAsia="en-US"/>
              </w:rPr>
            </w:pPr>
            <w:r w:rsidRPr="009761E9">
              <w:rPr>
                <w:rFonts w:eastAsia="Calibri" w:cs="Arial"/>
                <w:noProof/>
                <w:sz w:val="22"/>
                <w:szCs w:val="22"/>
              </w:rPr>
              <w:drawing>
                <wp:inline distT="0" distB="0" distL="0" distR="0" wp14:anchorId="768ADAC8" wp14:editId="47F80FE2">
                  <wp:extent cx="1457325" cy="1209675"/>
                  <wp:effectExtent l="0" t="0" r="9525" b="952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457325" cy="1209675"/>
                          </a:xfrm>
                          <a:prstGeom prst="rect">
                            <a:avLst/>
                          </a:prstGeom>
                        </pic:spPr>
                      </pic:pic>
                    </a:graphicData>
                  </a:graphic>
                </wp:inline>
              </w:drawing>
            </w:r>
          </w:p>
        </w:tc>
        <w:tc>
          <w:tcPr>
            <w:tcW w:w="4606" w:type="dxa"/>
            <w:tcBorders>
              <w:top w:val="nil"/>
              <w:left w:val="single" w:sz="4" w:space="0" w:color="365F91"/>
              <w:bottom w:val="nil"/>
              <w:right w:val="nil"/>
            </w:tcBorders>
            <w:vAlign w:val="center"/>
          </w:tcPr>
          <w:p w14:paraId="121E88DB" w14:textId="77777777" w:rsidR="009761E9" w:rsidRPr="009761E9" w:rsidRDefault="009761E9" w:rsidP="009761E9">
            <w:pPr>
              <w:spacing w:after="160" w:line="259" w:lineRule="auto"/>
              <w:rPr>
                <w:rFonts w:eastAsia="Calibri" w:cs="Arial"/>
                <w:b/>
                <w:bCs/>
                <w:sz w:val="22"/>
                <w:szCs w:val="22"/>
                <w:lang w:eastAsia="en-US"/>
              </w:rPr>
            </w:pPr>
            <w:r w:rsidRPr="009761E9">
              <w:rPr>
                <w:rFonts w:eastAsia="Calibri" w:cs="Arial"/>
                <w:b/>
                <w:bCs/>
                <w:sz w:val="22"/>
                <w:szCs w:val="22"/>
                <w:lang w:eastAsia="en-US"/>
              </w:rPr>
              <w:t>Česká republika – Státní pozemkový úřad</w:t>
            </w:r>
          </w:p>
        </w:tc>
      </w:tr>
      <w:tr w:rsidR="009761E9" w:rsidRPr="009761E9" w14:paraId="5A1DE9AE" w14:textId="77777777" w:rsidTr="009761E9">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77351545" w14:textId="77777777" w:rsidR="009761E9" w:rsidRPr="009761E9" w:rsidRDefault="009761E9" w:rsidP="009761E9">
            <w:pPr>
              <w:spacing w:after="160" w:line="259" w:lineRule="auto"/>
              <w:rPr>
                <w:rFonts w:eastAsia="Calibri" w:cs="Arial"/>
                <w:b/>
                <w:bCs/>
                <w:sz w:val="22"/>
                <w:szCs w:val="22"/>
                <w:lang w:eastAsia="en-US"/>
              </w:rPr>
            </w:pPr>
          </w:p>
        </w:tc>
        <w:tc>
          <w:tcPr>
            <w:tcW w:w="4606" w:type="dxa"/>
            <w:tcBorders>
              <w:top w:val="nil"/>
              <w:left w:val="single" w:sz="4" w:space="0" w:color="365F91"/>
              <w:bottom w:val="nil"/>
              <w:right w:val="nil"/>
            </w:tcBorders>
            <w:vAlign w:val="center"/>
          </w:tcPr>
          <w:p w14:paraId="4A7DE097" w14:textId="77777777" w:rsidR="009761E9" w:rsidRPr="009761E9" w:rsidRDefault="009761E9" w:rsidP="009761E9">
            <w:pPr>
              <w:spacing w:after="160" w:line="259" w:lineRule="auto"/>
              <w:rPr>
                <w:rFonts w:eastAsia="Calibri" w:cs="Arial"/>
                <w:b/>
                <w:bCs/>
                <w:sz w:val="22"/>
                <w:szCs w:val="22"/>
                <w:lang w:eastAsia="en-US"/>
              </w:rPr>
            </w:pPr>
            <w:r w:rsidRPr="009761E9">
              <w:rPr>
                <w:rFonts w:eastAsia="Calibri" w:cs="Arial"/>
                <w:b/>
                <w:bCs/>
                <w:sz w:val="22"/>
                <w:szCs w:val="22"/>
                <w:lang w:eastAsia="en-US"/>
              </w:rPr>
              <w:t>Krajský pozemkový úřad pro Jihočeský kraj, Pobočka Písek</w:t>
            </w:r>
          </w:p>
        </w:tc>
      </w:tr>
      <w:tr w:rsidR="009761E9" w:rsidRPr="009761E9" w14:paraId="4299B9D1" w14:textId="77777777" w:rsidTr="009761E9">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489A9678" w14:textId="77777777" w:rsidR="009761E9" w:rsidRPr="009761E9" w:rsidRDefault="009761E9" w:rsidP="009761E9">
            <w:pPr>
              <w:spacing w:after="160" w:line="259" w:lineRule="auto"/>
              <w:rPr>
                <w:rFonts w:eastAsia="Calibri" w:cs="Arial"/>
                <w:b/>
                <w:bCs/>
                <w:sz w:val="22"/>
                <w:szCs w:val="22"/>
                <w:lang w:eastAsia="en-US"/>
              </w:rPr>
            </w:pPr>
          </w:p>
        </w:tc>
        <w:tc>
          <w:tcPr>
            <w:tcW w:w="4606" w:type="dxa"/>
            <w:tcBorders>
              <w:top w:val="nil"/>
              <w:left w:val="single" w:sz="4" w:space="0" w:color="365F91"/>
              <w:bottom w:val="nil"/>
              <w:right w:val="nil"/>
            </w:tcBorders>
            <w:vAlign w:val="center"/>
          </w:tcPr>
          <w:p w14:paraId="6D8B66C3" w14:textId="77777777" w:rsidR="009761E9" w:rsidRPr="009761E9" w:rsidRDefault="009761E9" w:rsidP="009761E9">
            <w:pPr>
              <w:spacing w:after="160" w:line="259" w:lineRule="auto"/>
              <w:rPr>
                <w:rFonts w:eastAsia="Calibri" w:cs="Arial"/>
                <w:b/>
                <w:bCs/>
                <w:sz w:val="22"/>
                <w:szCs w:val="22"/>
                <w:lang w:eastAsia="en-US"/>
              </w:rPr>
            </w:pPr>
            <w:r w:rsidRPr="009761E9">
              <w:rPr>
                <w:rFonts w:eastAsia="Calibri" w:cs="Arial"/>
                <w:b/>
                <w:bCs/>
                <w:sz w:val="22"/>
                <w:szCs w:val="22"/>
                <w:lang w:eastAsia="en-US"/>
              </w:rPr>
              <w:t>Nádražní 1988</w:t>
            </w:r>
          </w:p>
          <w:p w14:paraId="17F239A2" w14:textId="77777777" w:rsidR="009761E9" w:rsidRPr="009761E9" w:rsidRDefault="009761E9" w:rsidP="009761E9">
            <w:pPr>
              <w:spacing w:after="160" w:line="259" w:lineRule="auto"/>
              <w:rPr>
                <w:rFonts w:eastAsia="Calibri" w:cs="Arial"/>
                <w:b/>
                <w:bCs/>
                <w:sz w:val="22"/>
                <w:szCs w:val="22"/>
                <w:lang w:eastAsia="en-US"/>
              </w:rPr>
            </w:pPr>
            <w:r w:rsidRPr="009761E9">
              <w:rPr>
                <w:rFonts w:eastAsia="Calibri" w:cs="Arial"/>
                <w:b/>
                <w:bCs/>
                <w:sz w:val="22"/>
                <w:szCs w:val="22"/>
                <w:lang w:eastAsia="en-US"/>
              </w:rPr>
              <w:t>39701 Písek</w:t>
            </w:r>
          </w:p>
        </w:tc>
      </w:tr>
      <w:tr w:rsidR="009761E9" w:rsidRPr="009761E9" w14:paraId="741F24A0" w14:textId="77777777" w:rsidTr="009761E9">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1E7A6916" w14:textId="77777777" w:rsidR="009761E9" w:rsidRPr="009761E9" w:rsidRDefault="009761E9" w:rsidP="009761E9">
            <w:pPr>
              <w:spacing w:after="160" w:line="259" w:lineRule="auto"/>
              <w:rPr>
                <w:rFonts w:eastAsia="Calibri" w:cs="Arial"/>
                <w:b/>
                <w:bCs/>
                <w:sz w:val="22"/>
                <w:szCs w:val="22"/>
                <w:lang w:eastAsia="en-US"/>
              </w:rPr>
            </w:pPr>
          </w:p>
        </w:tc>
        <w:tc>
          <w:tcPr>
            <w:tcW w:w="4606" w:type="dxa"/>
            <w:tcBorders>
              <w:top w:val="nil"/>
              <w:left w:val="single" w:sz="4" w:space="0" w:color="365F91"/>
              <w:bottom w:val="nil"/>
              <w:right w:val="nil"/>
            </w:tcBorders>
            <w:vAlign w:val="center"/>
          </w:tcPr>
          <w:p w14:paraId="591E2285" w14:textId="77777777" w:rsidR="009761E9" w:rsidRPr="009761E9" w:rsidRDefault="009761E9" w:rsidP="009761E9">
            <w:pPr>
              <w:spacing w:after="160" w:line="259" w:lineRule="auto"/>
              <w:rPr>
                <w:rFonts w:eastAsia="Calibri" w:cs="Arial"/>
                <w:b/>
                <w:bCs/>
                <w:sz w:val="22"/>
                <w:szCs w:val="22"/>
                <w:lang w:eastAsia="en-US"/>
              </w:rPr>
            </w:pPr>
          </w:p>
        </w:tc>
      </w:tr>
    </w:tbl>
    <w:p w14:paraId="69CD05EF" w14:textId="77777777" w:rsidR="009761E9" w:rsidRPr="009761E9" w:rsidRDefault="009761E9" w:rsidP="009761E9">
      <w:pPr>
        <w:tabs>
          <w:tab w:val="left" w:pos="1440"/>
        </w:tabs>
        <w:spacing w:after="0" w:line="259" w:lineRule="auto"/>
        <w:rPr>
          <w:rFonts w:eastAsia="Calibri" w:cs="Arial"/>
          <w:b/>
          <w:sz w:val="24"/>
          <w:szCs w:val="22"/>
          <w:lang w:eastAsia="en-US"/>
        </w:rPr>
      </w:pPr>
    </w:p>
    <w:p w14:paraId="79698CBE" w14:textId="77777777" w:rsidR="009761E9" w:rsidRPr="009761E9" w:rsidRDefault="009761E9" w:rsidP="009761E9">
      <w:pPr>
        <w:tabs>
          <w:tab w:val="left" w:pos="1440"/>
        </w:tabs>
        <w:spacing w:after="0" w:line="259" w:lineRule="auto"/>
        <w:rPr>
          <w:rFonts w:eastAsia="Calibri" w:cs="Arial"/>
          <w:b/>
          <w:sz w:val="24"/>
          <w:szCs w:val="22"/>
          <w:lang w:eastAsia="en-US"/>
        </w:rPr>
      </w:pPr>
    </w:p>
    <w:p w14:paraId="61495CF1" w14:textId="77777777" w:rsidR="009761E9" w:rsidRPr="009761E9" w:rsidRDefault="009761E9" w:rsidP="009761E9">
      <w:pPr>
        <w:tabs>
          <w:tab w:val="left" w:pos="1440"/>
        </w:tabs>
        <w:spacing w:after="160" w:line="259" w:lineRule="auto"/>
        <w:rPr>
          <w:rFonts w:eastAsia="Calibri" w:cs="Arial"/>
          <w:b/>
          <w:sz w:val="24"/>
          <w:szCs w:val="22"/>
          <w:lang w:eastAsia="en-US"/>
        </w:rPr>
      </w:pPr>
    </w:p>
    <w:p w14:paraId="567F7692" w14:textId="77777777" w:rsidR="009761E9" w:rsidRPr="009761E9" w:rsidRDefault="009761E9" w:rsidP="009761E9">
      <w:pPr>
        <w:tabs>
          <w:tab w:val="left" w:pos="1440"/>
        </w:tabs>
        <w:spacing w:after="160" w:line="259" w:lineRule="auto"/>
        <w:rPr>
          <w:rFonts w:eastAsia="Calibri" w:cs="Arial"/>
          <w:b/>
          <w:sz w:val="24"/>
          <w:szCs w:val="22"/>
          <w:lang w:eastAsia="en-US"/>
        </w:rPr>
      </w:pPr>
      <w:proofErr w:type="gramStart"/>
      <w:r w:rsidRPr="009761E9">
        <w:rPr>
          <w:rFonts w:eastAsia="Calibri" w:cs="Arial"/>
          <w:b/>
          <w:sz w:val="24"/>
          <w:szCs w:val="22"/>
          <w:lang w:eastAsia="en-US"/>
        </w:rPr>
        <w:t>ZHOTOVITEL:  Společnost</w:t>
      </w:r>
      <w:proofErr w:type="gramEnd"/>
      <w:r w:rsidRPr="009761E9">
        <w:rPr>
          <w:rFonts w:eastAsia="Calibri" w:cs="Arial"/>
          <w:b/>
          <w:sz w:val="24"/>
          <w:szCs w:val="22"/>
          <w:lang w:eastAsia="en-US"/>
        </w:rPr>
        <w:t xml:space="preserve"> VRV</w:t>
      </w:r>
    </w:p>
    <w:tbl>
      <w:tblPr>
        <w:tblW w:w="0" w:type="auto"/>
        <w:jc w:val="right"/>
        <w:tblLook w:val="04A0" w:firstRow="1" w:lastRow="0" w:firstColumn="1" w:lastColumn="0" w:noHBand="0" w:noVBand="1"/>
      </w:tblPr>
      <w:tblGrid>
        <w:gridCol w:w="4606"/>
        <w:gridCol w:w="4606"/>
      </w:tblGrid>
      <w:tr w:rsidR="009761E9" w:rsidRPr="009761E9" w14:paraId="740C8089" w14:textId="77777777" w:rsidTr="009761E9">
        <w:trPr>
          <w:trHeight w:val="346"/>
          <w:jc w:val="right"/>
        </w:trPr>
        <w:tc>
          <w:tcPr>
            <w:tcW w:w="4606" w:type="dxa"/>
            <w:vMerge w:val="restart"/>
            <w:tcBorders>
              <w:top w:val="single" w:sz="4" w:space="0" w:color="365F91"/>
              <w:left w:val="single" w:sz="4" w:space="0" w:color="365F91"/>
              <w:bottom w:val="single" w:sz="4" w:space="0" w:color="365F91"/>
              <w:right w:val="single" w:sz="4" w:space="0" w:color="365F91"/>
            </w:tcBorders>
            <w:vAlign w:val="center"/>
            <w:hideMark/>
          </w:tcPr>
          <w:p w14:paraId="72F4A3E4" w14:textId="77777777" w:rsidR="009761E9" w:rsidRPr="009761E9" w:rsidRDefault="009761E9" w:rsidP="009761E9">
            <w:pPr>
              <w:spacing w:after="160" w:line="259" w:lineRule="auto"/>
              <w:rPr>
                <w:rFonts w:eastAsia="Calibri" w:cs="Arial"/>
                <w:b/>
                <w:bCs/>
                <w:sz w:val="22"/>
                <w:szCs w:val="22"/>
                <w:lang w:eastAsia="en-US"/>
              </w:rPr>
            </w:pPr>
            <w:r w:rsidRPr="009761E9">
              <w:rPr>
                <w:rFonts w:eastAsia="Calibri" w:cs="Arial"/>
                <w:noProof/>
                <w:sz w:val="22"/>
                <w:szCs w:val="22"/>
              </w:rPr>
              <w:drawing>
                <wp:inline distT="0" distB="0" distL="0" distR="0" wp14:anchorId="12863A3B" wp14:editId="427496D7">
                  <wp:extent cx="1219200" cy="723900"/>
                  <wp:effectExtent l="0" t="0" r="0" b="0"/>
                  <wp:docPr id="27" name="Obrázek 27" descr="0Logo_VRV_pantone_320C_bmp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0Logo_VRV_pantone_320C_bmpformat"/>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1219200" cy="723900"/>
                          </a:xfrm>
                          <a:prstGeom prst="rect">
                            <a:avLst/>
                          </a:prstGeom>
                          <a:noFill/>
                          <a:ln>
                            <a:noFill/>
                          </a:ln>
                        </pic:spPr>
                      </pic:pic>
                    </a:graphicData>
                  </a:graphic>
                </wp:inline>
              </w:drawing>
            </w:r>
          </w:p>
        </w:tc>
        <w:tc>
          <w:tcPr>
            <w:tcW w:w="4606" w:type="dxa"/>
            <w:tcBorders>
              <w:top w:val="nil"/>
              <w:left w:val="single" w:sz="4" w:space="0" w:color="365F91"/>
              <w:bottom w:val="nil"/>
              <w:right w:val="nil"/>
            </w:tcBorders>
            <w:vAlign w:val="center"/>
          </w:tcPr>
          <w:p w14:paraId="2E404E67" w14:textId="77777777" w:rsidR="009761E9" w:rsidRPr="009761E9" w:rsidRDefault="009761E9" w:rsidP="009761E9">
            <w:pPr>
              <w:spacing w:after="160" w:line="259" w:lineRule="auto"/>
              <w:rPr>
                <w:rFonts w:eastAsia="Calibri" w:cs="Arial"/>
                <w:b/>
                <w:bCs/>
                <w:sz w:val="22"/>
                <w:szCs w:val="22"/>
                <w:lang w:eastAsia="en-US"/>
              </w:rPr>
            </w:pPr>
            <w:r w:rsidRPr="009761E9">
              <w:rPr>
                <w:rFonts w:eastAsia="Calibri" w:cs="Arial"/>
                <w:b/>
                <w:bCs/>
                <w:sz w:val="22"/>
                <w:szCs w:val="22"/>
                <w:lang w:eastAsia="en-US"/>
              </w:rPr>
              <w:t>Vodohospodářský rozvoj a výstavba a.s.</w:t>
            </w:r>
          </w:p>
        </w:tc>
      </w:tr>
      <w:tr w:rsidR="009761E9" w:rsidRPr="009761E9" w14:paraId="0A0574C2" w14:textId="77777777" w:rsidTr="009761E9">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1EABEDAD" w14:textId="77777777" w:rsidR="009761E9" w:rsidRPr="009761E9" w:rsidRDefault="009761E9" w:rsidP="009761E9">
            <w:pPr>
              <w:spacing w:after="160" w:line="259" w:lineRule="auto"/>
              <w:rPr>
                <w:rFonts w:eastAsia="Calibri" w:cs="Arial"/>
                <w:b/>
                <w:bCs/>
                <w:sz w:val="22"/>
                <w:szCs w:val="22"/>
                <w:lang w:eastAsia="en-US"/>
              </w:rPr>
            </w:pPr>
          </w:p>
        </w:tc>
        <w:tc>
          <w:tcPr>
            <w:tcW w:w="4606" w:type="dxa"/>
            <w:tcBorders>
              <w:top w:val="nil"/>
              <w:left w:val="single" w:sz="4" w:space="0" w:color="365F91"/>
              <w:bottom w:val="nil"/>
              <w:right w:val="nil"/>
            </w:tcBorders>
            <w:vAlign w:val="center"/>
          </w:tcPr>
          <w:p w14:paraId="44C9BA86" w14:textId="77777777" w:rsidR="009761E9" w:rsidRPr="009761E9" w:rsidRDefault="009761E9" w:rsidP="009761E9">
            <w:pPr>
              <w:spacing w:after="160" w:line="259" w:lineRule="auto"/>
              <w:rPr>
                <w:rFonts w:eastAsia="Calibri" w:cs="Arial"/>
                <w:b/>
                <w:bCs/>
                <w:sz w:val="22"/>
                <w:szCs w:val="22"/>
                <w:lang w:eastAsia="en-US"/>
              </w:rPr>
            </w:pPr>
            <w:r w:rsidRPr="009761E9">
              <w:rPr>
                <w:rFonts w:eastAsia="Calibri" w:cs="Arial"/>
                <w:b/>
                <w:bCs/>
                <w:sz w:val="22"/>
                <w:szCs w:val="22"/>
                <w:lang w:eastAsia="en-US"/>
              </w:rPr>
              <w:t>Nábřežní 4/90</w:t>
            </w:r>
          </w:p>
        </w:tc>
      </w:tr>
      <w:tr w:rsidR="009761E9" w:rsidRPr="009761E9" w14:paraId="7882765C" w14:textId="77777777" w:rsidTr="009761E9">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0E5CF44C" w14:textId="77777777" w:rsidR="009761E9" w:rsidRPr="009761E9" w:rsidRDefault="009761E9" w:rsidP="009761E9">
            <w:pPr>
              <w:spacing w:after="160" w:line="259" w:lineRule="auto"/>
              <w:rPr>
                <w:rFonts w:eastAsia="Calibri" w:cs="Arial"/>
                <w:b/>
                <w:bCs/>
                <w:sz w:val="22"/>
                <w:szCs w:val="22"/>
                <w:lang w:eastAsia="en-US"/>
              </w:rPr>
            </w:pPr>
          </w:p>
        </w:tc>
        <w:tc>
          <w:tcPr>
            <w:tcW w:w="4606" w:type="dxa"/>
            <w:tcBorders>
              <w:top w:val="nil"/>
              <w:left w:val="single" w:sz="4" w:space="0" w:color="365F91"/>
              <w:bottom w:val="nil"/>
              <w:right w:val="nil"/>
            </w:tcBorders>
            <w:vAlign w:val="center"/>
          </w:tcPr>
          <w:p w14:paraId="1F14B578" w14:textId="77777777" w:rsidR="009761E9" w:rsidRPr="009761E9" w:rsidRDefault="009761E9" w:rsidP="009761E9">
            <w:pPr>
              <w:spacing w:after="160" w:line="259" w:lineRule="auto"/>
              <w:rPr>
                <w:rFonts w:eastAsia="Calibri" w:cs="Arial"/>
                <w:b/>
                <w:bCs/>
                <w:sz w:val="22"/>
                <w:szCs w:val="22"/>
                <w:lang w:eastAsia="en-US"/>
              </w:rPr>
            </w:pPr>
            <w:r w:rsidRPr="009761E9">
              <w:rPr>
                <w:rFonts w:eastAsia="Calibri" w:cs="Arial"/>
                <w:b/>
                <w:bCs/>
                <w:sz w:val="22"/>
                <w:szCs w:val="22"/>
                <w:lang w:eastAsia="en-US"/>
              </w:rPr>
              <w:t>Praha 5</w:t>
            </w:r>
          </w:p>
        </w:tc>
      </w:tr>
      <w:tr w:rsidR="009761E9" w:rsidRPr="009761E9" w14:paraId="642D8CB9" w14:textId="77777777" w:rsidTr="009761E9">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4003A959" w14:textId="77777777" w:rsidR="009761E9" w:rsidRPr="009761E9" w:rsidRDefault="009761E9" w:rsidP="009761E9">
            <w:pPr>
              <w:spacing w:after="160" w:line="259" w:lineRule="auto"/>
              <w:rPr>
                <w:rFonts w:eastAsia="Calibri" w:cs="Arial"/>
                <w:b/>
                <w:bCs/>
                <w:sz w:val="22"/>
                <w:szCs w:val="22"/>
                <w:lang w:eastAsia="en-US"/>
              </w:rPr>
            </w:pPr>
          </w:p>
        </w:tc>
        <w:tc>
          <w:tcPr>
            <w:tcW w:w="4606" w:type="dxa"/>
            <w:tcBorders>
              <w:top w:val="nil"/>
              <w:left w:val="single" w:sz="4" w:space="0" w:color="365F91"/>
              <w:bottom w:val="nil"/>
              <w:right w:val="nil"/>
            </w:tcBorders>
            <w:vAlign w:val="center"/>
          </w:tcPr>
          <w:p w14:paraId="678493F8" w14:textId="77777777" w:rsidR="009761E9" w:rsidRPr="009761E9" w:rsidRDefault="009761E9" w:rsidP="009761E9">
            <w:pPr>
              <w:spacing w:after="160" w:line="259" w:lineRule="auto"/>
              <w:rPr>
                <w:rFonts w:eastAsia="Calibri" w:cs="Arial"/>
                <w:b/>
                <w:bCs/>
                <w:sz w:val="22"/>
                <w:szCs w:val="22"/>
                <w:lang w:eastAsia="en-US"/>
              </w:rPr>
            </w:pPr>
            <w:r w:rsidRPr="009761E9">
              <w:rPr>
                <w:rFonts w:eastAsia="Calibri" w:cs="Arial"/>
                <w:b/>
                <w:bCs/>
                <w:sz w:val="22"/>
                <w:szCs w:val="22"/>
                <w:lang w:eastAsia="en-US"/>
              </w:rPr>
              <w:t>150 56</w:t>
            </w:r>
          </w:p>
        </w:tc>
      </w:tr>
    </w:tbl>
    <w:p w14:paraId="427C8A2C" w14:textId="77777777" w:rsidR="009761E9" w:rsidRPr="009761E9" w:rsidRDefault="009761E9" w:rsidP="009761E9">
      <w:pPr>
        <w:tabs>
          <w:tab w:val="left" w:pos="1440"/>
        </w:tabs>
        <w:spacing w:after="0" w:line="259" w:lineRule="auto"/>
        <w:rPr>
          <w:rFonts w:eastAsia="Calibri" w:cs="Arial"/>
          <w:b/>
          <w:sz w:val="24"/>
          <w:szCs w:val="22"/>
          <w:lang w:eastAsia="en-US"/>
        </w:rPr>
      </w:pPr>
    </w:p>
    <w:p w14:paraId="3ECD8237" w14:textId="77777777" w:rsidR="009761E9" w:rsidRPr="009761E9" w:rsidRDefault="009761E9" w:rsidP="009761E9">
      <w:pPr>
        <w:tabs>
          <w:tab w:val="left" w:pos="1440"/>
        </w:tabs>
        <w:spacing w:after="160" w:line="259" w:lineRule="auto"/>
        <w:rPr>
          <w:rFonts w:eastAsia="Calibri" w:cs="Arial"/>
          <w:b/>
          <w:sz w:val="24"/>
          <w:szCs w:val="22"/>
          <w:lang w:eastAsia="en-US"/>
        </w:rPr>
      </w:pPr>
    </w:p>
    <w:p w14:paraId="6D0955B7" w14:textId="77777777" w:rsidR="009761E9" w:rsidRPr="009761E9" w:rsidRDefault="009761E9" w:rsidP="009761E9">
      <w:pPr>
        <w:tabs>
          <w:tab w:val="left" w:pos="1440"/>
        </w:tabs>
        <w:spacing w:after="0" w:line="259" w:lineRule="auto"/>
        <w:rPr>
          <w:rFonts w:eastAsia="Calibri" w:cs="Arial"/>
          <w:b/>
          <w:sz w:val="22"/>
          <w:szCs w:val="22"/>
          <w:u w:val="single"/>
          <w:lang w:eastAsia="en-US"/>
        </w:rPr>
      </w:pPr>
      <w:r w:rsidRPr="009761E9">
        <w:rPr>
          <w:rFonts w:eastAsia="Calibri" w:cs="Arial"/>
          <w:b/>
          <w:sz w:val="22"/>
          <w:szCs w:val="22"/>
          <w:u w:val="single"/>
          <w:lang w:eastAsia="en-US"/>
        </w:rPr>
        <w:t xml:space="preserve">Zpracovatelé: </w:t>
      </w:r>
    </w:p>
    <w:p w14:paraId="1A2A303D" w14:textId="77777777" w:rsidR="009761E9" w:rsidRPr="009761E9" w:rsidRDefault="009761E9" w:rsidP="009761E9">
      <w:pPr>
        <w:tabs>
          <w:tab w:val="left" w:pos="1440"/>
        </w:tabs>
        <w:spacing w:after="0" w:line="259" w:lineRule="auto"/>
        <w:rPr>
          <w:rFonts w:eastAsia="Calibri" w:cs="Arial"/>
          <w:sz w:val="22"/>
          <w:szCs w:val="22"/>
          <w:lang w:eastAsia="en-US"/>
        </w:rPr>
      </w:pPr>
      <w:r w:rsidRPr="009761E9">
        <w:rPr>
          <w:rFonts w:eastAsia="Calibri" w:cs="Arial"/>
          <w:sz w:val="22"/>
          <w:szCs w:val="22"/>
          <w:lang w:eastAsia="en-US"/>
        </w:rPr>
        <w:t>Vodohospodářský rozvoj a výstavba a.s.:</w:t>
      </w:r>
    </w:p>
    <w:p w14:paraId="5F895738" w14:textId="77777777" w:rsidR="009761E9" w:rsidRPr="009761E9" w:rsidRDefault="009761E9" w:rsidP="009761E9">
      <w:pPr>
        <w:tabs>
          <w:tab w:val="left" w:pos="1440"/>
        </w:tabs>
        <w:spacing w:after="160" w:line="259" w:lineRule="auto"/>
        <w:rPr>
          <w:rFonts w:eastAsia="Calibri" w:cs="Arial"/>
          <w:sz w:val="22"/>
          <w:szCs w:val="22"/>
          <w:lang w:eastAsia="en-US"/>
        </w:rPr>
      </w:pPr>
      <w:r w:rsidRPr="009761E9">
        <w:rPr>
          <w:rFonts w:eastAsia="Calibri" w:cs="Arial"/>
          <w:b/>
          <w:sz w:val="22"/>
          <w:szCs w:val="22"/>
          <w:lang w:eastAsia="en-US"/>
        </w:rPr>
        <w:t>Ing. Martin Štich</w:t>
      </w:r>
    </w:p>
    <w:p w14:paraId="32E3EEFD" w14:textId="77777777" w:rsidR="009761E9" w:rsidRPr="009761E9" w:rsidRDefault="009761E9" w:rsidP="009761E9">
      <w:pPr>
        <w:tabs>
          <w:tab w:val="left" w:pos="1440"/>
        </w:tabs>
        <w:spacing w:after="160" w:line="259" w:lineRule="auto"/>
        <w:rPr>
          <w:rFonts w:eastAsia="Calibri" w:cs="Arial"/>
          <w:b/>
          <w:sz w:val="22"/>
          <w:szCs w:val="22"/>
          <w:u w:val="single"/>
          <w:lang w:eastAsia="en-US"/>
        </w:rPr>
      </w:pPr>
    </w:p>
    <w:p w14:paraId="6D542C1C" w14:textId="77777777" w:rsidR="009761E9" w:rsidRPr="009761E9" w:rsidRDefault="009761E9" w:rsidP="009761E9">
      <w:pPr>
        <w:tabs>
          <w:tab w:val="left" w:pos="1440"/>
        </w:tabs>
        <w:spacing w:after="0" w:line="259" w:lineRule="auto"/>
        <w:rPr>
          <w:rFonts w:eastAsia="Calibri" w:cs="Arial"/>
          <w:b/>
          <w:sz w:val="22"/>
          <w:szCs w:val="22"/>
          <w:u w:val="single"/>
          <w:lang w:eastAsia="en-US"/>
        </w:rPr>
      </w:pPr>
      <w:r w:rsidRPr="009761E9">
        <w:rPr>
          <w:rFonts w:eastAsia="Calibri" w:cs="Arial"/>
          <w:b/>
          <w:sz w:val="22"/>
          <w:szCs w:val="22"/>
          <w:u w:val="single"/>
          <w:lang w:eastAsia="en-US"/>
        </w:rPr>
        <w:t>Kontrola:</w:t>
      </w:r>
    </w:p>
    <w:p w14:paraId="512D23F5" w14:textId="77777777" w:rsidR="009761E9" w:rsidRPr="009761E9" w:rsidRDefault="009761E9" w:rsidP="009761E9">
      <w:pPr>
        <w:tabs>
          <w:tab w:val="left" w:pos="1440"/>
        </w:tabs>
        <w:spacing w:after="0" w:line="259" w:lineRule="auto"/>
        <w:rPr>
          <w:rFonts w:eastAsia="Calibri" w:cs="Arial"/>
          <w:sz w:val="22"/>
          <w:szCs w:val="22"/>
          <w:lang w:eastAsia="en-US"/>
        </w:rPr>
      </w:pPr>
      <w:r w:rsidRPr="009761E9">
        <w:rPr>
          <w:rFonts w:eastAsia="Calibri" w:cs="Arial"/>
          <w:sz w:val="22"/>
          <w:szCs w:val="22"/>
          <w:lang w:eastAsia="en-US"/>
        </w:rPr>
        <w:t>Za Vodohospodářský rozvoj a výstavba a.s.:</w:t>
      </w:r>
    </w:p>
    <w:p w14:paraId="4BC95C86" w14:textId="77777777" w:rsidR="009761E9" w:rsidRPr="009761E9" w:rsidRDefault="009761E9" w:rsidP="009761E9">
      <w:pPr>
        <w:tabs>
          <w:tab w:val="left" w:pos="1440"/>
        </w:tabs>
        <w:spacing w:after="160" w:line="259" w:lineRule="auto"/>
        <w:rPr>
          <w:rFonts w:eastAsia="Calibri" w:cs="Arial"/>
          <w:b/>
          <w:sz w:val="22"/>
          <w:szCs w:val="22"/>
          <w:lang w:eastAsia="en-US"/>
        </w:rPr>
      </w:pPr>
      <w:r w:rsidRPr="009761E9">
        <w:rPr>
          <w:rFonts w:eastAsia="Calibri" w:cs="Arial"/>
          <w:b/>
          <w:sz w:val="22"/>
          <w:szCs w:val="22"/>
          <w:lang w:eastAsia="en-US"/>
        </w:rPr>
        <w:t>Ing. Jan Cihlář</w:t>
      </w:r>
    </w:p>
    <w:p w14:paraId="06EF5773" w14:textId="77777777" w:rsidR="009761E9" w:rsidRPr="009761E9" w:rsidRDefault="009761E9" w:rsidP="009761E9">
      <w:pPr>
        <w:tabs>
          <w:tab w:val="left" w:pos="1440"/>
        </w:tabs>
        <w:spacing w:after="160" w:line="259" w:lineRule="auto"/>
        <w:rPr>
          <w:rFonts w:eastAsia="Calibri" w:cs="Arial"/>
          <w:b/>
          <w:sz w:val="22"/>
          <w:szCs w:val="22"/>
          <w:lang w:eastAsia="en-US"/>
        </w:rPr>
      </w:pPr>
    </w:p>
    <w:p w14:paraId="26FA974B" w14:textId="46189839" w:rsidR="009761E9" w:rsidRPr="009761E9" w:rsidRDefault="009761E9" w:rsidP="009761E9">
      <w:pPr>
        <w:tabs>
          <w:tab w:val="left" w:pos="1440"/>
        </w:tabs>
        <w:spacing w:after="160" w:line="259" w:lineRule="auto"/>
        <w:rPr>
          <w:rFonts w:eastAsia="Calibri" w:cs="Arial"/>
          <w:sz w:val="22"/>
          <w:szCs w:val="22"/>
          <w:lang w:eastAsia="en-US"/>
        </w:rPr>
      </w:pPr>
      <w:r w:rsidRPr="009761E9">
        <w:rPr>
          <w:rFonts w:eastAsia="Calibri" w:cs="Arial"/>
          <w:sz w:val="22"/>
          <w:szCs w:val="22"/>
          <w:lang w:eastAsia="en-US"/>
        </w:rPr>
        <w:t xml:space="preserve">V Praze dne </w:t>
      </w:r>
      <w:r w:rsidR="005B004B">
        <w:rPr>
          <w:rFonts w:eastAsia="Calibri" w:cs="Arial"/>
          <w:sz w:val="22"/>
          <w:szCs w:val="22"/>
          <w:lang w:eastAsia="en-US"/>
        </w:rPr>
        <w:t>18</w:t>
      </w:r>
      <w:r w:rsidRPr="009761E9">
        <w:rPr>
          <w:rFonts w:eastAsia="Calibri" w:cs="Arial"/>
          <w:sz w:val="22"/>
          <w:szCs w:val="22"/>
          <w:lang w:eastAsia="en-US"/>
        </w:rPr>
        <w:t>. 1</w:t>
      </w:r>
      <w:r w:rsidR="005B004B">
        <w:rPr>
          <w:rFonts w:eastAsia="Calibri" w:cs="Arial"/>
          <w:sz w:val="22"/>
          <w:szCs w:val="22"/>
          <w:lang w:eastAsia="en-US"/>
        </w:rPr>
        <w:t>1</w:t>
      </w:r>
      <w:r w:rsidRPr="009761E9">
        <w:rPr>
          <w:rFonts w:eastAsia="Calibri" w:cs="Arial"/>
          <w:sz w:val="22"/>
          <w:szCs w:val="22"/>
          <w:lang w:eastAsia="en-US"/>
        </w:rPr>
        <w:t>. 2019</w:t>
      </w:r>
    </w:p>
    <w:p w14:paraId="55C8593E" w14:textId="1386B224" w:rsidR="00153C7E" w:rsidRPr="00153C7E" w:rsidRDefault="00DC081B" w:rsidP="00B5098B">
      <w:pPr>
        <w:rPr>
          <w:highlight w:val="yellow"/>
        </w:rPr>
      </w:pPr>
      <w:r w:rsidRPr="00373407">
        <w:rPr>
          <w:highlight w:val="yellow"/>
        </w:rPr>
        <w:br w:type="page"/>
      </w:r>
      <w:bookmarkStart w:id="0" w:name="_Toc295303536"/>
    </w:p>
    <w:p w14:paraId="7458D3CB" w14:textId="1C3760BB" w:rsidR="00153C7E" w:rsidRDefault="00153C7E" w:rsidP="00153C7E">
      <w:pPr>
        <w:spacing w:after="0"/>
        <w:jc w:val="left"/>
      </w:pPr>
      <w:r>
        <w:lastRenderedPageBreak/>
        <w:br w:type="page"/>
      </w:r>
    </w:p>
    <w:p w14:paraId="689D5F7D" w14:textId="0EC21B0B" w:rsidR="00EF541C" w:rsidRPr="00962758" w:rsidRDefault="00EF541C" w:rsidP="00B5098B">
      <w:pPr>
        <w:rPr>
          <w:sz w:val="28"/>
          <w:szCs w:val="28"/>
        </w:rPr>
      </w:pPr>
      <w:r w:rsidRPr="00962758">
        <w:rPr>
          <w:sz w:val="28"/>
          <w:szCs w:val="28"/>
        </w:rPr>
        <w:lastRenderedPageBreak/>
        <w:t>OBSAH:</w:t>
      </w:r>
      <w:bookmarkEnd w:id="0"/>
    </w:p>
    <w:p w14:paraId="1890DC34" w14:textId="736739DD" w:rsidR="00D608E4" w:rsidRDefault="004E427D">
      <w:pPr>
        <w:pStyle w:val="Obsah1"/>
        <w:tabs>
          <w:tab w:val="left" w:pos="440"/>
          <w:tab w:val="right" w:pos="9062"/>
        </w:tabs>
        <w:rPr>
          <w:rFonts w:asciiTheme="minorHAnsi" w:eastAsiaTheme="minorEastAsia" w:hAnsiTheme="minorHAnsi" w:cstheme="minorBidi"/>
          <w:noProof/>
          <w:sz w:val="22"/>
          <w:szCs w:val="22"/>
        </w:rPr>
      </w:pPr>
      <w:r w:rsidRPr="00373407">
        <w:rPr>
          <w:rFonts w:ascii="Arial Narrow" w:hAnsi="Arial Narrow"/>
          <w:highlight w:val="yellow"/>
        </w:rPr>
        <w:fldChar w:fldCharType="begin"/>
      </w:r>
      <w:r w:rsidRPr="00373407">
        <w:rPr>
          <w:rFonts w:ascii="Arial Narrow" w:hAnsi="Arial Narrow"/>
          <w:highlight w:val="yellow"/>
        </w:rPr>
        <w:instrText xml:space="preserve"> TOC \o "1-3" \h \z \u </w:instrText>
      </w:r>
      <w:r w:rsidRPr="00373407">
        <w:rPr>
          <w:rFonts w:ascii="Arial Narrow" w:hAnsi="Arial Narrow"/>
          <w:highlight w:val="yellow"/>
        </w:rPr>
        <w:fldChar w:fldCharType="separate"/>
      </w:r>
      <w:hyperlink w:anchor="_Toc25060239" w:history="1">
        <w:r w:rsidR="00D608E4" w:rsidRPr="004B7E3F">
          <w:rPr>
            <w:rStyle w:val="Hypertextovodkaz"/>
            <w:noProof/>
          </w:rPr>
          <w:t>1</w:t>
        </w:r>
        <w:r w:rsidR="00D608E4">
          <w:rPr>
            <w:rFonts w:asciiTheme="minorHAnsi" w:eastAsiaTheme="minorEastAsia" w:hAnsiTheme="minorHAnsi" w:cstheme="minorBidi"/>
            <w:noProof/>
            <w:sz w:val="22"/>
            <w:szCs w:val="22"/>
          </w:rPr>
          <w:tab/>
        </w:r>
        <w:r w:rsidR="00D608E4" w:rsidRPr="004B7E3F">
          <w:rPr>
            <w:rStyle w:val="Hypertextovodkaz"/>
            <w:noProof/>
          </w:rPr>
          <w:t>Návrh komplexního systému protierozních a protipovodňových opatření</w:t>
        </w:r>
        <w:r w:rsidR="00D608E4">
          <w:rPr>
            <w:noProof/>
            <w:webHidden/>
          </w:rPr>
          <w:tab/>
        </w:r>
        <w:r w:rsidR="00D608E4">
          <w:rPr>
            <w:noProof/>
            <w:webHidden/>
          </w:rPr>
          <w:fldChar w:fldCharType="begin"/>
        </w:r>
        <w:r w:rsidR="00D608E4">
          <w:rPr>
            <w:noProof/>
            <w:webHidden/>
          </w:rPr>
          <w:instrText xml:space="preserve"> PAGEREF _Toc25060239 \h </w:instrText>
        </w:r>
        <w:r w:rsidR="00D608E4">
          <w:rPr>
            <w:noProof/>
            <w:webHidden/>
          </w:rPr>
        </w:r>
        <w:r w:rsidR="00D608E4">
          <w:rPr>
            <w:noProof/>
            <w:webHidden/>
          </w:rPr>
          <w:fldChar w:fldCharType="separate"/>
        </w:r>
        <w:r w:rsidR="00962758">
          <w:rPr>
            <w:noProof/>
            <w:webHidden/>
          </w:rPr>
          <w:t>7</w:t>
        </w:r>
        <w:r w:rsidR="00D608E4">
          <w:rPr>
            <w:noProof/>
            <w:webHidden/>
          </w:rPr>
          <w:fldChar w:fldCharType="end"/>
        </w:r>
      </w:hyperlink>
    </w:p>
    <w:p w14:paraId="085C6A72" w14:textId="376A6FA8" w:rsidR="00D608E4" w:rsidRDefault="00591817">
      <w:pPr>
        <w:pStyle w:val="Obsah2"/>
        <w:tabs>
          <w:tab w:val="left" w:pos="880"/>
          <w:tab w:val="right" w:pos="9062"/>
        </w:tabs>
        <w:rPr>
          <w:rFonts w:asciiTheme="minorHAnsi" w:eastAsiaTheme="minorEastAsia" w:hAnsiTheme="minorHAnsi" w:cstheme="minorBidi"/>
          <w:noProof/>
          <w:sz w:val="22"/>
          <w:szCs w:val="22"/>
        </w:rPr>
      </w:pPr>
      <w:hyperlink w:anchor="_Toc25060240" w:history="1">
        <w:r w:rsidR="00D608E4" w:rsidRPr="004B7E3F">
          <w:rPr>
            <w:rStyle w:val="Hypertextovodkaz"/>
            <w:noProof/>
          </w:rPr>
          <w:t>1.1</w:t>
        </w:r>
        <w:r w:rsidR="00D608E4">
          <w:rPr>
            <w:rFonts w:asciiTheme="minorHAnsi" w:eastAsiaTheme="minorEastAsia" w:hAnsiTheme="minorHAnsi" w:cstheme="minorBidi"/>
            <w:noProof/>
            <w:sz w:val="22"/>
            <w:szCs w:val="22"/>
          </w:rPr>
          <w:tab/>
        </w:r>
        <w:r w:rsidR="00D608E4" w:rsidRPr="004B7E3F">
          <w:rPr>
            <w:rStyle w:val="Hypertextovodkaz"/>
            <w:noProof/>
          </w:rPr>
          <w:t>Souhrn návrhu opatření dle k. ú. a typu</w:t>
        </w:r>
        <w:r w:rsidR="00D608E4">
          <w:rPr>
            <w:noProof/>
            <w:webHidden/>
          </w:rPr>
          <w:tab/>
        </w:r>
        <w:r w:rsidR="00D608E4">
          <w:rPr>
            <w:noProof/>
            <w:webHidden/>
          </w:rPr>
          <w:fldChar w:fldCharType="begin"/>
        </w:r>
        <w:r w:rsidR="00D608E4">
          <w:rPr>
            <w:noProof/>
            <w:webHidden/>
          </w:rPr>
          <w:instrText xml:space="preserve"> PAGEREF _Toc25060240 \h </w:instrText>
        </w:r>
        <w:r w:rsidR="00D608E4">
          <w:rPr>
            <w:noProof/>
            <w:webHidden/>
          </w:rPr>
        </w:r>
        <w:r w:rsidR="00D608E4">
          <w:rPr>
            <w:noProof/>
            <w:webHidden/>
          </w:rPr>
          <w:fldChar w:fldCharType="separate"/>
        </w:r>
        <w:r w:rsidR="00962758">
          <w:rPr>
            <w:noProof/>
            <w:webHidden/>
          </w:rPr>
          <w:t>7</w:t>
        </w:r>
        <w:r w:rsidR="00D608E4">
          <w:rPr>
            <w:noProof/>
            <w:webHidden/>
          </w:rPr>
          <w:fldChar w:fldCharType="end"/>
        </w:r>
      </w:hyperlink>
    </w:p>
    <w:p w14:paraId="5C6C49B1" w14:textId="0269C894" w:rsidR="00D608E4" w:rsidRDefault="00591817">
      <w:pPr>
        <w:pStyle w:val="Obsah3"/>
        <w:rPr>
          <w:rFonts w:asciiTheme="minorHAnsi" w:eastAsiaTheme="minorEastAsia" w:hAnsiTheme="minorHAnsi" w:cstheme="minorBidi"/>
          <w:noProof/>
          <w:sz w:val="22"/>
          <w:szCs w:val="22"/>
        </w:rPr>
      </w:pPr>
      <w:hyperlink w:anchor="_Toc25060241" w:history="1">
        <w:r w:rsidR="00D608E4" w:rsidRPr="004B7E3F">
          <w:rPr>
            <w:rStyle w:val="Hypertextovodkaz"/>
            <w:noProof/>
          </w:rPr>
          <w:t>1.1.1</w:t>
        </w:r>
        <w:r w:rsidR="00D608E4">
          <w:rPr>
            <w:rFonts w:asciiTheme="minorHAnsi" w:eastAsiaTheme="minorEastAsia" w:hAnsiTheme="minorHAnsi" w:cstheme="minorBidi"/>
            <w:noProof/>
            <w:sz w:val="22"/>
            <w:szCs w:val="22"/>
          </w:rPr>
          <w:tab/>
        </w:r>
        <w:r w:rsidR="00D608E4" w:rsidRPr="004B7E3F">
          <w:rPr>
            <w:rStyle w:val="Hypertextovodkaz"/>
            <w:noProof/>
          </w:rPr>
          <w:t>Problémové lokality v k.ú. Protivín</w:t>
        </w:r>
        <w:r w:rsidR="00D608E4">
          <w:rPr>
            <w:noProof/>
            <w:webHidden/>
          </w:rPr>
          <w:tab/>
        </w:r>
        <w:r w:rsidR="00D608E4">
          <w:rPr>
            <w:noProof/>
            <w:webHidden/>
          </w:rPr>
          <w:fldChar w:fldCharType="begin"/>
        </w:r>
        <w:r w:rsidR="00D608E4">
          <w:rPr>
            <w:noProof/>
            <w:webHidden/>
          </w:rPr>
          <w:instrText xml:space="preserve"> PAGEREF _Toc25060241 \h </w:instrText>
        </w:r>
        <w:r w:rsidR="00D608E4">
          <w:rPr>
            <w:noProof/>
            <w:webHidden/>
          </w:rPr>
        </w:r>
        <w:r w:rsidR="00D608E4">
          <w:rPr>
            <w:noProof/>
            <w:webHidden/>
          </w:rPr>
          <w:fldChar w:fldCharType="separate"/>
        </w:r>
        <w:r w:rsidR="00962758">
          <w:rPr>
            <w:noProof/>
            <w:webHidden/>
          </w:rPr>
          <w:t>8</w:t>
        </w:r>
        <w:r w:rsidR="00D608E4">
          <w:rPr>
            <w:noProof/>
            <w:webHidden/>
          </w:rPr>
          <w:fldChar w:fldCharType="end"/>
        </w:r>
      </w:hyperlink>
    </w:p>
    <w:p w14:paraId="4153E092" w14:textId="59E0C111" w:rsidR="00D608E4" w:rsidRDefault="00591817">
      <w:pPr>
        <w:pStyle w:val="Obsah2"/>
        <w:tabs>
          <w:tab w:val="left" w:pos="880"/>
          <w:tab w:val="right" w:pos="9062"/>
        </w:tabs>
        <w:rPr>
          <w:rFonts w:asciiTheme="minorHAnsi" w:eastAsiaTheme="minorEastAsia" w:hAnsiTheme="minorHAnsi" w:cstheme="minorBidi"/>
          <w:noProof/>
          <w:sz w:val="22"/>
          <w:szCs w:val="22"/>
        </w:rPr>
      </w:pPr>
      <w:hyperlink w:anchor="_Toc25060242" w:history="1">
        <w:r w:rsidR="00D608E4" w:rsidRPr="004B7E3F">
          <w:rPr>
            <w:rStyle w:val="Hypertextovodkaz"/>
            <w:noProof/>
          </w:rPr>
          <w:t>1.2</w:t>
        </w:r>
        <w:r w:rsidR="00D608E4">
          <w:rPr>
            <w:rFonts w:asciiTheme="minorHAnsi" w:eastAsiaTheme="minorEastAsia" w:hAnsiTheme="minorHAnsi" w:cstheme="minorBidi"/>
            <w:noProof/>
            <w:sz w:val="22"/>
            <w:szCs w:val="22"/>
          </w:rPr>
          <w:tab/>
        </w:r>
        <w:r w:rsidR="00D608E4" w:rsidRPr="004B7E3F">
          <w:rPr>
            <w:rStyle w:val="Hypertextovodkaz"/>
            <w:noProof/>
          </w:rPr>
          <w:t>Návrh organizačních, agrotechnických a technických protierozních opatření v ploše povodí</w:t>
        </w:r>
        <w:r w:rsidR="00D608E4">
          <w:rPr>
            <w:noProof/>
            <w:webHidden/>
          </w:rPr>
          <w:tab/>
        </w:r>
        <w:r w:rsidR="00D608E4">
          <w:rPr>
            <w:noProof/>
            <w:webHidden/>
          </w:rPr>
          <w:fldChar w:fldCharType="begin"/>
        </w:r>
        <w:r w:rsidR="00D608E4">
          <w:rPr>
            <w:noProof/>
            <w:webHidden/>
          </w:rPr>
          <w:instrText xml:space="preserve"> PAGEREF _Toc25060242 \h </w:instrText>
        </w:r>
        <w:r w:rsidR="00D608E4">
          <w:rPr>
            <w:noProof/>
            <w:webHidden/>
          </w:rPr>
        </w:r>
        <w:r w:rsidR="00D608E4">
          <w:rPr>
            <w:noProof/>
            <w:webHidden/>
          </w:rPr>
          <w:fldChar w:fldCharType="separate"/>
        </w:r>
        <w:r w:rsidR="00962758">
          <w:rPr>
            <w:noProof/>
            <w:webHidden/>
          </w:rPr>
          <w:t>9</w:t>
        </w:r>
        <w:r w:rsidR="00D608E4">
          <w:rPr>
            <w:noProof/>
            <w:webHidden/>
          </w:rPr>
          <w:fldChar w:fldCharType="end"/>
        </w:r>
      </w:hyperlink>
    </w:p>
    <w:p w14:paraId="49DB0FA3" w14:textId="3A812250" w:rsidR="00D608E4" w:rsidRDefault="00591817">
      <w:pPr>
        <w:pStyle w:val="Obsah2"/>
        <w:tabs>
          <w:tab w:val="left" w:pos="880"/>
          <w:tab w:val="right" w:pos="9062"/>
        </w:tabs>
        <w:rPr>
          <w:rFonts w:asciiTheme="minorHAnsi" w:eastAsiaTheme="minorEastAsia" w:hAnsiTheme="minorHAnsi" w:cstheme="minorBidi"/>
          <w:noProof/>
          <w:sz w:val="22"/>
          <w:szCs w:val="22"/>
        </w:rPr>
      </w:pPr>
      <w:hyperlink w:anchor="_Toc25060243" w:history="1">
        <w:r w:rsidR="00D608E4" w:rsidRPr="004B7E3F">
          <w:rPr>
            <w:rStyle w:val="Hypertextovodkaz"/>
            <w:noProof/>
          </w:rPr>
          <w:t>1.3</w:t>
        </w:r>
        <w:r w:rsidR="00D608E4">
          <w:rPr>
            <w:rFonts w:asciiTheme="minorHAnsi" w:eastAsiaTheme="minorEastAsia" w:hAnsiTheme="minorHAnsi" w:cstheme="minorBidi"/>
            <w:noProof/>
            <w:sz w:val="22"/>
            <w:szCs w:val="22"/>
          </w:rPr>
          <w:tab/>
        </w:r>
        <w:r w:rsidR="00D608E4" w:rsidRPr="004B7E3F">
          <w:rPr>
            <w:rStyle w:val="Hypertextovodkaz"/>
            <w:noProof/>
          </w:rPr>
          <w:t>Návrh vodohospodářských opatření (včetně stanovení rozsahu geologického průzkumu)</w:t>
        </w:r>
        <w:r w:rsidR="00D608E4">
          <w:rPr>
            <w:noProof/>
            <w:webHidden/>
          </w:rPr>
          <w:tab/>
        </w:r>
        <w:r w:rsidR="00D608E4">
          <w:rPr>
            <w:noProof/>
            <w:webHidden/>
          </w:rPr>
          <w:fldChar w:fldCharType="begin"/>
        </w:r>
        <w:r w:rsidR="00D608E4">
          <w:rPr>
            <w:noProof/>
            <w:webHidden/>
          </w:rPr>
          <w:instrText xml:space="preserve"> PAGEREF _Toc25060243 \h </w:instrText>
        </w:r>
        <w:r w:rsidR="00D608E4">
          <w:rPr>
            <w:noProof/>
            <w:webHidden/>
          </w:rPr>
        </w:r>
        <w:r w:rsidR="00D608E4">
          <w:rPr>
            <w:noProof/>
            <w:webHidden/>
          </w:rPr>
          <w:fldChar w:fldCharType="separate"/>
        </w:r>
        <w:r w:rsidR="00962758">
          <w:rPr>
            <w:noProof/>
            <w:webHidden/>
          </w:rPr>
          <w:t>9</w:t>
        </w:r>
        <w:r w:rsidR="00D608E4">
          <w:rPr>
            <w:noProof/>
            <w:webHidden/>
          </w:rPr>
          <w:fldChar w:fldCharType="end"/>
        </w:r>
      </w:hyperlink>
    </w:p>
    <w:p w14:paraId="73F3CECE" w14:textId="43F2FC8F" w:rsidR="00D608E4" w:rsidRDefault="00591817">
      <w:pPr>
        <w:pStyle w:val="Obsah3"/>
        <w:rPr>
          <w:rFonts w:asciiTheme="minorHAnsi" w:eastAsiaTheme="minorEastAsia" w:hAnsiTheme="minorHAnsi" w:cstheme="minorBidi"/>
          <w:noProof/>
          <w:sz w:val="22"/>
          <w:szCs w:val="22"/>
        </w:rPr>
      </w:pPr>
      <w:hyperlink w:anchor="_Toc25060244" w:history="1">
        <w:r w:rsidR="00D608E4" w:rsidRPr="004B7E3F">
          <w:rPr>
            <w:rStyle w:val="Hypertextovodkaz"/>
            <w:noProof/>
          </w:rPr>
          <w:t>1.3.1</w:t>
        </w:r>
        <w:r w:rsidR="00D608E4">
          <w:rPr>
            <w:rFonts w:asciiTheme="minorHAnsi" w:eastAsiaTheme="minorEastAsia" w:hAnsiTheme="minorHAnsi" w:cstheme="minorBidi"/>
            <w:noProof/>
            <w:sz w:val="22"/>
            <w:szCs w:val="22"/>
          </w:rPr>
          <w:tab/>
        </w:r>
        <w:r w:rsidR="00D608E4" w:rsidRPr="004B7E3F">
          <w:rPr>
            <w:rStyle w:val="Hypertextovodkaz"/>
            <w:noProof/>
          </w:rPr>
          <w:t>Obecný princip návrhu opatření</w:t>
        </w:r>
        <w:r w:rsidR="00D608E4">
          <w:rPr>
            <w:noProof/>
            <w:webHidden/>
          </w:rPr>
          <w:tab/>
        </w:r>
        <w:r w:rsidR="00D608E4">
          <w:rPr>
            <w:noProof/>
            <w:webHidden/>
          </w:rPr>
          <w:fldChar w:fldCharType="begin"/>
        </w:r>
        <w:r w:rsidR="00D608E4">
          <w:rPr>
            <w:noProof/>
            <w:webHidden/>
          </w:rPr>
          <w:instrText xml:space="preserve"> PAGEREF _Toc25060244 \h </w:instrText>
        </w:r>
        <w:r w:rsidR="00D608E4">
          <w:rPr>
            <w:noProof/>
            <w:webHidden/>
          </w:rPr>
        </w:r>
        <w:r w:rsidR="00D608E4">
          <w:rPr>
            <w:noProof/>
            <w:webHidden/>
          </w:rPr>
          <w:fldChar w:fldCharType="separate"/>
        </w:r>
        <w:r w:rsidR="00962758">
          <w:rPr>
            <w:noProof/>
            <w:webHidden/>
          </w:rPr>
          <w:t>9</w:t>
        </w:r>
        <w:r w:rsidR="00D608E4">
          <w:rPr>
            <w:noProof/>
            <w:webHidden/>
          </w:rPr>
          <w:fldChar w:fldCharType="end"/>
        </w:r>
      </w:hyperlink>
    </w:p>
    <w:p w14:paraId="6B51B8EF" w14:textId="4F477AB1" w:rsidR="00D608E4" w:rsidRDefault="00591817">
      <w:pPr>
        <w:pStyle w:val="Obsah3"/>
        <w:rPr>
          <w:rFonts w:asciiTheme="minorHAnsi" w:eastAsiaTheme="minorEastAsia" w:hAnsiTheme="minorHAnsi" w:cstheme="minorBidi"/>
          <w:noProof/>
          <w:sz w:val="22"/>
          <w:szCs w:val="22"/>
        </w:rPr>
      </w:pPr>
      <w:hyperlink w:anchor="_Toc25060245" w:history="1">
        <w:r w:rsidR="00D608E4" w:rsidRPr="004B7E3F">
          <w:rPr>
            <w:rStyle w:val="Hypertextovodkaz"/>
            <w:noProof/>
          </w:rPr>
          <w:t>1.3.2</w:t>
        </w:r>
        <w:r w:rsidR="00D608E4">
          <w:rPr>
            <w:rFonts w:asciiTheme="minorHAnsi" w:eastAsiaTheme="minorEastAsia" w:hAnsiTheme="minorHAnsi" w:cstheme="minorBidi"/>
            <w:noProof/>
            <w:sz w:val="22"/>
            <w:szCs w:val="22"/>
          </w:rPr>
          <w:tab/>
        </w:r>
        <w:r w:rsidR="00D608E4" w:rsidRPr="004B7E3F">
          <w:rPr>
            <w:rStyle w:val="Hypertextovodkaz"/>
            <w:noProof/>
          </w:rPr>
          <w:t>Stanovení rozsahu geologického průzkumu</w:t>
        </w:r>
        <w:r w:rsidR="00D608E4">
          <w:rPr>
            <w:noProof/>
            <w:webHidden/>
          </w:rPr>
          <w:tab/>
        </w:r>
        <w:r w:rsidR="00D608E4">
          <w:rPr>
            <w:noProof/>
            <w:webHidden/>
          </w:rPr>
          <w:fldChar w:fldCharType="begin"/>
        </w:r>
        <w:r w:rsidR="00D608E4">
          <w:rPr>
            <w:noProof/>
            <w:webHidden/>
          </w:rPr>
          <w:instrText xml:space="preserve"> PAGEREF _Toc25060245 \h </w:instrText>
        </w:r>
        <w:r w:rsidR="00D608E4">
          <w:rPr>
            <w:noProof/>
            <w:webHidden/>
          </w:rPr>
        </w:r>
        <w:r w:rsidR="00D608E4">
          <w:rPr>
            <w:noProof/>
            <w:webHidden/>
          </w:rPr>
          <w:fldChar w:fldCharType="separate"/>
        </w:r>
        <w:r w:rsidR="00962758">
          <w:rPr>
            <w:noProof/>
            <w:webHidden/>
          </w:rPr>
          <w:t>10</w:t>
        </w:r>
        <w:r w:rsidR="00D608E4">
          <w:rPr>
            <w:noProof/>
            <w:webHidden/>
          </w:rPr>
          <w:fldChar w:fldCharType="end"/>
        </w:r>
      </w:hyperlink>
    </w:p>
    <w:p w14:paraId="39308BA8" w14:textId="5BF053D1" w:rsidR="00D608E4" w:rsidRDefault="00591817">
      <w:pPr>
        <w:pStyle w:val="Obsah2"/>
        <w:tabs>
          <w:tab w:val="left" w:pos="880"/>
          <w:tab w:val="right" w:pos="9062"/>
        </w:tabs>
        <w:rPr>
          <w:rFonts w:asciiTheme="minorHAnsi" w:eastAsiaTheme="minorEastAsia" w:hAnsiTheme="minorHAnsi" w:cstheme="minorBidi"/>
          <w:noProof/>
          <w:sz w:val="22"/>
          <w:szCs w:val="22"/>
        </w:rPr>
      </w:pPr>
      <w:hyperlink w:anchor="_Toc25060246" w:history="1">
        <w:r w:rsidR="00D608E4" w:rsidRPr="004B7E3F">
          <w:rPr>
            <w:rStyle w:val="Hypertextovodkaz"/>
            <w:noProof/>
          </w:rPr>
          <w:t>1.4</w:t>
        </w:r>
        <w:r w:rsidR="00D608E4">
          <w:rPr>
            <w:rFonts w:asciiTheme="minorHAnsi" w:eastAsiaTheme="minorEastAsia" w:hAnsiTheme="minorHAnsi" w:cstheme="minorBidi"/>
            <w:noProof/>
            <w:sz w:val="22"/>
            <w:szCs w:val="22"/>
          </w:rPr>
          <w:tab/>
        </w:r>
        <w:r w:rsidR="00D608E4" w:rsidRPr="004B7E3F">
          <w:rPr>
            <w:rStyle w:val="Hypertextovodkaz"/>
            <w:noProof/>
          </w:rPr>
          <w:t>Rámcový návrh cestní sítě, především s možností využití jejich protierozní funkce</w:t>
        </w:r>
        <w:r w:rsidR="00D608E4">
          <w:rPr>
            <w:noProof/>
            <w:webHidden/>
          </w:rPr>
          <w:tab/>
        </w:r>
        <w:r w:rsidR="00D608E4">
          <w:rPr>
            <w:noProof/>
            <w:webHidden/>
          </w:rPr>
          <w:fldChar w:fldCharType="begin"/>
        </w:r>
        <w:r w:rsidR="00D608E4">
          <w:rPr>
            <w:noProof/>
            <w:webHidden/>
          </w:rPr>
          <w:instrText xml:space="preserve"> PAGEREF _Toc25060246 \h </w:instrText>
        </w:r>
        <w:r w:rsidR="00D608E4">
          <w:rPr>
            <w:noProof/>
            <w:webHidden/>
          </w:rPr>
        </w:r>
        <w:r w:rsidR="00D608E4">
          <w:rPr>
            <w:noProof/>
            <w:webHidden/>
          </w:rPr>
          <w:fldChar w:fldCharType="separate"/>
        </w:r>
        <w:r w:rsidR="00962758">
          <w:rPr>
            <w:noProof/>
            <w:webHidden/>
          </w:rPr>
          <w:t>10</w:t>
        </w:r>
        <w:r w:rsidR="00D608E4">
          <w:rPr>
            <w:noProof/>
            <w:webHidden/>
          </w:rPr>
          <w:fldChar w:fldCharType="end"/>
        </w:r>
      </w:hyperlink>
    </w:p>
    <w:p w14:paraId="166A75FD" w14:textId="13FA2A95" w:rsidR="00D608E4" w:rsidRDefault="00591817">
      <w:pPr>
        <w:pStyle w:val="Obsah2"/>
        <w:tabs>
          <w:tab w:val="left" w:pos="880"/>
          <w:tab w:val="right" w:pos="9062"/>
        </w:tabs>
        <w:rPr>
          <w:rFonts w:asciiTheme="minorHAnsi" w:eastAsiaTheme="minorEastAsia" w:hAnsiTheme="minorHAnsi" w:cstheme="minorBidi"/>
          <w:noProof/>
          <w:sz w:val="22"/>
          <w:szCs w:val="22"/>
        </w:rPr>
      </w:pPr>
      <w:hyperlink w:anchor="_Toc25060247" w:history="1">
        <w:r w:rsidR="00D608E4" w:rsidRPr="004B7E3F">
          <w:rPr>
            <w:rStyle w:val="Hypertextovodkaz"/>
            <w:noProof/>
          </w:rPr>
          <w:t>1.5</w:t>
        </w:r>
        <w:r w:rsidR="00D608E4">
          <w:rPr>
            <w:rFonts w:asciiTheme="minorHAnsi" w:eastAsiaTheme="minorEastAsia" w:hAnsiTheme="minorHAnsi" w:cstheme="minorBidi"/>
            <w:noProof/>
            <w:sz w:val="22"/>
            <w:szCs w:val="22"/>
          </w:rPr>
          <w:tab/>
        </w:r>
        <w:r w:rsidR="00D608E4" w:rsidRPr="004B7E3F">
          <w:rPr>
            <w:rStyle w:val="Hypertextovodkaz"/>
            <w:noProof/>
          </w:rPr>
          <w:t>Opatření proti větrné erozi</w:t>
        </w:r>
        <w:r w:rsidR="00D608E4">
          <w:rPr>
            <w:noProof/>
            <w:webHidden/>
          </w:rPr>
          <w:tab/>
        </w:r>
        <w:r w:rsidR="00D608E4">
          <w:rPr>
            <w:noProof/>
            <w:webHidden/>
          </w:rPr>
          <w:fldChar w:fldCharType="begin"/>
        </w:r>
        <w:r w:rsidR="00D608E4">
          <w:rPr>
            <w:noProof/>
            <w:webHidden/>
          </w:rPr>
          <w:instrText xml:space="preserve"> PAGEREF _Toc25060247 \h </w:instrText>
        </w:r>
        <w:r w:rsidR="00D608E4">
          <w:rPr>
            <w:noProof/>
            <w:webHidden/>
          </w:rPr>
        </w:r>
        <w:r w:rsidR="00D608E4">
          <w:rPr>
            <w:noProof/>
            <w:webHidden/>
          </w:rPr>
          <w:fldChar w:fldCharType="separate"/>
        </w:r>
        <w:r w:rsidR="00962758">
          <w:rPr>
            <w:noProof/>
            <w:webHidden/>
          </w:rPr>
          <w:t>11</w:t>
        </w:r>
        <w:r w:rsidR="00D608E4">
          <w:rPr>
            <w:noProof/>
            <w:webHidden/>
          </w:rPr>
          <w:fldChar w:fldCharType="end"/>
        </w:r>
      </w:hyperlink>
    </w:p>
    <w:p w14:paraId="0D3D291B" w14:textId="62EF72FA" w:rsidR="00D608E4" w:rsidRDefault="00591817">
      <w:pPr>
        <w:pStyle w:val="Obsah2"/>
        <w:tabs>
          <w:tab w:val="left" w:pos="880"/>
          <w:tab w:val="right" w:pos="9062"/>
        </w:tabs>
        <w:rPr>
          <w:rFonts w:asciiTheme="minorHAnsi" w:eastAsiaTheme="minorEastAsia" w:hAnsiTheme="minorHAnsi" w:cstheme="minorBidi"/>
          <w:noProof/>
          <w:sz w:val="22"/>
          <w:szCs w:val="22"/>
        </w:rPr>
      </w:pPr>
      <w:hyperlink w:anchor="_Toc25060248" w:history="1">
        <w:r w:rsidR="00D608E4" w:rsidRPr="004B7E3F">
          <w:rPr>
            <w:rStyle w:val="Hypertextovodkaz"/>
            <w:noProof/>
          </w:rPr>
          <w:t>1.6</w:t>
        </w:r>
        <w:r w:rsidR="00D608E4">
          <w:rPr>
            <w:rFonts w:asciiTheme="minorHAnsi" w:eastAsiaTheme="minorEastAsia" w:hAnsiTheme="minorHAnsi" w:cstheme="minorBidi"/>
            <w:noProof/>
            <w:sz w:val="22"/>
            <w:szCs w:val="22"/>
          </w:rPr>
          <w:tab/>
        </w:r>
        <w:r w:rsidR="00D608E4" w:rsidRPr="004B7E3F">
          <w:rPr>
            <w:rStyle w:val="Hypertextovodkaz"/>
            <w:noProof/>
          </w:rPr>
          <w:t>Posouzení možnosti zapojení navržených protierozních a protipovodňových opatření do ÚSES s vazbou na ÚP</w:t>
        </w:r>
        <w:r w:rsidR="00D608E4">
          <w:rPr>
            <w:noProof/>
            <w:webHidden/>
          </w:rPr>
          <w:tab/>
        </w:r>
        <w:r w:rsidR="00D608E4">
          <w:rPr>
            <w:noProof/>
            <w:webHidden/>
          </w:rPr>
          <w:fldChar w:fldCharType="begin"/>
        </w:r>
        <w:r w:rsidR="00D608E4">
          <w:rPr>
            <w:noProof/>
            <w:webHidden/>
          </w:rPr>
          <w:instrText xml:space="preserve"> PAGEREF _Toc25060248 \h </w:instrText>
        </w:r>
        <w:r w:rsidR="00D608E4">
          <w:rPr>
            <w:noProof/>
            <w:webHidden/>
          </w:rPr>
        </w:r>
        <w:r w:rsidR="00D608E4">
          <w:rPr>
            <w:noProof/>
            <w:webHidden/>
          </w:rPr>
          <w:fldChar w:fldCharType="separate"/>
        </w:r>
        <w:r w:rsidR="00962758">
          <w:rPr>
            <w:noProof/>
            <w:webHidden/>
          </w:rPr>
          <w:t>11</w:t>
        </w:r>
        <w:r w:rsidR="00D608E4">
          <w:rPr>
            <w:noProof/>
            <w:webHidden/>
          </w:rPr>
          <w:fldChar w:fldCharType="end"/>
        </w:r>
      </w:hyperlink>
    </w:p>
    <w:p w14:paraId="7E5E9B24" w14:textId="77DF3268" w:rsidR="00D608E4" w:rsidRDefault="00591817">
      <w:pPr>
        <w:pStyle w:val="Obsah1"/>
        <w:tabs>
          <w:tab w:val="left" w:pos="440"/>
          <w:tab w:val="right" w:pos="9062"/>
        </w:tabs>
        <w:rPr>
          <w:rFonts w:asciiTheme="minorHAnsi" w:eastAsiaTheme="minorEastAsia" w:hAnsiTheme="minorHAnsi" w:cstheme="minorBidi"/>
          <w:noProof/>
          <w:sz w:val="22"/>
          <w:szCs w:val="22"/>
        </w:rPr>
      </w:pPr>
      <w:hyperlink w:anchor="_Toc25060249" w:history="1">
        <w:r w:rsidR="00D608E4" w:rsidRPr="004B7E3F">
          <w:rPr>
            <w:rStyle w:val="Hypertextovodkaz"/>
            <w:noProof/>
          </w:rPr>
          <w:t>2</w:t>
        </w:r>
        <w:r w:rsidR="00D608E4">
          <w:rPr>
            <w:rFonts w:asciiTheme="minorHAnsi" w:eastAsiaTheme="minorEastAsia" w:hAnsiTheme="minorHAnsi" w:cstheme="minorBidi"/>
            <w:noProof/>
            <w:sz w:val="22"/>
            <w:szCs w:val="22"/>
          </w:rPr>
          <w:tab/>
        </w:r>
        <w:r w:rsidR="00D608E4" w:rsidRPr="004B7E3F">
          <w:rPr>
            <w:rStyle w:val="Hypertextovodkaz"/>
            <w:noProof/>
          </w:rPr>
          <w:t>Stanovení účinnosti navržených opatření</w:t>
        </w:r>
        <w:r w:rsidR="00D608E4">
          <w:rPr>
            <w:noProof/>
            <w:webHidden/>
          </w:rPr>
          <w:tab/>
        </w:r>
        <w:r w:rsidR="00D608E4">
          <w:rPr>
            <w:noProof/>
            <w:webHidden/>
          </w:rPr>
          <w:fldChar w:fldCharType="begin"/>
        </w:r>
        <w:r w:rsidR="00D608E4">
          <w:rPr>
            <w:noProof/>
            <w:webHidden/>
          </w:rPr>
          <w:instrText xml:space="preserve"> PAGEREF _Toc25060249 \h </w:instrText>
        </w:r>
        <w:r w:rsidR="00D608E4">
          <w:rPr>
            <w:noProof/>
            <w:webHidden/>
          </w:rPr>
        </w:r>
        <w:r w:rsidR="00D608E4">
          <w:rPr>
            <w:noProof/>
            <w:webHidden/>
          </w:rPr>
          <w:fldChar w:fldCharType="separate"/>
        </w:r>
        <w:r w:rsidR="00962758">
          <w:rPr>
            <w:noProof/>
            <w:webHidden/>
          </w:rPr>
          <w:t>12</w:t>
        </w:r>
        <w:r w:rsidR="00D608E4">
          <w:rPr>
            <w:noProof/>
            <w:webHidden/>
          </w:rPr>
          <w:fldChar w:fldCharType="end"/>
        </w:r>
      </w:hyperlink>
    </w:p>
    <w:p w14:paraId="0E72A5F9" w14:textId="678D3046" w:rsidR="00D608E4" w:rsidRDefault="00591817">
      <w:pPr>
        <w:pStyle w:val="Obsah2"/>
        <w:tabs>
          <w:tab w:val="left" w:pos="880"/>
          <w:tab w:val="right" w:pos="9062"/>
        </w:tabs>
        <w:rPr>
          <w:rFonts w:asciiTheme="minorHAnsi" w:eastAsiaTheme="minorEastAsia" w:hAnsiTheme="minorHAnsi" w:cstheme="minorBidi"/>
          <w:noProof/>
          <w:sz w:val="22"/>
          <w:szCs w:val="22"/>
        </w:rPr>
      </w:pPr>
      <w:hyperlink w:anchor="_Toc25060250" w:history="1">
        <w:r w:rsidR="00D608E4" w:rsidRPr="004B7E3F">
          <w:rPr>
            <w:rStyle w:val="Hypertextovodkaz"/>
            <w:noProof/>
          </w:rPr>
          <w:t>2.1</w:t>
        </w:r>
        <w:r w:rsidR="00D608E4">
          <w:rPr>
            <w:rFonts w:asciiTheme="minorHAnsi" w:eastAsiaTheme="minorEastAsia" w:hAnsiTheme="minorHAnsi" w:cstheme="minorBidi"/>
            <w:noProof/>
            <w:sz w:val="22"/>
            <w:szCs w:val="22"/>
          </w:rPr>
          <w:tab/>
        </w:r>
        <w:r w:rsidR="00D608E4" w:rsidRPr="004B7E3F">
          <w:rPr>
            <w:rStyle w:val="Hypertextovodkaz"/>
            <w:noProof/>
          </w:rPr>
          <w:t>Stanovení účinnosti protierozních opatření</w:t>
        </w:r>
        <w:r w:rsidR="00D608E4">
          <w:rPr>
            <w:noProof/>
            <w:webHidden/>
          </w:rPr>
          <w:tab/>
        </w:r>
        <w:r w:rsidR="00D608E4">
          <w:rPr>
            <w:noProof/>
            <w:webHidden/>
          </w:rPr>
          <w:fldChar w:fldCharType="begin"/>
        </w:r>
        <w:r w:rsidR="00D608E4">
          <w:rPr>
            <w:noProof/>
            <w:webHidden/>
          </w:rPr>
          <w:instrText xml:space="preserve"> PAGEREF _Toc25060250 \h </w:instrText>
        </w:r>
        <w:r w:rsidR="00D608E4">
          <w:rPr>
            <w:noProof/>
            <w:webHidden/>
          </w:rPr>
        </w:r>
        <w:r w:rsidR="00D608E4">
          <w:rPr>
            <w:noProof/>
            <w:webHidden/>
          </w:rPr>
          <w:fldChar w:fldCharType="separate"/>
        </w:r>
        <w:r w:rsidR="00962758">
          <w:rPr>
            <w:noProof/>
            <w:webHidden/>
          </w:rPr>
          <w:t>12</w:t>
        </w:r>
        <w:r w:rsidR="00D608E4">
          <w:rPr>
            <w:noProof/>
            <w:webHidden/>
          </w:rPr>
          <w:fldChar w:fldCharType="end"/>
        </w:r>
      </w:hyperlink>
    </w:p>
    <w:p w14:paraId="3CAB2A47" w14:textId="00005278" w:rsidR="00D608E4" w:rsidRDefault="00591817">
      <w:pPr>
        <w:pStyle w:val="Obsah2"/>
        <w:tabs>
          <w:tab w:val="left" w:pos="880"/>
          <w:tab w:val="right" w:pos="9062"/>
        </w:tabs>
        <w:rPr>
          <w:rFonts w:asciiTheme="minorHAnsi" w:eastAsiaTheme="minorEastAsia" w:hAnsiTheme="minorHAnsi" w:cstheme="minorBidi"/>
          <w:noProof/>
          <w:sz w:val="22"/>
          <w:szCs w:val="22"/>
        </w:rPr>
      </w:pPr>
      <w:hyperlink w:anchor="_Toc25060253" w:history="1">
        <w:r w:rsidR="00D608E4" w:rsidRPr="004B7E3F">
          <w:rPr>
            <w:rStyle w:val="Hypertextovodkaz"/>
            <w:noProof/>
          </w:rPr>
          <w:t>2.2</w:t>
        </w:r>
        <w:r w:rsidR="00D608E4">
          <w:rPr>
            <w:rFonts w:asciiTheme="minorHAnsi" w:eastAsiaTheme="minorEastAsia" w:hAnsiTheme="minorHAnsi" w:cstheme="minorBidi"/>
            <w:noProof/>
            <w:sz w:val="22"/>
            <w:szCs w:val="22"/>
          </w:rPr>
          <w:tab/>
        </w:r>
        <w:r w:rsidR="00D608E4" w:rsidRPr="004B7E3F">
          <w:rPr>
            <w:rStyle w:val="Hypertextovodkaz"/>
            <w:noProof/>
            <w:kern w:val="32"/>
          </w:rPr>
          <w:t>Stanovení účinnosti protipovodňových opatření</w:t>
        </w:r>
        <w:r w:rsidR="00D608E4">
          <w:rPr>
            <w:noProof/>
            <w:webHidden/>
          </w:rPr>
          <w:tab/>
        </w:r>
        <w:r w:rsidR="00D608E4">
          <w:rPr>
            <w:noProof/>
            <w:webHidden/>
          </w:rPr>
          <w:fldChar w:fldCharType="begin"/>
        </w:r>
        <w:r w:rsidR="00D608E4">
          <w:rPr>
            <w:noProof/>
            <w:webHidden/>
          </w:rPr>
          <w:instrText xml:space="preserve"> PAGEREF _Toc25060253 \h </w:instrText>
        </w:r>
        <w:r w:rsidR="00D608E4">
          <w:rPr>
            <w:noProof/>
            <w:webHidden/>
          </w:rPr>
        </w:r>
        <w:r w:rsidR="00D608E4">
          <w:rPr>
            <w:noProof/>
            <w:webHidden/>
          </w:rPr>
          <w:fldChar w:fldCharType="separate"/>
        </w:r>
        <w:r w:rsidR="00962758">
          <w:rPr>
            <w:noProof/>
            <w:webHidden/>
          </w:rPr>
          <w:t>13</w:t>
        </w:r>
        <w:r w:rsidR="00D608E4">
          <w:rPr>
            <w:noProof/>
            <w:webHidden/>
          </w:rPr>
          <w:fldChar w:fldCharType="end"/>
        </w:r>
      </w:hyperlink>
    </w:p>
    <w:p w14:paraId="0D81C601" w14:textId="6D8F1DFF" w:rsidR="00D608E4" w:rsidRDefault="00591817">
      <w:pPr>
        <w:pStyle w:val="Obsah1"/>
        <w:tabs>
          <w:tab w:val="left" w:pos="440"/>
          <w:tab w:val="right" w:pos="9062"/>
        </w:tabs>
        <w:rPr>
          <w:rFonts w:asciiTheme="minorHAnsi" w:eastAsiaTheme="minorEastAsia" w:hAnsiTheme="minorHAnsi" w:cstheme="minorBidi"/>
          <w:noProof/>
          <w:sz w:val="22"/>
          <w:szCs w:val="22"/>
        </w:rPr>
      </w:pPr>
      <w:hyperlink w:anchor="_Toc25060254" w:history="1">
        <w:r w:rsidR="00D608E4" w:rsidRPr="004B7E3F">
          <w:rPr>
            <w:rStyle w:val="Hypertextovodkaz"/>
            <w:noProof/>
          </w:rPr>
          <w:t>3</w:t>
        </w:r>
        <w:r w:rsidR="00D608E4">
          <w:rPr>
            <w:rFonts w:asciiTheme="minorHAnsi" w:eastAsiaTheme="minorEastAsia" w:hAnsiTheme="minorHAnsi" w:cstheme="minorBidi"/>
            <w:noProof/>
            <w:sz w:val="22"/>
            <w:szCs w:val="22"/>
          </w:rPr>
          <w:tab/>
        </w:r>
        <w:r w:rsidR="00D608E4" w:rsidRPr="004B7E3F">
          <w:rPr>
            <w:rStyle w:val="Hypertextovodkaz"/>
            <w:noProof/>
          </w:rPr>
          <w:t>Aktualizace navržených opatření podle připomínek uživatelů půdy a DOSS</w:t>
        </w:r>
        <w:r w:rsidR="00D608E4">
          <w:rPr>
            <w:noProof/>
            <w:webHidden/>
          </w:rPr>
          <w:tab/>
        </w:r>
        <w:r w:rsidR="00D608E4">
          <w:rPr>
            <w:noProof/>
            <w:webHidden/>
          </w:rPr>
          <w:fldChar w:fldCharType="begin"/>
        </w:r>
        <w:r w:rsidR="00D608E4">
          <w:rPr>
            <w:noProof/>
            <w:webHidden/>
          </w:rPr>
          <w:instrText xml:space="preserve"> PAGEREF _Toc25060254 \h </w:instrText>
        </w:r>
        <w:r w:rsidR="00D608E4">
          <w:rPr>
            <w:noProof/>
            <w:webHidden/>
          </w:rPr>
        </w:r>
        <w:r w:rsidR="00D608E4">
          <w:rPr>
            <w:noProof/>
            <w:webHidden/>
          </w:rPr>
          <w:fldChar w:fldCharType="separate"/>
        </w:r>
        <w:r w:rsidR="00962758">
          <w:rPr>
            <w:noProof/>
            <w:webHidden/>
          </w:rPr>
          <w:t>14</w:t>
        </w:r>
        <w:r w:rsidR="00D608E4">
          <w:rPr>
            <w:noProof/>
            <w:webHidden/>
          </w:rPr>
          <w:fldChar w:fldCharType="end"/>
        </w:r>
      </w:hyperlink>
    </w:p>
    <w:p w14:paraId="4695DEEB" w14:textId="63ACF9A7" w:rsidR="00D608E4" w:rsidRDefault="00591817">
      <w:pPr>
        <w:pStyle w:val="Obsah1"/>
        <w:tabs>
          <w:tab w:val="left" w:pos="440"/>
          <w:tab w:val="right" w:pos="9062"/>
        </w:tabs>
        <w:rPr>
          <w:rFonts w:asciiTheme="minorHAnsi" w:eastAsiaTheme="minorEastAsia" w:hAnsiTheme="minorHAnsi" w:cstheme="minorBidi"/>
          <w:noProof/>
          <w:sz w:val="22"/>
          <w:szCs w:val="22"/>
        </w:rPr>
      </w:pPr>
      <w:hyperlink w:anchor="_Toc25060255" w:history="1">
        <w:r w:rsidR="00D608E4" w:rsidRPr="004B7E3F">
          <w:rPr>
            <w:rStyle w:val="Hypertextovodkaz"/>
            <w:noProof/>
          </w:rPr>
          <w:t>4</w:t>
        </w:r>
        <w:r w:rsidR="00D608E4">
          <w:rPr>
            <w:rFonts w:asciiTheme="minorHAnsi" w:eastAsiaTheme="minorEastAsia" w:hAnsiTheme="minorHAnsi" w:cstheme="minorBidi"/>
            <w:noProof/>
            <w:sz w:val="22"/>
            <w:szCs w:val="22"/>
          </w:rPr>
          <w:tab/>
        </w:r>
        <w:r w:rsidR="00D608E4" w:rsidRPr="004B7E3F">
          <w:rPr>
            <w:rStyle w:val="Hypertextovodkaz"/>
            <w:noProof/>
          </w:rPr>
          <w:t>Obvod KoPÚ</w:t>
        </w:r>
        <w:r w:rsidR="00D608E4">
          <w:rPr>
            <w:noProof/>
            <w:webHidden/>
          </w:rPr>
          <w:tab/>
        </w:r>
        <w:r w:rsidR="00D608E4">
          <w:rPr>
            <w:noProof/>
            <w:webHidden/>
          </w:rPr>
          <w:fldChar w:fldCharType="begin"/>
        </w:r>
        <w:r w:rsidR="00D608E4">
          <w:rPr>
            <w:noProof/>
            <w:webHidden/>
          </w:rPr>
          <w:instrText xml:space="preserve"> PAGEREF _Toc25060255 \h </w:instrText>
        </w:r>
        <w:r w:rsidR="00D608E4">
          <w:rPr>
            <w:noProof/>
            <w:webHidden/>
          </w:rPr>
        </w:r>
        <w:r w:rsidR="00D608E4">
          <w:rPr>
            <w:noProof/>
            <w:webHidden/>
          </w:rPr>
          <w:fldChar w:fldCharType="separate"/>
        </w:r>
        <w:r w:rsidR="00962758">
          <w:rPr>
            <w:noProof/>
            <w:webHidden/>
          </w:rPr>
          <w:t>15</w:t>
        </w:r>
        <w:r w:rsidR="00D608E4">
          <w:rPr>
            <w:noProof/>
            <w:webHidden/>
          </w:rPr>
          <w:fldChar w:fldCharType="end"/>
        </w:r>
      </w:hyperlink>
    </w:p>
    <w:p w14:paraId="7E95ACF1" w14:textId="564B3C70" w:rsidR="00D608E4" w:rsidRDefault="00591817">
      <w:pPr>
        <w:pStyle w:val="Obsah1"/>
        <w:tabs>
          <w:tab w:val="left" w:pos="440"/>
          <w:tab w:val="right" w:pos="9062"/>
        </w:tabs>
        <w:rPr>
          <w:rFonts w:asciiTheme="minorHAnsi" w:eastAsiaTheme="minorEastAsia" w:hAnsiTheme="minorHAnsi" w:cstheme="minorBidi"/>
          <w:noProof/>
          <w:sz w:val="22"/>
          <w:szCs w:val="22"/>
        </w:rPr>
      </w:pPr>
      <w:hyperlink w:anchor="_Toc25060256" w:history="1">
        <w:r w:rsidR="00D608E4" w:rsidRPr="004B7E3F">
          <w:rPr>
            <w:rStyle w:val="Hypertextovodkaz"/>
            <w:noProof/>
          </w:rPr>
          <w:t>5</w:t>
        </w:r>
        <w:r w:rsidR="00D608E4">
          <w:rPr>
            <w:rFonts w:asciiTheme="minorHAnsi" w:eastAsiaTheme="minorEastAsia" w:hAnsiTheme="minorHAnsi" w:cstheme="minorBidi"/>
            <w:noProof/>
            <w:sz w:val="22"/>
            <w:szCs w:val="22"/>
          </w:rPr>
          <w:tab/>
        </w:r>
        <w:r w:rsidR="00D608E4" w:rsidRPr="004B7E3F">
          <w:rPr>
            <w:rStyle w:val="Hypertextovodkaz"/>
            <w:noProof/>
          </w:rPr>
          <w:t>Souhrnný přehled navržených opatření a zábor pozemků</w:t>
        </w:r>
        <w:r w:rsidR="00D608E4">
          <w:rPr>
            <w:noProof/>
            <w:webHidden/>
          </w:rPr>
          <w:tab/>
        </w:r>
        <w:r w:rsidR="00D608E4">
          <w:rPr>
            <w:noProof/>
            <w:webHidden/>
          </w:rPr>
          <w:fldChar w:fldCharType="begin"/>
        </w:r>
        <w:r w:rsidR="00D608E4">
          <w:rPr>
            <w:noProof/>
            <w:webHidden/>
          </w:rPr>
          <w:instrText xml:space="preserve"> PAGEREF _Toc25060256 \h </w:instrText>
        </w:r>
        <w:r w:rsidR="00D608E4">
          <w:rPr>
            <w:noProof/>
            <w:webHidden/>
          </w:rPr>
        </w:r>
        <w:r w:rsidR="00D608E4">
          <w:rPr>
            <w:noProof/>
            <w:webHidden/>
          </w:rPr>
          <w:fldChar w:fldCharType="separate"/>
        </w:r>
        <w:r w:rsidR="00962758">
          <w:rPr>
            <w:noProof/>
            <w:webHidden/>
          </w:rPr>
          <w:t>16</w:t>
        </w:r>
        <w:r w:rsidR="00D608E4">
          <w:rPr>
            <w:noProof/>
            <w:webHidden/>
          </w:rPr>
          <w:fldChar w:fldCharType="end"/>
        </w:r>
      </w:hyperlink>
    </w:p>
    <w:p w14:paraId="4F189602" w14:textId="6E1DA261" w:rsidR="00D608E4" w:rsidRDefault="00591817">
      <w:pPr>
        <w:pStyle w:val="Obsah1"/>
        <w:tabs>
          <w:tab w:val="left" w:pos="440"/>
          <w:tab w:val="right" w:pos="9062"/>
        </w:tabs>
        <w:rPr>
          <w:rFonts w:asciiTheme="minorHAnsi" w:eastAsiaTheme="minorEastAsia" w:hAnsiTheme="minorHAnsi" w:cstheme="minorBidi"/>
          <w:noProof/>
          <w:sz w:val="22"/>
          <w:szCs w:val="22"/>
        </w:rPr>
      </w:pPr>
      <w:hyperlink w:anchor="_Toc25060257" w:history="1">
        <w:r w:rsidR="00D608E4" w:rsidRPr="004B7E3F">
          <w:rPr>
            <w:rStyle w:val="Hypertextovodkaz"/>
            <w:noProof/>
          </w:rPr>
          <w:t>6</w:t>
        </w:r>
        <w:r w:rsidR="00D608E4">
          <w:rPr>
            <w:rFonts w:asciiTheme="minorHAnsi" w:eastAsiaTheme="minorEastAsia" w:hAnsiTheme="minorHAnsi" w:cstheme="minorBidi"/>
            <w:noProof/>
            <w:sz w:val="22"/>
            <w:szCs w:val="22"/>
          </w:rPr>
          <w:tab/>
        </w:r>
        <w:r w:rsidR="00D608E4" w:rsidRPr="004B7E3F">
          <w:rPr>
            <w:rStyle w:val="Hypertextovodkaz"/>
            <w:noProof/>
          </w:rPr>
          <w:t>Závěr</w:t>
        </w:r>
        <w:r w:rsidR="00D608E4">
          <w:rPr>
            <w:noProof/>
            <w:webHidden/>
          </w:rPr>
          <w:tab/>
        </w:r>
        <w:r w:rsidR="00D608E4">
          <w:rPr>
            <w:noProof/>
            <w:webHidden/>
          </w:rPr>
          <w:fldChar w:fldCharType="begin"/>
        </w:r>
        <w:r w:rsidR="00D608E4">
          <w:rPr>
            <w:noProof/>
            <w:webHidden/>
          </w:rPr>
          <w:instrText xml:space="preserve"> PAGEREF _Toc25060257 \h </w:instrText>
        </w:r>
        <w:r w:rsidR="00D608E4">
          <w:rPr>
            <w:noProof/>
            <w:webHidden/>
          </w:rPr>
        </w:r>
        <w:r w:rsidR="00D608E4">
          <w:rPr>
            <w:noProof/>
            <w:webHidden/>
          </w:rPr>
          <w:fldChar w:fldCharType="separate"/>
        </w:r>
        <w:r w:rsidR="00962758">
          <w:rPr>
            <w:noProof/>
            <w:webHidden/>
          </w:rPr>
          <w:t>17</w:t>
        </w:r>
        <w:r w:rsidR="00D608E4">
          <w:rPr>
            <w:noProof/>
            <w:webHidden/>
          </w:rPr>
          <w:fldChar w:fldCharType="end"/>
        </w:r>
      </w:hyperlink>
    </w:p>
    <w:p w14:paraId="7D3F9953" w14:textId="212C8853" w:rsidR="00D608E4" w:rsidRDefault="00591817">
      <w:pPr>
        <w:pStyle w:val="Obsah1"/>
        <w:tabs>
          <w:tab w:val="left" w:pos="440"/>
          <w:tab w:val="right" w:pos="9062"/>
        </w:tabs>
        <w:rPr>
          <w:rFonts w:asciiTheme="minorHAnsi" w:eastAsiaTheme="minorEastAsia" w:hAnsiTheme="minorHAnsi" w:cstheme="minorBidi"/>
          <w:noProof/>
          <w:sz w:val="22"/>
          <w:szCs w:val="22"/>
        </w:rPr>
      </w:pPr>
      <w:hyperlink w:anchor="_Toc25060258" w:history="1">
        <w:r w:rsidR="00D608E4" w:rsidRPr="004B7E3F">
          <w:rPr>
            <w:rStyle w:val="Hypertextovodkaz"/>
            <w:noProof/>
          </w:rPr>
          <w:t>7</w:t>
        </w:r>
        <w:r w:rsidR="00D608E4">
          <w:rPr>
            <w:rFonts w:asciiTheme="minorHAnsi" w:eastAsiaTheme="minorEastAsia" w:hAnsiTheme="minorHAnsi" w:cstheme="minorBidi"/>
            <w:noProof/>
            <w:sz w:val="22"/>
            <w:szCs w:val="22"/>
          </w:rPr>
          <w:tab/>
        </w:r>
        <w:r w:rsidR="00D608E4" w:rsidRPr="004B7E3F">
          <w:rPr>
            <w:rStyle w:val="Hypertextovodkaz"/>
            <w:noProof/>
          </w:rPr>
          <w:t>Seznam příloh návrhové části</w:t>
        </w:r>
        <w:r w:rsidR="00D608E4">
          <w:rPr>
            <w:noProof/>
            <w:webHidden/>
          </w:rPr>
          <w:tab/>
        </w:r>
        <w:r w:rsidR="00D608E4">
          <w:rPr>
            <w:noProof/>
            <w:webHidden/>
          </w:rPr>
          <w:fldChar w:fldCharType="begin"/>
        </w:r>
        <w:r w:rsidR="00D608E4">
          <w:rPr>
            <w:noProof/>
            <w:webHidden/>
          </w:rPr>
          <w:instrText xml:space="preserve"> PAGEREF _Toc25060258 \h </w:instrText>
        </w:r>
        <w:r w:rsidR="00D608E4">
          <w:rPr>
            <w:noProof/>
            <w:webHidden/>
          </w:rPr>
        </w:r>
        <w:r w:rsidR="00D608E4">
          <w:rPr>
            <w:noProof/>
            <w:webHidden/>
          </w:rPr>
          <w:fldChar w:fldCharType="separate"/>
        </w:r>
        <w:r w:rsidR="00962758">
          <w:rPr>
            <w:noProof/>
            <w:webHidden/>
          </w:rPr>
          <w:t>18</w:t>
        </w:r>
        <w:r w:rsidR="00D608E4">
          <w:rPr>
            <w:noProof/>
            <w:webHidden/>
          </w:rPr>
          <w:fldChar w:fldCharType="end"/>
        </w:r>
      </w:hyperlink>
    </w:p>
    <w:p w14:paraId="0445DDA3" w14:textId="09EC6A3C" w:rsidR="00D3705D" w:rsidRPr="00373407" w:rsidRDefault="004E427D" w:rsidP="009E4209">
      <w:pPr>
        <w:rPr>
          <w:highlight w:val="yellow"/>
        </w:rPr>
      </w:pPr>
      <w:r w:rsidRPr="00373407">
        <w:rPr>
          <w:highlight w:val="yellow"/>
        </w:rPr>
        <w:fldChar w:fldCharType="end"/>
      </w:r>
    </w:p>
    <w:p w14:paraId="07545816" w14:textId="77777777" w:rsidR="00D3705D" w:rsidRPr="00373407" w:rsidRDefault="00D3705D">
      <w:pPr>
        <w:jc w:val="left"/>
        <w:rPr>
          <w:highlight w:val="yellow"/>
        </w:rPr>
      </w:pPr>
      <w:r w:rsidRPr="00373407">
        <w:rPr>
          <w:highlight w:val="yellow"/>
        </w:rPr>
        <w:br w:type="page"/>
      </w:r>
    </w:p>
    <w:p w14:paraId="49C3FB5D" w14:textId="77777777" w:rsidR="006C0432" w:rsidRPr="00962758" w:rsidRDefault="006C0432" w:rsidP="00D608E4">
      <w:pPr>
        <w:ind w:right="283"/>
        <w:rPr>
          <w:sz w:val="28"/>
          <w:szCs w:val="28"/>
        </w:rPr>
      </w:pPr>
      <w:r w:rsidRPr="00962758">
        <w:rPr>
          <w:sz w:val="28"/>
          <w:szCs w:val="28"/>
        </w:rPr>
        <w:t>SEZNAM TABULEK</w:t>
      </w:r>
    </w:p>
    <w:p w14:paraId="4DA6A359" w14:textId="1CAF3DF9" w:rsidR="00D608E4" w:rsidRDefault="00B449DC">
      <w:pPr>
        <w:pStyle w:val="Seznamobrzk"/>
        <w:tabs>
          <w:tab w:val="right" w:leader="dot" w:pos="9062"/>
        </w:tabs>
        <w:rPr>
          <w:rFonts w:asciiTheme="minorHAnsi" w:eastAsiaTheme="minorEastAsia" w:hAnsiTheme="minorHAnsi" w:cstheme="minorBidi"/>
          <w:noProof/>
          <w:sz w:val="22"/>
          <w:szCs w:val="22"/>
        </w:rPr>
      </w:pPr>
      <w:r w:rsidRPr="00373407">
        <w:rPr>
          <w:highlight w:val="yellow"/>
        </w:rPr>
        <w:fldChar w:fldCharType="begin"/>
      </w:r>
      <w:r w:rsidRPr="00373407">
        <w:rPr>
          <w:highlight w:val="yellow"/>
        </w:rPr>
        <w:instrText xml:space="preserve"> TOC \h \z \c "Tabulka" </w:instrText>
      </w:r>
      <w:r w:rsidRPr="00373407">
        <w:rPr>
          <w:highlight w:val="yellow"/>
        </w:rPr>
        <w:fldChar w:fldCharType="separate"/>
      </w:r>
      <w:hyperlink w:anchor="_Toc25060212" w:history="1">
        <w:r w:rsidR="00D608E4" w:rsidRPr="0023760A">
          <w:rPr>
            <w:rStyle w:val="Hypertextovodkaz"/>
            <w:i/>
            <w:iCs/>
            <w:noProof/>
          </w:rPr>
          <w:t>Tabulka 1 Seznam problémových lokalit nebo lokalit se zamýšleným návrhem jiného opatření</w:t>
        </w:r>
        <w:r w:rsidR="00D608E4">
          <w:rPr>
            <w:noProof/>
            <w:webHidden/>
          </w:rPr>
          <w:tab/>
        </w:r>
        <w:r w:rsidR="00D608E4">
          <w:rPr>
            <w:noProof/>
            <w:webHidden/>
          </w:rPr>
          <w:fldChar w:fldCharType="begin"/>
        </w:r>
        <w:r w:rsidR="00D608E4">
          <w:rPr>
            <w:noProof/>
            <w:webHidden/>
          </w:rPr>
          <w:instrText xml:space="preserve"> PAGEREF _Toc25060212 \h </w:instrText>
        </w:r>
        <w:r w:rsidR="00D608E4">
          <w:rPr>
            <w:noProof/>
            <w:webHidden/>
          </w:rPr>
        </w:r>
        <w:r w:rsidR="00D608E4">
          <w:rPr>
            <w:noProof/>
            <w:webHidden/>
          </w:rPr>
          <w:fldChar w:fldCharType="separate"/>
        </w:r>
        <w:r w:rsidR="00962758">
          <w:rPr>
            <w:noProof/>
            <w:webHidden/>
          </w:rPr>
          <w:t>8</w:t>
        </w:r>
        <w:r w:rsidR="00D608E4">
          <w:rPr>
            <w:noProof/>
            <w:webHidden/>
          </w:rPr>
          <w:fldChar w:fldCharType="end"/>
        </w:r>
      </w:hyperlink>
    </w:p>
    <w:p w14:paraId="0CD5726A" w14:textId="52D20E75" w:rsidR="00D608E4" w:rsidRDefault="00591817">
      <w:pPr>
        <w:pStyle w:val="Seznamobrzk"/>
        <w:tabs>
          <w:tab w:val="right" w:leader="dot" w:pos="9062"/>
        </w:tabs>
        <w:rPr>
          <w:rFonts w:asciiTheme="minorHAnsi" w:eastAsiaTheme="minorEastAsia" w:hAnsiTheme="minorHAnsi" w:cstheme="minorBidi"/>
          <w:noProof/>
          <w:sz w:val="22"/>
          <w:szCs w:val="22"/>
        </w:rPr>
      </w:pPr>
      <w:hyperlink w:anchor="_Toc25060213" w:history="1">
        <w:r w:rsidR="00D608E4" w:rsidRPr="0023760A">
          <w:rPr>
            <w:rStyle w:val="Hypertextovodkaz"/>
            <w:i/>
            <w:iCs/>
            <w:noProof/>
          </w:rPr>
          <w:t>Tabulka 2 Stručný přehled navržených opatření</w:t>
        </w:r>
        <w:r w:rsidR="00D608E4">
          <w:rPr>
            <w:noProof/>
            <w:webHidden/>
          </w:rPr>
          <w:tab/>
        </w:r>
        <w:r w:rsidR="00D608E4">
          <w:rPr>
            <w:noProof/>
            <w:webHidden/>
          </w:rPr>
          <w:fldChar w:fldCharType="begin"/>
        </w:r>
        <w:r w:rsidR="00D608E4">
          <w:rPr>
            <w:noProof/>
            <w:webHidden/>
          </w:rPr>
          <w:instrText xml:space="preserve"> PAGEREF _Toc25060213 \h </w:instrText>
        </w:r>
        <w:r w:rsidR="00D608E4">
          <w:rPr>
            <w:noProof/>
            <w:webHidden/>
          </w:rPr>
        </w:r>
        <w:r w:rsidR="00D608E4">
          <w:rPr>
            <w:noProof/>
            <w:webHidden/>
          </w:rPr>
          <w:fldChar w:fldCharType="separate"/>
        </w:r>
        <w:r w:rsidR="00962758">
          <w:rPr>
            <w:noProof/>
            <w:webHidden/>
          </w:rPr>
          <w:t>16</w:t>
        </w:r>
        <w:r w:rsidR="00D608E4">
          <w:rPr>
            <w:noProof/>
            <w:webHidden/>
          </w:rPr>
          <w:fldChar w:fldCharType="end"/>
        </w:r>
      </w:hyperlink>
    </w:p>
    <w:p w14:paraId="23BF1B91" w14:textId="73930141" w:rsidR="006C0432" w:rsidRPr="00373407" w:rsidRDefault="00B449DC" w:rsidP="00D608E4">
      <w:pPr>
        <w:ind w:right="283"/>
        <w:rPr>
          <w:highlight w:val="yellow"/>
        </w:rPr>
      </w:pPr>
      <w:r w:rsidRPr="00373407">
        <w:rPr>
          <w:highlight w:val="yellow"/>
        </w:rPr>
        <w:fldChar w:fldCharType="end"/>
      </w:r>
    </w:p>
    <w:p w14:paraId="75913EB9" w14:textId="77777777" w:rsidR="00766098" w:rsidRPr="00962758" w:rsidRDefault="006C0432" w:rsidP="00D608E4">
      <w:pPr>
        <w:ind w:right="283"/>
        <w:rPr>
          <w:sz w:val="28"/>
          <w:szCs w:val="28"/>
        </w:rPr>
      </w:pPr>
      <w:r w:rsidRPr="00962758">
        <w:rPr>
          <w:sz w:val="28"/>
          <w:szCs w:val="28"/>
        </w:rPr>
        <w:t>SEZNAM OBRÁZKŮ</w:t>
      </w:r>
    </w:p>
    <w:p w14:paraId="2CB41901" w14:textId="08C9AD6A" w:rsidR="00D608E4" w:rsidRDefault="006C0432">
      <w:pPr>
        <w:pStyle w:val="Seznamobrzk"/>
        <w:tabs>
          <w:tab w:val="right" w:leader="dot" w:pos="9062"/>
        </w:tabs>
        <w:rPr>
          <w:rFonts w:asciiTheme="minorHAnsi" w:eastAsiaTheme="minorEastAsia" w:hAnsiTheme="minorHAnsi" w:cstheme="minorBidi"/>
          <w:noProof/>
          <w:sz w:val="22"/>
          <w:szCs w:val="22"/>
        </w:rPr>
      </w:pPr>
      <w:r w:rsidRPr="00373407">
        <w:rPr>
          <w:highlight w:val="yellow"/>
        </w:rPr>
        <w:fldChar w:fldCharType="begin"/>
      </w:r>
      <w:r w:rsidRPr="00373407">
        <w:rPr>
          <w:highlight w:val="yellow"/>
        </w:rPr>
        <w:instrText xml:space="preserve"> TOC \h \z \c "Obrázek" </w:instrText>
      </w:r>
      <w:r w:rsidRPr="00373407">
        <w:rPr>
          <w:highlight w:val="yellow"/>
        </w:rPr>
        <w:fldChar w:fldCharType="separate"/>
      </w:r>
      <w:hyperlink w:anchor="_Toc25060208" w:history="1">
        <w:r w:rsidR="00D608E4" w:rsidRPr="00066237">
          <w:rPr>
            <w:rStyle w:val="Hypertextovodkaz"/>
            <w:i/>
            <w:iCs/>
            <w:noProof/>
          </w:rPr>
          <w:t>Obrázek 1 Situace vybraných lokalit s identifikovaným problémem</w:t>
        </w:r>
        <w:r w:rsidR="00D608E4">
          <w:rPr>
            <w:noProof/>
            <w:webHidden/>
          </w:rPr>
          <w:tab/>
        </w:r>
        <w:r w:rsidR="00D608E4">
          <w:rPr>
            <w:noProof/>
            <w:webHidden/>
          </w:rPr>
          <w:fldChar w:fldCharType="begin"/>
        </w:r>
        <w:r w:rsidR="00D608E4">
          <w:rPr>
            <w:noProof/>
            <w:webHidden/>
          </w:rPr>
          <w:instrText xml:space="preserve"> PAGEREF _Toc25060208 \h </w:instrText>
        </w:r>
        <w:r w:rsidR="00D608E4">
          <w:rPr>
            <w:noProof/>
            <w:webHidden/>
          </w:rPr>
        </w:r>
        <w:r w:rsidR="00D608E4">
          <w:rPr>
            <w:noProof/>
            <w:webHidden/>
          </w:rPr>
          <w:fldChar w:fldCharType="separate"/>
        </w:r>
        <w:r w:rsidR="00962758">
          <w:rPr>
            <w:noProof/>
            <w:webHidden/>
          </w:rPr>
          <w:t>8</w:t>
        </w:r>
        <w:r w:rsidR="00D608E4">
          <w:rPr>
            <w:noProof/>
            <w:webHidden/>
          </w:rPr>
          <w:fldChar w:fldCharType="end"/>
        </w:r>
      </w:hyperlink>
    </w:p>
    <w:p w14:paraId="142FF4FC" w14:textId="12347AAB" w:rsidR="00D608E4" w:rsidRDefault="00591817">
      <w:pPr>
        <w:pStyle w:val="Seznamobrzk"/>
        <w:tabs>
          <w:tab w:val="right" w:leader="dot" w:pos="9062"/>
        </w:tabs>
        <w:rPr>
          <w:rFonts w:asciiTheme="minorHAnsi" w:eastAsiaTheme="minorEastAsia" w:hAnsiTheme="minorHAnsi" w:cstheme="minorBidi"/>
          <w:noProof/>
          <w:sz w:val="22"/>
          <w:szCs w:val="22"/>
        </w:rPr>
      </w:pPr>
      <w:hyperlink w:anchor="_Toc25060209" w:history="1">
        <w:r w:rsidR="00D608E4" w:rsidRPr="00066237">
          <w:rPr>
            <w:rStyle w:val="Hypertextovodkaz"/>
            <w:i/>
            <w:iCs/>
            <w:noProof/>
          </w:rPr>
          <w:t>Obrázek 2 Vodní eroze STAV</w:t>
        </w:r>
        <w:r w:rsidR="00D608E4">
          <w:rPr>
            <w:noProof/>
            <w:webHidden/>
          </w:rPr>
          <w:tab/>
        </w:r>
        <w:r w:rsidR="00D608E4">
          <w:rPr>
            <w:noProof/>
            <w:webHidden/>
          </w:rPr>
          <w:fldChar w:fldCharType="begin"/>
        </w:r>
        <w:r w:rsidR="00D608E4">
          <w:rPr>
            <w:noProof/>
            <w:webHidden/>
          </w:rPr>
          <w:instrText xml:space="preserve"> PAGEREF _Toc25060209 \h </w:instrText>
        </w:r>
        <w:r w:rsidR="00D608E4">
          <w:rPr>
            <w:noProof/>
            <w:webHidden/>
          </w:rPr>
        </w:r>
        <w:r w:rsidR="00D608E4">
          <w:rPr>
            <w:noProof/>
            <w:webHidden/>
          </w:rPr>
          <w:fldChar w:fldCharType="separate"/>
        </w:r>
        <w:r w:rsidR="00962758">
          <w:rPr>
            <w:noProof/>
            <w:webHidden/>
          </w:rPr>
          <w:t>12</w:t>
        </w:r>
        <w:r w:rsidR="00D608E4">
          <w:rPr>
            <w:noProof/>
            <w:webHidden/>
          </w:rPr>
          <w:fldChar w:fldCharType="end"/>
        </w:r>
      </w:hyperlink>
    </w:p>
    <w:p w14:paraId="0ED6352D" w14:textId="3906607A" w:rsidR="00D608E4" w:rsidRDefault="00591817">
      <w:pPr>
        <w:pStyle w:val="Seznamobrzk"/>
        <w:tabs>
          <w:tab w:val="right" w:leader="dot" w:pos="9062"/>
        </w:tabs>
        <w:rPr>
          <w:rFonts w:asciiTheme="minorHAnsi" w:eastAsiaTheme="minorEastAsia" w:hAnsiTheme="minorHAnsi" w:cstheme="minorBidi"/>
          <w:noProof/>
          <w:sz w:val="22"/>
          <w:szCs w:val="22"/>
        </w:rPr>
      </w:pPr>
      <w:hyperlink w:anchor="_Toc25060210" w:history="1">
        <w:r w:rsidR="00D608E4" w:rsidRPr="00066237">
          <w:rPr>
            <w:rStyle w:val="Hypertextovodkaz"/>
            <w:i/>
            <w:iCs/>
            <w:noProof/>
          </w:rPr>
          <w:t>Obrázek 3 Vodní eroze NÁVRH</w:t>
        </w:r>
        <w:r w:rsidR="00D608E4">
          <w:rPr>
            <w:noProof/>
            <w:webHidden/>
          </w:rPr>
          <w:tab/>
        </w:r>
        <w:r w:rsidR="00D608E4">
          <w:rPr>
            <w:noProof/>
            <w:webHidden/>
          </w:rPr>
          <w:fldChar w:fldCharType="begin"/>
        </w:r>
        <w:r w:rsidR="00D608E4">
          <w:rPr>
            <w:noProof/>
            <w:webHidden/>
          </w:rPr>
          <w:instrText xml:space="preserve"> PAGEREF _Toc25060210 \h </w:instrText>
        </w:r>
        <w:r w:rsidR="00D608E4">
          <w:rPr>
            <w:noProof/>
            <w:webHidden/>
          </w:rPr>
        </w:r>
        <w:r w:rsidR="00D608E4">
          <w:rPr>
            <w:noProof/>
            <w:webHidden/>
          </w:rPr>
          <w:fldChar w:fldCharType="separate"/>
        </w:r>
        <w:r w:rsidR="00962758">
          <w:rPr>
            <w:noProof/>
            <w:webHidden/>
          </w:rPr>
          <w:t>13</w:t>
        </w:r>
        <w:r w:rsidR="00D608E4">
          <w:rPr>
            <w:noProof/>
            <w:webHidden/>
          </w:rPr>
          <w:fldChar w:fldCharType="end"/>
        </w:r>
      </w:hyperlink>
    </w:p>
    <w:p w14:paraId="4AC2B9B7" w14:textId="2EA34F55" w:rsidR="00D608E4" w:rsidRDefault="00591817">
      <w:pPr>
        <w:pStyle w:val="Seznamobrzk"/>
        <w:tabs>
          <w:tab w:val="right" w:leader="dot" w:pos="9062"/>
        </w:tabs>
        <w:rPr>
          <w:rFonts w:asciiTheme="minorHAnsi" w:eastAsiaTheme="minorEastAsia" w:hAnsiTheme="minorHAnsi" w:cstheme="minorBidi"/>
          <w:noProof/>
          <w:sz w:val="22"/>
          <w:szCs w:val="22"/>
        </w:rPr>
      </w:pPr>
      <w:hyperlink w:anchor="_Toc25060211" w:history="1">
        <w:r w:rsidR="00D608E4" w:rsidRPr="00066237">
          <w:rPr>
            <w:rStyle w:val="Hypertextovodkaz"/>
            <w:i/>
            <w:iCs/>
            <w:noProof/>
          </w:rPr>
          <w:t>Obrázek 4 Poloha navržených opatření vůči obvodu KÓPÚ</w:t>
        </w:r>
        <w:r w:rsidR="00D608E4">
          <w:rPr>
            <w:noProof/>
            <w:webHidden/>
          </w:rPr>
          <w:tab/>
        </w:r>
        <w:r w:rsidR="00D608E4">
          <w:rPr>
            <w:noProof/>
            <w:webHidden/>
          </w:rPr>
          <w:fldChar w:fldCharType="begin"/>
        </w:r>
        <w:r w:rsidR="00D608E4">
          <w:rPr>
            <w:noProof/>
            <w:webHidden/>
          </w:rPr>
          <w:instrText xml:space="preserve"> PAGEREF _Toc25060211 \h </w:instrText>
        </w:r>
        <w:r w:rsidR="00D608E4">
          <w:rPr>
            <w:noProof/>
            <w:webHidden/>
          </w:rPr>
        </w:r>
        <w:r w:rsidR="00D608E4">
          <w:rPr>
            <w:noProof/>
            <w:webHidden/>
          </w:rPr>
          <w:fldChar w:fldCharType="separate"/>
        </w:r>
        <w:r w:rsidR="00962758">
          <w:rPr>
            <w:noProof/>
            <w:webHidden/>
          </w:rPr>
          <w:t>15</w:t>
        </w:r>
        <w:r w:rsidR="00D608E4">
          <w:rPr>
            <w:noProof/>
            <w:webHidden/>
          </w:rPr>
          <w:fldChar w:fldCharType="end"/>
        </w:r>
      </w:hyperlink>
    </w:p>
    <w:p w14:paraId="1A34597E" w14:textId="2B5B8E6E" w:rsidR="00726895" w:rsidRPr="00373407" w:rsidRDefault="006C0432" w:rsidP="00D608E4">
      <w:pPr>
        <w:ind w:right="283"/>
        <w:rPr>
          <w:highlight w:val="yellow"/>
        </w:rPr>
      </w:pPr>
      <w:r w:rsidRPr="00373407">
        <w:rPr>
          <w:highlight w:val="yellow"/>
        </w:rPr>
        <w:fldChar w:fldCharType="end"/>
      </w:r>
    </w:p>
    <w:p w14:paraId="655A012D" w14:textId="77777777" w:rsidR="00766098" w:rsidRPr="00373407" w:rsidRDefault="00766098" w:rsidP="006C0432">
      <w:pPr>
        <w:pStyle w:val="Seznamobrzk"/>
        <w:tabs>
          <w:tab w:val="right" w:leader="dot" w:pos="9060"/>
        </w:tabs>
        <w:rPr>
          <w:highlight w:val="yellow"/>
        </w:rPr>
      </w:pPr>
    </w:p>
    <w:p w14:paraId="48EC0359" w14:textId="77777777" w:rsidR="00766098" w:rsidRPr="00373407" w:rsidRDefault="00766098" w:rsidP="006A64F7">
      <w:pPr>
        <w:rPr>
          <w:highlight w:val="yellow"/>
        </w:rPr>
      </w:pPr>
      <w:r w:rsidRPr="00373407">
        <w:rPr>
          <w:highlight w:val="yellow"/>
        </w:rPr>
        <w:br w:type="page"/>
      </w:r>
    </w:p>
    <w:p w14:paraId="21494BAB" w14:textId="77777777" w:rsidR="002D20DE" w:rsidRPr="00F805A2" w:rsidRDefault="002D20DE" w:rsidP="002D20DE">
      <w:pPr>
        <w:pStyle w:val="Nadpis1"/>
      </w:pPr>
      <w:bookmarkStart w:id="1" w:name="_Toc451421396"/>
      <w:bookmarkStart w:id="2" w:name="_Toc25060239"/>
      <w:bookmarkStart w:id="3" w:name="_Toc295303537"/>
      <w:r w:rsidRPr="00F805A2">
        <w:t>Návrh komplexního systému protierozních a protipovodňových opatření</w:t>
      </w:r>
      <w:bookmarkEnd w:id="1"/>
      <w:bookmarkEnd w:id="2"/>
    </w:p>
    <w:p w14:paraId="13E8ACE6" w14:textId="0F5665F1" w:rsidR="002D20DE" w:rsidRPr="009761E9" w:rsidRDefault="002D20DE" w:rsidP="00B027C0">
      <w:pPr>
        <w:rPr>
          <w:sz w:val="22"/>
          <w:szCs w:val="22"/>
        </w:rPr>
      </w:pPr>
      <w:r w:rsidRPr="009761E9">
        <w:rPr>
          <w:sz w:val="22"/>
          <w:szCs w:val="22"/>
        </w:rPr>
        <w:t xml:space="preserve">Návrh komplexního systému protierozních a protipovodňových opatření vychází z analytické části této studie, ve které byly definovány </w:t>
      </w:r>
      <w:r w:rsidR="00F805A2" w:rsidRPr="009761E9">
        <w:rPr>
          <w:sz w:val="22"/>
          <w:szCs w:val="22"/>
        </w:rPr>
        <w:t xml:space="preserve">jak </w:t>
      </w:r>
      <w:r w:rsidRPr="009761E9">
        <w:rPr>
          <w:sz w:val="22"/>
          <w:szCs w:val="22"/>
        </w:rPr>
        <w:t>problémy týkající se</w:t>
      </w:r>
      <w:r w:rsidR="00B027C0" w:rsidRPr="009761E9">
        <w:rPr>
          <w:sz w:val="22"/>
          <w:szCs w:val="22"/>
        </w:rPr>
        <w:t xml:space="preserve"> </w:t>
      </w:r>
      <w:r w:rsidR="00F805A2" w:rsidRPr="009761E9">
        <w:rPr>
          <w:sz w:val="22"/>
          <w:szCs w:val="22"/>
        </w:rPr>
        <w:t xml:space="preserve">plošné </w:t>
      </w:r>
      <w:proofErr w:type="gramStart"/>
      <w:r w:rsidR="00F805A2" w:rsidRPr="009761E9">
        <w:rPr>
          <w:sz w:val="22"/>
          <w:szCs w:val="22"/>
        </w:rPr>
        <w:t>eroze</w:t>
      </w:r>
      <w:proofErr w:type="gramEnd"/>
      <w:r w:rsidR="00F805A2" w:rsidRPr="009761E9">
        <w:rPr>
          <w:sz w:val="22"/>
          <w:szCs w:val="22"/>
        </w:rPr>
        <w:t xml:space="preserve"> tak </w:t>
      </w:r>
      <w:r w:rsidR="00B027C0" w:rsidRPr="009761E9">
        <w:rPr>
          <w:sz w:val="22"/>
          <w:szCs w:val="22"/>
        </w:rPr>
        <w:t xml:space="preserve">ohrožení přívalovou povodní. </w:t>
      </w:r>
    </w:p>
    <w:p w14:paraId="0A16CAE7" w14:textId="77777777" w:rsidR="002D1153" w:rsidRPr="009A3803" w:rsidRDefault="002D1153" w:rsidP="00472BD8">
      <w:pPr>
        <w:rPr>
          <w:highlight w:val="yellow"/>
        </w:rPr>
      </w:pPr>
    </w:p>
    <w:p w14:paraId="6B9BDF25" w14:textId="77777777" w:rsidR="002D20DE" w:rsidRPr="00CF52B1" w:rsidRDefault="002D20DE" w:rsidP="002D20DE">
      <w:pPr>
        <w:pStyle w:val="Nadpis2"/>
      </w:pPr>
      <w:bookmarkStart w:id="4" w:name="_Toc447191521"/>
      <w:bookmarkStart w:id="5" w:name="_Toc451421397"/>
      <w:bookmarkStart w:id="6" w:name="_Toc25060240"/>
      <w:r w:rsidRPr="00CF52B1">
        <w:t xml:space="preserve">Souhrn návrhu opatření dle k. </w:t>
      </w:r>
      <w:proofErr w:type="spellStart"/>
      <w:r w:rsidRPr="00CF52B1">
        <w:t>ú.</w:t>
      </w:r>
      <w:proofErr w:type="spellEnd"/>
      <w:r w:rsidRPr="00CF52B1">
        <w:t xml:space="preserve"> a typu</w:t>
      </w:r>
      <w:bookmarkEnd w:id="4"/>
      <w:bookmarkEnd w:id="5"/>
      <w:bookmarkEnd w:id="6"/>
    </w:p>
    <w:p w14:paraId="55CC6DC0" w14:textId="77777777" w:rsidR="002D20DE" w:rsidRPr="009E6EAC" w:rsidRDefault="002D20DE" w:rsidP="00E578BE">
      <w:pPr>
        <w:rPr>
          <w:rFonts w:cs="Arial"/>
          <w:b/>
          <w:sz w:val="22"/>
          <w:szCs w:val="22"/>
        </w:rPr>
      </w:pPr>
      <w:bookmarkStart w:id="7" w:name="_Geomorfologické_podmínky"/>
      <w:bookmarkStart w:id="8" w:name="_Toc442079826"/>
      <w:bookmarkEnd w:id="7"/>
      <w:r w:rsidRPr="009761E9">
        <w:rPr>
          <w:rFonts w:cs="Arial"/>
          <w:sz w:val="22"/>
          <w:szCs w:val="22"/>
        </w:rPr>
        <w:t xml:space="preserve">Návrh komplexních opatření je </w:t>
      </w:r>
      <w:r w:rsidRPr="009761E9">
        <w:rPr>
          <w:sz w:val="22"/>
          <w:szCs w:val="22"/>
        </w:rPr>
        <w:t>vytvářen formou listů opatření, které vycházejí z listu problému</w:t>
      </w:r>
      <w:r w:rsidRPr="009761E9">
        <w:rPr>
          <w:rFonts w:cs="Arial"/>
          <w:sz w:val="22"/>
          <w:szCs w:val="22"/>
        </w:rPr>
        <w:t xml:space="preserve">. </w:t>
      </w:r>
      <w:r w:rsidRPr="009E6EAC">
        <w:rPr>
          <w:rFonts w:cs="Arial"/>
          <w:b/>
          <w:sz w:val="22"/>
          <w:szCs w:val="22"/>
        </w:rPr>
        <w:t>Problém je řešen pomocí vodohospodářského opatření.</w:t>
      </w:r>
      <w:r w:rsidR="000A634A" w:rsidRPr="009E6EAC">
        <w:rPr>
          <w:rFonts w:cs="Arial"/>
          <w:b/>
          <w:sz w:val="22"/>
          <w:szCs w:val="22"/>
        </w:rPr>
        <w:t xml:space="preserve"> </w:t>
      </w:r>
      <w:r w:rsidRPr="009E6EAC">
        <w:rPr>
          <w:rFonts w:cs="Arial"/>
          <w:b/>
          <w:sz w:val="22"/>
          <w:szCs w:val="22"/>
        </w:rPr>
        <w:t xml:space="preserve">V případě problému, který je způsoben povodňovým ohrožením z vodního toku, nebo je možné řešení pouze v intravilánu, který se v rámci komplexních pozemkových úprav neřeší, </w:t>
      </w:r>
      <w:r w:rsidR="00E578BE" w:rsidRPr="009E6EAC">
        <w:rPr>
          <w:rFonts w:cs="Arial"/>
          <w:b/>
          <w:sz w:val="22"/>
          <w:szCs w:val="22"/>
        </w:rPr>
        <w:t>je opatření navrženo pouze ideově s návrhem dalšího postupu. Posouzení efektivity takového opatření není proveditelné v rámci zadání této studie.</w:t>
      </w:r>
    </w:p>
    <w:p w14:paraId="6D2D5BDB" w14:textId="77777777" w:rsidR="00CF52B1" w:rsidRPr="009761E9" w:rsidRDefault="00CF52B1" w:rsidP="00CF52B1">
      <w:pPr>
        <w:rPr>
          <w:rFonts w:cs="Arial"/>
          <w:bCs/>
          <w:sz w:val="22"/>
          <w:szCs w:val="22"/>
        </w:rPr>
      </w:pPr>
      <w:r w:rsidRPr="009761E9">
        <w:rPr>
          <w:rFonts w:cs="Arial"/>
          <w:b/>
          <w:sz w:val="22"/>
          <w:szCs w:val="22"/>
        </w:rPr>
        <w:t>Povodňové ohrožení</w:t>
      </w:r>
      <w:r w:rsidRPr="009761E9">
        <w:rPr>
          <w:rFonts w:cs="Arial"/>
          <w:bCs/>
          <w:sz w:val="22"/>
          <w:szCs w:val="22"/>
        </w:rPr>
        <w:t xml:space="preserve"> V řešeném území jsou 3 lokality se zjištěným problémem. Ty byly popsány v listech problémů, které jsou přílohou analytické části. Veškerá navržená opatření jsou prezentována v mapě M1, kromě toho je přílohou zprávy katalog listů opatření. Ten obsahuje základní parametry, a posouzení efektivity opatření. </w:t>
      </w:r>
    </w:p>
    <w:p w14:paraId="5E700F50" w14:textId="77777777" w:rsidR="00CF52B1" w:rsidRPr="009761E9" w:rsidRDefault="00CF52B1" w:rsidP="00CF52B1">
      <w:pPr>
        <w:rPr>
          <w:rFonts w:cs="Arial"/>
          <w:bCs/>
          <w:sz w:val="22"/>
          <w:szCs w:val="22"/>
        </w:rPr>
      </w:pPr>
      <w:r w:rsidRPr="009761E9">
        <w:rPr>
          <w:rFonts w:cs="Arial"/>
          <w:b/>
          <w:sz w:val="22"/>
          <w:szCs w:val="22"/>
        </w:rPr>
        <w:t>Další vodohospodářská opatření</w:t>
      </w:r>
      <w:r w:rsidRPr="009761E9">
        <w:rPr>
          <w:rFonts w:cs="Arial"/>
          <w:bCs/>
          <w:sz w:val="22"/>
          <w:szCs w:val="22"/>
        </w:rPr>
        <w:t xml:space="preserve"> na nádržích nebo na meliorovaných tocích jsou navržena s ohledem na zvýšení ekologické stability krajiny, morfologického stavu vodních toků, a zlepšení biodiverzity.</w:t>
      </w:r>
    </w:p>
    <w:p w14:paraId="76B8467A" w14:textId="77777777" w:rsidR="00CF52B1" w:rsidRPr="009761E9" w:rsidRDefault="00CF52B1" w:rsidP="00CF52B1">
      <w:pPr>
        <w:rPr>
          <w:rFonts w:cs="Arial"/>
          <w:bCs/>
          <w:sz w:val="22"/>
          <w:szCs w:val="22"/>
        </w:rPr>
      </w:pPr>
      <w:r w:rsidRPr="009761E9">
        <w:rPr>
          <w:rFonts w:cs="Arial"/>
          <w:b/>
          <w:sz w:val="22"/>
          <w:szCs w:val="22"/>
        </w:rPr>
        <w:t>Protierozní opatření</w:t>
      </w:r>
      <w:r w:rsidRPr="009761E9">
        <w:rPr>
          <w:rFonts w:cs="Arial"/>
          <w:bCs/>
          <w:sz w:val="22"/>
          <w:szCs w:val="22"/>
        </w:rPr>
        <w:t xml:space="preserve"> V zájmovém území byly identifikováno 3 lokality, kde byla výrazně zvýšená eroze. V těchto lokalitách byly navrženy jak technické opatření (průlehy, meze), tak organizační (zatravnění). Podél řeky Blatiny bylo navrženo ochranné zatravnění, které také bude chránit půdu před erozním smyvem.</w:t>
      </w:r>
    </w:p>
    <w:p w14:paraId="441BC76C" w14:textId="08D88D7A" w:rsidR="00354C0F" w:rsidRPr="009761E9" w:rsidRDefault="002D20DE" w:rsidP="00CF52B1">
      <w:pPr>
        <w:rPr>
          <w:sz w:val="22"/>
          <w:szCs w:val="22"/>
        </w:rPr>
      </w:pPr>
      <w:r w:rsidRPr="009761E9">
        <w:rPr>
          <w:sz w:val="22"/>
          <w:szCs w:val="22"/>
        </w:rPr>
        <w:t xml:space="preserve">Veškeré důležité informace o opatření, parametrech opatření a soupis dotčených pozemků je součástí listů opatření. V následujících kapitolách je seznam opatření a mapa opatření dle jednotlivých řešených katastrálních území. </w:t>
      </w:r>
    </w:p>
    <w:p w14:paraId="78BE63CE" w14:textId="77777777" w:rsidR="00354C0F" w:rsidRPr="009761E9" w:rsidRDefault="00354C0F">
      <w:pPr>
        <w:jc w:val="left"/>
        <w:rPr>
          <w:sz w:val="22"/>
          <w:szCs w:val="22"/>
          <w:highlight w:val="yellow"/>
        </w:rPr>
      </w:pPr>
      <w:r w:rsidRPr="009761E9">
        <w:rPr>
          <w:sz w:val="22"/>
          <w:szCs w:val="22"/>
          <w:highlight w:val="yellow"/>
        </w:rPr>
        <w:br w:type="page"/>
      </w:r>
    </w:p>
    <w:p w14:paraId="3B07D36B" w14:textId="4D79E500" w:rsidR="003E4BF9" w:rsidRPr="002C397D" w:rsidRDefault="001F5562" w:rsidP="009C151A">
      <w:pPr>
        <w:pStyle w:val="Nadpis3"/>
      </w:pPr>
      <w:bookmarkStart w:id="9" w:name="_Toc25060241"/>
      <w:bookmarkEnd w:id="8"/>
      <w:r w:rsidRPr="002C397D">
        <w:rPr>
          <w:lang w:val="cs-CZ"/>
        </w:rPr>
        <w:t>Problémové lokality v </w:t>
      </w:r>
      <w:proofErr w:type="spellStart"/>
      <w:r w:rsidRPr="002C397D">
        <w:rPr>
          <w:lang w:val="cs-CZ"/>
        </w:rPr>
        <w:t>k.ú</w:t>
      </w:r>
      <w:proofErr w:type="spellEnd"/>
      <w:r w:rsidRPr="002C397D">
        <w:rPr>
          <w:lang w:val="cs-CZ"/>
        </w:rPr>
        <w:t xml:space="preserve">. </w:t>
      </w:r>
      <w:r w:rsidR="002C397D" w:rsidRPr="002C397D">
        <w:rPr>
          <w:lang w:val="cs-CZ"/>
        </w:rPr>
        <w:t>Protivín</w:t>
      </w:r>
      <w:bookmarkEnd w:id="9"/>
    </w:p>
    <w:tbl>
      <w:tblPr>
        <w:tblStyle w:val="Mkatabulky"/>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6"/>
      </w:tblGrid>
      <w:tr w:rsidR="002D20DE" w:rsidRPr="00373407" w14:paraId="471AA0F2" w14:textId="77777777" w:rsidTr="00B94AF2">
        <w:trPr>
          <w:trHeight w:val="6737"/>
        </w:trPr>
        <w:tc>
          <w:tcPr>
            <w:tcW w:w="0" w:type="auto"/>
          </w:tcPr>
          <w:p w14:paraId="364673D5" w14:textId="77777777" w:rsidR="0028338F" w:rsidRPr="00C92066" w:rsidRDefault="001F5562" w:rsidP="0028338F">
            <w:pPr>
              <w:keepNext/>
              <w:jc w:val="center"/>
              <w:rPr>
                <w:lang w:val="x-none"/>
              </w:rPr>
            </w:pPr>
            <w:r w:rsidRPr="00C92066">
              <w:rPr>
                <w:noProof/>
              </w:rPr>
              <w:drawing>
                <wp:inline distT="0" distB="0" distL="0" distR="0" wp14:anchorId="13294787" wp14:editId="05494B1B">
                  <wp:extent cx="5619750" cy="3975179"/>
                  <wp:effectExtent l="0" t="0" r="0" b="635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__PLANOVANI_KONCEPCE\4030_SOP_Prameny\obrazky\lokality_problemu.jp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5622802" cy="3977338"/>
                          </a:xfrm>
                          <a:prstGeom prst="rect">
                            <a:avLst/>
                          </a:prstGeom>
                          <a:noFill/>
                          <a:ln>
                            <a:noFill/>
                          </a:ln>
                        </pic:spPr>
                      </pic:pic>
                    </a:graphicData>
                  </a:graphic>
                </wp:inline>
              </w:drawing>
            </w:r>
          </w:p>
          <w:p w14:paraId="0B5B42B4" w14:textId="4549E95C" w:rsidR="002D20DE" w:rsidRPr="00C92066" w:rsidRDefault="00C92066" w:rsidP="00C92066">
            <w:pPr>
              <w:pStyle w:val="Titulek"/>
              <w:rPr>
                <w:b w:val="0"/>
                <w:bCs w:val="0"/>
                <w:i/>
                <w:iCs/>
                <w:color w:val="1F497D" w:themeColor="text2"/>
                <w:sz w:val="18"/>
              </w:rPr>
            </w:pPr>
            <w:bookmarkStart w:id="10" w:name="_Toc25060208"/>
            <w:r w:rsidRPr="00C92066">
              <w:rPr>
                <w:b w:val="0"/>
                <w:bCs w:val="0"/>
                <w:i/>
                <w:iCs/>
                <w:color w:val="1F497D" w:themeColor="text2"/>
                <w:sz w:val="18"/>
              </w:rPr>
              <w:t xml:space="preserve">Obrázek </w:t>
            </w:r>
            <w:r w:rsidRPr="00C92066">
              <w:rPr>
                <w:b w:val="0"/>
                <w:bCs w:val="0"/>
                <w:i/>
                <w:iCs/>
                <w:color w:val="1F497D" w:themeColor="text2"/>
                <w:sz w:val="18"/>
              </w:rPr>
              <w:fldChar w:fldCharType="begin"/>
            </w:r>
            <w:r w:rsidRPr="00C92066">
              <w:rPr>
                <w:b w:val="0"/>
                <w:bCs w:val="0"/>
                <w:i/>
                <w:iCs/>
                <w:color w:val="1F497D" w:themeColor="text2"/>
                <w:sz w:val="18"/>
              </w:rPr>
              <w:instrText xml:space="preserve"> SEQ Obrázek \* ARABIC </w:instrText>
            </w:r>
            <w:r w:rsidRPr="00C92066">
              <w:rPr>
                <w:b w:val="0"/>
                <w:bCs w:val="0"/>
                <w:i/>
                <w:iCs/>
                <w:color w:val="1F497D" w:themeColor="text2"/>
                <w:sz w:val="18"/>
              </w:rPr>
              <w:fldChar w:fldCharType="separate"/>
            </w:r>
            <w:r w:rsidR="00591817">
              <w:rPr>
                <w:b w:val="0"/>
                <w:bCs w:val="0"/>
                <w:i/>
                <w:iCs/>
                <w:noProof/>
                <w:color w:val="1F497D" w:themeColor="text2"/>
                <w:sz w:val="18"/>
              </w:rPr>
              <w:t>1</w:t>
            </w:r>
            <w:r w:rsidRPr="00C92066">
              <w:rPr>
                <w:b w:val="0"/>
                <w:bCs w:val="0"/>
                <w:i/>
                <w:iCs/>
                <w:color w:val="1F497D" w:themeColor="text2"/>
                <w:sz w:val="18"/>
              </w:rPr>
              <w:fldChar w:fldCharType="end"/>
            </w:r>
            <w:r w:rsidRPr="00C92066">
              <w:rPr>
                <w:b w:val="0"/>
                <w:bCs w:val="0"/>
                <w:i/>
                <w:iCs/>
                <w:color w:val="1F497D" w:themeColor="text2"/>
                <w:sz w:val="18"/>
              </w:rPr>
              <w:t xml:space="preserve"> Situace vybraných lokalit s identifikovaným problémem</w:t>
            </w:r>
            <w:bookmarkEnd w:id="10"/>
          </w:p>
        </w:tc>
      </w:tr>
    </w:tbl>
    <w:p w14:paraId="639D4E89" w14:textId="77777777" w:rsidR="003E4BF9" w:rsidRPr="00373407" w:rsidRDefault="003E4BF9" w:rsidP="003E4BF9">
      <w:pPr>
        <w:rPr>
          <w:highlight w:val="yellow"/>
        </w:rPr>
      </w:pPr>
    </w:p>
    <w:p w14:paraId="787D2DEA" w14:textId="77777777" w:rsidR="0028338F" w:rsidRPr="00373407" w:rsidRDefault="0028338F" w:rsidP="0028338F">
      <w:pPr>
        <w:pStyle w:val="Titulek"/>
        <w:keepNext/>
        <w:rPr>
          <w:b w:val="0"/>
          <w:bCs w:val="0"/>
          <w:highlight w:val="yellow"/>
        </w:rPr>
      </w:pPr>
    </w:p>
    <w:p w14:paraId="755765C9" w14:textId="774CF801" w:rsidR="007A130A" w:rsidRPr="00605646" w:rsidRDefault="007A130A" w:rsidP="00605646">
      <w:pPr>
        <w:pStyle w:val="Titulek"/>
        <w:rPr>
          <w:b w:val="0"/>
          <w:bCs w:val="0"/>
          <w:i/>
          <w:iCs/>
          <w:color w:val="1F497D" w:themeColor="text2"/>
          <w:sz w:val="18"/>
        </w:rPr>
      </w:pPr>
      <w:bookmarkStart w:id="11" w:name="_Toc25060212"/>
      <w:r w:rsidRPr="00605646">
        <w:rPr>
          <w:b w:val="0"/>
          <w:bCs w:val="0"/>
          <w:i/>
          <w:iCs/>
          <w:color w:val="1F497D" w:themeColor="text2"/>
          <w:sz w:val="18"/>
        </w:rPr>
        <w:t xml:space="preserve">Tabulka </w:t>
      </w:r>
      <w:r w:rsidR="009F5FD9" w:rsidRPr="00605646">
        <w:rPr>
          <w:b w:val="0"/>
          <w:bCs w:val="0"/>
          <w:i/>
          <w:iCs/>
          <w:color w:val="1F497D" w:themeColor="text2"/>
          <w:sz w:val="18"/>
        </w:rPr>
        <w:fldChar w:fldCharType="begin"/>
      </w:r>
      <w:r w:rsidR="009F5FD9" w:rsidRPr="00605646">
        <w:rPr>
          <w:b w:val="0"/>
          <w:bCs w:val="0"/>
          <w:i/>
          <w:iCs/>
          <w:color w:val="1F497D" w:themeColor="text2"/>
          <w:sz w:val="18"/>
        </w:rPr>
        <w:instrText xml:space="preserve"> SEQ Tabulka \* ARABIC </w:instrText>
      </w:r>
      <w:r w:rsidR="009F5FD9" w:rsidRPr="00605646">
        <w:rPr>
          <w:b w:val="0"/>
          <w:bCs w:val="0"/>
          <w:i/>
          <w:iCs/>
          <w:color w:val="1F497D" w:themeColor="text2"/>
          <w:sz w:val="18"/>
        </w:rPr>
        <w:fldChar w:fldCharType="separate"/>
      </w:r>
      <w:r w:rsidR="00591817">
        <w:rPr>
          <w:b w:val="0"/>
          <w:bCs w:val="0"/>
          <w:i/>
          <w:iCs/>
          <w:noProof/>
          <w:color w:val="1F497D" w:themeColor="text2"/>
          <w:sz w:val="18"/>
        </w:rPr>
        <w:t>1</w:t>
      </w:r>
      <w:r w:rsidR="009F5FD9" w:rsidRPr="00605646">
        <w:rPr>
          <w:b w:val="0"/>
          <w:bCs w:val="0"/>
          <w:i/>
          <w:iCs/>
          <w:color w:val="1F497D" w:themeColor="text2"/>
          <w:sz w:val="18"/>
        </w:rPr>
        <w:fldChar w:fldCharType="end"/>
      </w:r>
      <w:r w:rsidRPr="00605646">
        <w:rPr>
          <w:b w:val="0"/>
          <w:bCs w:val="0"/>
          <w:i/>
          <w:iCs/>
          <w:color w:val="1F497D" w:themeColor="text2"/>
          <w:sz w:val="18"/>
        </w:rPr>
        <w:t xml:space="preserve"> </w:t>
      </w:r>
      <w:r w:rsidR="00315CB7">
        <w:rPr>
          <w:b w:val="0"/>
          <w:bCs w:val="0"/>
          <w:i/>
          <w:iCs/>
          <w:color w:val="1F497D" w:themeColor="text2"/>
          <w:sz w:val="18"/>
        </w:rPr>
        <w:t>S</w:t>
      </w:r>
      <w:r w:rsidRPr="00605646">
        <w:rPr>
          <w:b w:val="0"/>
          <w:bCs w:val="0"/>
          <w:i/>
          <w:iCs/>
          <w:color w:val="1F497D" w:themeColor="text2"/>
          <w:sz w:val="18"/>
        </w:rPr>
        <w:t>eznam problémových lokalit nebo lokalit se zamýšleným návrhem jiného opatření</w:t>
      </w:r>
      <w:bookmarkEnd w:id="11"/>
    </w:p>
    <w:tbl>
      <w:tblPr>
        <w:tblW w:w="5000" w:type="pct"/>
        <w:jc w:val="center"/>
        <w:tblLayout w:type="fixed"/>
        <w:tblCellMar>
          <w:left w:w="70" w:type="dxa"/>
          <w:right w:w="70" w:type="dxa"/>
        </w:tblCellMar>
        <w:tblLook w:val="04A0" w:firstRow="1" w:lastRow="0" w:firstColumn="1" w:lastColumn="0" w:noHBand="0" w:noVBand="1"/>
      </w:tblPr>
      <w:tblGrid>
        <w:gridCol w:w="1277"/>
        <w:gridCol w:w="7935"/>
      </w:tblGrid>
      <w:tr w:rsidR="00464910" w:rsidRPr="00D2222A" w14:paraId="3BCAE290" w14:textId="77777777" w:rsidTr="00464910">
        <w:trPr>
          <w:trHeight w:val="300"/>
          <w:tblHeader/>
          <w:jc w:val="center"/>
        </w:trPr>
        <w:tc>
          <w:tcPr>
            <w:tcW w:w="693"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4E8D2EC" w14:textId="77777777" w:rsidR="00464910" w:rsidRPr="00D2222A" w:rsidRDefault="00464910" w:rsidP="00464910">
            <w:pPr>
              <w:jc w:val="left"/>
            </w:pPr>
            <w:r w:rsidRPr="00D2222A">
              <w:t>Identifikátor</w:t>
            </w:r>
          </w:p>
        </w:tc>
        <w:tc>
          <w:tcPr>
            <w:tcW w:w="4307" w:type="pct"/>
            <w:tcBorders>
              <w:top w:val="single" w:sz="4" w:space="0" w:color="auto"/>
              <w:left w:val="nil"/>
              <w:bottom w:val="single" w:sz="4" w:space="0" w:color="auto"/>
              <w:right w:val="single" w:sz="4" w:space="0" w:color="auto"/>
            </w:tcBorders>
            <w:shd w:val="clear" w:color="000000" w:fill="D9D9D9"/>
            <w:noWrap/>
            <w:vAlign w:val="center"/>
            <w:hideMark/>
          </w:tcPr>
          <w:p w14:paraId="62F067CC" w14:textId="77777777" w:rsidR="00464910" w:rsidRPr="00D2222A" w:rsidRDefault="00464910" w:rsidP="00696807">
            <w:pPr>
              <w:jc w:val="center"/>
              <w:rPr>
                <w:sz w:val="18"/>
                <w:szCs w:val="18"/>
              </w:rPr>
            </w:pPr>
            <w:r w:rsidRPr="00D2222A">
              <w:rPr>
                <w:sz w:val="18"/>
                <w:szCs w:val="18"/>
              </w:rPr>
              <w:t>Popis</w:t>
            </w:r>
          </w:p>
        </w:tc>
      </w:tr>
      <w:tr w:rsidR="00464910" w:rsidRPr="00D2222A" w14:paraId="068ED5C7" w14:textId="77777777" w:rsidTr="00464910">
        <w:trPr>
          <w:trHeight w:val="300"/>
          <w:jc w:val="center"/>
        </w:trPr>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85E7" w14:textId="78ED6D38" w:rsidR="00464910" w:rsidRPr="00D2222A" w:rsidRDefault="00FF3A8C" w:rsidP="00D2222A">
            <w:pPr>
              <w:jc w:val="left"/>
            </w:pPr>
            <w:r>
              <w:t>PROTIVÍN</w:t>
            </w:r>
            <w:r w:rsidR="00464910" w:rsidRPr="00D2222A">
              <w:t xml:space="preserve"> 01</w:t>
            </w:r>
          </w:p>
        </w:tc>
        <w:tc>
          <w:tcPr>
            <w:tcW w:w="4307" w:type="pct"/>
            <w:tcBorders>
              <w:top w:val="single" w:sz="4" w:space="0" w:color="auto"/>
              <w:left w:val="nil"/>
              <w:bottom w:val="single" w:sz="4" w:space="0" w:color="auto"/>
              <w:right w:val="single" w:sz="4" w:space="0" w:color="auto"/>
            </w:tcBorders>
            <w:shd w:val="clear" w:color="auto" w:fill="auto"/>
            <w:noWrap/>
            <w:vAlign w:val="center"/>
          </w:tcPr>
          <w:p w14:paraId="6BB7D5B8" w14:textId="4F5488A2" w:rsidR="00464910" w:rsidRPr="00D2222A" w:rsidRDefault="00CF52B1" w:rsidP="00D2222A">
            <w:pPr>
              <w:jc w:val="left"/>
              <w:rPr>
                <w:rFonts w:ascii="Calibri" w:hAnsi="Calibri"/>
                <w:color w:val="000000"/>
                <w:sz w:val="22"/>
                <w:szCs w:val="22"/>
              </w:rPr>
            </w:pPr>
            <w:r w:rsidRPr="00D2222A">
              <w:rPr>
                <w:rFonts w:ascii="Calibri" w:hAnsi="Calibri"/>
                <w:color w:val="000000"/>
                <w:sz w:val="22"/>
                <w:szCs w:val="22"/>
              </w:rPr>
              <w:t>Registrovaný kritický bod</w:t>
            </w:r>
            <w:r w:rsidR="00D2222A" w:rsidRPr="00D2222A">
              <w:rPr>
                <w:rFonts w:ascii="Calibri" w:hAnsi="Calibri"/>
                <w:color w:val="000000"/>
                <w:sz w:val="22"/>
                <w:szCs w:val="22"/>
              </w:rPr>
              <w:t>, ohrožení tělesa silnice při povodňových průtocích</w:t>
            </w:r>
            <w:r w:rsidR="00D2222A">
              <w:rPr>
                <w:rFonts w:ascii="Calibri" w:hAnsi="Calibri"/>
                <w:color w:val="000000"/>
                <w:sz w:val="22"/>
                <w:szCs w:val="22"/>
              </w:rPr>
              <w:t>.</w:t>
            </w:r>
          </w:p>
        </w:tc>
      </w:tr>
      <w:tr w:rsidR="00464910" w:rsidRPr="00D2222A" w14:paraId="155D37CF" w14:textId="77777777" w:rsidTr="00464910">
        <w:trPr>
          <w:trHeight w:val="300"/>
          <w:jc w:val="center"/>
        </w:trPr>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BF65B" w14:textId="09E8D4A1" w:rsidR="00464910" w:rsidRPr="00D2222A" w:rsidRDefault="00FF3A8C" w:rsidP="00D2222A">
            <w:pPr>
              <w:jc w:val="left"/>
            </w:pPr>
            <w:r w:rsidRPr="00FF3A8C">
              <w:t>PROTIVÍN</w:t>
            </w:r>
            <w:r w:rsidR="008D265C">
              <w:t xml:space="preserve"> </w:t>
            </w:r>
            <w:r w:rsidR="00464910" w:rsidRPr="00D2222A">
              <w:t>02</w:t>
            </w:r>
          </w:p>
        </w:tc>
        <w:tc>
          <w:tcPr>
            <w:tcW w:w="4307" w:type="pct"/>
            <w:tcBorders>
              <w:top w:val="single" w:sz="4" w:space="0" w:color="auto"/>
              <w:left w:val="nil"/>
              <w:bottom w:val="single" w:sz="4" w:space="0" w:color="auto"/>
              <w:right w:val="single" w:sz="4" w:space="0" w:color="auto"/>
            </w:tcBorders>
            <w:shd w:val="clear" w:color="auto" w:fill="auto"/>
            <w:noWrap/>
            <w:vAlign w:val="center"/>
          </w:tcPr>
          <w:p w14:paraId="5016CA56" w14:textId="452248ED" w:rsidR="00464910" w:rsidRPr="00D2222A" w:rsidRDefault="00D2222A" w:rsidP="00D2222A">
            <w:pPr>
              <w:jc w:val="left"/>
              <w:rPr>
                <w:rFonts w:ascii="Calibri" w:hAnsi="Calibri"/>
                <w:color w:val="000000"/>
                <w:sz w:val="22"/>
                <w:szCs w:val="22"/>
              </w:rPr>
            </w:pPr>
            <w:r>
              <w:rPr>
                <w:rFonts w:ascii="Calibri" w:hAnsi="Calibri"/>
                <w:color w:val="000000"/>
                <w:sz w:val="22"/>
                <w:szCs w:val="22"/>
              </w:rPr>
              <w:t>N</w:t>
            </w:r>
            <w:r w:rsidRPr="00D2222A">
              <w:rPr>
                <w:rFonts w:ascii="Calibri" w:hAnsi="Calibri"/>
                <w:color w:val="000000"/>
                <w:sz w:val="22"/>
                <w:szCs w:val="22"/>
              </w:rPr>
              <w:t>edostatečná kapacita propustku, ohrožení tělesa silnice a přilehlé budovy</w:t>
            </w:r>
            <w:r>
              <w:rPr>
                <w:rFonts w:ascii="Calibri" w:hAnsi="Calibri"/>
                <w:color w:val="000000"/>
                <w:sz w:val="22"/>
                <w:szCs w:val="22"/>
              </w:rPr>
              <w:t>.</w:t>
            </w:r>
          </w:p>
        </w:tc>
      </w:tr>
      <w:tr w:rsidR="00464910" w:rsidRPr="00373407" w14:paraId="5BF5A1EC" w14:textId="77777777" w:rsidTr="00464910">
        <w:trPr>
          <w:trHeight w:val="300"/>
          <w:jc w:val="center"/>
        </w:trPr>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32CFA0" w14:textId="454A210A" w:rsidR="00464910" w:rsidRPr="00D2222A" w:rsidRDefault="00FF3A8C" w:rsidP="00D2222A">
            <w:pPr>
              <w:jc w:val="left"/>
            </w:pPr>
            <w:r w:rsidRPr="00FF3A8C">
              <w:t>PROTIVÍN</w:t>
            </w:r>
            <w:r w:rsidR="008D265C">
              <w:t xml:space="preserve"> </w:t>
            </w:r>
            <w:r w:rsidR="00464910" w:rsidRPr="00D2222A">
              <w:t>03</w:t>
            </w:r>
          </w:p>
        </w:tc>
        <w:tc>
          <w:tcPr>
            <w:tcW w:w="4307" w:type="pct"/>
            <w:tcBorders>
              <w:top w:val="single" w:sz="4" w:space="0" w:color="auto"/>
              <w:left w:val="nil"/>
              <w:bottom w:val="single" w:sz="4" w:space="0" w:color="auto"/>
              <w:right w:val="single" w:sz="4" w:space="0" w:color="auto"/>
            </w:tcBorders>
            <w:shd w:val="clear" w:color="auto" w:fill="auto"/>
            <w:noWrap/>
            <w:vAlign w:val="center"/>
          </w:tcPr>
          <w:p w14:paraId="1C53F549" w14:textId="6F4D8012" w:rsidR="00464910" w:rsidRPr="00D2222A" w:rsidRDefault="00D2222A" w:rsidP="00D2222A">
            <w:pPr>
              <w:jc w:val="left"/>
              <w:rPr>
                <w:rFonts w:ascii="Calibri" w:hAnsi="Calibri"/>
                <w:color w:val="000000"/>
                <w:sz w:val="22"/>
                <w:szCs w:val="22"/>
              </w:rPr>
            </w:pPr>
            <w:r w:rsidRPr="00D2222A">
              <w:rPr>
                <w:rFonts w:ascii="Calibri" w:hAnsi="Calibri"/>
                <w:color w:val="000000"/>
                <w:sz w:val="22"/>
                <w:szCs w:val="22"/>
              </w:rPr>
              <w:t>Nekapacitní vpusť do zatrubnění, ohrožení přilehlé zástavby.</w:t>
            </w:r>
          </w:p>
        </w:tc>
      </w:tr>
      <w:tr w:rsidR="00464910" w:rsidRPr="00373407" w14:paraId="75D4D444" w14:textId="77777777" w:rsidTr="00464910">
        <w:trPr>
          <w:trHeight w:val="300"/>
          <w:jc w:val="center"/>
        </w:trPr>
        <w:tc>
          <w:tcPr>
            <w:tcW w:w="69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51C19C" w14:textId="5639C5ED" w:rsidR="00464910" w:rsidRPr="008D265C" w:rsidRDefault="00FF3A8C" w:rsidP="008D265C">
            <w:pPr>
              <w:jc w:val="left"/>
            </w:pPr>
            <w:r w:rsidRPr="00FF3A8C">
              <w:t>PROTIVÍN</w:t>
            </w:r>
            <w:r w:rsidR="008D265C" w:rsidRPr="008D265C">
              <w:t xml:space="preserve"> </w:t>
            </w:r>
            <w:r w:rsidR="00464910" w:rsidRPr="008D265C">
              <w:t>04</w:t>
            </w:r>
          </w:p>
        </w:tc>
        <w:tc>
          <w:tcPr>
            <w:tcW w:w="4307" w:type="pct"/>
            <w:tcBorders>
              <w:top w:val="single" w:sz="4" w:space="0" w:color="auto"/>
              <w:left w:val="nil"/>
              <w:bottom w:val="single" w:sz="4" w:space="0" w:color="auto"/>
              <w:right w:val="single" w:sz="4" w:space="0" w:color="auto"/>
            </w:tcBorders>
            <w:shd w:val="clear" w:color="auto" w:fill="auto"/>
            <w:noWrap/>
            <w:vAlign w:val="center"/>
          </w:tcPr>
          <w:p w14:paraId="507D6692" w14:textId="034A8943" w:rsidR="00464910" w:rsidRPr="008D265C" w:rsidRDefault="008D265C" w:rsidP="008D265C">
            <w:pPr>
              <w:jc w:val="left"/>
              <w:rPr>
                <w:rFonts w:ascii="Calibri" w:hAnsi="Calibri"/>
                <w:color w:val="000000"/>
                <w:sz w:val="22"/>
                <w:szCs w:val="22"/>
              </w:rPr>
            </w:pPr>
            <w:r w:rsidRPr="008D265C">
              <w:rPr>
                <w:rFonts w:ascii="Calibri" w:hAnsi="Calibri"/>
                <w:color w:val="000000"/>
                <w:sz w:val="22"/>
                <w:szCs w:val="22"/>
              </w:rPr>
              <w:t>Řeka Blanice</w:t>
            </w:r>
          </w:p>
        </w:tc>
      </w:tr>
    </w:tbl>
    <w:p w14:paraId="00E01DC2" w14:textId="77777777" w:rsidR="00EF02A5" w:rsidRPr="00373407" w:rsidRDefault="00EF02A5" w:rsidP="00EF02A5">
      <w:pPr>
        <w:rPr>
          <w:highlight w:val="yellow"/>
        </w:rPr>
      </w:pPr>
      <w:bookmarkStart w:id="12" w:name="_Toc442079859"/>
      <w:bookmarkEnd w:id="3"/>
    </w:p>
    <w:p w14:paraId="30E24211" w14:textId="77777777" w:rsidR="00E12C25" w:rsidRPr="00373407" w:rsidRDefault="00E12C25" w:rsidP="00E12C25">
      <w:pPr>
        <w:jc w:val="left"/>
        <w:rPr>
          <w:highlight w:val="yellow"/>
        </w:rPr>
      </w:pPr>
    </w:p>
    <w:p w14:paraId="730D4E8E" w14:textId="77777777" w:rsidR="005A361A" w:rsidRPr="00D2373E" w:rsidRDefault="00114A6B" w:rsidP="005A361A">
      <w:pPr>
        <w:pStyle w:val="Nadpis2"/>
      </w:pPr>
      <w:r w:rsidRPr="00373407">
        <w:rPr>
          <w:highlight w:val="yellow"/>
        </w:rPr>
        <w:br w:type="page"/>
      </w:r>
      <w:r w:rsidR="00E12C25" w:rsidRPr="00D2373E">
        <w:rPr>
          <w:kern w:val="32"/>
          <w:sz w:val="30"/>
          <w:szCs w:val="32"/>
        </w:rPr>
        <w:t xml:space="preserve"> </w:t>
      </w:r>
      <w:bookmarkStart w:id="13" w:name="_Toc447191533"/>
      <w:bookmarkStart w:id="14" w:name="_Toc451421402"/>
      <w:bookmarkStart w:id="15" w:name="_Toc25060242"/>
      <w:r w:rsidR="005A361A" w:rsidRPr="00D2373E">
        <w:t>Návrh organizačních, agrotechnických a technických protierozních opatření v ploše povodí</w:t>
      </w:r>
      <w:bookmarkEnd w:id="13"/>
      <w:bookmarkEnd w:id="14"/>
      <w:bookmarkEnd w:id="15"/>
    </w:p>
    <w:p w14:paraId="608B94C2" w14:textId="775A12B5" w:rsidR="00464910" w:rsidRPr="00605646" w:rsidRDefault="00D53452" w:rsidP="00E12EB9">
      <w:pPr>
        <w:rPr>
          <w:sz w:val="22"/>
          <w:szCs w:val="22"/>
        </w:rPr>
      </w:pPr>
      <w:r w:rsidRPr="00605646">
        <w:rPr>
          <w:sz w:val="22"/>
          <w:szCs w:val="22"/>
        </w:rPr>
        <w:t xml:space="preserve">Protierozní opatření dělíme na organizační (vhodné umístění pěstovaných plodin, pásové pěstování plodin či návrhy vegetačních pásů mezi pozemky), agrotechnická (protierozní osevní postupy, </w:t>
      </w:r>
      <w:proofErr w:type="spellStart"/>
      <w:r w:rsidRPr="00605646">
        <w:rPr>
          <w:sz w:val="22"/>
          <w:szCs w:val="22"/>
        </w:rPr>
        <w:t>bezorebné</w:t>
      </w:r>
      <w:proofErr w:type="spellEnd"/>
      <w:r w:rsidRPr="00605646">
        <w:rPr>
          <w:sz w:val="22"/>
          <w:szCs w:val="22"/>
        </w:rPr>
        <w:t xml:space="preserve"> hospodaření) a technická (příkopy, průlehy, meze, terasy, protierozní nádrže), které </w:t>
      </w:r>
      <w:r w:rsidR="00464910" w:rsidRPr="00605646">
        <w:rPr>
          <w:sz w:val="22"/>
          <w:szCs w:val="22"/>
        </w:rPr>
        <w:t>slouží k zadržení povrchového odtoku a jeho bezpečnému odvedení způsobem</w:t>
      </w:r>
      <w:r w:rsidR="00E12EB9" w:rsidRPr="00605646">
        <w:rPr>
          <w:sz w:val="22"/>
          <w:szCs w:val="22"/>
        </w:rPr>
        <w:t>,</w:t>
      </w:r>
      <w:r w:rsidR="00464910" w:rsidRPr="00605646">
        <w:rPr>
          <w:sz w:val="22"/>
          <w:szCs w:val="22"/>
        </w:rPr>
        <w:t xml:space="preserve"> který nepředstavuje ohrožení infrastruktury.</w:t>
      </w:r>
      <w:r w:rsidR="00E12EB9" w:rsidRPr="00605646">
        <w:rPr>
          <w:sz w:val="22"/>
          <w:szCs w:val="22"/>
        </w:rPr>
        <w:t xml:space="preserve"> </w:t>
      </w:r>
    </w:p>
    <w:p w14:paraId="40BB0C1E" w14:textId="77777777" w:rsidR="00A5520A" w:rsidRPr="00605646" w:rsidRDefault="00A5520A" w:rsidP="00A5520A">
      <w:pPr>
        <w:rPr>
          <w:sz w:val="22"/>
          <w:szCs w:val="22"/>
        </w:rPr>
      </w:pPr>
      <w:proofErr w:type="spellStart"/>
      <w:r w:rsidRPr="00605646">
        <w:rPr>
          <w:sz w:val="22"/>
          <w:szCs w:val="22"/>
        </w:rPr>
        <w:t>Kriteria</w:t>
      </w:r>
      <w:proofErr w:type="spellEnd"/>
      <w:r w:rsidRPr="00605646">
        <w:rPr>
          <w:sz w:val="22"/>
          <w:szCs w:val="22"/>
        </w:rPr>
        <w:t>, podle kterých byly zahrnuty půdy určené k zatravnění, jsou tato:</w:t>
      </w:r>
    </w:p>
    <w:p w14:paraId="62CCC36C" w14:textId="77777777" w:rsidR="00A5520A" w:rsidRPr="00605646" w:rsidRDefault="00A5520A" w:rsidP="00A5520A">
      <w:pPr>
        <w:numPr>
          <w:ilvl w:val="0"/>
          <w:numId w:val="35"/>
        </w:numPr>
        <w:rPr>
          <w:sz w:val="22"/>
          <w:szCs w:val="22"/>
        </w:rPr>
      </w:pPr>
      <w:r w:rsidRPr="00605646">
        <w:rPr>
          <w:sz w:val="22"/>
          <w:szCs w:val="22"/>
        </w:rPr>
        <w:t>půdy na svazích nad 10 %,</w:t>
      </w:r>
    </w:p>
    <w:p w14:paraId="6471EEFB" w14:textId="77777777" w:rsidR="00A5520A" w:rsidRPr="00605646" w:rsidRDefault="00A5520A" w:rsidP="00A5520A">
      <w:pPr>
        <w:numPr>
          <w:ilvl w:val="0"/>
          <w:numId w:val="35"/>
        </w:numPr>
        <w:rPr>
          <w:sz w:val="22"/>
          <w:szCs w:val="22"/>
        </w:rPr>
      </w:pPr>
      <w:r w:rsidRPr="00605646">
        <w:rPr>
          <w:sz w:val="22"/>
          <w:szCs w:val="22"/>
        </w:rPr>
        <w:t xml:space="preserve">mělké (do 30 cm), středně </w:t>
      </w:r>
      <w:proofErr w:type="spellStart"/>
      <w:r w:rsidRPr="00605646">
        <w:rPr>
          <w:sz w:val="22"/>
          <w:szCs w:val="22"/>
        </w:rPr>
        <w:t>skeletovité</w:t>
      </w:r>
      <w:proofErr w:type="spellEnd"/>
      <w:r w:rsidRPr="00605646">
        <w:rPr>
          <w:sz w:val="22"/>
          <w:szCs w:val="22"/>
        </w:rPr>
        <w:t xml:space="preserve"> půdy na pevných substrátech a svazích </w:t>
      </w:r>
      <w:proofErr w:type="gramStart"/>
      <w:r w:rsidRPr="00605646">
        <w:rPr>
          <w:sz w:val="22"/>
          <w:szCs w:val="22"/>
        </w:rPr>
        <w:t>10 – 20</w:t>
      </w:r>
      <w:proofErr w:type="gramEnd"/>
      <w:r w:rsidRPr="00605646">
        <w:rPr>
          <w:sz w:val="22"/>
          <w:szCs w:val="22"/>
        </w:rPr>
        <w:t xml:space="preserve"> % (HPJ, 37, 38, 39, 40, 41),</w:t>
      </w:r>
    </w:p>
    <w:p w14:paraId="01EA10D8" w14:textId="2DF715E8" w:rsidR="00A5520A" w:rsidRPr="00605646" w:rsidRDefault="00A5520A" w:rsidP="00A5520A">
      <w:pPr>
        <w:numPr>
          <w:ilvl w:val="0"/>
          <w:numId w:val="35"/>
        </w:numPr>
        <w:rPr>
          <w:sz w:val="22"/>
          <w:szCs w:val="22"/>
        </w:rPr>
      </w:pPr>
      <w:r w:rsidRPr="00605646">
        <w:rPr>
          <w:sz w:val="22"/>
          <w:szCs w:val="22"/>
        </w:rPr>
        <w:t>zamokřené, těžké až velmi těžké půdy, výskyt pramenišť (HPJ, 65, 66, 67, 68, 69, 70, 71, 72, 73, 74, 75, 76) a zasolené půdy,</w:t>
      </w:r>
    </w:p>
    <w:p w14:paraId="7B10275D" w14:textId="1321C43F" w:rsidR="00A5520A" w:rsidRPr="00605646" w:rsidRDefault="00A5520A" w:rsidP="00A5520A">
      <w:pPr>
        <w:numPr>
          <w:ilvl w:val="0"/>
          <w:numId w:val="35"/>
        </w:numPr>
        <w:rPr>
          <w:sz w:val="22"/>
          <w:szCs w:val="22"/>
        </w:rPr>
      </w:pPr>
      <w:r w:rsidRPr="00605646">
        <w:rPr>
          <w:sz w:val="22"/>
          <w:szCs w:val="22"/>
        </w:rPr>
        <w:t>a obecně půdy, kde by technická či agrotechnická opatření neměla požadovaný vliv na snížení eroze pod 4 t/ha/rok.</w:t>
      </w:r>
    </w:p>
    <w:p w14:paraId="38933D34" w14:textId="6C22BE17" w:rsidR="00A5520A" w:rsidRPr="00605646" w:rsidRDefault="00A5520A" w:rsidP="00640D7D">
      <w:pPr>
        <w:rPr>
          <w:sz w:val="22"/>
          <w:szCs w:val="22"/>
        </w:rPr>
      </w:pPr>
    </w:p>
    <w:p w14:paraId="1F7F1A92" w14:textId="1549501E" w:rsidR="00640D7D" w:rsidRPr="00605646" w:rsidRDefault="00640D7D" w:rsidP="00640D7D">
      <w:pPr>
        <w:rPr>
          <w:sz w:val="22"/>
          <w:szCs w:val="22"/>
          <w:u w:val="single"/>
        </w:rPr>
      </w:pPr>
      <w:r w:rsidRPr="00605646">
        <w:rPr>
          <w:sz w:val="22"/>
          <w:szCs w:val="22"/>
          <w:u w:val="single"/>
        </w:rPr>
        <w:t>Řešení lokality Protivín 01</w:t>
      </w:r>
    </w:p>
    <w:p w14:paraId="3077D39E" w14:textId="29AE167E" w:rsidR="001340CF" w:rsidRDefault="00EB51ED" w:rsidP="00640D7D">
      <w:pPr>
        <w:rPr>
          <w:sz w:val="22"/>
          <w:szCs w:val="22"/>
        </w:rPr>
      </w:pPr>
      <w:r w:rsidRPr="00605646">
        <w:rPr>
          <w:sz w:val="22"/>
          <w:szCs w:val="22"/>
        </w:rPr>
        <w:t>Na erozně ohroženém svahu v západní části povodí jsou navrženy dva zasakovací průlehy a zatravnění</w:t>
      </w:r>
      <w:r w:rsidR="001340CF">
        <w:rPr>
          <w:sz w:val="22"/>
          <w:szCs w:val="22"/>
        </w:rPr>
        <w:t xml:space="preserve"> (variantně lze variantně zvážit zatravnění celého pozemku)</w:t>
      </w:r>
      <w:r w:rsidRPr="00605646">
        <w:rPr>
          <w:sz w:val="22"/>
          <w:szCs w:val="22"/>
        </w:rPr>
        <w:t>.</w:t>
      </w:r>
      <w:r w:rsidR="00A5520A" w:rsidRPr="00605646">
        <w:rPr>
          <w:sz w:val="22"/>
          <w:szCs w:val="22"/>
        </w:rPr>
        <w:t xml:space="preserve"> Dále je navrženo zatravnění na části orné půdy, která dle BPEJ spadá do kategorie – mělká.</w:t>
      </w:r>
      <w:r w:rsidR="001340CF">
        <w:rPr>
          <w:sz w:val="22"/>
          <w:szCs w:val="22"/>
        </w:rPr>
        <w:t xml:space="preserve"> </w:t>
      </w:r>
    </w:p>
    <w:p w14:paraId="288F7EF9" w14:textId="42E6A5C2" w:rsidR="00EB51ED" w:rsidRPr="00605646" w:rsidRDefault="001340CF" w:rsidP="00640D7D">
      <w:pPr>
        <w:rPr>
          <w:sz w:val="22"/>
          <w:szCs w:val="22"/>
        </w:rPr>
      </w:pPr>
      <w:r>
        <w:rPr>
          <w:sz w:val="22"/>
          <w:szCs w:val="22"/>
        </w:rPr>
        <w:t>Na svazích kopce Na vršku je navržen protierozní osevní postup C=0,1 (variantně lze zvážit i zatravnění lokality) a na rovinatějších svazích osevní postup C=0,2. Pod zatravnění SO 01.6 je navržen osevní postup C=0,15 a dále podél západní hranice zájmového území podél mírného hřbetu s vyššími sklonitostmi je navržen protierozní osevní postup C=0,2.</w:t>
      </w:r>
    </w:p>
    <w:p w14:paraId="14882F5F" w14:textId="75E335AF" w:rsidR="00640D7D" w:rsidRPr="00605646" w:rsidRDefault="00640D7D" w:rsidP="00640D7D">
      <w:pPr>
        <w:rPr>
          <w:sz w:val="22"/>
          <w:szCs w:val="22"/>
          <w:u w:val="single"/>
        </w:rPr>
      </w:pPr>
      <w:r w:rsidRPr="00605646">
        <w:rPr>
          <w:sz w:val="22"/>
          <w:szCs w:val="22"/>
          <w:u w:val="single"/>
        </w:rPr>
        <w:t>Řešení lokality Protivín 02</w:t>
      </w:r>
    </w:p>
    <w:p w14:paraId="7A870A74" w14:textId="16A1A66F" w:rsidR="00E12EB9" w:rsidRDefault="00EB51ED" w:rsidP="00640D7D">
      <w:pPr>
        <w:rPr>
          <w:sz w:val="22"/>
          <w:szCs w:val="22"/>
        </w:rPr>
      </w:pPr>
      <w:r w:rsidRPr="00605646">
        <w:rPr>
          <w:sz w:val="22"/>
          <w:szCs w:val="22"/>
        </w:rPr>
        <w:t>Je navržena protierozní mez na hranici zájmového území a zasakovací průleh, do kterého je svedena voda z navrženého průlehu v rámci KPÚ Milenovice. Zatravněna je také dolní svažitá část povodí. V horní části povodí za silnicí I/20 jsou navrženy dva zasakovací průlehy</w:t>
      </w:r>
      <w:r w:rsidR="00D94A3C" w:rsidRPr="00605646">
        <w:rPr>
          <w:sz w:val="22"/>
          <w:szCs w:val="22"/>
        </w:rPr>
        <w:t>.</w:t>
      </w:r>
      <w:r w:rsidR="00A5520A" w:rsidRPr="00605646">
        <w:rPr>
          <w:sz w:val="22"/>
          <w:szCs w:val="22"/>
        </w:rPr>
        <w:t xml:space="preserve"> Dále je navrženo zatravnění kopce Radování, která dle BPEJ spadá do kategorie – mělká.</w:t>
      </w:r>
    </w:p>
    <w:p w14:paraId="527AAED0" w14:textId="59D23021" w:rsidR="001340CF" w:rsidRDefault="001340CF" w:rsidP="00640D7D">
      <w:pPr>
        <w:rPr>
          <w:sz w:val="22"/>
          <w:szCs w:val="22"/>
        </w:rPr>
      </w:pPr>
      <w:r>
        <w:rPr>
          <w:sz w:val="22"/>
          <w:szCs w:val="22"/>
        </w:rPr>
        <w:t>V okolí navrhovaných mezí SO 02.6 je navržen protierozní osevní postup C=0,2. Na svazích jihozápadně od revitalizace SO 02.8 je navržen osevní postup C=</w:t>
      </w:r>
      <w:r w:rsidR="0092282B">
        <w:rPr>
          <w:sz w:val="22"/>
          <w:szCs w:val="22"/>
        </w:rPr>
        <w:t xml:space="preserve">0,15. Severozápadně jsou pak navrženy osevní postupy C=0,1 na nejstrmějších svazích a v údolnici, kde se koncentrují dráhy povrchového odtoku (v údolnici lze </w:t>
      </w:r>
      <w:r w:rsidR="0092282B" w:rsidRPr="0092282B">
        <w:rPr>
          <w:sz w:val="22"/>
          <w:szCs w:val="22"/>
        </w:rPr>
        <w:t>variantně</w:t>
      </w:r>
      <w:r w:rsidR="0092282B">
        <w:rPr>
          <w:sz w:val="22"/>
          <w:szCs w:val="22"/>
        </w:rPr>
        <w:t xml:space="preserve"> zvážit zatravnění). V částech s menšími sklony je pak navržen osevní postup s C=0,2.</w:t>
      </w:r>
    </w:p>
    <w:p w14:paraId="292F0305" w14:textId="732CCE48" w:rsidR="0092282B" w:rsidRPr="0092282B" w:rsidRDefault="0092282B" w:rsidP="0092282B">
      <w:pPr>
        <w:rPr>
          <w:sz w:val="22"/>
          <w:szCs w:val="22"/>
          <w:u w:val="single"/>
        </w:rPr>
      </w:pPr>
      <w:r w:rsidRPr="0092282B">
        <w:rPr>
          <w:sz w:val="22"/>
          <w:szCs w:val="22"/>
          <w:u w:val="single"/>
        </w:rPr>
        <w:t>Řešení lokality Protivín 0</w:t>
      </w:r>
      <w:r w:rsidR="00962758">
        <w:rPr>
          <w:sz w:val="22"/>
          <w:szCs w:val="22"/>
          <w:u w:val="single"/>
        </w:rPr>
        <w:t>3</w:t>
      </w:r>
    </w:p>
    <w:p w14:paraId="6F8D43C4" w14:textId="23384D86" w:rsidR="0092282B" w:rsidRPr="00605646" w:rsidRDefault="0092282B" w:rsidP="00640D7D">
      <w:pPr>
        <w:rPr>
          <w:sz w:val="22"/>
          <w:szCs w:val="22"/>
          <w:highlight w:val="yellow"/>
        </w:rPr>
      </w:pPr>
      <w:r>
        <w:rPr>
          <w:sz w:val="22"/>
          <w:szCs w:val="22"/>
        </w:rPr>
        <w:t>Tato lokalita není erozně ohrožena z důvodu plošného zatravnění, nicméně v její blízkosti se nachází plocha, kde je navrženo zatravnění z důvodu výskytu příliš mělkých půd (dle BPEJ)</w:t>
      </w:r>
      <w:r w:rsidRPr="0092282B">
        <w:rPr>
          <w:sz w:val="22"/>
          <w:szCs w:val="22"/>
        </w:rPr>
        <w:t>.</w:t>
      </w:r>
    </w:p>
    <w:p w14:paraId="29A8FEF3" w14:textId="77777777" w:rsidR="005A361A" w:rsidRPr="00823041" w:rsidRDefault="005A361A" w:rsidP="005A361A">
      <w:pPr>
        <w:pStyle w:val="Nadpis2"/>
      </w:pPr>
      <w:bookmarkStart w:id="16" w:name="_Toc447191536"/>
      <w:bookmarkStart w:id="17" w:name="_Toc451421405"/>
      <w:bookmarkStart w:id="18" w:name="_Toc25060243"/>
      <w:r w:rsidRPr="00823041">
        <w:t>Návrh vodohospodářských opatření (včetně stanove</w:t>
      </w:r>
      <w:r w:rsidR="009E5DFF" w:rsidRPr="00823041">
        <w:t>ní rozsahu geologického průzkumu</w:t>
      </w:r>
      <w:r w:rsidRPr="00823041">
        <w:t>)</w:t>
      </w:r>
      <w:bookmarkEnd w:id="16"/>
      <w:bookmarkEnd w:id="17"/>
      <w:bookmarkEnd w:id="18"/>
    </w:p>
    <w:p w14:paraId="03B3A095" w14:textId="77777777" w:rsidR="00C13881" w:rsidRPr="00823041" w:rsidRDefault="00894B86" w:rsidP="00F13271">
      <w:pPr>
        <w:pStyle w:val="Nadpis3"/>
        <w:rPr>
          <w:lang w:val="cs-CZ"/>
        </w:rPr>
      </w:pPr>
      <w:bookmarkStart w:id="19" w:name="_Toc25060244"/>
      <w:r w:rsidRPr="00823041">
        <w:rPr>
          <w:lang w:val="cs-CZ"/>
        </w:rPr>
        <w:t>Obecný princip návrhu opatření</w:t>
      </w:r>
      <w:bookmarkEnd w:id="19"/>
    </w:p>
    <w:p w14:paraId="1D242CA1" w14:textId="77777777" w:rsidR="00B90AA5" w:rsidRPr="00605646" w:rsidRDefault="005404B0" w:rsidP="005404B0">
      <w:pPr>
        <w:rPr>
          <w:sz w:val="22"/>
          <w:szCs w:val="22"/>
        </w:rPr>
      </w:pPr>
      <w:r w:rsidRPr="00605646">
        <w:rPr>
          <w:sz w:val="22"/>
          <w:szCs w:val="22"/>
        </w:rPr>
        <w:t>Podrobný</w:t>
      </w:r>
      <w:r w:rsidR="00535CAA" w:rsidRPr="00605646">
        <w:rPr>
          <w:sz w:val="22"/>
          <w:szCs w:val="22"/>
        </w:rPr>
        <w:t xml:space="preserve"> popis řešení jednotlivých problémových lokalit, </w:t>
      </w:r>
      <w:r w:rsidRPr="00605646">
        <w:rPr>
          <w:sz w:val="22"/>
          <w:szCs w:val="22"/>
        </w:rPr>
        <w:t>situační zákresy, základní parametry i posouzení účinnosti jednotlivých navržených objektů je prezentováno formou samostatných listů opatření, které jsou přílohou této zprávy. Níže je pouze velmi stručně popsán způsob řešení jednotlivých lokalit.</w:t>
      </w:r>
      <w:r w:rsidR="005A361A" w:rsidRPr="00605646">
        <w:rPr>
          <w:sz w:val="22"/>
          <w:szCs w:val="22"/>
        </w:rPr>
        <w:t xml:space="preserve"> </w:t>
      </w:r>
    </w:p>
    <w:p w14:paraId="0FD0CE52" w14:textId="50E76B29" w:rsidR="00535CAA" w:rsidRPr="00605646" w:rsidRDefault="00535CAA" w:rsidP="00535CAA">
      <w:pPr>
        <w:rPr>
          <w:sz w:val="22"/>
          <w:szCs w:val="22"/>
          <w:u w:val="single"/>
        </w:rPr>
      </w:pPr>
      <w:r w:rsidRPr="00605646">
        <w:rPr>
          <w:sz w:val="22"/>
          <w:szCs w:val="22"/>
          <w:u w:val="single"/>
        </w:rPr>
        <w:t xml:space="preserve">Řešení lokality </w:t>
      </w:r>
      <w:r w:rsidR="00CC3BF6" w:rsidRPr="00605646">
        <w:rPr>
          <w:sz w:val="22"/>
          <w:szCs w:val="22"/>
          <w:u w:val="single"/>
        </w:rPr>
        <w:t>Protivín 01</w:t>
      </w:r>
    </w:p>
    <w:p w14:paraId="5887CB3F" w14:textId="184F5CEA" w:rsidR="00535CAA" w:rsidRPr="00605646" w:rsidRDefault="00640D7D" w:rsidP="00535CAA">
      <w:pPr>
        <w:rPr>
          <w:sz w:val="22"/>
          <w:szCs w:val="22"/>
        </w:rPr>
      </w:pPr>
      <w:r w:rsidRPr="00605646">
        <w:rPr>
          <w:sz w:val="22"/>
          <w:szCs w:val="22"/>
        </w:rPr>
        <w:t xml:space="preserve">Je řešeno </w:t>
      </w:r>
      <w:r w:rsidR="008E0353" w:rsidRPr="00605646">
        <w:rPr>
          <w:sz w:val="22"/>
          <w:szCs w:val="22"/>
        </w:rPr>
        <w:t xml:space="preserve">hlavně </w:t>
      </w:r>
      <w:r w:rsidRPr="00605646">
        <w:rPr>
          <w:sz w:val="22"/>
          <w:szCs w:val="22"/>
        </w:rPr>
        <w:t xml:space="preserve">povodí kritického bodu, které spočívá v revitalizaci vodních toků a zatravnění jejich údolnice. Přímo v kritickém bodě je navržena rozsáhlá </w:t>
      </w:r>
      <w:r w:rsidR="007D63D1" w:rsidRPr="00605646">
        <w:rPr>
          <w:sz w:val="22"/>
          <w:szCs w:val="22"/>
        </w:rPr>
        <w:t xml:space="preserve">vodní nádrž </w:t>
      </w:r>
      <w:r w:rsidRPr="00605646">
        <w:rPr>
          <w:sz w:val="22"/>
          <w:szCs w:val="22"/>
        </w:rPr>
        <w:t xml:space="preserve">a v jihovýchodní části je navržena retenční </w:t>
      </w:r>
      <w:r w:rsidR="007D63D1" w:rsidRPr="00605646">
        <w:rPr>
          <w:sz w:val="22"/>
          <w:szCs w:val="22"/>
        </w:rPr>
        <w:t>hrázka</w:t>
      </w:r>
      <w:r w:rsidRPr="00605646">
        <w:rPr>
          <w:sz w:val="22"/>
          <w:szCs w:val="22"/>
        </w:rPr>
        <w:t>. Dále je celý systém doplněn návrhem nebo obnovením několika polních cest.</w:t>
      </w:r>
    </w:p>
    <w:p w14:paraId="2CEEB2E7" w14:textId="3393A23D" w:rsidR="00CC3BF6" w:rsidRPr="00605646" w:rsidRDefault="00CC3BF6" w:rsidP="00535CAA">
      <w:pPr>
        <w:rPr>
          <w:sz w:val="22"/>
          <w:szCs w:val="22"/>
          <w:u w:val="single"/>
        </w:rPr>
      </w:pPr>
      <w:r w:rsidRPr="00605646">
        <w:rPr>
          <w:sz w:val="22"/>
          <w:szCs w:val="22"/>
          <w:u w:val="single"/>
        </w:rPr>
        <w:t>Řešení lokality Protivín 02</w:t>
      </w:r>
    </w:p>
    <w:p w14:paraId="7BC05EF6" w14:textId="490FDC58" w:rsidR="00535CAA" w:rsidRPr="00605646" w:rsidRDefault="008E0353" w:rsidP="00535CAA">
      <w:pPr>
        <w:rPr>
          <w:sz w:val="22"/>
          <w:szCs w:val="22"/>
        </w:rPr>
      </w:pPr>
      <w:r w:rsidRPr="00605646">
        <w:rPr>
          <w:sz w:val="22"/>
          <w:szCs w:val="22"/>
        </w:rPr>
        <w:t xml:space="preserve">V této lokalitě je v prvé řadě navrženo zkapacitnění propustku. Dále jsou navrženy opatření v povodí jako </w:t>
      </w:r>
      <w:proofErr w:type="spellStart"/>
      <w:r w:rsidRPr="00605646">
        <w:rPr>
          <w:sz w:val="22"/>
          <w:szCs w:val="22"/>
        </w:rPr>
        <w:t>odtrubnění</w:t>
      </w:r>
      <w:proofErr w:type="spellEnd"/>
      <w:r w:rsidRPr="00605646">
        <w:rPr>
          <w:sz w:val="22"/>
          <w:szCs w:val="22"/>
        </w:rPr>
        <w:t xml:space="preserve"> vodního toku a zatravnění údolnice. </w:t>
      </w:r>
      <w:r w:rsidR="00EB51ED" w:rsidRPr="00605646">
        <w:rPr>
          <w:sz w:val="22"/>
          <w:szCs w:val="22"/>
        </w:rPr>
        <w:t xml:space="preserve">V údolnici obnoveného toku je navržena retenční </w:t>
      </w:r>
      <w:r w:rsidR="007D63D1" w:rsidRPr="00605646">
        <w:rPr>
          <w:sz w:val="22"/>
          <w:szCs w:val="22"/>
        </w:rPr>
        <w:t>hrázka</w:t>
      </w:r>
      <w:r w:rsidR="00EB51ED" w:rsidRPr="00605646">
        <w:rPr>
          <w:sz w:val="22"/>
          <w:szCs w:val="22"/>
        </w:rPr>
        <w:t xml:space="preserve"> a tůň, do které bude zaústěn zasakovací průleh. </w:t>
      </w:r>
    </w:p>
    <w:p w14:paraId="172E12FF" w14:textId="14E48B9F" w:rsidR="00CC3BF6" w:rsidRPr="00605646" w:rsidRDefault="00CC3BF6" w:rsidP="00535CAA">
      <w:pPr>
        <w:rPr>
          <w:sz w:val="22"/>
          <w:szCs w:val="22"/>
          <w:u w:val="single"/>
        </w:rPr>
      </w:pPr>
      <w:r w:rsidRPr="00605646">
        <w:rPr>
          <w:sz w:val="22"/>
          <w:szCs w:val="22"/>
          <w:u w:val="single"/>
        </w:rPr>
        <w:t>Řešení lokality Protivín 03</w:t>
      </w:r>
    </w:p>
    <w:p w14:paraId="3283E08C" w14:textId="776F07CF" w:rsidR="00535CAA" w:rsidRPr="00605646" w:rsidRDefault="008E0353" w:rsidP="00535CAA">
      <w:pPr>
        <w:rPr>
          <w:sz w:val="22"/>
          <w:szCs w:val="22"/>
        </w:rPr>
      </w:pPr>
      <w:r w:rsidRPr="00605646">
        <w:rPr>
          <w:sz w:val="22"/>
          <w:szCs w:val="22"/>
        </w:rPr>
        <w:t>Je navrženo zrušení problematického zatrubnění</w:t>
      </w:r>
      <w:r w:rsidR="00EB51ED" w:rsidRPr="00605646">
        <w:rPr>
          <w:sz w:val="22"/>
          <w:szCs w:val="22"/>
        </w:rPr>
        <w:t xml:space="preserve"> a vedení nového koryta vodního toku dále od zástavby. S tím souvisí navržená revitalizace celého vodního toku doplněná o průtočnou tůň.</w:t>
      </w:r>
    </w:p>
    <w:p w14:paraId="084A37A0" w14:textId="489570DF" w:rsidR="00535CAA" w:rsidRPr="00605646" w:rsidRDefault="00535CAA" w:rsidP="001E37EB">
      <w:pPr>
        <w:rPr>
          <w:sz w:val="22"/>
          <w:szCs w:val="22"/>
          <w:u w:val="single"/>
        </w:rPr>
      </w:pPr>
      <w:r w:rsidRPr="00605646">
        <w:rPr>
          <w:sz w:val="22"/>
          <w:szCs w:val="22"/>
          <w:u w:val="single"/>
        </w:rPr>
        <w:t xml:space="preserve">Řešení lokality </w:t>
      </w:r>
      <w:r w:rsidR="007D63D1" w:rsidRPr="00605646">
        <w:rPr>
          <w:sz w:val="22"/>
          <w:szCs w:val="22"/>
          <w:u w:val="single"/>
        </w:rPr>
        <w:t>Protivín 0</w:t>
      </w:r>
      <w:r w:rsidRPr="00605646">
        <w:rPr>
          <w:sz w:val="22"/>
          <w:szCs w:val="22"/>
          <w:u w:val="single"/>
        </w:rPr>
        <w:t>4</w:t>
      </w:r>
    </w:p>
    <w:p w14:paraId="2244A3A8" w14:textId="46ABEBF6" w:rsidR="00D84FE2" w:rsidRPr="00605646" w:rsidRDefault="007D63D1" w:rsidP="001E37EB">
      <w:pPr>
        <w:rPr>
          <w:sz w:val="22"/>
          <w:szCs w:val="22"/>
        </w:rPr>
      </w:pPr>
      <w:r w:rsidRPr="00605646">
        <w:rPr>
          <w:sz w:val="22"/>
          <w:szCs w:val="22"/>
        </w:rPr>
        <w:t>Návrh komplexní revitalizace řeky Blanice. Je rozdělen na čtyři samostatné úseky, které se liší navrhovaným řešením</w:t>
      </w:r>
      <w:r w:rsidR="005B731E" w:rsidRPr="00605646">
        <w:rPr>
          <w:sz w:val="22"/>
          <w:szCs w:val="22"/>
        </w:rPr>
        <w:t>. Revitalizace je doplněna o doprovodná zatravnění jako ochrana okolní inundace i vodního toku. V rámci tohoto opatření je doporučeno i dokončení protipovodňové zdi v jižní části obce.</w:t>
      </w:r>
    </w:p>
    <w:p w14:paraId="0B0BE3D4" w14:textId="0BB35E5D" w:rsidR="005A361A" w:rsidRPr="00B94AF2" w:rsidRDefault="005A361A" w:rsidP="00F13271">
      <w:pPr>
        <w:pStyle w:val="Nadpis3"/>
        <w:rPr>
          <w:lang w:val="cs-CZ"/>
        </w:rPr>
      </w:pPr>
      <w:bookmarkStart w:id="20" w:name="_Toc25060245"/>
      <w:r w:rsidRPr="00B94AF2">
        <w:rPr>
          <w:lang w:val="cs-CZ"/>
        </w:rPr>
        <w:t>Stanovení rozsahu geologického průzkumu</w:t>
      </w:r>
      <w:bookmarkEnd w:id="20"/>
    </w:p>
    <w:p w14:paraId="622FF4F6" w14:textId="1B036EFA" w:rsidR="00E9007E" w:rsidRPr="008D265C" w:rsidRDefault="005A361A" w:rsidP="005404B0">
      <w:pPr>
        <w:rPr>
          <w:sz w:val="22"/>
          <w:szCs w:val="22"/>
        </w:rPr>
      </w:pPr>
      <w:r w:rsidRPr="008D265C">
        <w:rPr>
          <w:sz w:val="22"/>
          <w:szCs w:val="22"/>
        </w:rPr>
        <w:t xml:space="preserve">Geologický a hydrogeologický průzkum je nezbytným podkladem pro návrh určitých typů konstrukcí. V rámci studie se jedná o </w:t>
      </w:r>
      <w:r w:rsidR="00AF4572" w:rsidRPr="008D265C">
        <w:rPr>
          <w:sz w:val="22"/>
          <w:szCs w:val="22"/>
        </w:rPr>
        <w:t xml:space="preserve">2 </w:t>
      </w:r>
      <w:r w:rsidR="007D63D1" w:rsidRPr="008D265C">
        <w:rPr>
          <w:sz w:val="22"/>
          <w:szCs w:val="22"/>
        </w:rPr>
        <w:t>hrázky</w:t>
      </w:r>
      <w:r w:rsidR="00B94AF2" w:rsidRPr="008D265C">
        <w:rPr>
          <w:sz w:val="22"/>
          <w:szCs w:val="22"/>
        </w:rPr>
        <w:t xml:space="preserve"> </w:t>
      </w:r>
      <w:r w:rsidR="00AF4572" w:rsidRPr="008D265C">
        <w:rPr>
          <w:sz w:val="22"/>
          <w:szCs w:val="22"/>
        </w:rPr>
        <w:t xml:space="preserve">a </w:t>
      </w:r>
      <w:r w:rsidR="007D63D1" w:rsidRPr="008D265C">
        <w:rPr>
          <w:sz w:val="22"/>
          <w:szCs w:val="22"/>
        </w:rPr>
        <w:t>3</w:t>
      </w:r>
      <w:r w:rsidR="00B94AF2" w:rsidRPr="008D265C">
        <w:rPr>
          <w:sz w:val="22"/>
          <w:szCs w:val="22"/>
        </w:rPr>
        <w:t xml:space="preserve"> zasakovací průleh</w:t>
      </w:r>
      <w:r w:rsidR="007D63D1" w:rsidRPr="008D265C">
        <w:rPr>
          <w:sz w:val="22"/>
          <w:szCs w:val="22"/>
        </w:rPr>
        <w:t>y</w:t>
      </w:r>
      <w:r w:rsidR="00C51DE6" w:rsidRPr="008D265C">
        <w:rPr>
          <w:sz w:val="22"/>
          <w:szCs w:val="22"/>
        </w:rPr>
        <w:t xml:space="preserve">. </w:t>
      </w:r>
      <w:r w:rsidR="00AF4572" w:rsidRPr="008D265C">
        <w:rPr>
          <w:sz w:val="22"/>
          <w:szCs w:val="22"/>
        </w:rPr>
        <w:t>G</w:t>
      </w:r>
      <w:r w:rsidR="00C51DE6" w:rsidRPr="008D265C">
        <w:rPr>
          <w:sz w:val="22"/>
          <w:szCs w:val="22"/>
        </w:rPr>
        <w:t xml:space="preserve">eotechnický průzkum je vždy podmínkou a nezbytnou součástí přípravných a průzkumných prací. </w:t>
      </w:r>
      <w:r w:rsidR="00E9007E" w:rsidRPr="008D265C">
        <w:rPr>
          <w:sz w:val="22"/>
          <w:szCs w:val="22"/>
        </w:rPr>
        <w:t xml:space="preserve"> </w:t>
      </w:r>
      <w:r w:rsidR="00195A37" w:rsidRPr="008D265C">
        <w:rPr>
          <w:sz w:val="22"/>
          <w:szCs w:val="22"/>
        </w:rPr>
        <w:t xml:space="preserve">Studie předpokládá </w:t>
      </w:r>
      <w:r w:rsidR="00B94AF2" w:rsidRPr="008D265C">
        <w:rPr>
          <w:sz w:val="22"/>
          <w:szCs w:val="22"/>
        </w:rPr>
        <w:t>1</w:t>
      </w:r>
      <w:r w:rsidR="008D265C" w:rsidRPr="008D265C">
        <w:rPr>
          <w:sz w:val="22"/>
          <w:szCs w:val="22"/>
        </w:rPr>
        <w:t> </w:t>
      </w:r>
      <w:r w:rsidR="00195A37" w:rsidRPr="008D265C">
        <w:rPr>
          <w:sz w:val="22"/>
          <w:szCs w:val="22"/>
        </w:rPr>
        <w:t>průzkumn</w:t>
      </w:r>
      <w:r w:rsidR="00B94AF2" w:rsidRPr="008D265C">
        <w:rPr>
          <w:sz w:val="22"/>
          <w:szCs w:val="22"/>
        </w:rPr>
        <w:t>ý</w:t>
      </w:r>
      <w:r w:rsidR="00195A37" w:rsidRPr="008D265C">
        <w:rPr>
          <w:sz w:val="22"/>
          <w:szCs w:val="22"/>
        </w:rPr>
        <w:t xml:space="preserve"> vrty na jednu hráz. S</w:t>
      </w:r>
      <w:r w:rsidR="00C439B2" w:rsidRPr="008D265C">
        <w:rPr>
          <w:sz w:val="22"/>
          <w:szCs w:val="22"/>
        </w:rPr>
        <w:t xml:space="preserve">oučasně </w:t>
      </w:r>
      <w:r w:rsidR="00195A37" w:rsidRPr="008D265C">
        <w:rPr>
          <w:sz w:val="22"/>
          <w:szCs w:val="22"/>
        </w:rPr>
        <w:t>je potřeba najít lokalitu pro zemník</w:t>
      </w:r>
      <w:r w:rsidR="00C439B2" w:rsidRPr="008D265C">
        <w:rPr>
          <w:sz w:val="22"/>
          <w:szCs w:val="22"/>
        </w:rPr>
        <w:t>, což znamená</w:t>
      </w:r>
      <w:r w:rsidR="00E9007E" w:rsidRPr="008D265C">
        <w:rPr>
          <w:sz w:val="22"/>
          <w:szCs w:val="22"/>
        </w:rPr>
        <w:t xml:space="preserve"> minimálně </w:t>
      </w:r>
      <w:r w:rsidR="00B94AF2" w:rsidRPr="008D265C">
        <w:rPr>
          <w:sz w:val="22"/>
          <w:szCs w:val="22"/>
        </w:rPr>
        <w:t>druhý</w:t>
      </w:r>
      <w:r w:rsidR="00C439B2" w:rsidRPr="008D265C">
        <w:rPr>
          <w:sz w:val="22"/>
          <w:szCs w:val="22"/>
        </w:rPr>
        <w:t xml:space="preserve"> vrt</w:t>
      </w:r>
      <w:r w:rsidR="00E9007E" w:rsidRPr="008D265C">
        <w:rPr>
          <w:sz w:val="22"/>
          <w:szCs w:val="22"/>
        </w:rPr>
        <w:t>.</w:t>
      </w:r>
    </w:p>
    <w:p w14:paraId="685DCED2" w14:textId="2E9CB994" w:rsidR="00C439B2" w:rsidRPr="008D265C" w:rsidRDefault="00C439B2" w:rsidP="005404B0">
      <w:pPr>
        <w:rPr>
          <w:sz w:val="22"/>
          <w:szCs w:val="22"/>
        </w:rPr>
      </w:pPr>
      <w:r w:rsidRPr="008D265C">
        <w:rPr>
          <w:sz w:val="22"/>
          <w:szCs w:val="22"/>
        </w:rPr>
        <w:t xml:space="preserve">Celkem je </w:t>
      </w:r>
      <w:r w:rsidR="00B94AF2" w:rsidRPr="008D265C">
        <w:rPr>
          <w:sz w:val="22"/>
          <w:szCs w:val="22"/>
        </w:rPr>
        <w:t xml:space="preserve">tedy </w:t>
      </w:r>
      <w:r w:rsidRPr="008D265C">
        <w:rPr>
          <w:sz w:val="22"/>
          <w:szCs w:val="22"/>
        </w:rPr>
        <w:t xml:space="preserve">doporučeno </w:t>
      </w:r>
      <w:r w:rsidR="00C63718" w:rsidRPr="008D265C">
        <w:rPr>
          <w:sz w:val="22"/>
          <w:szCs w:val="22"/>
        </w:rPr>
        <w:t xml:space="preserve">vyhotovit </w:t>
      </w:r>
      <w:r w:rsidR="007D63D1" w:rsidRPr="008D265C">
        <w:rPr>
          <w:sz w:val="22"/>
          <w:szCs w:val="22"/>
        </w:rPr>
        <w:t>5</w:t>
      </w:r>
      <w:r w:rsidRPr="008D265C">
        <w:rPr>
          <w:sz w:val="22"/>
          <w:szCs w:val="22"/>
        </w:rPr>
        <w:t xml:space="preserve"> </w:t>
      </w:r>
      <w:r w:rsidR="00195A37" w:rsidRPr="008D265C">
        <w:rPr>
          <w:sz w:val="22"/>
          <w:szCs w:val="22"/>
        </w:rPr>
        <w:t>průzkumných vrtů</w:t>
      </w:r>
      <w:r w:rsidR="00C63718" w:rsidRPr="008D265C">
        <w:rPr>
          <w:sz w:val="22"/>
          <w:szCs w:val="22"/>
        </w:rPr>
        <w:t xml:space="preserve"> </w:t>
      </w:r>
      <w:r w:rsidRPr="008D265C">
        <w:rPr>
          <w:sz w:val="22"/>
          <w:szCs w:val="22"/>
        </w:rPr>
        <w:t xml:space="preserve">v hloubce alespoň </w:t>
      </w:r>
      <w:r w:rsidR="00B94AF2" w:rsidRPr="008D265C">
        <w:rPr>
          <w:sz w:val="22"/>
          <w:szCs w:val="22"/>
        </w:rPr>
        <w:t>3</w:t>
      </w:r>
      <w:r w:rsidRPr="008D265C">
        <w:rPr>
          <w:sz w:val="22"/>
          <w:szCs w:val="22"/>
        </w:rPr>
        <w:t xml:space="preserve"> až </w:t>
      </w:r>
      <w:r w:rsidR="00B94AF2" w:rsidRPr="008D265C">
        <w:rPr>
          <w:sz w:val="22"/>
          <w:szCs w:val="22"/>
        </w:rPr>
        <w:t>4</w:t>
      </w:r>
      <w:r w:rsidRPr="008D265C">
        <w:rPr>
          <w:sz w:val="22"/>
          <w:szCs w:val="22"/>
        </w:rPr>
        <w:t xml:space="preserve"> metrů</w:t>
      </w:r>
      <w:r w:rsidR="00B94AF2" w:rsidRPr="008D265C">
        <w:rPr>
          <w:sz w:val="22"/>
          <w:szCs w:val="22"/>
        </w:rPr>
        <w:t xml:space="preserve"> (na nepropustné podloží).</w:t>
      </w:r>
      <w:r w:rsidR="00195A37" w:rsidRPr="008D265C">
        <w:rPr>
          <w:sz w:val="22"/>
          <w:szCs w:val="22"/>
        </w:rPr>
        <w:t xml:space="preserve"> </w:t>
      </w:r>
    </w:p>
    <w:p w14:paraId="756FF080" w14:textId="77777777" w:rsidR="008C734F" w:rsidRPr="00D94A3C" w:rsidRDefault="005A361A" w:rsidP="00F6396B">
      <w:pPr>
        <w:pStyle w:val="Nadpis2"/>
        <w:keepLines/>
        <w:ind w:left="288" w:hanging="288"/>
      </w:pPr>
      <w:bookmarkStart w:id="21" w:name="_Toc447191555"/>
      <w:bookmarkStart w:id="22" w:name="_Toc451421406"/>
      <w:bookmarkStart w:id="23" w:name="_Toc25060246"/>
      <w:r w:rsidRPr="00D94A3C">
        <w:t>Rámcový návrh cestní sítě, především s možností využití jejich protierozní funkce</w:t>
      </w:r>
      <w:bookmarkEnd w:id="21"/>
      <w:bookmarkEnd w:id="22"/>
      <w:bookmarkEnd w:id="23"/>
    </w:p>
    <w:p w14:paraId="26705E18" w14:textId="77777777" w:rsidR="00D94A3C" w:rsidRPr="00605646" w:rsidRDefault="00D94A3C" w:rsidP="00D94A3C">
      <w:pPr>
        <w:rPr>
          <w:sz w:val="22"/>
          <w:szCs w:val="22"/>
        </w:rPr>
      </w:pPr>
      <w:r w:rsidRPr="00605646">
        <w:rPr>
          <w:sz w:val="22"/>
          <w:szCs w:val="22"/>
        </w:rPr>
        <w:t xml:space="preserve">Trasy navrhovaných cest vycházejí z historických komunikačních cest a stezek mezi obcemi. Tyto trasy jsou patrné na některých historických mapách (stabilní katastr). Funkce cest je dopravní, vodohospodářská (odvedení vody) a ochranná (zachycení objemu vody) - jsou-li vybaveny cestním příkopem situovaným na straně proti svahu. </w:t>
      </w:r>
    </w:p>
    <w:p w14:paraId="4A0E4AD1" w14:textId="61D95673" w:rsidR="00D94A3C" w:rsidRPr="00605646" w:rsidRDefault="00D94A3C" w:rsidP="00D94A3C">
      <w:pPr>
        <w:rPr>
          <w:sz w:val="22"/>
          <w:szCs w:val="22"/>
        </w:rPr>
      </w:pPr>
      <w:r w:rsidRPr="00605646">
        <w:rPr>
          <w:sz w:val="22"/>
          <w:szCs w:val="22"/>
        </w:rPr>
        <w:t>Při návrhu byla zohledněna možnost navrhovanou cestní síť využít jako součást protierozního opatření, nicméně v erozně ohrožených lokalitách umístění cest se ukázalo jako nevhodné. Proto je k návrhu polních cest přistupováno především jako ke krajinotvornému prvku, který přispěje ke zlepšení krajinného rázu a členitosti krajiny.</w:t>
      </w:r>
    </w:p>
    <w:p w14:paraId="277388CD" w14:textId="77777777" w:rsidR="00D94A3C" w:rsidRPr="00605646" w:rsidRDefault="00D94A3C" w:rsidP="00D94A3C">
      <w:pPr>
        <w:rPr>
          <w:sz w:val="22"/>
          <w:szCs w:val="22"/>
          <w:u w:val="single"/>
        </w:rPr>
      </w:pPr>
      <w:r w:rsidRPr="00605646">
        <w:rPr>
          <w:sz w:val="22"/>
          <w:szCs w:val="22"/>
          <w:u w:val="single"/>
        </w:rPr>
        <w:t>Řešení lokality Protivín 01</w:t>
      </w:r>
    </w:p>
    <w:p w14:paraId="1653ED5A" w14:textId="7E777C42" w:rsidR="00D94A3C" w:rsidRPr="00605646" w:rsidRDefault="00D94A3C" w:rsidP="00D94A3C">
      <w:pPr>
        <w:rPr>
          <w:sz w:val="22"/>
          <w:szCs w:val="22"/>
        </w:rPr>
      </w:pPr>
      <w:r w:rsidRPr="00605646">
        <w:rPr>
          <w:sz w:val="22"/>
          <w:szCs w:val="22"/>
        </w:rPr>
        <w:t>Celý systém navrhovaných opatření je doplněn návrhem nebo obnovením třech polních cest, které rozdělí rozsáhlé pozemky zejména v jižní části povodí.</w:t>
      </w:r>
    </w:p>
    <w:p w14:paraId="2CC5571C" w14:textId="77777777" w:rsidR="00D94A3C" w:rsidRPr="00605646" w:rsidRDefault="00D94A3C" w:rsidP="00D94A3C">
      <w:pPr>
        <w:rPr>
          <w:sz w:val="22"/>
          <w:szCs w:val="22"/>
          <w:u w:val="single"/>
        </w:rPr>
      </w:pPr>
      <w:r w:rsidRPr="00605646">
        <w:rPr>
          <w:sz w:val="22"/>
          <w:szCs w:val="22"/>
          <w:u w:val="single"/>
        </w:rPr>
        <w:t>Řešení lokality Protivín 02</w:t>
      </w:r>
    </w:p>
    <w:p w14:paraId="69D66B4B" w14:textId="0BF4DCA3" w:rsidR="00D94A3C" w:rsidRDefault="00D94A3C" w:rsidP="00D94A3C">
      <w:pPr>
        <w:rPr>
          <w:sz w:val="22"/>
          <w:szCs w:val="22"/>
        </w:rPr>
      </w:pPr>
      <w:r w:rsidRPr="00605646">
        <w:rPr>
          <w:sz w:val="22"/>
          <w:szCs w:val="22"/>
        </w:rPr>
        <w:t>V západní části povodí je navržena jedna polní cesta, která přispěje k rozdělení rozsáhlých pozemků a zlepší prostupnost krajiny.</w:t>
      </w:r>
    </w:p>
    <w:p w14:paraId="2ED0C8C7" w14:textId="77777777" w:rsidR="00962758" w:rsidRDefault="00962758" w:rsidP="00D94A3C">
      <w:pPr>
        <w:rPr>
          <w:sz w:val="22"/>
          <w:szCs w:val="22"/>
          <w:u w:val="single"/>
        </w:rPr>
      </w:pPr>
    </w:p>
    <w:p w14:paraId="4BC118FA" w14:textId="18F29F2A" w:rsidR="00FF3A8C" w:rsidRDefault="00FF3A8C" w:rsidP="00D94A3C">
      <w:pPr>
        <w:rPr>
          <w:sz w:val="22"/>
          <w:szCs w:val="22"/>
          <w:u w:val="single"/>
        </w:rPr>
      </w:pPr>
      <w:r w:rsidRPr="00FF3A8C">
        <w:rPr>
          <w:sz w:val="22"/>
          <w:szCs w:val="22"/>
          <w:u w:val="single"/>
        </w:rPr>
        <w:t>Řešení lokality Protivín 0</w:t>
      </w:r>
      <w:r w:rsidR="00464983">
        <w:rPr>
          <w:sz w:val="22"/>
          <w:szCs w:val="22"/>
          <w:u w:val="single"/>
        </w:rPr>
        <w:t>4</w:t>
      </w:r>
    </w:p>
    <w:p w14:paraId="722B2652" w14:textId="45CA2DC0" w:rsidR="00FF3A8C" w:rsidRPr="00FF3A8C" w:rsidRDefault="00FF3A8C" w:rsidP="00D94A3C">
      <w:pPr>
        <w:rPr>
          <w:sz w:val="22"/>
          <w:szCs w:val="22"/>
          <w:highlight w:val="yellow"/>
        </w:rPr>
      </w:pPr>
      <w:r>
        <w:rPr>
          <w:sz w:val="22"/>
          <w:szCs w:val="22"/>
        </w:rPr>
        <w:t xml:space="preserve">Je navržena cesta jako propojení intravilánu Protivína a obce </w:t>
      </w:r>
      <w:proofErr w:type="spellStart"/>
      <w:r>
        <w:rPr>
          <w:sz w:val="22"/>
          <w:szCs w:val="22"/>
        </w:rPr>
        <w:t>Myšenec</w:t>
      </w:r>
      <w:proofErr w:type="spellEnd"/>
      <w:r>
        <w:rPr>
          <w:sz w:val="22"/>
          <w:szCs w:val="22"/>
        </w:rPr>
        <w:t>.</w:t>
      </w:r>
    </w:p>
    <w:p w14:paraId="0741E401" w14:textId="77777777" w:rsidR="007206D4" w:rsidRPr="00D2373E" w:rsidRDefault="007206D4" w:rsidP="007206D4">
      <w:pPr>
        <w:pStyle w:val="Nadpis2"/>
      </w:pPr>
      <w:bookmarkStart w:id="24" w:name="_Toc25060247"/>
      <w:r w:rsidRPr="00D2373E">
        <w:t>Opatření proti větrné erozi</w:t>
      </w:r>
      <w:bookmarkEnd w:id="24"/>
    </w:p>
    <w:p w14:paraId="7B53497C" w14:textId="10A25D82" w:rsidR="00D2373E" w:rsidRPr="00605646" w:rsidRDefault="00D2373E" w:rsidP="00D2373E">
      <w:pPr>
        <w:rPr>
          <w:sz w:val="22"/>
          <w:szCs w:val="22"/>
        </w:rPr>
      </w:pPr>
      <w:r w:rsidRPr="00605646">
        <w:rPr>
          <w:sz w:val="22"/>
          <w:szCs w:val="22"/>
        </w:rPr>
        <w:t xml:space="preserve">Mírně ohrožená je pouze lokalita na kopci Radování, </w:t>
      </w:r>
      <w:r w:rsidR="00934863" w:rsidRPr="00605646">
        <w:rPr>
          <w:sz w:val="22"/>
          <w:szCs w:val="22"/>
        </w:rPr>
        <w:t>kde je navrženo zatravnění této lokality zejména z důvodu výskytu příliš mělkých půd.</w:t>
      </w:r>
    </w:p>
    <w:p w14:paraId="1BB65856" w14:textId="77777777" w:rsidR="005A361A" w:rsidRPr="0006559C" w:rsidRDefault="005A361A" w:rsidP="005A361A">
      <w:pPr>
        <w:pStyle w:val="Nadpis2"/>
      </w:pPr>
      <w:bookmarkStart w:id="25" w:name="_Toc447191556"/>
      <w:bookmarkStart w:id="26" w:name="_Toc451421407"/>
      <w:bookmarkStart w:id="27" w:name="_Toc25060248"/>
      <w:r w:rsidRPr="0006559C">
        <w:t>Posouzení možnosti zapojení navržených protierozních a protipovodňových opatření do ÚSES s vazbou na ÚP</w:t>
      </w:r>
      <w:bookmarkEnd w:id="25"/>
      <w:bookmarkEnd w:id="26"/>
      <w:bookmarkEnd w:id="27"/>
    </w:p>
    <w:p w14:paraId="3D679DA1" w14:textId="77777777" w:rsidR="005A361A" w:rsidRPr="00605646" w:rsidRDefault="005A361A" w:rsidP="005A361A">
      <w:pPr>
        <w:rPr>
          <w:sz w:val="22"/>
          <w:szCs w:val="22"/>
        </w:rPr>
      </w:pPr>
      <w:r w:rsidRPr="00605646">
        <w:rPr>
          <w:sz w:val="22"/>
          <w:szCs w:val="22"/>
        </w:rPr>
        <w:t xml:space="preserve">Pojem územní systém ekologické stability krajiny (ÚSES) vymezuje zákon č. 114/1992 Sb., o ochraně přírody a krajiny. </w:t>
      </w:r>
    </w:p>
    <w:p w14:paraId="4C85C396" w14:textId="77777777" w:rsidR="005A361A" w:rsidRPr="00605646" w:rsidRDefault="005A361A" w:rsidP="00C54378">
      <w:pPr>
        <w:rPr>
          <w:sz w:val="22"/>
          <w:szCs w:val="22"/>
        </w:rPr>
      </w:pPr>
      <w:r w:rsidRPr="00605646">
        <w:rPr>
          <w:sz w:val="22"/>
          <w:szCs w:val="22"/>
        </w:rPr>
        <w:t>Všechny funkční zájmy v krajině, která je vždy polyfunkční, se navzájem překrývají a doplňují. Funkčnost ÚSES je s některými dalšími funkcemi v plném souladu a vyžaduje v podstatě totožná opatření, s některými však je ve větším či menším rozporu.:</w:t>
      </w:r>
    </w:p>
    <w:p w14:paraId="42AD1D8B" w14:textId="77777777" w:rsidR="005A361A" w:rsidRPr="00605646" w:rsidRDefault="00C54378" w:rsidP="005A361A">
      <w:pPr>
        <w:rPr>
          <w:sz w:val="22"/>
          <w:szCs w:val="22"/>
        </w:rPr>
      </w:pPr>
      <w:r w:rsidRPr="00605646">
        <w:rPr>
          <w:sz w:val="22"/>
          <w:szCs w:val="22"/>
        </w:rPr>
        <w:t>Opatření protipovodňová a protierozní, která jsou obecně příznivá pro ÚSES jsou například:</w:t>
      </w:r>
    </w:p>
    <w:p w14:paraId="0653455A" w14:textId="77777777" w:rsidR="005A361A" w:rsidRPr="00605646" w:rsidRDefault="005A361A" w:rsidP="005A361A">
      <w:pPr>
        <w:pStyle w:val="Odstavecseseznamem"/>
        <w:numPr>
          <w:ilvl w:val="0"/>
          <w:numId w:val="23"/>
        </w:numPr>
        <w:rPr>
          <w:sz w:val="22"/>
          <w:szCs w:val="22"/>
        </w:rPr>
      </w:pPr>
      <w:r w:rsidRPr="00605646">
        <w:rPr>
          <w:sz w:val="22"/>
          <w:szCs w:val="22"/>
        </w:rPr>
        <w:t>přirozené, nebo př</w:t>
      </w:r>
      <w:r w:rsidRPr="00605646">
        <w:rPr>
          <w:rFonts w:hint="eastAsia"/>
          <w:sz w:val="22"/>
          <w:szCs w:val="22"/>
        </w:rPr>
        <w:t>í</w:t>
      </w:r>
      <w:r w:rsidRPr="00605646">
        <w:rPr>
          <w:sz w:val="22"/>
          <w:szCs w:val="22"/>
        </w:rPr>
        <w:t>rodě blízké prvky protierozní ochrany půdy, jako jsou větrolamy, terasové svahy, záchytné př</w:t>
      </w:r>
      <w:r w:rsidRPr="00605646">
        <w:rPr>
          <w:rFonts w:hint="eastAsia"/>
          <w:sz w:val="22"/>
          <w:szCs w:val="22"/>
        </w:rPr>
        <w:t>í</w:t>
      </w:r>
      <w:r w:rsidRPr="00605646">
        <w:rPr>
          <w:sz w:val="22"/>
          <w:szCs w:val="22"/>
        </w:rPr>
        <w:t>kopy, meze apod.,</w:t>
      </w:r>
    </w:p>
    <w:p w14:paraId="439837BB" w14:textId="77777777" w:rsidR="005A361A" w:rsidRPr="00605646" w:rsidRDefault="005A361A" w:rsidP="005A361A">
      <w:pPr>
        <w:pStyle w:val="Odstavecseseznamem"/>
        <w:numPr>
          <w:ilvl w:val="0"/>
          <w:numId w:val="23"/>
        </w:numPr>
        <w:rPr>
          <w:sz w:val="22"/>
          <w:szCs w:val="22"/>
        </w:rPr>
      </w:pPr>
      <w:r w:rsidRPr="00605646">
        <w:rPr>
          <w:sz w:val="22"/>
          <w:szCs w:val="22"/>
        </w:rPr>
        <w:t>ochranné břehové porosty vodních toků,</w:t>
      </w:r>
    </w:p>
    <w:p w14:paraId="419ED6F4" w14:textId="77777777" w:rsidR="005A361A" w:rsidRPr="00605646" w:rsidRDefault="005A361A" w:rsidP="005A361A">
      <w:pPr>
        <w:pStyle w:val="Odstavecseseznamem"/>
        <w:numPr>
          <w:ilvl w:val="0"/>
          <w:numId w:val="23"/>
        </w:numPr>
        <w:rPr>
          <w:sz w:val="22"/>
          <w:szCs w:val="22"/>
        </w:rPr>
      </w:pPr>
      <w:r w:rsidRPr="00605646">
        <w:rPr>
          <w:sz w:val="22"/>
          <w:szCs w:val="22"/>
        </w:rPr>
        <w:t>trvalé vodní plochy přirozeného charakteru.</w:t>
      </w:r>
    </w:p>
    <w:p w14:paraId="05A91633" w14:textId="77777777" w:rsidR="005A361A" w:rsidRPr="00605646" w:rsidRDefault="00C54378" w:rsidP="005A361A">
      <w:pPr>
        <w:rPr>
          <w:sz w:val="22"/>
          <w:szCs w:val="22"/>
        </w:rPr>
      </w:pPr>
      <w:r w:rsidRPr="00605646">
        <w:rPr>
          <w:sz w:val="22"/>
          <w:szCs w:val="22"/>
        </w:rPr>
        <w:t xml:space="preserve">Narušující funkci mohou mít obecně všechny prvky přerušující kontinuitu biokoridorů, stupně nebo hráze na toku, cestní síť. Taková opatření je vhodné doplňovat kompenzačními opatřeními. </w:t>
      </w:r>
    </w:p>
    <w:p w14:paraId="6CC555F6" w14:textId="77777777" w:rsidR="005120A2" w:rsidRPr="00605646" w:rsidRDefault="0006559C" w:rsidP="0006559C">
      <w:pPr>
        <w:rPr>
          <w:sz w:val="22"/>
          <w:szCs w:val="22"/>
        </w:rPr>
      </w:pPr>
      <w:bookmarkStart w:id="28" w:name="_Hlk22733077"/>
      <w:r w:rsidRPr="00605646">
        <w:rPr>
          <w:sz w:val="22"/>
          <w:szCs w:val="22"/>
        </w:rPr>
        <w:t>Dominantním prvkem v území je řeka Blanice a přilehlá niva. Zde se nachází nadregionální biokoridor NBK119 Řežabinec-K118, který vede podél řeky. Jižně od intravilánu, opět v nivě řeky Blanice, se nachází regionální biocentrum RBC 027 a severně od obce rozsáhlé regionální biocentrum RBC 013.</w:t>
      </w:r>
      <w:r w:rsidR="005120A2" w:rsidRPr="00605646">
        <w:rPr>
          <w:sz w:val="22"/>
          <w:szCs w:val="22"/>
        </w:rPr>
        <w:t xml:space="preserve"> </w:t>
      </w:r>
    </w:p>
    <w:p w14:paraId="276FFF2C" w14:textId="77777777" w:rsidR="005120A2" w:rsidRPr="00605646" w:rsidRDefault="005120A2" w:rsidP="0006559C">
      <w:pPr>
        <w:rPr>
          <w:sz w:val="22"/>
          <w:szCs w:val="22"/>
        </w:rPr>
      </w:pPr>
      <w:r w:rsidRPr="00605646">
        <w:rPr>
          <w:sz w:val="22"/>
          <w:szCs w:val="22"/>
        </w:rPr>
        <w:t>Stávající stav vodního toku je pro nadregionální biokoridor i regionální biocentra zcela nevyhovující, díky opevnění břehů je druhová diverzita velmi nízká a zároveň díky velké kapacitě vodního koryta není dostatečná provázanost okolní nivy a samotného toku. Navržená revitalizace řeky Blanice tak významně podpoří tyto prvky ÚSES a přispěje k vyšší ekologické stabilitě území.</w:t>
      </w:r>
    </w:p>
    <w:p w14:paraId="6AB948EE" w14:textId="544CB137" w:rsidR="0006559C" w:rsidRPr="00605646" w:rsidRDefault="005120A2" w:rsidP="0006559C">
      <w:pPr>
        <w:rPr>
          <w:sz w:val="22"/>
          <w:szCs w:val="22"/>
        </w:rPr>
      </w:pPr>
      <w:r w:rsidRPr="00605646">
        <w:rPr>
          <w:sz w:val="22"/>
          <w:szCs w:val="22"/>
        </w:rPr>
        <w:t>Ostatní prvky ÚSES vedou mimo řešená povodí nebo se nedají nijak využít pro navrhovaná opatření.</w:t>
      </w:r>
      <w:r w:rsidR="0006559C" w:rsidRPr="00605646">
        <w:rPr>
          <w:sz w:val="22"/>
          <w:szCs w:val="22"/>
        </w:rPr>
        <w:t xml:space="preserve"> </w:t>
      </w:r>
    </w:p>
    <w:bookmarkEnd w:id="28"/>
    <w:p w14:paraId="16BFAC88" w14:textId="77777777" w:rsidR="00C54378" w:rsidRPr="00605646" w:rsidRDefault="00C54378" w:rsidP="005A361A">
      <w:pPr>
        <w:rPr>
          <w:sz w:val="22"/>
          <w:szCs w:val="22"/>
          <w:highlight w:val="yellow"/>
        </w:rPr>
      </w:pPr>
    </w:p>
    <w:p w14:paraId="524A9214" w14:textId="77777777" w:rsidR="005A361A" w:rsidRPr="00373407" w:rsidRDefault="005A361A" w:rsidP="005A361A">
      <w:pPr>
        <w:rPr>
          <w:highlight w:val="yellow"/>
        </w:rPr>
      </w:pPr>
    </w:p>
    <w:p w14:paraId="11D2FDB5" w14:textId="77777777" w:rsidR="005A361A" w:rsidRPr="00373407" w:rsidRDefault="005A361A" w:rsidP="005A361A">
      <w:pPr>
        <w:rPr>
          <w:noProof/>
          <w:highlight w:val="yellow"/>
        </w:rPr>
      </w:pPr>
    </w:p>
    <w:p w14:paraId="665BC691" w14:textId="77777777" w:rsidR="005A361A" w:rsidRPr="00F805A2" w:rsidRDefault="005A361A" w:rsidP="005A361A">
      <w:pPr>
        <w:pStyle w:val="Nadpis1"/>
      </w:pPr>
      <w:bookmarkStart w:id="29" w:name="_Toc447191571"/>
      <w:bookmarkStart w:id="30" w:name="_Toc451421410"/>
      <w:bookmarkStart w:id="31" w:name="_Toc25060249"/>
      <w:r w:rsidRPr="00F805A2">
        <w:t>Stanovení účinnosti navržených opatření</w:t>
      </w:r>
      <w:bookmarkEnd w:id="29"/>
      <w:bookmarkEnd w:id="30"/>
      <w:bookmarkEnd w:id="31"/>
    </w:p>
    <w:p w14:paraId="491AC9B1" w14:textId="77777777" w:rsidR="00F805A2" w:rsidRPr="00605646" w:rsidRDefault="00F805A2" w:rsidP="00F805A2">
      <w:pPr>
        <w:rPr>
          <w:sz w:val="22"/>
          <w:szCs w:val="22"/>
        </w:rPr>
      </w:pPr>
      <w:bookmarkStart w:id="32" w:name="_Toc447191572"/>
      <w:bookmarkStart w:id="33" w:name="_Toc451421411"/>
      <w:r w:rsidRPr="00605646">
        <w:rPr>
          <w:sz w:val="22"/>
          <w:szCs w:val="22"/>
        </w:rPr>
        <w:t xml:space="preserve">Stanovení účinnosti navržených opatření je provedeno několika formami, které vycházejí z typu opatření a jaký problém opatření řeší. </w:t>
      </w:r>
    </w:p>
    <w:p w14:paraId="1C18AB1E" w14:textId="77777777" w:rsidR="005A361A" w:rsidRPr="00DC13B6" w:rsidRDefault="005A361A" w:rsidP="005A361A">
      <w:pPr>
        <w:pStyle w:val="Nadpis2"/>
      </w:pPr>
      <w:bookmarkStart w:id="34" w:name="_Toc25060250"/>
      <w:r w:rsidRPr="00DC13B6">
        <w:t>Stanovení účinnosti protierozních opatření</w:t>
      </w:r>
      <w:bookmarkEnd w:id="32"/>
      <w:bookmarkEnd w:id="33"/>
      <w:bookmarkEnd w:id="34"/>
    </w:p>
    <w:p w14:paraId="0940B71A" w14:textId="77777777" w:rsidR="00DC13B6" w:rsidRPr="00605646" w:rsidRDefault="00DC13B6" w:rsidP="00DC13B6">
      <w:pPr>
        <w:rPr>
          <w:sz w:val="22"/>
          <w:szCs w:val="22"/>
        </w:rPr>
      </w:pPr>
      <w:r w:rsidRPr="00605646">
        <w:rPr>
          <w:sz w:val="22"/>
          <w:szCs w:val="22"/>
        </w:rPr>
        <w:t>Stanovení účinnosti protierozních opatření je řešeno zvlášť pro vodní a větrnou erozi. Podrobné vyhodnocení je popsáno v následujících kapitolách.</w:t>
      </w:r>
    </w:p>
    <w:p w14:paraId="384E1645" w14:textId="77777777" w:rsidR="00F805A2" w:rsidRPr="0060203D" w:rsidRDefault="00F805A2" w:rsidP="00F805A2">
      <w:pPr>
        <w:pStyle w:val="Nadpis3"/>
      </w:pPr>
      <w:bookmarkStart w:id="35" w:name="_Toc526146782"/>
      <w:bookmarkStart w:id="36" w:name="_Toc451421412"/>
      <w:bookmarkStart w:id="37" w:name="_Toc447191573"/>
      <w:bookmarkStart w:id="38" w:name="_Toc25060251"/>
      <w:r w:rsidRPr="0060203D">
        <w:t>Vodní eroze</w:t>
      </w:r>
      <w:bookmarkEnd w:id="35"/>
      <w:bookmarkEnd w:id="36"/>
      <w:bookmarkEnd w:id="37"/>
      <w:bookmarkEnd w:id="38"/>
    </w:p>
    <w:p w14:paraId="26B9326E" w14:textId="08120BD5" w:rsidR="00F805A2" w:rsidRPr="00605646" w:rsidRDefault="00F805A2" w:rsidP="00F805A2">
      <w:pPr>
        <w:rPr>
          <w:sz w:val="22"/>
          <w:szCs w:val="22"/>
        </w:rPr>
      </w:pPr>
      <w:r w:rsidRPr="00605646">
        <w:rPr>
          <w:sz w:val="22"/>
          <w:szCs w:val="22"/>
        </w:rPr>
        <w:t xml:space="preserve">Dle výsledků </w:t>
      </w:r>
      <w:r w:rsidR="0060203D" w:rsidRPr="00605646">
        <w:rPr>
          <w:sz w:val="22"/>
          <w:szCs w:val="22"/>
        </w:rPr>
        <w:t xml:space="preserve">z </w:t>
      </w:r>
      <w:r w:rsidRPr="00605646">
        <w:rPr>
          <w:sz w:val="22"/>
          <w:szCs w:val="22"/>
        </w:rPr>
        <w:t xml:space="preserve">analytické části </w:t>
      </w:r>
      <w:r w:rsidR="0060203D" w:rsidRPr="00605646">
        <w:rPr>
          <w:sz w:val="22"/>
          <w:szCs w:val="22"/>
        </w:rPr>
        <w:t>je ohroženo 8 půdních</w:t>
      </w:r>
      <w:r w:rsidRPr="00605646">
        <w:rPr>
          <w:sz w:val="22"/>
          <w:szCs w:val="22"/>
        </w:rPr>
        <w:t xml:space="preserve"> bloků nad přípustnou míru ztráty půdy. Toto hodnocení platí za předpokladu C faktoru vypočteného na základě </w:t>
      </w:r>
      <w:r w:rsidR="0060203D" w:rsidRPr="00605646">
        <w:rPr>
          <w:sz w:val="22"/>
          <w:szCs w:val="22"/>
        </w:rPr>
        <w:t>klimatického regionu</w:t>
      </w:r>
      <w:r w:rsidRPr="00605646">
        <w:rPr>
          <w:sz w:val="22"/>
          <w:szCs w:val="22"/>
        </w:rPr>
        <w:t xml:space="preserve">. Při vyšším podílu širokořádkových plodin by přípustná míra ztráty půdy </w:t>
      </w:r>
      <w:r w:rsidR="0060203D" w:rsidRPr="00605646">
        <w:rPr>
          <w:sz w:val="22"/>
          <w:szCs w:val="22"/>
        </w:rPr>
        <w:t xml:space="preserve">mohla být </w:t>
      </w:r>
      <w:r w:rsidRPr="00605646">
        <w:rPr>
          <w:sz w:val="22"/>
          <w:szCs w:val="22"/>
        </w:rPr>
        <w:t xml:space="preserve">překročena </w:t>
      </w:r>
      <w:r w:rsidR="0060203D" w:rsidRPr="00605646">
        <w:rPr>
          <w:sz w:val="22"/>
          <w:szCs w:val="22"/>
        </w:rPr>
        <w:t>na více lokalitách</w:t>
      </w:r>
      <w:r w:rsidRPr="00605646">
        <w:rPr>
          <w:sz w:val="22"/>
          <w:szCs w:val="22"/>
        </w:rPr>
        <w:t xml:space="preserve">. Přípustná průměrná roční ztráta půdy je dána dle hloubky půdy. Pro zájmovou lokalitu se jedná konkrétně o hodnotu průměrné roční ztráty půdy </w:t>
      </w:r>
      <w:proofErr w:type="spellStart"/>
      <w:r w:rsidRPr="00605646">
        <w:rPr>
          <w:sz w:val="22"/>
          <w:szCs w:val="22"/>
        </w:rPr>
        <w:t>G</w:t>
      </w:r>
      <w:r w:rsidRPr="00605646">
        <w:rPr>
          <w:sz w:val="22"/>
          <w:szCs w:val="22"/>
          <w:vertAlign w:val="subscript"/>
        </w:rPr>
        <w:t>p</w:t>
      </w:r>
      <w:proofErr w:type="spellEnd"/>
      <w:r w:rsidRPr="00605646">
        <w:rPr>
          <w:sz w:val="22"/>
          <w:szCs w:val="22"/>
        </w:rPr>
        <w:t xml:space="preserve"> = 4 t·ha</w:t>
      </w:r>
      <w:r w:rsidRPr="00605646">
        <w:rPr>
          <w:sz w:val="22"/>
          <w:szCs w:val="22"/>
          <w:vertAlign w:val="superscript"/>
        </w:rPr>
        <w:t>-1</w:t>
      </w:r>
      <w:r w:rsidRPr="00605646">
        <w:rPr>
          <w:sz w:val="22"/>
          <w:szCs w:val="22"/>
        </w:rPr>
        <w:t>·rok</w:t>
      </w:r>
      <w:r w:rsidRPr="00605646">
        <w:rPr>
          <w:sz w:val="22"/>
          <w:szCs w:val="22"/>
          <w:vertAlign w:val="superscript"/>
        </w:rPr>
        <w:t>-1</w:t>
      </w:r>
      <w:r w:rsidRPr="00605646">
        <w:rPr>
          <w:sz w:val="22"/>
          <w:szCs w:val="22"/>
        </w:rPr>
        <w:t>.</w:t>
      </w:r>
    </w:p>
    <w:p w14:paraId="3A9DCD24" w14:textId="77777777" w:rsidR="007E323C" w:rsidRDefault="00F805A2" w:rsidP="00F805A2">
      <w:pPr>
        <w:rPr>
          <w:sz w:val="22"/>
          <w:szCs w:val="22"/>
        </w:rPr>
      </w:pPr>
      <w:r w:rsidRPr="00605646">
        <w:rPr>
          <w:sz w:val="22"/>
          <w:szCs w:val="22"/>
        </w:rPr>
        <w:t>Opatření byla navržena s cílem přerušit dráhy odtoku</w:t>
      </w:r>
      <w:r w:rsidR="00325E26" w:rsidRPr="00605646">
        <w:rPr>
          <w:sz w:val="22"/>
          <w:szCs w:val="22"/>
        </w:rPr>
        <w:t xml:space="preserve">, případně zvýšit hodnotu C faktoru. </w:t>
      </w:r>
      <w:r w:rsidRPr="00605646">
        <w:rPr>
          <w:sz w:val="22"/>
          <w:szCs w:val="22"/>
        </w:rPr>
        <w:t xml:space="preserve">Vyhodnocení stavu po návrhu opatření je znázorněno na mapě potenciálního ohrožení zemědělské půdy vodní erozí a mapě potenciálního ohrožení zemědělské půdy vodní erozí na půdním bloku. </w:t>
      </w:r>
      <w:r w:rsidRPr="009A6444">
        <w:rPr>
          <w:sz w:val="22"/>
          <w:szCs w:val="22"/>
        </w:rPr>
        <w:t>Dále je stanovení účinnosti protierozních opatření zobrazeno v tabulce erozního smyvu po návrhu opatření, kde jsou pro jednotlivé půdní bloky zobrazeny stávající hodnoty erozního smyvu, které vycházejí z analytické části, a hodnoty po návrhu opatření.</w:t>
      </w:r>
      <w:r w:rsidR="007E323C">
        <w:rPr>
          <w:sz w:val="22"/>
          <w:szCs w:val="22"/>
        </w:rPr>
        <w:t xml:space="preserve"> </w:t>
      </w:r>
    </w:p>
    <w:p w14:paraId="3AE119E4" w14:textId="234F7A2D" w:rsidR="00F805A2" w:rsidRPr="009A6444" w:rsidRDefault="007E323C" w:rsidP="00F805A2">
      <w:pPr>
        <w:rPr>
          <w:sz w:val="22"/>
          <w:szCs w:val="22"/>
        </w:rPr>
      </w:pPr>
      <w:r>
        <w:rPr>
          <w:sz w:val="22"/>
          <w:szCs w:val="22"/>
        </w:rPr>
        <w:t>Na obrázcích níže je patrné, že potenciální ohrožení půdy se výrazně snížilo, většinou na hodnotu nižší než 4 t/ha/rok nebo jen mírně překračující. V některých údolnicích jsou nicméně na mapě stále patrné zvýšené hodnoty erozního smyvu, nicméně hodnoty smyvu pro údolnice jsou zavádějící –metodika výpočtu eroze dle USLE je vytvořena pro výpočet plošné eroze, nikoliv eroze rýhové, která se vyskytuje právě v údolnicích.</w:t>
      </w:r>
    </w:p>
    <w:tbl>
      <w:tblPr>
        <w:tblStyle w:val="Mkatabulky"/>
        <w:tblW w:w="45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4"/>
      </w:tblGrid>
      <w:tr w:rsidR="00F805A2" w:rsidRPr="00C92066" w14:paraId="49B50A63" w14:textId="77777777" w:rsidTr="0002470D">
        <w:trPr>
          <w:trHeight w:val="714"/>
        </w:trPr>
        <w:tc>
          <w:tcPr>
            <w:tcW w:w="5000" w:type="pct"/>
            <w:tcBorders>
              <w:top w:val="single" w:sz="4" w:space="0" w:color="auto"/>
              <w:left w:val="single" w:sz="4" w:space="0" w:color="auto"/>
              <w:bottom w:val="single" w:sz="4" w:space="0" w:color="auto"/>
              <w:right w:val="single" w:sz="4" w:space="0" w:color="auto"/>
            </w:tcBorders>
            <w:hideMark/>
          </w:tcPr>
          <w:p w14:paraId="42C55028" w14:textId="77777777" w:rsidR="00F805A2" w:rsidRPr="00C92066" w:rsidRDefault="00F805A2" w:rsidP="00BD339D">
            <w:pPr>
              <w:jc w:val="center"/>
              <w:rPr>
                <w:i/>
                <w:iCs/>
                <w:highlight w:val="yellow"/>
              </w:rPr>
            </w:pPr>
            <w:r w:rsidRPr="005844D4">
              <w:rPr>
                <w:i/>
                <w:iCs/>
                <w:noProof/>
              </w:rPr>
              <w:drawing>
                <wp:inline distT="0" distB="0" distL="0" distR="0" wp14:anchorId="04D69CE8" wp14:editId="59A37872">
                  <wp:extent cx="5010150" cy="3871482"/>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020775" cy="3879692"/>
                          </a:xfrm>
                          <a:prstGeom prst="rect">
                            <a:avLst/>
                          </a:prstGeom>
                          <a:noFill/>
                          <a:ln>
                            <a:noFill/>
                          </a:ln>
                        </pic:spPr>
                      </pic:pic>
                    </a:graphicData>
                  </a:graphic>
                </wp:inline>
              </w:drawing>
            </w:r>
          </w:p>
          <w:p w14:paraId="07EA7C73" w14:textId="2A3641CA" w:rsidR="00C92066" w:rsidRPr="00C92066" w:rsidRDefault="00C92066" w:rsidP="00936B0A">
            <w:pPr>
              <w:rPr>
                <w:i/>
                <w:iCs/>
                <w:highlight w:val="yellow"/>
              </w:rPr>
            </w:pPr>
            <w:bookmarkStart w:id="39" w:name="_Toc25060209"/>
            <w:r w:rsidRPr="00C92066">
              <w:rPr>
                <w:i/>
                <w:iCs/>
                <w:color w:val="1F497D" w:themeColor="text2"/>
                <w:sz w:val="18"/>
              </w:rPr>
              <w:t xml:space="preserve">Obrázek </w:t>
            </w:r>
            <w:r w:rsidRPr="00C92066">
              <w:rPr>
                <w:i/>
                <w:iCs/>
                <w:color w:val="1F497D" w:themeColor="text2"/>
                <w:sz w:val="18"/>
              </w:rPr>
              <w:fldChar w:fldCharType="begin"/>
            </w:r>
            <w:r w:rsidRPr="00C92066">
              <w:rPr>
                <w:i/>
                <w:iCs/>
                <w:color w:val="1F497D" w:themeColor="text2"/>
                <w:sz w:val="18"/>
              </w:rPr>
              <w:instrText xml:space="preserve"> SEQ Obrázek \* ARABIC </w:instrText>
            </w:r>
            <w:r w:rsidRPr="00C92066">
              <w:rPr>
                <w:i/>
                <w:iCs/>
                <w:color w:val="1F497D" w:themeColor="text2"/>
                <w:sz w:val="18"/>
              </w:rPr>
              <w:fldChar w:fldCharType="separate"/>
            </w:r>
            <w:r w:rsidR="00591817">
              <w:rPr>
                <w:i/>
                <w:iCs/>
                <w:noProof/>
                <w:color w:val="1F497D" w:themeColor="text2"/>
                <w:sz w:val="18"/>
              </w:rPr>
              <w:t>2</w:t>
            </w:r>
            <w:r w:rsidRPr="00C92066">
              <w:rPr>
                <w:i/>
                <w:iCs/>
                <w:color w:val="1F497D" w:themeColor="text2"/>
                <w:sz w:val="18"/>
              </w:rPr>
              <w:fldChar w:fldCharType="end"/>
            </w:r>
            <w:r w:rsidRPr="00C92066">
              <w:rPr>
                <w:i/>
                <w:iCs/>
                <w:color w:val="1F497D" w:themeColor="text2"/>
                <w:sz w:val="18"/>
              </w:rPr>
              <w:t xml:space="preserve"> Vodní eroze </w:t>
            </w:r>
            <w:r>
              <w:rPr>
                <w:i/>
                <w:iCs/>
                <w:color w:val="1F497D" w:themeColor="text2"/>
                <w:sz w:val="18"/>
              </w:rPr>
              <w:t>STAV</w:t>
            </w:r>
            <w:bookmarkEnd w:id="39"/>
          </w:p>
        </w:tc>
      </w:tr>
    </w:tbl>
    <w:p w14:paraId="5A046ECB" w14:textId="0CFC4C2F" w:rsidR="005A361A" w:rsidRDefault="005A361A" w:rsidP="005A361A">
      <w:pPr>
        <w:rPr>
          <w:highlight w:val="yellow"/>
        </w:rPr>
      </w:pPr>
    </w:p>
    <w:tbl>
      <w:tblPr>
        <w:tblStyle w:val="Mkatabulky"/>
        <w:tblW w:w="46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7"/>
      </w:tblGrid>
      <w:tr w:rsidR="00936B0A" w:rsidRPr="00936B0A" w14:paraId="7B1F8134" w14:textId="77777777" w:rsidTr="0002470D">
        <w:trPr>
          <w:trHeight w:val="752"/>
        </w:trPr>
        <w:tc>
          <w:tcPr>
            <w:tcW w:w="5000" w:type="pct"/>
            <w:tcBorders>
              <w:top w:val="single" w:sz="4" w:space="0" w:color="auto"/>
              <w:left w:val="single" w:sz="4" w:space="0" w:color="auto"/>
              <w:bottom w:val="single" w:sz="4" w:space="0" w:color="auto"/>
              <w:right w:val="single" w:sz="4" w:space="0" w:color="auto"/>
            </w:tcBorders>
            <w:hideMark/>
          </w:tcPr>
          <w:p w14:paraId="690585F4" w14:textId="77777777" w:rsidR="00936B0A" w:rsidRDefault="00936B0A" w:rsidP="00BD339D">
            <w:pPr>
              <w:jc w:val="center"/>
              <w:rPr>
                <w:highlight w:val="yellow"/>
              </w:rPr>
            </w:pPr>
            <w:r w:rsidRPr="005844D4">
              <w:rPr>
                <w:noProof/>
              </w:rPr>
              <w:drawing>
                <wp:inline distT="0" distB="0" distL="0" distR="0" wp14:anchorId="698AF81B" wp14:editId="06CF2F59">
                  <wp:extent cx="5251078" cy="4057650"/>
                  <wp:effectExtent l="0" t="0" r="698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284381" cy="4083384"/>
                          </a:xfrm>
                          <a:prstGeom prst="rect">
                            <a:avLst/>
                          </a:prstGeom>
                          <a:noFill/>
                          <a:ln>
                            <a:noFill/>
                          </a:ln>
                        </pic:spPr>
                      </pic:pic>
                    </a:graphicData>
                  </a:graphic>
                </wp:inline>
              </w:drawing>
            </w:r>
          </w:p>
          <w:p w14:paraId="381790EC" w14:textId="33785E51" w:rsidR="00C92066" w:rsidRPr="00C92066" w:rsidRDefault="00C92066" w:rsidP="00C92066">
            <w:pPr>
              <w:pStyle w:val="Titulek"/>
              <w:rPr>
                <w:b w:val="0"/>
                <w:bCs w:val="0"/>
                <w:i/>
                <w:iCs/>
                <w:color w:val="1F497D" w:themeColor="text2"/>
                <w:sz w:val="18"/>
                <w:highlight w:val="yellow"/>
              </w:rPr>
            </w:pPr>
            <w:bookmarkStart w:id="40" w:name="_Toc22892129"/>
            <w:bookmarkStart w:id="41" w:name="_Toc25060210"/>
            <w:r w:rsidRPr="00C92066">
              <w:rPr>
                <w:b w:val="0"/>
                <w:bCs w:val="0"/>
                <w:i/>
                <w:iCs/>
                <w:color w:val="1F497D" w:themeColor="text2"/>
                <w:sz w:val="18"/>
              </w:rPr>
              <w:t xml:space="preserve">Obrázek </w:t>
            </w:r>
            <w:r w:rsidRPr="00C92066">
              <w:rPr>
                <w:b w:val="0"/>
                <w:bCs w:val="0"/>
                <w:i/>
                <w:iCs/>
                <w:color w:val="1F497D" w:themeColor="text2"/>
                <w:sz w:val="18"/>
              </w:rPr>
              <w:fldChar w:fldCharType="begin"/>
            </w:r>
            <w:r w:rsidRPr="00C92066">
              <w:rPr>
                <w:b w:val="0"/>
                <w:bCs w:val="0"/>
                <w:i/>
                <w:iCs/>
                <w:color w:val="1F497D" w:themeColor="text2"/>
                <w:sz w:val="18"/>
              </w:rPr>
              <w:instrText xml:space="preserve"> SEQ Obrázek \* ARABIC </w:instrText>
            </w:r>
            <w:r w:rsidRPr="00C92066">
              <w:rPr>
                <w:b w:val="0"/>
                <w:bCs w:val="0"/>
                <w:i/>
                <w:iCs/>
                <w:color w:val="1F497D" w:themeColor="text2"/>
                <w:sz w:val="18"/>
              </w:rPr>
              <w:fldChar w:fldCharType="separate"/>
            </w:r>
            <w:r w:rsidR="00591817">
              <w:rPr>
                <w:b w:val="0"/>
                <w:bCs w:val="0"/>
                <w:i/>
                <w:iCs/>
                <w:noProof/>
                <w:color w:val="1F497D" w:themeColor="text2"/>
                <w:sz w:val="18"/>
              </w:rPr>
              <w:t>3</w:t>
            </w:r>
            <w:r w:rsidRPr="00C92066">
              <w:rPr>
                <w:b w:val="0"/>
                <w:bCs w:val="0"/>
                <w:i/>
                <w:iCs/>
                <w:color w:val="1F497D" w:themeColor="text2"/>
                <w:sz w:val="18"/>
              </w:rPr>
              <w:fldChar w:fldCharType="end"/>
            </w:r>
            <w:r w:rsidRPr="00C92066">
              <w:rPr>
                <w:b w:val="0"/>
                <w:bCs w:val="0"/>
                <w:i/>
                <w:iCs/>
                <w:color w:val="1F497D" w:themeColor="text2"/>
                <w:sz w:val="18"/>
              </w:rPr>
              <w:t xml:space="preserve"> </w:t>
            </w:r>
            <w:bookmarkEnd w:id="40"/>
            <w:r>
              <w:rPr>
                <w:b w:val="0"/>
                <w:bCs w:val="0"/>
                <w:i/>
                <w:iCs/>
                <w:color w:val="1F497D" w:themeColor="text2"/>
                <w:sz w:val="18"/>
              </w:rPr>
              <w:t>Vodní eroze NÁVRH</w:t>
            </w:r>
            <w:bookmarkEnd w:id="41"/>
          </w:p>
        </w:tc>
      </w:tr>
    </w:tbl>
    <w:p w14:paraId="46036617" w14:textId="77777777" w:rsidR="00936B0A" w:rsidRPr="00373407" w:rsidRDefault="00936B0A" w:rsidP="005A361A">
      <w:pPr>
        <w:rPr>
          <w:highlight w:val="yellow"/>
        </w:rPr>
      </w:pPr>
    </w:p>
    <w:p w14:paraId="771B4B78" w14:textId="77777777" w:rsidR="005A361A" w:rsidRPr="00F805A2" w:rsidRDefault="005A361A" w:rsidP="005A361A">
      <w:pPr>
        <w:pStyle w:val="Nadpis3"/>
      </w:pPr>
      <w:bookmarkStart w:id="42" w:name="_Toc447191574"/>
      <w:bookmarkStart w:id="43" w:name="_Toc451421413"/>
      <w:bookmarkStart w:id="44" w:name="_Toc25060252"/>
      <w:r w:rsidRPr="00F805A2">
        <w:t>Větrná eroze</w:t>
      </w:r>
      <w:bookmarkEnd w:id="42"/>
      <w:bookmarkEnd w:id="43"/>
      <w:bookmarkEnd w:id="44"/>
    </w:p>
    <w:p w14:paraId="6D2B1FBF" w14:textId="7D6A64CF" w:rsidR="003D4907" w:rsidRPr="00605646" w:rsidRDefault="003D4907" w:rsidP="005A361A">
      <w:pPr>
        <w:rPr>
          <w:sz w:val="22"/>
          <w:szCs w:val="22"/>
        </w:rPr>
      </w:pPr>
      <w:r w:rsidRPr="00605646">
        <w:rPr>
          <w:sz w:val="22"/>
          <w:szCs w:val="22"/>
        </w:rPr>
        <w:t xml:space="preserve">V rámci studie </w:t>
      </w:r>
      <w:r w:rsidR="00934863" w:rsidRPr="00605646">
        <w:rPr>
          <w:sz w:val="22"/>
          <w:szCs w:val="22"/>
        </w:rPr>
        <w:t xml:space="preserve">je navrženo jedno </w:t>
      </w:r>
      <w:r w:rsidRPr="00605646">
        <w:rPr>
          <w:sz w:val="22"/>
          <w:szCs w:val="22"/>
        </w:rPr>
        <w:t xml:space="preserve">opatření proti větrné </w:t>
      </w:r>
      <w:r w:rsidR="007F5EB8" w:rsidRPr="00605646">
        <w:rPr>
          <w:sz w:val="22"/>
          <w:szCs w:val="22"/>
        </w:rPr>
        <w:t>erozi</w:t>
      </w:r>
      <w:r w:rsidR="00934863" w:rsidRPr="00605646">
        <w:rPr>
          <w:sz w:val="22"/>
          <w:szCs w:val="22"/>
        </w:rPr>
        <w:t xml:space="preserve"> v podobě zatravnění</w:t>
      </w:r>
      <w:r w:rsidR="00605646">
        <w:rPr>
          <w:sz w:val="22"/>
          <w:szCs w:val="22"/>
        </w:rPr>
        <w:t>, která sníží větrnou erozi na minimum.</w:t>
      </w:r>
    </w:p>
    <w:p w14:paraId="2A6DC49F" w14:textId="77777777" w:rsidR="0077131D" w:rsidRPr="00373407" w:rsidRDefault="0077131D" w:rsidP="00005393">
      <w:pPr>
        <w:rPr>
          <w:highlight w:val="yellow"/>
        </w:rPr>
      </w:pPr>
    </w:p>
    <w:p w14:paraId="35C9D44D" w14:textId="77777777" w:rsidR="00325E26" w:rsidRPr="004C4E13" w:rsidRDefault="00325E26" w:rsidP="00325E26">
      <w:pPr>
        <w:pStyle w:val="Nadpis2"/>
        <w:rPr>
          <w:iCs w:val="0"/>
          <w:kern w:val="32"/>
          <w:sz w:val="30"/>
        </w:rPr>
      </w:pPr>
      <w:bookmarkStart w:id="45" w:name="_Toc526146784"/>
      <w:bookmarkStart w:id="46" w:name="_Toc451421414"/>
      <w:bookmarkStart w:id="47" w:name="_Toc447191575"/>
      <w:bookmarkStart w:id="48" w:name="_Toc25060253"/>
      <w:r w:rsidRPr="004C4E13">
        <w:rPr>
          <w:iCs w:val="0"/>
          <w:kern w:val="32"/>
          <w:sz w:val="30"/>
        </w:rPr>
        <w:t>Stanovení účinnosti protipovodňových opatření</w:t>
      </w:r>
      <w:bookmarkEnd w:id="45"/>
      <w:bookmarkEnd w:id="46"/>
      <w:bookmarkEnd w:id="47"/>
      <w:bookmarkEnd w:id="48"/>
    </w:p>
    <w:p w14:paraId="1AE253E2" w14:textId="541DAAE9" w:rsidR="00325E26" w:rsidRPr="00605646" w:rsidRDefault="00325E26" w:rsidP="00325E26">
      <w:pPr>
        <w:rPr>
          <w:sz w:val="22"/>
          <w:szCs w:val="22"/>
        </w:rPr>
      </w:pPr>
      <w:r w:rsidRPr="00F87AD1">
        <w:rPr>
          <w:sz w:val="22"/>
          <w:szCs w:val="22"/>
        </w:rPr>
        <w:t xml:space="preserve">Účinnost protipovodňových opatření průtočných se posuzuje hydrodynamickým modelem. V rámci této studie není prostor pro posouzení tohoto typu opatření. </w:t>
      </w:r>
    </w:p>
    <w:p w14:paraId="07429846" w14:textId="4F30FD64" w:rsidR="00325E26" w:rsidRPr="00605646" w:rsidRDefault="004C4E13" w:rsidP="00325E26">
      <w:pPr>
        <w:rPr>
          <w:sz w:val="22"/>
          <w:szCs w:val="22"/>
        </w:rPr>
      </w:pPr>
      <w:r w:rsidRPr="00605646">
        <w:rPr>
          <w:sz w:val="22"/>
          <w:szCs w:val="22"/>
        </w:rPr>
        <w:t xml:space="preserve">V rámci studie byly navrženy dvě retenční přehrážky, </w:t>
      </w:r>
      <w:r w:rsidR="00F87AD1">
        <w:rPr>
          <w:sz w:val="22"/>
          <w:szCs w:val="22"/>
        </w:rPr>
        <w:t>jedno</w:t>
      </w:r>
      <w:r w:rsidRPr="00605646">
        <w:rPr>
          <w:sz w:val="22"/>
          <w:szCs w:val="22"/>
        </w:rPr>
        <w:t xml:space="preserve"> zkapacitnění propustku a nové koryto vodního toku, které by mělo převést povodňové průtoky. Účinnost těchto opatření je uvedena v listech opatření, kde je posouzena jejich efektivita.</w:t>
      </w:r>
      <w:r w:rsidR="00F87AD1">
        <w:rPr>
          <w:sz w:val="22"/>
          <w:szCs w:val="22"/>
        </w:rPr>
        <w:t xml:space="preserve"> Zároveň je navržen sdružený objekt na vodní ploše SO 01.1, jehož součástí bude výměna nekapacitního propustku. </w:t>
      </w:r>
    </w:p>
    <w:p w14:paraId="20D86CCE" w14:textId="4E70C703" w:rsidR="00325E26" w:rsidRPr="00605646" w:rsidRDefault="00325E26" w:rsidP="00325E26">
      <w:pPr>
        <w:rPr>
          <w:sz w:val="22"/>
          <w:szCs w:val="22"/>
        </w:rPr>
      </w:pPr>
      <w:r w:rsidRPr="00605646">
        <w:rPr>
          <w:sz w:val="22"/>
          <w:szCs w:val="22"/>
        </w:rPr>
        <w:t xml:space="preserve">V rámci studie byla navrhována i další opatření, která mohou zlepšovat protipovodňovou ochranu, avšak jejich účinnost příp. vyčíslení snížení ochrany je těžko definovatelná. Opatření navrhovaná jako protierozní také částečně zlepšují protipovodňovou ochranu. V zasakovacích průlezích se zadrží určitá část objemu vody (viz listy opatření a technické parametry návrhu), v zatravněných plochách se zpomalí rychlost odtoku a při vhodném hospodaření na zemědělských půdách se sníží erozní smyv a tím se zároveň sníží množství sedimentů v korytech vodních toků a </w:t>
      </w:r>
      <w:r w:rsidR="004C4E13" w:rsidRPr="00605646">
        <w:rPr>
          <w:sz w:val="22"/>
          <w:szCs w:val="22"/>
        </w:rPr>
        <w:t>nebude tak snižována jejich kapacita.</w:t>
      </w:r>
      <w:r w:rsidRPr="00605646">
        <w:rPr>
          <w:sz w:val="22"/>
          <w:szCs w:val="22"/>
        </w:rPr>
        <w:t xml:space="preserve"> Pro tyto opatření se však účinek protipovodňového opatření nestanovuje. </w:t>
      </w:r>
    </w:p>
    <w:p w14:paraId="20D6B956" w14:textId="77777777" w:rsidR="001C7A63" w:rsidRPr="00CA58C4" w:rsidRDefault="001C7A63" w:rsidP="005A361A">
      <w:pPr>
        <w:pStyle w:val="Nadpis1"/>
      </w:pPr>
      <w:bookmarkStart w:id="49" w:name="_Toc25060254"/>
      <w:bookmarkStart w:id="50" w:name="_Toc447191577"/>
      <w:bookmarkStart w:id="51" w:name="_Toc451421415"/>
      <w:r w:rsidRPr="00CA58C4">
        <w:t>Aktualizace navržených opatření podle připomínek uživatelů půdy a DOSS</w:t>
      </w:r>
      <w:bookmarkEnd w:id="49"/>
    </w:p>
    <w:p w14:paraId="5D33C017" w14:textId="77777777" w:rsidR="00CA58C4" w:rsidRPr="00CA58C4" w:rsidRDefault="00CA58C4" w:rsidP="00C860E8">
      <w:pPr>
        <w:rPr>
          <w:sz w:val="22"/>
          <w:szCs w:val="22"/>
        </w:rPr>
      </w:pPr>
    </w:p>
    <w:p w14:paraId="04B72951" w14:textId="7F123B27" w:rsidR="0007316C" w:rsidRPr="0007316C" w:rsidRDefault="0007316C" w:rsidP="00C860E8">
      <w:pPr>
        <w:rPr>
          <w:sz w:val="24"/>
          <w:szCs w:val="24"/>
          <w:u w:val="single"/>
        </w:rPr>
      </w:pPr>
      <w:r w:rsidRPr="0007316C">
        <w:rPr>
          <w:sz w:val="24"/>
          <w:szCs w:val="24"/>
          <w:u w:val="single"/>
        </w:rPr>
        <w:t>Připomínky DOSS</w:t>
      </w:r>
    </w:p>
    <w:p w14:paraId="655B404E" w14:textId="7D06B0BC" w:rsidR="006D5185" w:rsidRPr="00CA58C4" w:rsidRDefault="00CA58C4" w:rsidP="00C860E8">
      <w:pPr>
        <w:rPr>
          <w:b/>
          <w:bCs/>
          <w:sz w:val="22"/>
          <w:szCs w:val="22"/>
        </w:rPr>
      </w:pPr>
      <w:r w:rsidRPr="00CA58C4">
        <w:rPr>
          <w:b/>
          <w:bCs/>
          <w:sz w:val="22"/>
          <w:szCs w:val="22"/>
        </w:rPr>
        <w:t>Správa a údržba silnic Jihočeského kraje</w:t>
      </w:r>
    </w:p>
    <w:p w14:paraId="78BEE0E0" w14:textId="22CA517D" w:rsidR="00064EF6" w:rsidRDefault="00CA58C4" w:rsidP="00C860E8">
      <w:pPr>
        <w:rPr>
          <w:sz w:val="22"/>
          <w:szCs w:val="22"/>
        </w:rPr>
      </w:pPr>
      <w:r>
        <w:rPr>
          <w:sz w:val="22"/>
          <w:szCs w:val="22"/>
        </w:rPr>
        <w:t>Bez zásadních připomínek. Upozorňuje, že u propustku SO 02.1 musí být po jeho kolaudaci uzavřena smlouva o převodu stavebních objektů a pozemků Jihočeskému kraji.</w:t>
      </w:r>
    </w:p>
    <w:p w14:paraId="46A4E986" w14:textId="0F528718" w:rsidR="00CA58C4" w:rsidRPr="00CA58C4" w:rsidRDefault="00CA58C4" w:rsidP="00C860E8">
      <w:pPr>
        <w:rPr>
          <w:i/>
          <w:iCs/>
          <w:sz w:val="22"/>
          <w:szCs w:val="22"/>
        </w:rPr>
      </w:pPr>
      <w:r w:rsidRPr="00CA58C4">
        <w:rPr>
          <w:i/>
          <w:iCs/>
          <w:sz w:val="22"/>
          <w:szCs w:val="22"/>
        </w:rPr>
        <w:t>Stanovisko zhotovitele: b</w:t>
      </w:r>
      <w:r>
        <w:rPr>
          <w:i/>
          <w:iCs/>
          <w:sz w:val="22"/>
          <w:szCs w:val="22"/>
        </w:rPr>
        <w:t>ere na vědomí</w:t>
      </w:r>
    </w:p>
    <w:p w14:paraId="0A20A671" w14:textId="052EB2E8" w:rsidR="00CA58C4" w:rsidRPr="00CA58C4" w:rsidRDefault="00CA58C4" w:rsidP="00C860E8">
      <w:pPr>
        <w:rPr>
          <w:b/>
          <w:bCs/>
          <w:sz w:val="22"/>
          <w:szCs w:val="22"/>
        </w:rPr>
      </w:pPr>
      <w:r w:rsidRPr="00CA58C4">
        <w:rPr>
          <w:b/>
          <w:bCs/>
          <w:sz w:val="22"/>
          <w:szCs w:val="22"/>
        </w:rPr>
        <w:t>SPÚ – odbor vodohospodářských staveb</w:t>
      </w:r>
    </w:p>
    <w:p w14:paraId="6B9215C4" w14:textId="2BA1E848" w:rsidR="00CA58C4" w:rsidRDefault="00CA58C4" w:rsidP="00C860E8">
      <w:pPr>
        <w:rPr>
          <w:sz w:val="22"/>
          <w:szCs w:val="22"/>
        </w:rPr>
      </w:pPr>
      <w:r>
        <w:rPr>
          <w:sz w:val="22"/>
          <w:szCs w:val="22"/>
        </w:rPr>
        <w:t xml:space="preserve">Souhlasí se záměrem za </w:t>
      </w:r>
      <w:r w:rsidRPr="00CA58C4">
        <w:rPr>
          <w:sz w:val="22"/>
          <w:szCs w:val="22"/>
        </w:rPr>
        <w:t>předpokladu, že při realizaci stavby je nutné brát ohled na možný výskyt podrobného odvodňovacího zařízení (POZ) na dotčených pozemcích a při jeho narušení je nutné navrhnout taková opatření, aby byla po jejich realizaci i nadále zachována funkčnost odvodňovacího systému.</w:t>
      </w:r>
    </w:p>
    <w:p w14:paraId="3A42B1F4" w14:textId="77777777" w:rsidR="00CA58C4" w:rsidRPr="00CA58C4" w:rsidRDefault="00CA58C4" w:rsidP="00CA58C4">
      <w:pPr>
        <w:rPr>
          <w:i/>
          <w:iCs/>
          <w:sz w:val="22"/>
          <w:szCs w:val="22"/>
        </w:rPr>
      </w:pPr>
      <w:bookmarkStart w:id="52" w:name="_Hlk24987880"/>
      <w:r w:rsidRPr="00CA58C4">
        <w:rPr>
          <w:i/>
          <w:iCs/>
          <w:sz w:val="22"/>
          <w:szCs w:val="22"/>
        </w:rPr>
        <w:t>Stanovisko zhotovitele: bere na vědomí</w:t>
      </w:r>
    </w:p>
    <w:bookmarkEnd w:id="52"/>
    <w:p w14:paraId="27902F76" w14:textId="0BBB014F" w:rsidR="00CA58C4" w:rsidRPr="00CB2710" w:rsidRDefault="00CB2710" w:rsidP="00C860E8">
      <w:pPr>
        <w:rPr>
          <w:b/>
          <w:bCs/>
          <w:sz w:val="22"/>
          <w:szCs w:val="22"/>
        </w:rPr>
      </w:pPr>
      <w:r w:rsidRPr="00CB2710">
        <w:rPr>
          <w:b/>
          <w:bCs/>
          <w:sz w:val="22"/>
          <w:szCs w:val="22"/>
        </w:rPr>
        <w:t>Městský úřad Písek – odbor výstavby a územního plánování</w:t>
      </w:r>
    </w:p>
    <w:p w14:paraId="3B4A022C" w14:textId="2D3A9D78" w:rsidR="00CB2710" w:rsidRPr="00CB2710" w:rsidRDefault="00CB2710" w:rsidP="00CB2710">
      <w:pPr>
        <w:rPr>
          <w:sz w:val="22"/>
          <w:szCs w:val="22"/>
        </w:rPr>
      </w:pPr>
      <w:r>
        <w:rPr>
          <w:sz w:val="22"/>
          <w:szCs w:val="22"/>
        </w:rPr>
        <w:t xml:space="preserve">Konstatuje, že navrhovaná studie není v rozporu s koncepcí ÚP Protivín. </w:t>
      </w:r>
      <w:r w:rsidRPr="00CB2710">
        <w:rPr>
          <w:sz w:val="22"/>
          <w:szCs w:val="22"/>
        </w:rPr>
        <w:t>Upozorňuje na dotčení těchto veřejně prospěšných staveb a veřejně prospěšných opatření vymezených v ÚP Protivín:</w:t>
      </w:r>
    </w:p>
    <w:p w14:paraId="21422CE0" w14:textId="2F47028E" w:rsidR="00CB2710" w:rsidRPr="00CB2710" w:rsidRDefault="00CB2710" w:rsidP="00CB2710">
      <w:pPr>
        <w:pStyle w:val="Odstavecseseznamem"/>
        <w:numPr>
          <w:ilvl w:val="0"/>
          <w:numId w:val="36"/>
        </w:numPr>
        <w:rPr>
          <w:sz w:val="22"/>
          <w:szCs w:val="22"/>
        </w:rPr>
      </w:pPr>
      <w:r w:rsidRPr="00CB2710">
        <w:rPr>
          <w:sz w:val="22"/>
          <w:szCs w:val="22"/>
        </w:rPr>
        <w:t xml:space="preserve">uvažované opatření SO 04.9 (polní cesta) zasahuje do veřejně prospěšných </w:t>
      </w:r>
      <w:proofErr w:type="gramStart"/>
      <w:r w:rsidRPr="00CB2710">
        <w:rPr>
          <w:sz w:val="22"/>
          <w:szCs w:val="22"/>
        </w:rPr>
        <w:t>staveb - DZ1</w:t>
      </w:r>
      <w:proofErr w:type="gramEnd"/>
      <w:r w:rsidRPr="00CB2710">
        <w:rPr>
          <w:sz w:val="22"/>
          <w:szCs w:val="22"/>
        </w:rPr>
        <w:t xml:space="preserve"> (plocha pro </w:t>
      </w:r>
      <w:proofErr w:type="spellStart"/>
      <w:r w:rsidRPr="00CB2710">
        <w:rPr>
          <w:sz w:val="22"/>
          <w:szCs w:val="22"/>
        </w:rPr>
        <w:t>zdvojkolejnění</w:t>
      </w:r>
      <w:proofErr w:type="spellEnd"/>
      <w:r w:rsidRPr="00CB2710">
        <w:rPr>
          <w:sz w:val="22"/>
          <w:szCs w:val="22"/>
        </w:rPr>
        <w:t xml:space="preserve"> železniční tratě) a E14 (trafostanice a vedení VN, Protivín východní část)</w:t>
      </w:r>
    </w:p>
    <w:p w14:paraId="02C04D85" w14:textId="4C9AC912" w:rsidR="00CB2710" w:rsidRPr="00CB2710" w:rsidRDefault="00CB2710" w:rsidP="00CB2710">
      <w:pPr>
        <w:pStyle w:val="Odstavecseseznamem"/>
        <w:numPr>
          <w:ilvl w:val="0"/>
          <w:numId w:val="36"/>
        </w:numPr>
        <w:rPr>
          <w:sz w:val="22"/>
          <w:szCs w:val="22"/>
        </w:rPr>
      </w:pPr>
      <w:r w:rsidRPr="00CB2710">
        <w:rPr>
          <w:sz w:val="22"/>
          <w:szCs w:val="22"/>
        </w:rPr>
        <w:t>uvažované opatření SO 04.8 (zprůchodnění železničního náspu) zasahuje do veřejně prospěšného opatření Wp3 (protipovodňové opatření, Protivín-</w:t>
      </w:r>
      <w:proofErr w:type="spellStart"/>
      <w:proofErr w:type="gramStart"/>
      <w:r w:rsidRPr="00CB2710">
        <w:rPr>
          <w:sz w:val="22"/>
          <w:szCs w:val="22"/>
        </w:rPr>
        <w:t>žel.most</w:t>
      </w:r>
      <w:proofErr w:type="spellEnd"/>
      <w:proofErr w:type="gramEnd"/>
      <w:r w:rsidRPr="00CB2710">
        <w:rPr>
          <w:sz w:val="22"/>
          <w:szCs w:val="22"/>
        </w:rPr>
        <w:t xml:space="preserve"> přes Blanici).</w:t>
      </w:r>
    </w:p>
    <w:p w14:paraId="3E14B5B8" w14:textId="3FE99185" w:rsidR="00CB2710" w:rsidRDefault="00CB2710" w:rsidP="00CB2710">
      <w:pPr>
        <w:pStyle w:val="Odstavecseseznamem"/>
        <w:numPr>
          <w:ilvl w:val="0"/>
          <w:numId w:val="36"/>
        </w:numPr>
        <w:rPr>
          <w:sz w:val="22"/>
          <w:szCs w:val="22"/>
        </w:rPr>
      </w:pPr>
      <w:r w:rsidRPr="00CB2710">
        <w:rPr>
          <w:sz w:val="22"/>
          <w:szCs w:val="22"/>
        </w:rPr>
        <w:t>uvažované opatření SO 04.7 (protipovodňová zeď) zasahuje do veřejně prospěšného opatření Wp2 (protipovodňové opatření, Protivín (v centru města podél levého břehu Blanice)</w:t>
      </w:r>
      <w:r w:rsidR="0007316C">
        <w:rPr>
          <w:sz w:val="22"/>
          <w:szCs w:val="22"/>
        </w:rPr>
        <w:t>.</w:t>
      </w:r>
    </w:p>
    <w:p w14:paraId="719704B2" w14:textId="77777777" w:rsidR="00CB2710" w:rsidRDefault="00CB2710" w:rsidP="00CB2710">
      <w:pPr>
        <w:rPr>
          <w:i/>
          <w:iCs/>
          <w:sz w:val="22"/>
          <w:szCs w:val="22"/>
        </w:rPr>
      </w:pPr>
      <w:r w:rsidRPr="00CA58C4">
        <w:rPr>
          <w:i/>
          <w:iCs/>
          <w:sz w:val="22"/>
          <w:szCs w:val="22"/>
        </w:rPr>
        <w:t xml:space="preserve">Stanovisko zhotovitele: </w:t>
      </w:r>
    </w:p>
    <w:p w14:paraId="3837E2B7" w14:textId="4997AA22" w:rsidR="00CB2710" w:rsidRDefault="00CB2710" w:rsidP="00CB2710">
      <w:pPr>
        <w:pStyle w:val="Odstavecseseznamem"/>
        <w:numPr>
          <w:ilvl w:val="0"/>
          <w:numId w:val="37"/>
        </w:numPr>
        <w:rPr>
          <w:i/>
          <w:iCs/>
          <w:sz w:val="22"/>
          <w:szCs w:val="22"/>
        </w:rPr>
      </w:pPr>
      <w:r w:rsidRPr="00CB2710">
        <w:rPr>
          <w:i/>
          <w:iCs/>
          <w:sz w:val="22"/>
          <w:szCs w:val="22"/>
        </w:rPr>
        <w:t xml:space="preserve">opatření SO 04.9 je vedeno v dostatečné vzdálenosti od plochy určené ke </w:t>
      </w:r>
      <w:proofErr w:type="spellStart"/>
      <w:r w:rsidRPr="00CB2710">
        <w:rPr>
          <w:i/>
          <w:iCs/>
          <w:sz w:val="22"/>
          <w:szCs w:val="22"/>
        </w:rPr>
        <w:t>zdvojkolejnění</w:t>
      </w:r>
      <w:proofErr w:type="spellEnd"/>
      <w:r w:rsidRPr="00CB2710">
        <w:rPr>
          <w:i/>
          <w:iCs/>
          <w:sz w:val="22"/>
          <w:szCs w:val="22"/>
        </w:rPr>
        <w:t xml:space="preserve"> železniční tratě, přesné umístění cesty pak bude v rámci PSZ komplexních pozemkových úprav</w:t>
      </w:r>
    </w:p>
    <w:p w14:paraId="43EC7700" w14:textId="5239C82B" w:rsidR="00CB2710" w:rsidRDefault="00CB2710" w:rsidP="00CB2710">
      <w:pPr>
        <w:pStyle w:val="Odstavecseseznamem"/>
        <w:numPr>
          <w:ilvl w:val="0"/>
          <w:numId w:val="37"/>
        </w:numPr>
        <w:rPr>
          <w:i/>
          <w:iCs/>
          <w:sz w:val="22"/>
          <w:szCs w:val="22"/>
        </w:rPr>
      </w:pPr>
      <w:r>
        <w:rPr>
          <w:i/>
          <w:iCs/>
          <w:sz w:val="22"/>
          <w:szCs w:val="22"/>
        </w:rPr>
        <w:t>opatření SO 04.8 doplňuje plánované rozšíření mostu a zároveň nabízí alternativu, kdyby se rozšíření světlé šířky mostu z jakéhokoliv důvodu neuskutečnilo</w:t>
      </w:r>
    </w:p>
    <w:p w14:paraId="0DC0F782" w14:textId="1F1BA83A" w:rsidR="00CB2710" w:rsidRDefault="00CB2710" w:rsidP="00CB2710">
      <w:pPr>
        <w:pStyle w:val="Odstavecseseznamem"/>
        <w:numPr>
          <w:ilvl w:val="0"/>
          <w:numId w:val="37"/>
        </w:numPr>
        <w:rPr>
          <w:i/>
          <w:iCs/>
          <w:sz w:val="22"/>
          <w:szCs w:val="22"/>
        </w:rPr>
      </w:pPr>
      <w:r>
        <w:rPr>
          <w:i/>
          <w:iCs/>
          <w:sz w:val="22"/>
          <w:szCs w:val="22"/>
        </w:rPr>
        <w:t>opatření SO 04.7 nezasahuje do opatření Wp2</w:t>
      </w:r>
      <w:r w:rsidR="0007316C">
        <w:rPr>
          <w:i/>
          <w:iCs/>
          <w:sz w:val="22"/>
          <w:szCs w:val="22"/>
        </w:rPr>
        <w:t>.</w:t>
      </w:r>
    </w:p>
    <w:p w14:paraId="64E4BBF9" w14:textId="285A2C19" w:rsidR="00902CD4" w:rsidRPr="00902CD4" w:rsidRDefault="00902CD4" w:rsidP="0007316C">
      <w:pPr>
        <w:rPr>
          <w:b/>
          <w:bCs/>
          <w:sz w:val="22"/>
          <w:szCs w:val="22"/>
        </w:rPr>
      </w:pPr>
      <w:r w:rsidRPr="00902CD4">
        <w:rPr>
          <w:b/>
          <w:bCs/>
          <w:sz w:val="22"/>
          <w:szCs w:val="22"/>
        </w:rPr>
        <w:t>Lesy ČR</w:t>
      </w:r>
    </w:p>
    <w:p w14:paraId="265A8B2F" w14:textId="14E80D81" w:rsidR="00902CD4" w:rsidRPr="00902CD4" w:rsidRDefault="00902CD4" w:rsidP="0007316C">
      <w:pPr>
        <w:rPr>
          <w:sz w:val="22"/>
          <w:szCs w:val="22"/>
        </w:rPr>
      </w:pPr>
      <w:r>
        <w:rPr>
          <w:sz w:val="22"/>
          <w:szCs w:val="22"/>
        </w:rPr>
        <w:t xml:space="preserve">Se záměrem souhlasí s podmínkou, že bude předloženo projektové řešení zaústění </w:t>
      </w:r>
      <w:proofErr w:type="spellStart"/>
      <w:r>
        <w:rPr>
          <w:sz w:val="22"/>
          <w:szCs w:val="22"/>
        </w:rPr>
        <w:t>Divišovky</w:t>
      </w:r>
      <w:proofErr w:type="spellEnd"/>
      <w:r>
        <w:rPr>
          <w:sz w:val="22"/>
          <w:szCs w:val="22"/>
        </w:rPr>
        <w:t xml:space="preserve"> do Blanice – lokalita Protivín 04.</w:t>
      </w:r>
    </w:p>
    <w:p w14:paraId="52CFE9FD" w14:textId="77777777" w:rsidR="00902CD4" w:rsidRDefault="00902CD4" w:rsidP="00CB2710">
      <w:pPr>
        <w:rPr>
          <w:i/>
          <w:iCs/>
          <w:sz w:val="22"/>
          <w:szCs w:val="22"/>
        </w:rPr>
      </w:pPr>
      <w:r w:rsidRPr="00902CD4">
        <w:rPr>
          <w:i/>
          <w:iCs/>
          <w:sz w:val="22"/>
          <w:szCs w:val="22"/>
        </w:rPr>
        <w:t>Stanovisko zhotovitele: bere na vědomí</w:t>
      </w:r>
    </w:p>
    <w:p w14:paraId="6378A0C5" w14:textId="77777777" w:rsidR="00902CD4" w:rsidRDefault="00902CD4" w:rsidP="00CB2710">
      <w:pPr>
        <w:rPr>
          <w:i/>
          <w:iCs/>
          <w:sz w:val="22"/>
          <w:szCs w:val="22"/>
        </w:rPr>
      </w:pPr>
    </w:p>
    <w:p w14:paraId="06275EFD" w14:textId="3C161D2F" w:rsidR="00CB2710" w:rsidRPr="00CB2710" w:rsidRDefault="0007316C" w:rsidP="00CB2710">
      <w:pPr>
        <w:rPr>
          <w:sz w:val="22"/>
          <w:szCs w:val="22"/>
        </w:rPr>
      </w:pPr>
      <w:r>
        <w:rPr>
          <w:sz w:val="22"/>
          <w:szCs w:val="22"/>
        </w:rPr>
        <w:t xml:space="preserve">Po dohodě s objednatelem nebyly uživatelé ani vlastníci osloveni, k návrhu se budou vyjadřovat až v rámci plánovaného PSZ </w:t>
      </w:r>
      <w:proofErr w:type="spellStart"/>
      <w:r>
        <w:rPr>
          <w:sz w:val="22"/>
          <w:szCs w:val="22"/>
        </w:rPr>
        <w:t>KoPÚ</w:t>
      </w:r>
      <w:proofErr w:type="spellEnd"/>
      <w:r>
        <w:rPr>
          <w:sz w:val="22"/>
          <w:szCs w:val="22"/>
        </w:rPr>
        <w:t xml:space="preserve"> Protivín. Po obdržení připomínek DOSS nebylo nutné navrhovaná opatření </w:t>
      </w:r>
      <w:r w:rsidR="00902CD4">
        <w:rPr>
          <w:sz w:val="22"/>
          <w:szCs w:val="22"/>
        </w:rPr>
        <w:t xml:space="preserve">významněji </w:t>
      </w:r>
      <w:r>
        <w:rPr>
          <w:sz w:val="22"/>
          <w:szCs w:val="22"/>
        </w:rPr>
        <w:t>aktualizovat.</w:t>
      </w:r>
    </w:p>
    <w:p w14:paraId="6F348550" w14:textId="77777777" w:rsidR="00CA58C4" w:rsidRPr="00CA58C4" w:rsidRDefault="00CA58C4" w:rsidP="00C860E8">
      <w:pPr>
        <w:rPr>
          <w:sz w:val="22"/>
          <w:szCs w:val="22"/>
        </w:rPr>
      </w:pPr>
    </w:p>
    <w:p w14:paraId="4DC5EAD5" w14:textId="77777777" w:rsidR="005A361A" w:rsidRPr="00600DD9" w:rsidRDefault="008B46DF" w:rsidP="005A361A">
      <w:pPr>
        <w:pStyle w:val="Nadpis1"/>
      </w:pPr>
      <w:bookmarkStart w:id="53" w:name="_Toc25060255"/>
      <w:r w:rsidRPr="00600DD9">
        <w:t>Obvod</w:t>
      </w:r>
      <w:r w:rsidR="005A361A" w:rsidRPr="00600DD9">
        <w:t xml:space="preserve"> </w:t>
      </w:r>
      <w:proofErr w:type="spellStart"/>
      <w:r w:rsidR="005A361A" w:rsidRPr="00600DD9">
        <w:t>KoPÚ</w:t>
      </w:r>
      <w:bookmarkEnd w:id="50"/>
      <w:bookmarkEnd w:id="51"/>
      <w:bookmarkEnd w:id="53"/>
      <w:proofErr w:type="spellEnd"/>
    </w:p>
    <w:p w14:paraId="3EBFF7C1" w14:textId="0BC45610" w:rsidR="00600DD9" w:rsidRPr="00605646" w:rsidRDefault="00600DD9" w:rsidP="00600DD9">
      <w:pPr>
        <w:rPr>
          <w:sz w:val="22"/>
          <w:szCs w:val="22"/>
        </w:rPr>
      </w:pPr>
      <w:r w:rsidRPr="00605646">
        <w:rPr>
          <w:sz w:val="22"/>
          <w:szCs w:val="22"/>
        </w:rPr>
        <w:t xml:space="preserve">Opatření navržená ve studii jsou většinou navržena uvnitř hranic </w:t>
      </w:r>
      <w:proofErr w:type="spellStart"/>
      <w:r w:rsidRPr="00605646">
        <w:rPr>
          <w:sz w:val="22"/>
          <w:szCs w:val="22"/>
        </w:rPr>
        <w:t>k.ú</w:t>
      </w:r>
      <w:proofErr w:type="spellEnd"/>
      <w:r w:rsidRPr="00605646">
        <w:rPr>
          <w:sz w:val="22"/>
          <w:szCs w:val="22"/>
        </w:rPr>
        <w:t xml:space="preserve">. Protivín. </w:t>
      </w:r>
      <w:r w:rsidR="00250633">
        <w:rPr>
          <w:sz w:val="22"/>
          <w:szCs w:val="22"/>
        </w:rPr>
        <w:t>Pouze ř</w:t>
      </w:r>
      <w:r w:rsidRPr="00605646">
        <w:rPr>
          <w:sz w:val="22"/>
          <w:szCs w:val="22"/>
        </w:rPr>
        <w:t>eka Blanice vede podél katastrálních hranic</w:t>
      </w:r>
      <w:r w:rsidR="006923B0">
        <w:rPr>
          <w:sz w:val="22"/>
          <w:szCs w:val="22"/>
        </w:rPr>
        <w:t xml:space="preserve"> </w:t>
      </w:r>
      <w:proofErr w:type="spellStart"/>
      <w:r w:rsidR="006923B0">
        <w:rPr>
          <w:sz w:val="22"/>
          <w:szCs w:val="22"/>
        </w:rPr>
        <w:t>k.ú</w:t>
      </w:r>
      <w:proofErr w:type="spellEnd"/>
      <w:r w:rsidR="006923B0">
        <w:rPr>
          <w:sz w:val="22"/>
          <w:szCs w:val="22"/>
        </w:rPr>
        <w:t xml:space="preserve">. </w:t>
      </w:r>
      <w:proofErr w:type="gramStart"/>
      <w:r w:rsidR="006923B0">
        <w:rPr>
          <w:sz w:val="22"/>
          <w:szCs w:val="22"/>
        </w:rPr>
        <w:t>Protivín</w:t>
      </w:r>
      <w:proofErr w:type="gramEnd"/>
      <w:r w:rsidRPr="00605646">
        <w:rPr>
          <w:sz w:val="22"/>
          <w:szCs w:val="22"/>
        </w:rPr>
        <w:t xml:space="preserve"> a proto bylo navrženo rozšíření hranic Komplexní pozemkové úpravy o malou část </w:t>
      </w:r>
      <w:proofErr w:type="spellStart"/>
      <w:r w:rsidRPr="00605646">
        <w:rPr>
          <w:sz w:val="22"/>
          <w:szCs w:val="22"/>
        </w:rPr>
        <w:t>k.ú</w:t>
      </w:r>
      <w:proofErr w:type="spellEnd"/>
      <w:r w:rsidRPr="00605646">
        <w:rPr>
          <w:sz w:val="22"/>
          <w:szCs w:val="22"/>
        </w:rPr>
        <w:t>. Krč u Protivína</w:t>
      </w:r>
      <w:r w:rsidR="00250633">
        <w:rPr>
          <w:sz w:val="22"/>
          <w:szCs w:val="22"/>
        </w:rPr>
        <w:t>,</w:t>
      </w:r>
      <w:r w:rsidRPr="00605646">
        <w:rPr>
          <w:sz w:val="22"/>
          <w:szCs w:val="22"/>
        </w:rPr>
        <w:t xml:space="preserve"> do jehož území okrajově zasah</w:t>
      </w:r>
      <w:r w:rsidR="00250633">
        <w:rPr>
          <w:sz w:val="22"/>
          <w:szCs w:val="22"/>
        </w:rPr>
        <w:t>uje</w:t>
      </w:r>
      <w:r w:rsidRPr="00605646">
        <w:rPr>
          <w:sz w:val="22"/>
          <w:szCs w:val="22"/>
        </w:rPr>
        <w:t xml:space="preserve"> navrhovaná revitalizace řeky. </w:t>
      </w:r>
    </w:p>
    <w:p w14:paraId="664723C9" w14:textId="77777777" w:rsidR="005A361A" w:rsidRPr="00373407" w:rsidRDefault="005A361A" w:rsidP="005A361A">
      <w:pPr>
        <w:rPr>
          <w:highlight w:val="yellow"/>
        </w:rPr>
      </w:pPr>
    </w:p>
    <w:tbl>
      <w:tblPr>
        <w:tblStyle w:val="Mkatabulky"/>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3B0F4F" w:rsidRPr="00373407" w14:paraId="0D6E94B5" w14:textId="77777777" w:rsidTr="005844D4">
        <w:trPr>
          <w:trHeight w:val="8050"/>
        </w:trPr>
        <w:tc>
          <w:tcPr>
            <w:tcW w:w="5000" w:type="pct"/>
          </w:tcPr>
          <w:p w14:paraId="5234CB22" w14:textId="77777777" w:rsidR="007A130A" w:rsidRPr="00373407" w:rsidRDefault="00785BEA" w:rsidP="007A130A">
            <w:pPr>
              <w:pStyle w:val="Titulek"/>
              <w:keepNext/>
              <w:rPr>
                <w:highlight w:val="yellow"/>
              </w:rPr>
            </w:pPr>
            <w:r w:rsidRPr="005844D4">
              <w:rPr>
                <w:b w:val="0"/>
                <w:bCs w:val="0"/>
                <w:noProof/>
              </w:rPr>
              <w:drawing>
                <wp:inline distT="0" distB="0" distL="0" distR="0" wp14:anchorId="55C665EE" wp14:editId="2DCC601A">
                  <wp:extent cx="6204828" cy="4794640"/>
                  <wp:effectExtent l="0" t="0" r="5715" b="635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__PLANOVANI_KONCEPCE\4030_SOP_Prameny\obrazky\obvod_KOPU.jp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6204828" cy="4794640"/>
                          </a:xfrm>
                          <a:prstGeom prst="rect">
                            <a:avLst/>
                          </a:prstGeom>
                          <a:noFill/>
                          <a:ln>
                            <a:noFill/>
                          </a:ln>
                        </pic:spPr>
                      </pic:pic>
                    </a:graphicData>
                  </a:graphic>
                </wp:inline>
              </w:drawing>
            </w:r>
          </w:p>
          <w:p w14:paraId="144A9CD0" w14:textId="47A04FFC" w:rsidR="003B0F4F" w:rsidRPr="009A6444" w:rsidRDefault="007A130A" w:rsidP="00046D34">
            <w:pPr>
              <w:pStyle w:val="Titulek"/>
              <w:rPr>
                <w:b w:val="0"/>
                <w:bCs w:val="0"/>
                <w:i/>
                <w:iCs/>
                <w:color w:val="1F497D" w:themeColor="text2"/>
                <w:sz w:val="18"/>
              </w:rPr>
            </w:pPr>
            <w:bookmarkStart w:id="54" w:name="_Toc25060211"/>
            <w:r w:rsidRPr="005844D4">
              <w:rPr>
                <w:b w:val="0"/>
                <w:bCs w:val="0"/>
                <w:i/>
                <w:iCs/>
                <w:color w:val="1F497D" w:themeColor="text2"/>
                <w:sz w:val="18"/>
              </w:rPr>
              <w:t xml:space="preserve">Obrázek </w:t>
            </w:r>
            <w:r w:rsidR="009F5FD9" w:rsidRPr="005844D4">
              <w:rPr>
                <w:b w:val="0"/>
                <w:bCs w:val="0"/>
                <w:i/>
                <w:iCs/>
                <w:color w:val="1F497D" w:themeColor="text2"/>
                <w:sz w:val="18"/>
              </w:rPr>
              <w:fldChar w:fldCharType="begin"/>
            </w:r>
            <w:r w:rsidR="009F5FD9" w:rsidRPr="005844D4">
              <w:rPr>
                <w:b w:val="0"/>
                <w:bCs w:val="0"/>
                <w:i/>
                <w:iCs/>
                <w:color w:val="1F497D" w:themeColor="text2"/>
                <w:sz w:val="18"/>
              </w:rPr>
              <w:instrText xml:space="preserve"> SEQ Obrázek \* ARABIC </w:instrText>
            </w:r>
            <w:r w:rsidR="009F5FD9" w:rsidRPr="005844D4">
              <w:rPr>
                <w:b w:val="0"/>
                <w:bCs w:val="0"/>
                <w:i/>
                <w:iCs/>
                <w:color w:val="1F497D" w:themeColor="text2"/>
                <w:sz w:val="18"/>
              </w:rPr>
              <w:fldChar w:fldCharType="separate"/>
            </w:r>
            <w:r w:rsidR="00591817">
              <w:rPr>
                <w:b w:val="0"/>
                <w:bCs w:val="0"/>
                <w:i/>
                <w:iCs/>
                <w:noProof/>
                <w:color w:val="1F497D" w:themeColor="text2"/>
                <w:sz w:val="18"/>
              </w:rPr>
              <w:t>4</w:t>
            </w:r>
            <w:r w:rsidR="009F5FD9" w:rsidRPr="005844D4">
              <w:rPr>
                <w:b w:val="0"/>
                <w:bCs w:val="0"/>
                <w:i/>
                <w:iCs/>
                <w:color w:val="1F497D" w:themeColor="text2"/>
                <w:sz w:val="18"/>
              </w:rPr>
              <w:fldChar w:fldCharType="end"/>
            </w:r>
            <w:r w:rsidRPr="005844D4">
              <w:rPr>
                <w:b w:val="0"/>
                <w:bCs w:val="0"/>
                <w:i/>
                <w:iCs/>
                <w:color w:val="1F497D" w:themeColor="text2"/>
                <w:sz w:val="18"/>
              </w:rPr>
              <w:t xml:space="preserve"> </w:t>
            </w:r>
            <w:r w:rsidR="00315CB7">
              <w:rPr>
                <w:b w:val="0"/>
                <w:bCs w:val="0"/>
                <w:i/>
                <w:iCs/>
                <w:color w:val="1F497D" w:themeColor="text2"/>
                <w:sz w:val="18"/>
              </w:rPr>
              <w:t>P</w:t>
            </w:r>
            <w:r w:rsidRPr="005844D4">
              <w:rPr>
                <w:b w:val="0"/>
                <w:bCs w:val="0"/>
                <w:i/>
                <w:iCs/>
                <w:color w:val="1F497D" w:themeColor="text2"/>
                <w:sz w:val="18"/>
              </w:rPr>
              <w:t>oloha navržených opatření vůči obvodu KÓPÚ</w:t>
            </w:r>
            <w:bookmarkEnd w:id="54"/>
          </w:p>
        </w:tc>
      </w:tr>
    </w:tbl>
    <w:p w14:paraId="664B9F9F" w14:textId="77777777" w:rsidR="005A361A" w:rsidRPr="00373407" w:rsidRDefault="005A361A" w:rsidP="005A361A">
      <w:pPr>
        <w:rPr>
          <w:noProof/>
          <w:highlight w:val="yellow"/>
        </w:rPr>
      </w:pPr>
    </w:p>
    <w:p w14:paraId="7E37759E" w14:textId="77777777" w:rsidR="005A361A" w:rsidRPr="00373407" w:rsidRDefault="005A361A" w:rsidP="005A361A">
      <w:pPr>
        <w:jc w:val="left"/>
        <w:rPr>
          <w:noProof/>
          <w:highlight w:val="yellow"/>
        </w:rPr>
      </w:pPr>
      <w:r w:rsidRPr="00373407">
        <w:rPr>
          <w:noProof/>
          <w:highlight w:val="yellow"/>
        </w:rPr>
        <w:br w:type="page"/>
      </w:r>
    </w:p>
    <w:p w14:paraId="3ED15E8A" w14:textId="77777777" w:rsidR="003D06D9" w:rsidRPr="000B13C0" w:rsidRDefault="003D06D9" w:rsidP="003D06D9">
      <w:pPr>
        <w:pStyle w:val="Nadpis1"/>
      </w:pPr>
      <w:bookmarkStart w:id="55" w:name="_Toc25060256"/>
      <w:r w:rsidRPr="000B13C0">
        <w:t>Souhrnný přehled navržených opatření a zábor pozemků</w:t>
      </w:r>
      <w:bookmarkEnd w:id="55"/>
    </w:p>
    <w:p w14:paraId="01249C11" w14:textId="3712AAAF" w:rsidR="002A1270" w:rsidRPr="000B13C0" w:rsidRDefault="005844DE" w:rsidP="007A130A">
      <w:pPr>
        <w:rPr>
          <w:sz w:val="22"/>
          <w:szCs w:val="22"/>
        </w:rPr>
      </w:pPr>
      <w:r w:rsidRPr="000B13C0">
        <w:rPr>
          <w:sz w:val="22"/>
          <w:szCs w:val="22"/>
        </w:rPr>
        <w:t>V tabulce níže je uveden přehled všech navržených opatření a jejich základní parametry</w:t>
      </w:r>
      <w:r w:rsidR="007A130A" w:rsidRPr="000B13C0">
        <w:rPr>
          <w:sz w:val="22"/>
          <w:szCs w:val="22"/>
        </w:rPr>
        <w:t xml:space="preserve">. </w:t>
      </w:r>
      <w:r w:rsidR="000B13C0" w:rsidRPr="000B13C0">
        <w:rPr>
          <w:sz w:val="22"/>
          <w:szCs w:val="22"/>
        </w:rPr>
        <w:t>Plocha opatření drobných revitalizací je totožná s okolním zatravněním, které s revitalizací přímo souvisí. Plocha revitalizace Blanice je počítána pro šířku toku 10 m, s ochranným zatravněním se tak plocha revitalizace překrývá. Pro průleh je počítáno s průměrnou šířkou 30 m, pro mez 10 m a pro polní cesty 6 m.</w:t>
      </w:r>
    </w:p>
    <w:p w14:paraId="7483FA09" w14:textId="48675030" w:rsidR="007A130A" w:rsidRPr="000B13C0" w:rsidRDefault="007A130A" w:rsidP="000B13C0">
      <w:pPr>
        <w:pStyle w:val="Titulek"/>
        <w:rPr>
          <w:b w:val="0"/>
          <w:bCs w:val="0"/>
          <w:i/>
          <w:iCs/>
          <w:color w:val="1F497D" w:themeColor="text2"/>
          <w:sz w:val="18"/>
        </w:rPr>
      </w:pPr>
      <w:bookmarkStart w:id="56" w:name="_Toc25060213"/>
      <w:r w:rsidRPr="000B13C0">
        <w:rPr>
          <w:b w:val="0"/>
          <w:bCs w:val="0"/>
          <w:i/>
          <w:iCs/>
          <w:color w:val="1F497D" w:themeColor="text2"/>
          <w:sz w:val="18"/>
        </w:rPr>
        <w:t xml:space="preserve">Tabulka </w:t>
      </w:r>
      <w:r w:rsidR="009F5FD9" w:rsidRPr="000B13C0">
        <w:rPr>
          <w:b w:val="0"/>
          <w:bCs w:val="0"/>
          <w:i/>
          <w:iCs/>
          <w:noProof/>
          <w:color w:val="1F497D" w:themeColor="text2"/>
          <w:sz w:val="18"/>
        </w:rPr>
        <w:fldChar w:fldCharType="begin"/>
      </w:r>
      <w:r w:rsidR="009F5FD9" w:rsidRPr="000B13C0">
        <w:rPr>
          <w:b w:val="0"/>
          <w:bCs w:val="0"/>
          <w:i/>
          <w:iCs/>
          <w:noProof/>
          <w:color w:val="1F497D" w:themeColor="text2"/>
          <w:sz w:val="18"/>
        </w:rPr>
        <w:instrText xml:space="preserve"> SEQ Tabulka \* ARABIC </w:instrText>
      </w:r>
      <w:r w:rsidR="009F5FD9" w:rsidRPr="000B13C0">
        <w:rPr>
          <w:b w:val="0"/>
          <w:bCs w:val="0"/>
          <w:i/>
          <w:iCs/>
          <w:noProof/>
          <w:color w:val="1F497D" w:themeColor="text2"/>
          <w:sz w:val="18"/>
        </w:rPr>
        <w:fldChar w:fldCharType="separate"/>
      </w:r>
      <w:r w:rsidR="00591817">
        <w:rPr>
          <w:b w:val="0"/>
          <w:bCs w:val="0"/>
          <w:i/>
          <w:iCs/>
          <w:noProof/>
          <w:color w:val="1F497D" w:themeColor="text2"/>
          <w:sz w:val="18"/>
        </w:rPr>
        <w:t>2</w:t>
      </w:r>
      <w:r w:rsidR="009F5FD9" w:rsidRPr="000B13C0">
        <w:rPr>
          <w:b w:val="0"/>
          <w:bCs w:val="0"/>
          <w:i/>
          <w:iCs/>
          <w:noProof/>
          <w:color w:val="1F497D" w:themeColor="text2"/>
          <w:sz w:val="18"/>
        </w:rPr>
        <w:fldChar w:fldCharType="end"/>
      </w:r>
      <w:r w:rsidRPr="000B13C0">
        <w:rPr>
          <w:b w:val="0"/>
          <w:bCs w:val="0"/>
          <w:i/>
          <w:iCs/>
          <w:color w:val="1F497D" w:themeColor="text2"/>
          <w:sz w:val="18"/>
        </w:rPr>
        <w:t xml:space="preserve"> </w:t>
      </w:r>
      <w:r w:rsidR="00315CB7">
        <w:rPr>
          <w:b w:val="0"/>
          <w:bCs w:val="0"/>
          <w:i/>
          <w:iCs/>
          <w:color w:val="1F497D" w:themeColor="text2"/>
          <w:sz w:val="18"/>
        </w:rPr>
        <w:t>S</w:t>
      </w:r>
      <w:r w:rsidRPr="000B13C0">
        <w:rPr>
          <w:b w:val="0"/>
          <w:bCs w:val="0"/>
          <w:i/>
          <w:iCs/>
          <w:color w:val="1F497D" w:themeColor="text2"/>
          <w:sz w:val="18"/>
        </w:rPr>
        <w:t>tručný přehled navržených opatření</w:t>
      </w:r>
      <w:bookmarkEnd w:id="56"/>
    </w:p>
    <w:tbl>
      <w:tblP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46"/>
        <w:gridCol w:w="1529"/>
        <w:gridCol w:w="1260"/>
        <w:gridCol w:w="3800"/>
      </w:tblGrid>
      <w:tr w:rsidR="007A130A" w:rsidRPr="009A6444" w14:paraId="77ADEF9C" w14:textId="77777777" w:rsidTr="009A6444">
        <w:tc>
          <w:tcPr>
            <w:tcW w:w="1346" w:type="dxa"/>
            <w:shd w:val="clear" w:color="auto" w:fill="D9D9D9" w:themeFill="background1" w:themeFillShade="D9"/>
            <w:noWrap/>
            <w:vAlign w:val="center"/>
          </w:tcPr>
          <w:p w14:paraId="061C1E84" w14:textId="1C580D3A" w:rsidR="007A130A" w:rsidRPr="009A6444" w:rsidRDefault="00FE30F4" w:rsidP="00FE30F4">
            <w:pPr>
              <w:spacing w:after="0"/>
              <w:jc w:val="center"/>
              <w:rPr>
                <w:rFonts w:asciiTheme="minorHAnsi" w:hAnsiTheme="minorHAnsi" w:cstheme="minorHAnsi"/>
                <w:color w:val="000000"/>
                <w:sz w:val="22"/>
                <w:szCs w:val="22"/>
              </w:rPr>
            </w:pPr>
            <w:r w:rsidRPr="009A6444">
              <w:rPr>
                <w:rFonts w:asciiTheme="minorHAnsi" w:hAnsiTheme="minorHAnsi" w:cstheme="minorHAnsi"/>
                <w:color w:val="000000"/>
                <w:sz w:val="22"/>
                <w:szCs w:val="22"/>
              </w:rPr>
              <w:t>L</w:t>
            </w:r>
            <w:r w:rsidR="007A130A" w:rsidRPr="009A6444">
              <w:rPr>
                <w:rFonts w:asciiTheme="minorHAnsi" w:hAnsiTheme="minorHAnsi" w:cstheme="minorHAnsi"/>
                <w:color w:val="000000"/>
                <w:sz w:val="22"/>
                <w:szCs w:val="22"/>
              </w:rPr>
              <w:t>okalita</w:t>
            </w:r>
          </w:p>
        </w:tc>
        <w:tc>
          <w:tcPr>
            <w:tcW w:w="1529" w:type="dxa"/>
            <w:shd w:val="clear" w:color="auto" w:fill="D9D9D9" w:themeFill="background1" w:themeFillShade="D9"/>
            <w:noWrap/>
            <w:vAlign w:val="center"/>
          </w:tcPr>
          <w:p w14:paraId="7FCB548A" w14:textId="77777777" w:rsidR="007A130A" w:rsidRPr="009A6444" w:rsidRDefault="007A130A" w:rsidP="00FE30F4">
            <w:pPr>
              <w:spacing w:after="0"/>
              <w:jc w:val="center"/>
              <w:rPr>
                <w:rFonts w:asciiTheme="minorHAnsi" w:hAnsiTheme="minorHAnsi" w:cstheme="minorHAnsi"/>
                <w:color w:val="000000"/>
                <w:sz w:val="22"/>
                <w:szCs w:val="22"/>
              </w:rPr>
            </w:pPr>
            <w:r w:rsidRPr="009A6444">
              <w:rPr>
                <w:rFonts w:asciiTheme="minorHAnsi" w:hAnsiTheme="minorHAnsi" w:cstheme="minorHAnsi"/>
                <w:color w:val="000000"/>
                <w:sz w:val="22"/>
                <w:szCs w:val="22"/>
              </w:rPr>
              <w:t>Označení opatření</w:t>
            </w:r>
          </w:p>
        </w:tc>
        <w:tc>
          <w:tcPr>
            <w:tcW w:w="1260" w:type="dxa"/>
            <w:shd w:val="clear" w:color="auto" w:fill="D9D9D9" w:themeFill="background1" w:themeFillShade="D9"/>
            <w:noWrap/>
            <w:vAlign w:val="center"/>
          </w:tcPr>
          <w:p w14:paraId="367720E1" w14:textId="77777777" w:rsidR="007A130A" w:rsidRPr="009A6444" w:rsidRDefault="007A130A" w:rsidP="00FE30F4">
            <w:pPr>
              <w:spacing w:after="0"/>
              <w:jc w:val="center"/>
              <w:rPr>
                <w:rFonts w:asciiTheme="minorHAnsi" w:hAnsiTheme="minorHAnsi" w:cstheme="minorHAnsi"/>
                <w:color w:val="000000"/>
                <w:sz w:val="22"/>
                <w:szCs w:val="22"/>
                <w:lang w:bidi="ar-LB"/>
              </w:rPr>
            </w:pPr>
            <w:r w:rsidRPr="009A6444">
              <w:rPr>
                <w:rFonts w:asciiTheme="minorHAnsi" w:hAnsiTheme="minorHAnsi" w:cstheme="minorHAnsi"/>
                <w:color w:val="000000"/>
                <w:sz w:val="22"/>
                <w:szCs w:val="22"/>
              </w:rPr>
              <w:t xml:space="preserve">Plocha záboru </w:t>
            </w:r>
            <w:r w:rsidRPr="009A6444">
              <w:rPr>
                <w:rFonts w:asciiTheme="minorHAnsi" w:hAnsiTheme="minorHAnsi" w:cstheme="minorHAnsi"/>
                <w:color w:val="000000"/>
                <w:sz w:val="22"/>
                <w:szCs w:val="22"/>
                <w:lang w:val="en-US"/>
              </w:rPr>
              <w:t>[m</w:t>
            </w:r>
            <w:r w:rsidRPr="009A6444">
              <w:rPr>
                <w:rFonts w:asciiTheme="minorHAnsi" w:hAnsiTheme="minorHAnsi" w:cstheme="minorHAnsi"/>
                <w:color w:val="000000"/>
                <w:sz w:val="22"/>
                <w:szCs w:val="22"/>
                <w:vertAlign w:val="superscript"/>
                <w:lang w:val="en-US"/>
              </w:rPr>
              <w:t>2</w:t>
            </w:r>
            <w:r w:rsidRPr="009A6444">
              <w:rPr>
                <w:rFonts w:asciiTheme="minorHAnsi" w:hAnsiTheme="minorHAnsi" w:cstheme="minorHAnsi"/>
                <w:color w:val="000000"/>
                <w:sz w:val="22"/>
                <w:szCs w:val="22"/>
                <w:lang w:val="en-US"/>
              </w:rPr>
              <w:t>]</w:t>
            </w:r>
          </w:p>
        </w:tc>
        <w:tc>
          <w:tcPr>
            <w:tcW w:w="3800" w:type="dxa"/>
            <w:shd w:val="clear" w:color="auto" w:fill="D9D9D9" w:themeFill="background1" w:themeFillShade="D9"/>
            <w:noWrap/>
            <w:vAlign w:val="center"/>
          </w:tcPr>
          <w:p w14:paraId="13351D33" w14:textId="77777777" w:rsidR="007A130A" w:rsidRPr="009A6444" w:rsidRDefault="007A130A" w:rsidP="00FE30F4">
            <w:pPr>
              <w:spacing w:after="0"/>
              <w:jc w:val="center"/>
              <w:rPr>
                <w:rFonts w:asciiTheme="minorHAnsi" w:hAnsiTheme="minorHAnsi" w:cstheme="minorHAnsi"/>
                <w:color w:val="000000"/>
                <w:sz w:val="22"/>
                <w:szCs w:val="22"/>
              </w:rPr>
            </w:pPr>
            <w:r w:rsidRPr="009A6444">
              <w:rPr>
                <w:rFonts w:asciiTheme="minorHAnsi" w:hAnsiTheme="minorHAnsi" w:cstheme="minorHAnsi"/>
                <w:color w:val="000000"/>
                <w:sz w:val="22"/>
                <w:szCs w:val="22"/>
              </w:rPr>
              <w:t>Stručný popis</w:t>
            </w:r>
          </w:p>
        </w:tc>
      </w:tr>
      <w:bookmarkEnd w:id="12"/>
      <w:tr w:rsidR="00B325B7" w:rsidRPr="009A6444" w14:paraId="337145E4" w14:textId="77777777" w:rsidTr="009A6444">
        <w:tc>
          <w:tcPr>
            <w:tcW w:w="1346" w:type="dxa"/>
            <w:shd w:val="clear" w:color="auto" w:fill="auto"/>
            <w:noWrap/>
            <w:hideMark/>
          </w:tcPr>
          <w:p w14:paraId="66CE3BD1" w14:textId="6C2AEF19"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01</w:t>
            </w:r>
          </w:p>
        </w:tc>
        <w:tc>
          <w:tcPr>
            <w:tcW w:w="1529" w:type="dxa"/>
            <w:shd w:val="clear" w:color="auto" w:fill="auto"/>
            <w:noWrap/>
            <w:vAlign w:val="bottom"/>
            <w:hideMark/>
          </w:tcPr>
          <w:p w14:paraId="10D99C6B" w14:textId="10493285"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01.1</w:t>
            </w:r>
          </w:p>
        </w:tc>
        <w:tc>
          <w:tcPr>
            <w:tcW w:w="1260" w:type="dxa"/>
            <w:shd w:val="clear" w:color="auto" w:fill="auto"/>
            <w:noWrap/>
            <w:vAlign w:val="center"/>
          </w:tcPr>
          <w:p w14:paraId="07526009" w14:textId="11FDECB5" w:rsidR="00B325B7" w:rsidRPr="009A6444" w:rsidRDefault="00CE23E1"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17141</w:t>
            </w:r>
          </w:p>
        </w:tc>
        <w:tc>
          <w:tcPr>
            <w:tcW w:w="3800" w:type="dxa"/>
            <w:shd w:val="clear" w:color="auto" w:fill="auto"/>
            <w:noWrap/>
            <w:vAlign w:val="bottom"/>
            <w:hideMark/>
          </w:tcPr>
          <w:p w14:paraId="7E3ADE5B" w14:textId="390437F0"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Vodní nádrž</w:t>
            </w:r>
          </w:p>
        </w:tc>
      </w:tr>
      <w:tr w:rsidR="00721EAB" w:rsidRPr="009A6444" w14:paraId="50DEC7DA" w14:textId="77777777" w:rsidTr="009A6444">
        <w:tc>
          <w:tcPr>
            <w:tcW w:w="1346" w:type="dxa"/>
            <w:shd w:val="clear" w:color="auto" w:fill="auto"/>
            <w:noWrap/>
            <w:hideMark/>
          </w:tcPr>
          <w:p w14:paraId="1B9306FC" w14:textId="5A8250CA" w:rsidR="00721EAB" w:rsidRPr="009A6444" w:rsidRDefault="00721EAB"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01</w:t>
            </w:r>
          </w:p>
        </w:tc>
        <w:tc>
          <w:tcPr>
            <w:tcW w:w="1529" w:type="dxa"/>
            <w:shd w:val="clear" w:color="auto" w:fill="auto"/>
            <w:noWrap/>
            <w:vAlign w:val="bottom"/>
            <w:hideMark/>
          </w:tcPr>
          <w:p w14:paraId="727FAC23" w14:textId="39CD6FBF" w:rsidR="00721EAB" w:rsidRPr="009A6444" w:rsidRDefault="00721EAB"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01.</w:t>
            </w:r>
            <w:proofErr w:type="gramStart"/>
            <w:r w:rsidRPr="009A6444">
              <w:rPr>
                <w:rFonts w:asciiTheme="minorHAnsi" w:hAnsiTheme="minorHAnsi" w:cstheme="minorHAnsi"/>
                <w:color w:val="000000"/>
                <w:sz w:val="22"/>
                <w:szCs w:val="22"/>
              </w:rPr>
              <w:t>2a</w:t>
            </w:r>
            <w:proofErr w:type="gramEnd"/>
          </w:p>
        </w:tc>
        <w:tc>
          <w:tcPr>
            <w:tcW w:w="1260" w:type="dxa"/>
            <w:vMerge w:val="restart"/>
            <w:shd w:val="clear" w:color="auto" w:fill="auto"/>
            <w:noWrap/>
            <w:vAlign w:val="center"/>
          </w:tcPr>
          <w:p w14:paraId="26FBBC91" w14:textId="6BC2DF80" w:rsidR="00721EAB" w:rsidRPr="009A6444" w:rsidRDefault="00721EA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16281</w:t>
            </w:r>
          </w:p>
        </w:tc>
        <w:tc>
          <w:tcPr>
            <w:tcW w:w="3800" w:type="dxa"/>
            <w:shd w:val="clear" w:color="auto" w:fill="auto"/>
            <w:noWrap/>
            <w:vAlign w:val="bottom"/>
            <w:hideMark/>
          </w:tcPr>
          <w:p w14:paraId="227DD846" w14:textId="2E676989" w:rsidR="00721EAB" w:rsidRPr="009A6444" w:rsidRDefault="00721EAB"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Revitalizace vodního toku</w:t>
            </w:r>
          </w:p>
        </w:tc>
      </w:tr>
      <w:tr w:rsidR="00721EAB" w:rsidRPr="009A6444" w14:paraId="4232A425" w14:textId="77777777" w:rsidTr="009A6444">
        <w:tc>
          <w:tcPr>
            <w:tcW w:w="1346" w:type="dxa"/>
            <w:shd w:val="clear" w:color="auto" w:fill="auto"/>
            <w:noWrap/>
            <w:hideMark/>
          </w:tcPr>
          <w:p w14:paraId="0DA5C88B" w14:textId="57F675A4" w:rsidR="00721EAB" w:rsidRPr="009A6444" w:rsidRDefault="00721EAB"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01</w:t>
            </w:r>
          </w:p>
        </w:tc>
        <w:tc>
          <w:tcPr>
            <w:tcW w:w="1529" w:type="dxa"/>
            <w:shd w:val="clear" w:color="auto" w:fill="auto"/>
            <w:noWrap/>
            <w:vAlign w:val="bottom"/>
            <w:hideMark/>
          </w:tcPr>
          <w:p w14:paraId="2C0B47E0" w14:textId="38CD2157" w:rsidR="00721EAB" w:rsidRPr="009A6444" w:rsidRDefault="00721EAB"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01.</w:t>
            </w:r>
            <w:proofErr w:type="gramStart"/>
            <w:r w:rsidRPr="009A6444">
              <w:rPr>
                <w:rFonts w:asciiTheme="minorHAnsi" w:hAnsiTheme="minorHAnsi" w:cstheme="minorHAnsi"/>
                <w:color w:val="000000"/>
                <w:sz w:val="22"/>
                <w:szCs w:val="22"/>
              </w:rPr>
              <w:t>2b</w:t>
            </w:r>
            <w:proofErr w:type="gramEnd"/>
          </w:p>
        </w:tc>
        <w:tc>
          <w:tcPr>
            <w:tcW w:w="1260" w:type="dxa"/>
            <w:vMerge/>
            <w:shd w:val="clear" w:color="auto" w:fill="auto"/>
            <w:noWrap/>
            <w:vAlign w:val="center"/>
          </w:tcPr>
          <w:p w14:paraId="47D12BE0" w14:textId="54D5D735" w:rsidR="00721EAB" w:rsidRPr="009A6444" w:rsidRDefault="00721EAB" w:rsidP="000B13C0">
            <w:pPr>
              <w:spacing w:after="0"/>
              <w:jc w:val="right"/>
              <w:rPr>
                <w:rFonts w:asciiTheme="minorHAnsi" w:hAnsiTheme="minorHAnsi" w:cstheme="minorHAnsi"/>
                <w:color w:val="000000"/>
                <w:sz w:val="22"/>
                <w:szCs w:val="22"/>
              </w:rPr>
            </w:pPr>
          </w:p>
        </w:tc>
        <w:tc>
          <w:tcPr>
            <w:tcW w:w="3800" w:type="dxa"/>
            <w:shd w:val="clear" w:color="auto" w:fill="auto"/>
            <w:noWrap/>
            <w:vAlign w:val="bottom"/>
            <w:hideMark/>
          </w:tcPr>
          <w:p w14:paraId="3E8CFF80" w14:textId="22EB8473" w:rsidR="00721EAB" w:rsidRPr="009A6444" w:rsidRDefault="00721EAB"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Zatravnění údolnice</w:t>
            </w:r>
          </w:p>
        </w:tc>
      </w:tr>
      <w:tr w:rsidR="00721EAB" w:rsidRPr="009A6444" w14:paraId="41E16188" w14:textId="77777777" w:rsidTr="009A6444">
        <w:tc>
          <w:tcPr>
            <w:tcW w:w="1346" w:type="dxa"/>
            <w:shd w:val="clear" w:color="auto" w:fill="auto"/>
            <w:noWrap/>
            <w:hideMark/>
          </w:tcPr>
          <w:p w14:paraId="2BD006B2" w14:textId="594A0810" w:rsidR="00721EAB" w:rsidRPr="009A6444" w:rsidRDefault="00721EAB"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01</w:t>
            </w:r>
          </w:p>
        </w:tc>
        <w:tc>
          <w:tcPr>
            <w:tcW w:w="1529" w:type="dxa"/>
            <w:shd w:val="clear" w:color="auto" w:fill="auto"/>
            <w:noWrap/>
            <w:vAlign w:val="bottom"/>
            <w:hideMark/>
          </w:tcPr>
          <w:p w14:paraId="669D99AD" w14:textId="2BC98D07" w:rsidR="00721EAB" w:rsidRPr="009A6444" w:rsidRDefault="00721EAB"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01.</w:t>
            </w:r>
            <w:proofErr w:type="gramStart"/>
            <w:r w:rsidRPr="009A6444">
              <w:rPr>
                <w:rFonts w:asciiTheme="minorHAnsi" w:hAnsiTheme="minorHAnsi" w:cstheme="minorHAnsi"/>
                <w:color w:val="000000"/>
                <w:sz w:val="22"/>
                <w:szCs w:val="22"/>
              </w:rPr>
              <w:t>3a</w:t>
            </w:r>
            <w:proofErr w:type="gramEnd"/>
          </w:p>
        </w:tc>
        <w:tc>
          <w:tcPr>
            <w:tcW w:w="1260" w:type="dxa"/>
            <w:vMerge w:val="restart"/>
            <w:shd w:val="clear" w:color="auto" w:fill="auto"/>
            <w:noWrap/>
            <w:vAlign w:val="center"/>
          </w:tcPr>
          <w:p w14:paraId="471D78D5" w14:textId="0D406D28" w:rsidR="00721EAB" w:rsidRPr="009A6444" w:rsidRDefault="00721EA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8759</w:t>
            </w:r>
          </w:p>
        </w:tc>
        <w:tc>
          <w:tcPr>
            <w:tcW w:w="3800" w:type="dxa"/>
            <w:shd w:val="clear" w:color="auto" w:fill="auto"/>
            <w:noWrap/>
            <w:vAlign w:val="bottom"/>
            <w:hideMark/>
          </w:tcPr>
          <w:p w14:paraId="50B16E4D" w14:textId="04B23647" w:rsidR="00721EAB" w:rsidRPr="009A6444" w:rsidRDefault="00721EAB"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Revitalizace vodního toku</w:t>
            </w:r>
          </w:p>
        </w:tc>
      </w:tr>
      <w:tr w:rsidR="00721EAB" w:rsidRPr="009A6444" w14:paraId="5575C5EE" w14:textId="77777777" w:rsidTr="009A6444">
        <w:tc>
          <w:tcPr>
            <w:tcW w:w="1346" w:type="dxa"/>
            <w:shd w:val="clear" w:color="auto" w:fill="auto"/>
            <w:noWrap/>
            <w:hideMark/>
          </w:tcPr>
          <w:p w14:paraId="7E6764E9" w14:textId="702B8B27" w:rsidR="00721EAB" w:rsidRPr="009A6444" w:rsidRDefault="00721EAB"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01</w:t>
            </w:r>
          </w:p>
        </w:tc>
        <w:tc>
          <w:tcPr>
            <w:tcW w:w="1529" w:type="dxa"/>
            <w:shd w:val="clear" w:color="auto" w:fill="auto"/>
            <w:noWrap/>
            <w:vAlign w:val="bottom"/>
            <w:hideMark/>
          </w:tcPr>
          <w:p w14:paraId="5F973BEC" w14:textId="0D08CDE7" w:rsidR="00721EAB" w:rsidRPr="009A6444" w:rsidRDefault="00721EAB"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01.</w:t>
            </w:r>
            <w:proofErr w:type="gramStart"/>
            <w:r w:rsidRPr="009A6444">
              <w:rPr>
                <w:rFonts w:asciiTheme="minorHAnsi" w:hAnsiTheme="minorHAnsi" w:cstheme="minorHAnsi"/>
                <w:color w:val="000000"/>
                <w:sz w:val="22"/>
                <w:szCs w:val="22"/>
              </w:rPr>
              <w:t>3b</w:t>
            </w:r>
            <w:proofErr w:type="gramEnd"/>
          </w:p>
        </w:tc>
        <w:tc>
          <w:tcPr>
            <w:tcW w:w="1260" w:type="dxa"/>
            <w:vMerge/>
            <w:shd w:val="clear" w:color="auto" w:fill="auto"/>
            <w:noWrap/>
            <w:vAlign w:val="center"/>
          </w:tcPr>
          <w:p w14:paraId="47E2C18C" w14:textId="3226651E" w:rsidR="00721EAB" w:rsidRPr="009A6444" w:rsidRDefault="00721EAB" w:rsidP="000B13C0">
            <w:pPr>
              <w:spacing w:after="0"/>
              <w:jc w:val="right"/>
              <w:rPr>
                <w:rFonts w:asciiTheme="minorHAnsi" w:hAnsiTheme="minorHAnsi" w:cstheme="minorHAnsi"/>
                <w:color w:val="000000"/>
                <w:sz w:val="22"/>
                <w:szCs w:val="22"/>
              </w:rPr>
            </w:pPr>
          </w:p>
        </w:tc>
        <w:tc>
          <w:tcPr>
            <w:tcW w:w="3800" w:type="dxa"/>
            <w:shd w:val="clear" w:color="auto" w:fill="auto"/>
            <w:noWrap/>
            <w:vAlign w:val="bottom"/>
            <w:hideMark/>
          </w:tcPr>
          <w:p w14:paraId="6127F884" w14:textId="7622BE8D" w:rsidR="00721EAB" w:rsidRPr="009A6444" w:rsidRDefault="00721EAB"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Zatravnění údolnice</w:t>
            </w:r>
          </w:p>
        </w:tc>
      </w:tr>
      <w:tr w:rsidR="00B325B7" w:rsidRPr="009A6444" w14:paraId="137A60C9" w14:textId="77777777" w:rsidTr="009A6444">
        <w:tc>
          <w:tcPr>
            <w:tcW w:w="1346" w:type="dxa"/>
            <w:shd w:val="clear" w:color="auto" w:fill="auto"/>
            <w:noWrap/>
            <w:hideMark/>
          </w:tcPr>
          <w:p w14:paraId="22371D78" w14:textId="29400FC8"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01</w:t>
            </w:r>
          </w:p>
        </w:tc>
        <w:tc>
          <w:tcPr>
            <w:tcW w:w="1529" w:type="dxa"/>
            <w:shd w:val="clear" w:color="auto" w:fill="auto"/>
            <w:noWrap/>
            <w:vAlign w:val="bottom"/>
            <w:hideMark/>
          </w:tcPr>
          <w:p w14:paraId="37724E8C" w14:textId="41FB798E"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01.4</w:t>
            </w:r>
          </w:p>
        </w:tc>
        <w:tc>
          <w:tcPr>
            <w:tcW w:w="1260" w:type="dxa"/>
            <w:shd w:val="clear" w:color="auto" w:fill="auto"/>
            <w:noWrap/>
            <w:vAlign w:val="center"/>
          </w:tcPr>
          <w:p w14:paraId="373C356A" w14:textId="5518FD57" w:rsidR="00B325B7" w:rsidRPr="009A6444" w:rsidRDefault="00721EA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33480</w:t>
            </w:r>
          </w:p>
        </w:tc>
        <w:tc>
          <w:tcPr>
            <w:tcW w:w="3800" w:type="dxa"/>
            <w:shd w:val="clear" w:color="auto" w:fill="auto"/>
            <w:noWrap/>
            <w:vAlign w:val="bottom"/>
            <w:hideMark/>
          </w:tcPr>
          <w:p w14:paraId="1BD9F435" w14:textId="044B8181"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Protierozní zatravnění</w:t>
            </w:r>
          </w:p>
        </w:tc>
      </w:tr>
      <w:tr w:rsidR="00B325B7" w:rsidRPr="009A6444" w14:paraId="654E8317" w14:textId="77777777" w:rsidTr="009A6444">
        <w:tc>
          <w:tcPr>
            <w:tcW w:w="1346" w:type="dxa"/>
            <w:shd w:val="clear" w:color="auto" w:fill="auto"/>
            <w:noWrap/>
            <w:hideMark/>
          </w:tcPr>
          <w:p w14:paraId="58DFB617" w14:textId="31282E1E"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01</w:t>
            </w:r>
          </w:p>
        </w:tc>
        <w:tc>
          <w:tcPr>
            <w:tcW w:w="1529" w:type="dxa"/>
            <w:shd w:val="clear" w:color="auto" w:fill="auto"/>
            <w:noWrap/>
            <w:vAlign w:val="bottom"/>
            <w:hideMark/>
          </w:tcPr>
          <w:p w14:paraId="19597D9B" w14:textId="111875AD"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01.5</w:t>
            </w:r>
          </w:p>
        </w:tc>
        <w:tc>
          <w:tcPr>
            <w:tcW w:w="1260" w:type="dxa"/>
            <w:shd w:val="clear" w:color="auto" w:fill="auto"/>
            <w:noWrap/>
            <w:vAlign w:val="center"/>
          </w:tcPr>
          <w:p w14:paraId="19345058" w14:textId="40554F02" w:rsidR="00B325B7" w:rsidRPr="009A6444" w:rsidRDefault="00721EA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21060</w:t>
            </w:r>
          </w:p>
        </w:tc>
        <w:tc>
          <w:tcPr>
            <w:tcW w:w="3800" w:type="dxa"/>
            <w:shd w:val="clear" w:color="auto" w:fill="auto"/>
            <w:noWrap/>
            <w:vAlign w:val="bottom"/>
            <w:hideMark/>
          </w:tcPr>
          <w:p w14:paraId="06FAF9D1" w14:textId="18B9D4F7"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Retenční průlehy</w:t>
            </w:r>
          </w:p>
        </w:tc>
      </w:tr>
      <w:tr w:rsidR="00B325B7" w:rsidRPr="009A6444" w14:paraId="703F3B81" w14:textId="77777777" w:rsidTr="009A6444">
        <w:tc>
          <w:tcPr>
            <w:tcW w:w="1346" w:type="dxa"/>
            <w:shd w:val="clear" w:color="auto" w:fill="auto"/>
            <w:noWrap/>
            <w:hideMark/>
          </w:tcPr>
          <w:p w14:paraId="10080417" w14:textId="141747BA"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01</w:t>
            </w:r>
          </w:p>
        </w:tc>
        <w:tc>
          <w:tcPr>
            <w:tcW w:w="1529" w:type="dxa"/>
            <w:shd w:val="clear" w:color="auto" w:fill="auto"/>
            <w:noWrap/>
            <w:vAlign w:val="bottom"/>
            <w:hideMark/>
          </w:tcPr>
          <w:p w14:paraId="1E91AE10" w14:textId="5152CD3E"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01.6</w:t>
            </w:r>
          </w:p>
        </w:tc>
        <w:tc>
          <w:tcPr>
            <w:tcW w:w="1260" w:type="dxa"/>
            <w:shd w:val="clear" w:color="auto" w:fill="auto"/>
            <w:noWrap/>
            <w:vAlign w:val="center"/>
          </w:tcPr>
          <w:p w14:paraId="55CF6F22" w14:textId="64BBBEDF" w:rsidR="00B325B7" w:rsidRPr="009A6444" w:rsidRDefault="00721EA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42346</w:t>
            </w:r>
          </w:p>
        </w:tc>
        <w:tc>
          <w:tcPr>
            <w:tcW w:w="3800" w:type="dxa"/>
            <w:shd w:val="clear" w:color="auto" w:fill="auto"/>
            <w:noWrap/>
            <w:vAlign w:val="bottom"/>
            <w:hideMark/>
          </w:tcPr>
          <w:p w14:paraId="11E74498" w14:textId="730059E3"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Protierozní zatravnění</w:t>
            </w:r>
          </w:p>
        </w:tc>
      </w:tr>
      <w:tr w:rsidR="00B325B7" w:rsidRPr="009A6444" w14:paraId="7CBBE912" w14:textId="77777777" w:rsidTr="009A6444">
        <w:tc>
          <w:tcPr>
            <w:tcW w:w="1346" w:type="dxa"/>
            <w:shd w:val="clear" w:color="auto" w:fill="auto"/>
            <w:noWrap/>
            <w:hideMark/>
          </w:tcPr>
          <w:p w14:paraId="44DABE39" w14:textId="714F15FD"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01</w:t>
            </w:r>
          </w:p>
        </w:tc>
        <w:tc>
          <w:tcPr>
            <w:tcW w:w="1529" w:type="dxa"/>
            <w:shd w:val="clear" w:color="auto" w:fill="auto"/>
            <w:noWrap/>
            <w:vAlign w:val="bottom"/>
            <w:hideMark/>
          </w:tcPr>
          <w:p w14:paraId="16C05C03" w14:textId="73F088DD"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01.7</w:t>
            </w:r>
          </w:p>
        </w:tc>
        <w:tc>
          <w:tcPr>
            <w:tcW w:w="1260" w:type="dxa"/>
            <w:shd w:val="clear" w:color="auto" w:fill="auto"/>
            <w:noWrap/>
            <w:vAlign w:val="center"/>
          </w:tcPr>
          <w:p w14:paraId="6C96A79E" w14:textId="7C2160B2" w:rsidR="00B325B7" w:rsidRPr="009A6444" w:rsidRDefault="00721EA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2448</w:t>
            </w:r>
          </w:p>
        </w:tc>
        <w:tc>
          <w:tcPr>
            <w:tcW w:w="3800" w:type="dxa"/>
            <w:shd w:val="clear" w:color="auto" w:fill="auto"/>
            <w:noWrap/>
            <w:vAlign w:val="bottom"/>
            <w:hideMark/>
          </w:tcPr>
          <w:p w14:paraId="6AA95201" w14:textId="68FCC9E1"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Polní cesta</w:t>
            </w:r>
          </w:p>
        </w:tc>
      </w:tr>
      <w:tr w:rsidR="00B325B7" w:rsidRPr="009A6444" w14:paraId="6E38A500" w14:textId="77777777" w:rsidTr="009A6444">
        <w:tc>
          <w:tcPr>
            <w:tcW w:w="1346" w:type="dxa"/>
            <w:shd w:val="clear" w:color="auto" w:fill="auto"/>
            <w:noWrap/>
            <w:hideMark/>
          </w:tcPr>
          <w:p w14:paraId="4FE94948" w14:textId="0E6EFA19"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01</w:t>
            </w:r>
          </w:p>
        </w:tc>
        <w:tc>
          <w:tcPr>
            <w:tcW w:w="1529" w:type="dxa"/>
            <w:shd w:val="clear" w:color="auto" w:fill="auto"/>
            <w:noWrap/>
            <w:vAlign w:val="bottom"/>
            <w:hideMark/>
          </w:tcPr>
          <w:p w14:paraId="43AD1ECE" w14:textId="3D7FF71B"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01.8</w:t>
            </w:r>
          </w:p>
        </w:tc>
        <w:tc>
          <w:tcPr>
            <w:tcW w:w="1260" w:type="dxa"/>
            <w:shd w:val="clear" w:color="auto" w:fill="auto"/>
            <w:noWrap/>
            <w:vAlign w:val="center"/>
          </w:tcPr>
          <w:p w14:paraId="6383A1E5" w14:textId="3AEDC33B" w:rsidR="00B325B7" w:rsidRPr="009A6444" w:rsidRDefault="00721EA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12421</w:t>
            </w:r>
          </w:p>
        </w:tc>
        <w:tc>
          <w:tcPr>
            <w:tcW w:w="3800" w:type="dxa"/>
            <w:shd w:val="clear" w:color="auto" w:fill="auto"/>
            <w:noWrap/>
            <w:vAlign w:val="bottom"/>
            <w:hideMark/>
          </w:tcPr>
          <w:p w14:paraId="4BE6BEF5" w14:textId="6CEA6D74"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Retenční hrázka</w:t>
            </w:r>
          </w:p>
        </w:tc>
      </w:tr>
      <w:tr w:rsidR="00B325B7" w:rsidRPr="009A6444" w14:paraId="4C21F07E" w14:textId="77777777" w:rsidTr="009A6444">
        <w:tc>
          <w:tcPr>
            <w:tcW w:w="1346" w:type="dxa"/>
            <w:shd w:val="clear" w:color="auto" w:fill="auto"/>
            <w:noWrap/>
            <w:hideMark/>
          </w:tcPr>
          <w:p w14:paraId="0E1EF5B4" w14:textId="2B8261B4"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01</w:t>
            </w:r>
          </w:p>
        </w:tc>
        <w:tc>
          <w:tcPr>
            <w:tcW w:w="1529" w:type="dxa"/>
            <w:shd w:val="clear" w:color="auto" w:fill="auto"/>
            <w:noWrap/>
            <w:vAlign w:val="bottom"/>
            <w:hideMark/>
          </w:tcPr>
          <w:p w14:paraId="54C4A1E0" w14:textId="4E80F234"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01.9</w:t>
            </w:r>
          </w:p>
        </w:tc>
        <w:tc>
          <w:tcPr>
            <w:tcW w:w="1260" w:type="dxa"/>
            <w:shd w:val="clear" w:color="auto" w:fill="auto"/>
            <w:noWrap/>
            <w:vAlign w:val="center"/>
          </w:tcPr>
          <w:p w14:paraId="16830404" w14:textId="38200333" w:rsidR="00B325B7" w:rsidRPr="009A6444" w:rsidRDefault="00721EA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7836</w:t>
            </w:r>
          </w:p>
        </w:tc>
        <w:tc>
          <w:tcPr>
            <w:tcW w:w="3800" w:type="dxa"/>
            <w:shd w:val="clear" w:color="auto" w:fill="auto"/>
            <w:noWrap/>
            <w:vAlign w:val="bottom"/>
            <w:hideMark/>
          </w:tcPr>
          <w:p w14:paraId="3B3DC7AC" w14:textId="74071817"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Polní cesta</w:t>
            </w:r>
          </w:p>
        </w:tc>
      </w:tr>
      <w:tr w:rsidR="00B325B7" w:rsidRPr="009A6444" w14:paraId="4A8DCD63" w14:textId="77777777" w:rsidTr="009A6444">
        <w:tc>
          <w:tcPr>
            <w:tcW w:w="1346" w:type="dxa"/>
            <w:shd w:val="clear" w:color="auto" w:fill="auto"/>
            <w:noWrap/>
            <w:hideMark/>
          </w:tcPr>
          <w:p w14:paraId="4D13F7E6" w14:textId="280EE4D2"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01</w:t>
            </w:r>
          </w:p>
        </w:tc>
        <w:tc>
          <w:tcPr>
            <w:tcW w:w="1529" w:type="dxa"/>
            <w:shd w:val="clear" w:color="auto" w:fill="auto"/>
            <w:noWrap/>
            <w:vAlign w:val="bottom"/>
            <w:hideMark/>
          </w:tcPr>
          <w:p w14:paraId="121A2280" w14:textId="1180AB68"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01.10</w:t>
            </w:r>
          </w:p>
        </w:tc>
        <w:tc>
          <w:tcPr>
            <w:tcW w:w="1260" w:type="dxa"/>
            <w:shd w:val="clear" w:color="auto" w:fill="auto"/>
            <w:noWrap/>
            <w:vAlign w:val="center"/>
          </w:tcPr>
          <w:p w14:paraId="0FAA4A37" w14:textId="5105AB90" w:rsidR="00B325B7" w:rsidRPr="009A6444" w:rsidRDefault="00721EA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4182</w:t>
            </w:r>
          </w:p>
        </w:tc>
        <w:tc>
          <w:tcPr>
            <w:tcW w:w="3800" w:type="dxa"/>
            <w:shd w:val="clear" w:color="auto" w:fill="auto"/>
            <w:noWrap/>
            <w:vAlign w:val="bottom"/>
            <w:hideMark/>
          </w:tcPr>
          <w:p w14:paraId="12EDDEEC" w14:textId="1ED02798"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Polní cesta</w:t>
            </w:r>
          </w:p>
        </w:tc>
      </w:tr>
      <w:tr w:rsidR="00B325B7" w:rsidRPr="009A6444" w14:paraId="680B964D" w14:textId="77777777" w:rsidTr="009A6444">
        <w:tc>
          <w:tcPr>
            <w:tcW w:w="1346" w:type="dxa"/>
            <w:shd w:val="clear" w:color="auto" w:fill="auto"/>
            <w:noWrap/>
            <w:hideMark/>
          </w:tcPr>
          <w:p w14:paraId="3D0D3E02" w14:textId="3BDD9857"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02</w:t>
            </w:r>
          </w:p>
        </w:tc>
        <w:tc>
          <w:tcPr>
            <w:tcW w:w="1529" w:type="dxa"/>
            <w:shd w:val="clear" w:color="auto" w:fill="auto"/>
            <w:noWrap/>
            <w:vAlign w:val="bottom"/>
            <w:hideMark/>
          </w:tcPr>
          <w:p w14:paraId="4010B3E9" w14:textId="41FD8552"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02.1</w:t>
            </w:r>
          </w:p>
        </w:tc>
        <w:tc>
          <w:tcPr>
            <w:tcW w:w="1260" w:type="dxa"/>
            <w:shd w:val="clear" w:color="auto" w:fill="auto"/>
            <w:noWrap/>
            <w:vAlign w:val="center"/>
          </w:tcPr>
          <w:p w14:paraId="5BD2BBAC" w14:textId="734A91F8" w:rsidR="00B325B7" w:rsidRPr="009A6444" w:rsidRDefault="00721EA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35</w:t>
            </w:r>
          </w:p>
        </w:tc>
        <w:tc>
          <w:tcPr>
            <w:tcW w:w="3800" w:type="dxa"/>
            <w:shd w:val="clear" w:color="auto" w:fill="auto"/>
            <w:noWrap/>
            <w:vAlign w:val="bottom"/>
          </w:tcPr>
          <w:p w14:paraId="3E76A102" w14:textId="1695EA51" w:rsidR="00B325B7" w:rsidRPr="009A6444" w:rsidRDefault="00B325B7" w:rsidP="00B325B7">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Zkapacitnění propustku</w:t>
            </w:r>
          </w:p>
        </w:tc>
      </w:tr>
      <w:tr w:rsidR="00721EAB" w:rsidRPr="009A6444" w14:paraId="2B1A9BCE" w14:textId="77777777" w:rsidTr="009A6444">
        <w:tc>
          <w:tcPr>
            <w:tcW w:w="1346" w:type="dxa"/>
            <w:shd w:val="clear" w:color="auto" w:fill="auto"/>
            <w:noWrap/>
            <w:hideMark/>
          </w:tcPr>
          <w:p w14:paraId="1F91FA3E" w14:textId="4C82E090" w:rsidR="00721EAB" w:rsidRPr="009A6444" w:rsidRDefault="00721EAB"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02</w:t>
            </w:r>
          </w:p>
        </w:tc>
        <w:tc>
          <w:tcPr>
            <w:tcW w:w="1529" w:type="dxa"/>
            <w:shd w:val="clear" w:color="auto" w:fill="auto"/>
            <w:noWrap/>
            <w:vAlign w:val="bottom"/>
            <w:hideMark/>
          </w:tcPr>
          <w:p w14:paraId="3E39D013" w14:textId="2A5EF02D" w:rsidR="00721EAB" w:rsidRPr="009A6444" w:rsidRDefault="00721EAB"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02.</w:t>
            </w:r>
            <w:proofErr w:type="gramStart"/>
            <w:r w:rsidRPr="009A6444">
              <w:rPr>
                <w:rFonts w:asciiTheme="minorHAnsi" w:hAnsiTheme="minorHAnsi" w:cstheme="minorHAnsi"/>
                <w:color w:val="000000"/>
                <w:sz w:val="22"/>
                <w:szCs w:val="22"/>
              </w:rPr>
              <w:t>2a</w:t>
            </w:r>
            <w:proofErr w:type="gramEnd"/>
          </w:p>
        </w:tc>
        <w:tc>
          <w:tcPr>
            <w:tcW w:w="1260" w:type="dxa"/>
            <w:vMerge w:val="restart"/>
            <w:shd w:val="clear" w:color="auto" w:fill="auto"/>
            <w:noWrap/>
            <w:vAlign w:val="center"/>
          </w:tcPr>
          <w:p w14:paraId="4AF0418B" w14:textId="0876BC12" w:rsidR="00721EAB" w:rsidRPr="009A6444" w:rsidRDefault="00721EA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8764</w:t>
            </w:r>
          </w:p>
        </w:tc>
        <w:tc>
          <w:tcPr>
            <w:tcW w:w="3800" w:type="dxa"/>
            <w:shd w:val="clear" w:color="auto" w:fill="auto"/>
            <w:noWrap/>
            <w:vAlign w:val="bottom"/>
          </w:tcPr>
          <w:p w14:paraId="7E0F46C3" w14:textId="4474C28F" w:rsidR="00721EAB" w:rsidRPr="009A6444" w:rsidRDefault="00721EAB" w:rsidP="00B325B7">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Revitalizace toku</w:t>
            </w:r>
          </w:p>
        </w:tc>
      </w:tr>
      <w:tr w:rsidR="00721EAB" w:rsidRPr="009A6444" w14:paraId="46E45197" w14:textId="77777777" w:rsidTr="009A6444">
        <w:tc>
          <w:tcPr>
            <w:tcW w:w="1346" w:type="dxa"/>
            <w:shd w:val="clear" w:color="auto" w:fill="auto"/>
            <w:noWrap/>
            <w:hideMark/>
          </w:tcPr>
          <w:p w14:paraId="36D7F625" w14:textId="63417467" w:rsidR="00721EAB" w:rsidRPr="009A6444" w:rsidRDefault="00721EAB"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02</w:t>
            </w:r>
          </w:p>
        </w:tc>
        <w:tc>
          <w:tcPr>
            <w:tcW w:w="1529" w:type="dxa"/>
            <w:shd w:val="clear" w:color="auto" w:fill="auto"/>
            <w:noWrap/>
            <w:vAlign w:val="bottom"/>
            <w:hideMark/>
          </w:tcPr>
          <w:p w14:paraId="160AA7C9" w14:textId="4340A4D8" w:rsidR="00721EAB" w:rsidRPr="009A6444" w:rsidRDefault="00721EAB"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02.</w:t>
            </w:r>
            <w:proofErr w:type="gramStart"/>
            <w:r w:rsidRPr="009A6444">
              <w:rPr>
                <w:rFonts w:asciiTheme="minorHAnsi" w:hAnsiTheme="minorHAnsi" w:cstheme="minorHAnsi"/>
                <w:color w:val="000000"/>
                <w:sz w:val="22"/>
                <w:szCs w:val="22"/>
              </w:rPr>
              <w:t>2b</w:t>
            </w:r>
            <w:proofErr w:type="gramEnd"/>
          </w:p>
        </w:tc>
        <w:tc>
          <w:tcPr>
            <w:tcW w:w="1260" w:type="dxa"/>
            <w:vMerge/>
            <w:shd w:val="clear" w:color="auto" w:fill="auto"/>
            <w:noWrap/>
            <w:vAlign w:val="center"/>
          </w:tcPr>
          <w:p w14:paraId="31D3824B" w14:textId="6C7226EE" w:rsidR="00721EAB" w:rsidRPr="009A6444" w:rsidRDefault="00721EAB" w:rsidP="000B13C0">
            <w:pPr>
              <w:spacing w:after="0"/>
              <w:jc w:val="right"/>
              <w:rPr>
                <w:rFonts w:asciiTheme="minorHAnsi" w:hAnsiTheme="minorHAnsi" w:cstheme="minorHAnsi"/>
                <w:color w:val="000000"/>
                <w:sz w:val="22"/>
                <w:szCs w:val="22"/>
              </w:rPr>
            </w:pPr>
          </w:p>
        </w:tc>
        <w:tc>
          <w:tcPr>
            <w:tcW w:w="3800" w:type="dxa"/>
            <w:shd w:val="clear" w:color="auto" w:fill="auto"/>
            <w:noWrap/>
            <w:vAlign w:val="bottom"/>
          </w:tcPr>
          <w:p w14:paraId="1A3A3A89" w14:textId="705A1F23" w:rsidR="00721EAB" w:rsidRPr="009A6444" w:rsidRDefault="00721EAB" w:rsidP="00B325B7">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Zatravnění údolnice</w:t>
            </w:r>
          </w:p>
        </w:tc>
      </w:tr>
      <w:tr w:rsidR="00B325B7" w:rsidRPr="009A6444" w14:paraId="0E6EE4FB" w14:textId="77777777" w:rsidTr="009A6444">
        <w:tc>
          <w:tcPr>
            <w:tcW w:w="1346" w:type="dxa"/>
            <w:shd w:val="clear" w:color="auto" w:fill="auto"/>
            <w:noWrap/>
            <w:hideMark/>
          </w:tcPr>
          <w:p w14:paraId="401AF40F" w14:textId="749FEA1E"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02</w:t>
            </w:r>
          </w:p>
        </w:tc>
        <w:tc>
          <w:tcPr>
            <w:tcW w:w="1529" w:type="dxa"/>
            <w:shd w:val="clear" w:color="auto" w:fill="auto"/>
            <w:noWrap/>
            <w:vAlign w:val="bottom"/>
            <w:hideMark/>
          </w:tcPr>
          <w:p w14:paraId="6511B3FF" w14:textId="442993CF"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02.3</w:t>
            </w:r>
          </w:p>
        </w:tc>
        <w:tc>
          <w:tcPr>
            <w:tcW w:w="1260" w:type="dxa"/>
            <w:shd w:val="clear" w:color="auto" w:fill="auto"/>
            <w:noWrap/>
            <w:vAlign w:val="center"/>
          </w:tcPr>
          <w:p w14:paraId="73332197" w14:textId="02701E93" w:rsidR="00B325B7" w:rsidRPr="009A6444" w:rsidRDefault="00721EA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59864</w:t>
            </w:r>
          </w:p>
        </w:tc>
        <w:tc>
          <w:tcPr>
            <w:tcW w:w="3800" w:type="dxa"/>
            <w:shd w:val="clear" w:color="auto" w:fill="auto"/>
            <w:noWrap/>
            <w:vAlign w:val="bottom"/>
          </w:tcPr>
          <w:p w14:paraId="0B9C8389" w14:textId="67A15DCA" w:rsidR="00B325B7" w:rsidRPr="009A6444" w:rsidRDefault="00B325B7" w:rsidP="00B325B7">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Protierozní zatravnění</w:t>
            </w:r>
          </w:p>
        </w:tc>
      </w:tr>
      <w:tr w:rsidR="00B325B7" w:rsidRPr="009A6444" w14:paraId="360A33F1" w14:textId="77777777" w:rsidTr="009A6444">
        <w:tc>
          <w:tcPr>
            <w:tcW w:w="1346" w:type="dxa"/>
            <w:shd w:val="clear" w:color="auto" w:fill="auto"/>
            <w:noWrap/>
            <w:hideMark/>
          </w:tcPr>
          <w:p w14:paraId="4F532C3A" w14:textId="41E6E4FC"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02</w:t>
            </w:r>
          </w:p>
        </w:tc>
        <w:tc>
          <w:tcPr>
            <w:tcW w:w="1529" w:type="dxa"/>
            <w:shd w:val="clear" w:color="auto" w:fill="auto"/>
            <w:noWrap/>
            <w:hideMark/>
          </w:tcPr>
          <w:p w14:paraId="44D48C01" w14:textId="618B708F"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02.4</w:t>
            </w:r>
          </w:p>
        </w:tc>
        <w:tc>
          <w:tcPr>
            <w:tcW w:w="1260" w:type="dxa"/>
            <w:shd w:val="clear" w:color="auto" w:fill="auto"/>
            <w:noWrap/>
            <w:vAlign w:val="center"/>
          </w:tcPr>
          <w:p w14:paraId="290BE186" w14:textId="46683425" w:rsidR="00B325B7" w:rsidRPr="009A6444" w:rsidRDefault="00FB698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8500</w:t>
            </w:r>
          </w:p>
        </w:tc>
        <w:tc>
          <w:tcPr>
            <w:tcW w:w="3800" w:type="dxa"/>
            <w:shd w:val="clear" w:color="auto" w:fill="auto"/>
            <w:noWrap/>
            <w:vAlign w:val="bottom"/>
          </w:tcPr>
          <w:p w14:paraId="47D79F61" w14:textId="56E9F2B7" w:rsidR="00B325B7" w:rsidRPr="009A6444" w:rsidRDefault="00B325B7" w:rsidP="00B325B7">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Protierozní meze</w:t>
            </w:r>
          </w:p>
        </w:tc>
      </w:tr>
      <w:tr w:rsidR="00B325B7" w:rsidRPr="009A6444" w14:paraId="20363F37" w14:textId="77777777" w:rsidTr="009A6444">
        <w:tc>
          <w:tcPr>
            <w:tcW w:w="1346" w:type="dxa"/>
            <w:shd w:val="clear" w:color="auto" w:fill="auto"/>
            <w:noWrap/>
            <w:hideMark/>
          </w:tcPr>
          <w:p w14:paraId="40776703" w14:textId="52D3B8D5"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02</w:t>
            </w:r>
          </w:p>
        </w:tc>
        <w:tc>
          <w:tcPr>
            <w:tcW w:w="1529" w:type="dxa"/>
            <w:shd w:val="clear" w:color="auto" w:fill="auto"/>
            <w:noWrap/>
            <w:hideMark/>
          </w:tcPr>
          <w:p w14:paraId="3FB7BC5A" w14:textId="299820EA"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02.5</w:t>
            </w:r>
          </w:p>
        </w:tc>
        <w:tc>
          <w:tcPr>
            <w:tcW w:w="1260" w:type="dxa"/>
            <w:shd w:val="clear" w:color="auto" w:fill="auto"/>
            <w:noWrap/>
            <w:vAlign w:val="center"/>
          </w:tcPr>
          <w:p w14:paraId="06C18F82" w14:textId="73E7DD68" w:rsidR="00B325B7" w:rsidRPr="009A6444" w:rsidRDefault="00FB698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13440</w:t>
            </w:r>
          </w:p>
        </w:tc>
        <w:tc>
          <w:tcPr>
            <w:tcW w:w="3800" w:type="dxa"/>
            <w:shd w:val="clear" w:color="auto" w:fill="auto"/>
            <w:noWrap/>
            <w:vAlign w:val="bottom"/>
          </w:tcPr>
          <w:p w14:paraId="4AAB144A" w14:textId="19D6FB64" w:rsidR="00B325B7" w:rsidRPr="009A6444" w:rsidRDefault="00B325B7" w:rsidP="00B325B7">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Retenční průleh</w:t>
            </w:r>
          </w:p>
        </w:tc>
      </w:tr>
      <w:tr w:rsidR="00B325B7" w:rsidRPr="009A6444" w14:paraId="64ED372D" w14:textId="77777777" w:rsidTr="009A6444">
        <w:tc>
          <w:tcPr>
            <w:tcW w:w="1346" w:type="dxa"/>
            <w:shd w:val="clear" w:color="auto" w:fill="auto"/>
            <w:noWrap/>
            <w:hideMark/>
          </w:tcPr>
          <w:p w14:paraId="5C23DCC6" w14:textId="3E0C2621"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02</w:t>
            </w:r>
          </w:p>
        </w:tc>
        <w:tc>
          <w:tcPr>
            <w:tcW w:w="1529" w:type="dxa"/>
            <w:shd w:val="clear" w:color="auto" w:fill="auto"/>
            <w:noWrap/>
            <w:hideMark/>
          </w:tcPr>
          <w:p w14:paraId="66D96FD2" w14:textId="6B99EF98"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02.6</w:t>
            </w:r>
          </w:p>
        </w:tc>
        <w:tc>
          <w:tcPr>
            <w:tcW w:w="1260" w:type="dxa"/>
            <w:shd w:val="clear" w:color="auto" w:fill="auto"/>
            <w:noWrap/>
            <w:vAlign w:val="center"/>
          </w:tcPr>
          <w:p w14:paraId="3EA3A79A" w14:textId="7DB9432E" w:rsidR="00B325B7" w:rsidRPr="009A6444" w:rsidRDefault="00FB698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6340</w:t>
            </w:r>
          </w:p>
        </w:tc>
        <w:tc>
          <w:tcPr>
            <w:tcW w:w="3800" w:type="dxa"/>
            <w:shd w:val="clear" w:color="auto" w:fill="auto"/>
            <w:noWrap/>
            <w:vAlign w:val="bottom"/>
          </w:tcPr>
          <w:p w14:paraId="27619065" w14:textId="4AD7CC13" w:rsidR="00B325B7" w:rsidRPr="009A6444" w:rsidRDefault="00B325B7" w:rsidP="00B325B7">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Protierozní meze</w:t>
            </w:r>
          </w:p>
        </w:tc>
      </w:tr>
      <w:tr w:rsidR="00B325B7" w:rsidRPr="009A6444" w14:paraId="03D732BB" w14:textId="77777777" w:rsidTr="009A6444">
        <w:tc>
          <w:tcPr>
            <w:tcW w:w="1346" w:type="dxa"/>
            <w:shd w:val="clear" w:color="auto" w:fill="auto"/>
            <w:noWrap/>
            <w:hideMark/>
          </w:tcPr>
          <w:p w14:paraId="7B6A93EF" w14:textId="1DC4D28B"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02</w:t>
            </w:r>
          </w:p>
        </w:tc>
        <w:tc>
          <w:tcPr>
            <w:tcW w:w="1529" w:type="dxa"/>
            <w:shd w:val="clear" w:color="auto" w:fill="auto"/>
            <w:noWrap/>
            <w:hideMark/>
          </w:tcPr>
          <w:p w14:paraId="42BA28D1" w14:textId="37860389"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02.7</w:t>
            </w:r>
          </w:p>
        </w:tc>
        <w:tc>
          <w:tcPr>
            <w:tcW w:w="1260" w:type="dxa"/>
            <w:shd w:val="clear" w:color="auto" w:fill="auto"/>
            <w:noWrap/>
            <w:vAlign w:val="center"/>
          </w:tcPr>
          <w:p w14:paraId="7ABCB077" w14:textId="5A583920" w:rsidR="00B325B7" w:rsidRPr="009A6444" w:rsidRDefault="00FB698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1568</w:t>
            </w:r>
          </w:p>
        </w:tc>
        <w:tc>
          <w:tcPr>
            <w:tcW w:w="3800" w:type="dxa"/>
            <w:shd w:val="clear" w:color="auto" w:fill="auto"/>
            <w:noWrap/>
            <w:vAlign w:val="bottom"/>
          </w:tcPr>
          <w:p w14:paraId="33CABD91" w14:textId="729A8542" w:rsidR="00B325B7" w:rsidRPr="009A6444" w:rsidRDefault="00B325B7" w:rsidP="00B325B7">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Retenční hrázka</w:t>
            </w:r>
          </w:p>
        </w:tc>
      </w:tr>
      <w:tr w:rsidR="00B325B7" w:rsidRPr="009A6444" w14:paraId="05459F93" w14:textId="77777777" w:rsidTr="009A6444">
        <w:tc>
          <w:tcPr>
            <w:tcW w:w="1346" w:type="dxa"/>
            <w:shd w:val="clear" w:color="auto" w:fill="auto"/>
            <w:noWrap/>
            <w:hideMark/>
          </w:tcPr>
          <w:p w14:paraId="71C1D53F" w14:textId="50EB21DD"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02</w:t>
            </w:r>
          </w:p>
        </w:tc>
        <w:tc>
          <w:tcPr>
            <w:tcW w:w="1529" w:type="dxa"/>
            <w:shd w:val="clear" w:color="auto" w:fill="auto"/>
            <w:noWrap/>
            <w:hideMark/>
          </w:tcPr>
          <w:p w14:paraId="341EBD43" w14:textId="2FA3EFA6"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02.8</w:t>
            </w:r>
          </w:p>
        </w:tc>
        <w:tc>
          <w:tcPr>
            <w:tcW w:w="1260" w:type="dxa"/>
            <w:shd w:val="clear" w:color="auto" w:fill="auto"/>
            <w:noWrap/>
            <w:vAlign w:val="center"/>
          </w:tcPr>
          <w:p w14:paraId="1A4F720F" w14:textId="1945C686" w:rsidR="00B325B7" w:rsidRPr="009A6444" w:rsidRDefault="00FB698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722</w:t>
            </w:r>
          </w:p>
        </w:tc>
        <w:tc>
          <w:tcPr>
            <w:tcW w:w="3800" w:type="dxa"/>
            <w:shd w:val="clear" w:color="auto" w:fill="auto"/>
            <w:noWrap/>
            <w:vAlign w:val="bottom"/>
          </w:tcPr>
          <w:p w14:paraId="74D75E32" w14:textId="1D3F45E7" w:rsidR="00B325B7" w:rsidRPr="009A6444" w:rsidRDefault="00B325B7" w:rsidP="00B325B7">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Záchytná tůň</w:t>
            </w:r>
          </w:p>
        </w:tc>
      </w:tr>
      <w:tr w:rsidR="00B325B7" w:rsidRPr="009A6444" w14:paraId="667E4562" w14:textId="77777777" w:rsidTr="009A6444">
        <w:tc>
          <w:tcPr>
            <w:tcW w:w="1346" w:type="dxa"/>
            <w:shd w:val="clear" w:color="auto" w:fill="auto"/>
            <w:noWrap/>
            <w:hideMark/>
          </w:tcPr>
          <w:p w14:paraId="5B07842C" w14:textId="0ECD846F"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02</w:t>
            </w:r>
          </w:p>
        </w:tc>
        <w:tc>
          <w:tcPr>
            <w:tcW w:w="1529" w:type="dxa"/>
            <w:shd w:val="clear" w:color="auto" w:fill="auto"/>
            <w:noWrap/>
            <w:hideMark/>
          </w:tcPr>
          <w:p w14:paraId="4A66678C" w14:textId="4E0E9E55"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02.9</w:t>
            </w:r>
          </w:p>
        </w:tc>
        <w:tc>
          <w:tcPr>
            <w:tcW w:w="1260" w:type="dxa"/>
            <w:shd w:val="clear" w:color="auto" w:fill="auto"/>
            <w:noWrap/>
            <w:vAlign w:val="center"/>
          </w:tcPr>
          <w:p w14:paraId="559F3E59" w14:textId="5F7F73B5" w:rsidR="00B325B7" w:rsidRPr="009A6444" w:rsidRDefault="00FB698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5130</w:t>
            </w:r>
          </w:p>
        </w:tc>
        <w:tc>
          <w:tcPr>
            <w:tcW w:w="3800" w:type="dxa"/>
            <w:shd w:val="clear" w:color="auto" w:fill="auto"/>
            <w:noWrap/>
            <w:vAlign w:val="bottom"/>
          </w:tcPr>
          <w:p w14:paraId="5927CA07" w14:textId="2EA806C4" w:rsidR="00B325B7" w:rsidRPr="009A6444" w:rsidRDefault="00B325B7" w:rsidP="00B325B7">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Polní cesta</w:t>
            </w:r>
          </w:p>
        </w:tc>
      </w:tr>
      <w:tr w:rsidR="00B325B7" w:rsidRPr="009A6444" w14:paraId="420E7B79" w14:textId="77777777" w:rsidTr="009A6444">
        <w:tc>
          <w:tcPr>
            <w:tcW w:w="1346" w:type="dxa"/>
            <w:shd w:val="clear" w:color="auto" w:fill="auto"/>
            <w:noWrap/>
            <w:hideMark/>
          </w:tcPr>
          <w:p w14:paraId="1538AE73" w14:textId="2827ADC8" w:rsidR="00B325B7" w:rsidRPr="009A6444" w:rsidRDefault="00B325B7" w:rsidP="00B325B7">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02</w:t>
            </w:r>
          </w:p>
        </w:tc>
        <w:tc>
          <w:tcPr>
            <w:tcW w:w="1529" w:type="dxa"/>
            <w:shd w:val="clear" w:color="auto" w:fill="auto"/>
            <w:noWrap/>
            <w:hideMark/>
          </w:tcPr>
          <w:p w14:paraId="3A893031" w14:textId="21DD0BEE" w:rsidR="00B325B7" w:rsidRPr="009A6444" w:rsidRDefault="00B325B7" w:rsidP="00B325B7">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02.10</w:t>
            </w:r>
          </w:p>
        </w:tc>
        <w:tc>
          <w:tcPr>
            <w:tcW w:w="1260" w:type="dxa"/>
            <w:shd w:val="clear" w:color="auto" w:fill="auto"/>
            <w:noWrap/>
            <w:vAlign w:val="center"/>
          </w:tcPr>
          <w:p w14:paraId="3C0AAD67" w14:textId="49070D05" w:rsidR="00B325B7" w:rsidRPr="009A6444" w:rsidRDefault="00FB698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55463</w:t>
            </w:r>
          </w:p>
        </w:tc>
        <w:tc>
          <w:tcPr>
            <w:tcW w:w="3800" w:type="dxa"/>
            <w:shd w:val="clear" w:color="auto" w:fill="auto"/>
            <w:noWrap/>
            <w:vAlign w:val="bottom"/>
            <w:hideMark/>
          </w:tcPr>
          <w:p w14:paraId="00AB2DF3" w14:textId="4ECF58D6" w:rsidR="00B325B7" w:rsidRPr="009A6444" w:rsidRDefault="00B325B7" w:rsidP="00B325B7">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Protierozní zatravnění</w:t>
            </w:r>
          </w:p>
        </w:tc>
      </w:tr>
      <w:tr w:rsidR="00CE23E1" w:rsidRPr="009A6444" w14:paraId="42D93B14" w14:textId="77777777" w:rsidTr="009A6444">
        <w:tc>
          <w:tcPr>
            <w:tcW w:w="1346" w:type="dxa"/>
            <w:shd w:val="clear" w:color="auto" w:fill="auto"/>
            <w:noWrap/>
          </w:tcPr>
          <w:p w14:paraId="63293FC1" w14:textId="004E4D95" w:rsidR="00CE23E1" w:rsidRPr="009A6444" w:rsidRDefault="00CE23E1" w:rsidP="00CE23E1">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03</w:t>
            </w:r>
          </w:p>
        </w:tc>
        <w:tc>
          <w:tcPr>
            <w:tcW w:w="1529" w:type="dxa"/>
            <w:shd w:val="clear" w:color="auto" w:fill="auto"/>
            <w:noWrap/>
            <w:vAlign w:val="bottom"/>
          </w:tcPr>
          <w:p w14:paraId="407FC19B" w14:textId="32D8A4F5"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03.1</w:t>
            </w:r>
          </w:p>
        </w:tc>
        <w:tc>
          <w:tcPr>
            <w:tcW w:w="1260" w:type="dxa"/>
            <w:shd w:val="clear" w:color="auto" w:fill="auto"/>
            <w:noWrap/>
            <w:vAlign w:val="center"/>
          </w:tcPr>
          <w:p w14:paraId="00331FC5" w14:textId="16107129" w:rsidR="00CE23E1" w:rsidRPr="009A6444" w:rsidRDefault="00FB698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1590</w:t>
            </w:r>
          </w:p>
        </w:tc>
        <w:tc>
          <w:tcPr>
            <w:tcW w:w="3800" w:type="dxa"/>
            <w:shd w:val="clear" w:color="auto" w:fill="auto"/>
            <w:noWrap/>
            <w:vAlign w:val="bottom"/>
          </w:tcPr>
          <w:p w14:paraId="44566E7B" w14:textId="65948915" w:rsidR="00CE23E1" w:rsidRPr="009A6444" w:rsidRDefault="00CE23E1" w:rsidP="00CE23E1">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Revitalizace vodního toku</w:t>
            </w:r>
          </w:p>
        </w:tc>
      </w:tr>
      <w:tr w:rsidR="00CE23E1" w:rsidRPr="009A6444" w14:paraId="1CB86001" w14:textId="77777777" w:rsidTr="009A6444">
        <w:tc>
          <w:tcPr>
            <w:tcW w:w="1346" w:type="dxa"/>
            <w:shd w:val="clear" w:color="auto" w:fill="auto"/>
            <w:noWrap/>
          </w:tcPr>
          <w:p w14:paraId="74DEFB77" w14:textId="5703089F" w:rsidR="00CE23E1" w:rsidRPr="009A6444" w:rsidRDefault="00CE23E1" w:rsidP="00CE23E1">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03</w:t>
            </w:r>
          </w:p>
        </w:tc>
        <w:tc>
          <w:tcPr>
            <w:tcW w:w="1529" w:type="dxa"/>
            <w:shd w:val="clear" w:color="auto" w:fill="auto"/>
            <w:noWrap/>
            <w:vAlign w:val="bottom"/>
          </w:tcPr>
          <w:p w14:paraId="29620B41" w14:textId="79F24126"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03.2</w:t>
            </w:r>
          </w:p>
        </w:tc>
        <w:tc>
          <w:tcPr>
            <w:tcW w:w="1260" w:type="dxa"/>
            <w:shd w:val="clear" w:color="auto" w:fill="auto"/>
            <w:noWrap/>
            <w:vAlign w:val="center"/>
          </w:tcPr>
          <w:p w14:paraId="31567C61" w14:textId="7B62C894" w:rsidR="00CE23E1" w:rsidRPr="009A6444" w:rsidRDefault="00FB698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663</w:t>
            </w:r>
          </w:p>
        </w:tc>
        <w:tc>
          <w:tcPr>
            <w:tcW w:w="3800" w:type="dxa"/>
            <w:shd w:val="clear" w:color="auto" w:fill="auto"/>
            <w:noWrap/>
            <w:vAlign w:val="bottom"/>
          </w:tcPr>
          <w:p w14:paraId="5DEE5ED1" w14:textId="172C7DF2" w:rsidR="00CE23E1" w:rsidRPr="009A6444" w:rsidRDefault="00CE23E1" w:rsidP="00CE23E1">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Záchytná tůň</w:t>
            </w:r>
          </w:p>
        </w:tc>
      </w:tr>
      <w:tr w:rsidR="00CE23E1" w:rsidRPr="009A6444" w14:paraId="301948F2" w14:textId="77777777" w:rsidTr="009A6444">
        <w:tc>
          <w:tcPr>
            <w:tcW w:w="1346" w:type="dxa"/>
            <w:shd w:val="clear" w:color="auto" w:fill="auto"/>
            <w:noWrap/>
          </w:tcPr>
          <w:p w14:paraId="36EBAD8B" w14:textId="2A6E9E25" w:rsidR="00CE23E1" w:rsidRPr="009A6444" w:rsidRDefault="00CE23E1" w:rsidP="00CE23E1">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03</w:t>
            </w:r>
          </w:p>
        </w:tc>
        <w:tc>
          <w:tcPr>
            <w:tcW w:w="1529" w:type="dxa"/>
            <w:shd w:val="clear" w:color="auto" w:fill="auto"/>
            <w:noWrap/>
            <w:vAlign w:val="bottom"/>
          </w:tcPr>
          <w:p w14:paraId="0A6D78CD" w14:textId="4EA3FAFD"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03.3</w:t>
            </w:r>
          </w:p>
        </w:tc>
        <w:tc>
          <w:tcPr>
            <w:tcW w:w="1260" w:type="dxa"/>
            <w:shd w:val="clear" w:color="auto" w:fill="auto"/>
            <w:noWrap/>
            <w:vAlign w:val="center"/>
          </w:tcPr>
          <w:p w14:paraId="24C01901" w14:textId="566EA3B7" w:rsidR="00CE23E1" w:rsidRPr="009A6444" w:rsidRDefault="00FB698B"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20864</w:t>
            </w:r>
          </w:p>
        </w:tc>
        <w:tc>
          <w:tcPr>
            <w:tcW w:w="3800" w:type="dxa"/>
            <w:shd w:val="clear" w:color="auto" w:fill="auto"/>
            <w:noWrap/>
            <w:vAlign w:val="bottom"/>
          </w:tcPr>
          <w:p w14:paraId="788C0E9B" w14:textId="7D7E8013" w:rsidR="00CE23E1" w:rsidRPr="009A6444" w:rsidRDefault="00CE23E1" w:rsidP="00CE23E1">
            <w:pPr>
              <w:spacing w:after="0"/>
              <w:jc w:val="lef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Protierozní zatravnění</w:t>
            </w:r>
          </w:p>
        </w:tc>
      </w:tr>
      <w:tr w:rsidR="00CE23E1" w:rsidRPr="009A6444" w14:paraId="0FF242F2" w14:textId="77777777" w:rsidTr="009A6444">
        <w:tc>
          <w:tcPr>
            <w:tcW w:w="1346" w:type="dxa"/>
            <w:shd w:val="clear" w:color="auto" w:fill="auto"/>
            <w:noWrap/>
          </w:tcPr>
          <w:p w14:paraId="02E02802" w14:textId="70B5C642" w:rsidR="00CE23E1" w:rsidRPr="009A6444" w:rsidRDefault="00CE23E1" w:rsidP="00CE23E1">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03</w:t>
            </w:r>
          </w:p>
        </w:tc>
        <w:tc>
          <w:tcPr>
            <w:tcW w:w="1529" w:type="dxa"/>
            <w:shd w:val="clear" w:color="auto" w:fill="auto"/>
            <w:noWrap/>
            <w:vAlign w:val="bottom"/>
          </w:tcPr>
          <w:p w14:paraId="6C6B8A73" w14:textId="5AFA4B9E"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03.4</w:t>
            </w:r>
          </w:p>
        </w:tc>
        <w:tc>
          <w:tcPr>
            <w:tcW w:w="1260" w:type="dxa"/>
            <w:shd w:val="clear" w:color="auto" w:fill="auto"/>
            <w:noWrap/>
            <w:vAlign w:val="center"/>
          </w:tcPr>
          <w:p w14:paraId="74AB40AF" w14:textId="2B611CFC"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1383</w:t>
            </w:r>
          </w:p>
        </w:tc>
        <w:tc>
          <w:tcPr>
            <w:tcW w:w="3800" w:type="dxa"/>
            <w:shd w:val="clear" w:color="auto" w:fill="auto"/>
            <w:noWrap/>
            <w:vAlign w:val="bottom"/>
          </w:tcPr>
          <w:p w14:paraId="68DD617F" w14:textId="062A9E14"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Revitalizace vodního toku</w:t>
            </w:r>
          </w:p>
        </w:tc>
      </w:tr>
      <w:tr w:rsidR="00CE23E1" w:rsidRPr="009A6444" w14:paraId="5DC8DE00" w14:textId="77777777" w:rsidTr="009A6444">
        <w:tc>
          <w:tcPr>
            <w:tcW w:w="1346" w:type="dxa"/>
            <w:shd w:val="clear" w:color="auto" w:fill="auto"/>
            <w:noWrap/>
          </w:tcPr>
          <w:p w14:paraId="5431046B" w14:textId="4D097601" w:rsidR="00CE23E1" w:rsidRPr="009A6444" w:rsidRDefault="00CE23E1" w:rsidP="00CE23E1">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04</w:t>
            </w:r>
          </w:p>
        </w:tc>
        <w:tc>
          <w:tcPr>
            <w:tcW w:w="1529" w:type="dxa"/>
            <w:shd w:val="clear" w:color="auto" w:fill="auto"/>
            <w:noWrap/>
            <w:vAlign w:val="bottom"/>
          </w:tcPr>
          <w:p w14:paraId="778362D8" w14:textId="3D64893A"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04.1</w:t>
            </w:r>
          </w:p>
        </w:tc>
        <w:tc>
          <w:tcPr>
            <w:tcW w:w="1260" w:type="dxa"/>
            <w:shd w:val="clear" w:color="auto" w:fill="auto"/>
            <w:noWrap/>
            <w:vAlign w:val="center"/>
          </w:tcPr>
          <w:p w14:paraId="067400D8" w14:textId="21BFC06D"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5210</w:t>
            </w:r>
          </w:p>
        </w:tc>
        <w:tc>
          <w:tcPr>
            <w:tcW w:w="3800" w:type="dxa"/>
            <w:shd w:val="clear" w:color="auto" w:fill="auto"/>
            <w:noWrap/>
            <w:vAlign w:val="bottom"/>
          </w:tcPr>
          <w:p w14:paraId="2B510210" w14:textId="16F51000"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Revitalizace Blanice</w:t>
            </w:r>
          </w:p>
        </w:tc>
      </w:tr>
      <w:tr w:rsidR="00CE23E1" w:rsidRPr="009A6444" w14:paraId="377C13F0" w14:textId="77777777" w:rsidTr="009A6444">
        <w:tc>
          <w:tcPr>
            <w:tcW w:w="1346" w:type="dxa"/>
            <w:shd w:val="clear" w:color="auto" w:fill="auto"/>
            <w:noWrap/>
          </w:tcPr>
          <w:p w14:paraId="7E23FA68" w14:textId="7F00D535" w:rsidR="00CE23E1" w:rsidRPr="009A6444" w:rsidRDefault="00CE23E1" w:rsidP="00CE23E1">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04</w:t>
            </w:r>
          </w:p>
        </w:tc>
        <w:tc>
          <w:tcPr>
            <w:tcW w:w="1529" w:type="dxa"/>
            <w:shd w:val="clear" w:color="auto" w:fill="auto"/>
            <w:noWrap/>
          </w:tcPr>
          <w:p w14:paraId="454A7638" w14:textId="31310586"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04.</w:t>
            </w:r>
            <w:proofErr w:type="gramStart"/>
            <w:r w:rsidRPr="009A6444">
              <w:rPr>
                <w:rFonts w:asciiTheme="minorHAnsi" w:hAnsiTheme="minorHAnsi" w:cstheme="minorHAnsi"/>
                <w:color w:val="000000"/>
                <w:sz w:val="22"/>
                <w:szCs w:val="22"/>
              </w:rPr>
              <w:t>2a</w:t>
            </w:r>
            <w:proofErr w:type="gramEnd"/>
          </w:p>
        </w:tc>
        <w:tc>
          <w:tcPr>
            <w:tcW w:w="1260" w:type="dxa"/>
            <w:shd w:val="clear" w:color="auto" w:fill="auto"/>
            <w:noWrap/>
            <w:vAlign w:val="center"/>
          </w:tcPr>
          <w:p w14:paraId="54A627B9" w14:textId="06A89DC8"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13460</w:t>
            </w:r>
          </w:p>
        </w:tc>
        <w:tc>
          <w:tcPr>
            <w:tcW w:w="3800" w:type="dxa"/>
            <w:shd w:val="clear" w:color="auto" w:fill="auto"/>
            <w:noWrap/>
            <w:vAlign w:val="bottom"/>
          </w:tcPr>
          <w:p w14:paraId="054EB4D5" w14:textId="3A144616"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Revitalizace Blanice</w:t>
            </w:r>
          </w:p>
        </w:tc>
      </w:tr>
      <w:tr w:rsidR="00CE23E1" w:rsidRPr="009A6444" w14:paraId="7668846D" w14:textId="77777777" w:rsidTr="009A6444">
        <w:tc>
          <w:tcPr>
            <w:tcW w:w="1346" w:type="dxa"/>
            <w:shd w:val="clear" w:color="auto" w:fill="auto"/>
            <w:noWrap/>
          </w:tcPr>
          <w:p w14:paraId="1C5965F2" w14:textId="5E005214" w:rsidR="00CE23E1" w:rsidRPr="009A6444" w:rsidRDefault="00CE23E1" w:rsidP="00CE23E1">
            <w:pPr>
              <w:spacing w:after="0"/>
              <w:jc w:val="righ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04</w:t>
            </w:r>
          </w:p>
        </w:tc>
        <w:tc>
          <w:tcPr>
            <w:tcW w:w="1529" w:type="dxa"/>
            <w:shd w:val="clear" w:color="auto" w:fill="auto"/>
            <w:noWrap/>
          </w:tcPr>
          <w:p w14:paraId="2CA8C58A" w14:textId="372EB826"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04.</w:t>
            </w:r>
            <w:proofErr w:type="gramStart"/>
            <w:r w:rsidRPr="009A6444">
              <w:rPr>
                <w:rFonts w:asciiTheme="minorHAnsi" w:hAnsiTheme="minorHAnsi" w:cstheme="minorHAnsi"/>
                <w:color w:val="000000"/>
                <w:sz w:val="22"/>
                <w:szCs w:val="22"/>
              </w:rPr>
              <w:t>2b</w:t>
            </w:r>
            <w:proofErr w:type="gramEnd"/>
          </w:p>
        </w:tc>
        <w:tc>
          <w:tcPr>
            <w:tcW w:w="1260" w:type="dxa"/>
            <w:shd w:val="clear" w:color="auto" w:fill="auto"/>
            <w:noWrap/>
            <w:vAlign w:val="center"/>
          </w:tcPr>
          <w:p w14:paraId="61AF03B1" w14:textId="435F237E"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48206</w:t>
            </w:r>
          </w:p>
        </w:tc>
        <w:tc>
          <w:tcPr>
            <w:tcW w:w="3800" w:type="dxa"/>
            <w:shd w:val="clear" w:color="auto" w:fill="auto"/>
            <w:noWrap/>
            <w:vAlign w:val="bottom"/>
          </w:tcPr>
          <w:p w14:paraId="122D7EDC" w14:textId="608FE142"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Ochranné zatravnění</w:t>
            </w:r>
          </w:p>
        </w:tc>
      </w:tr>
      <w:tr w:rsidR="00CE23E1" w:rsidRPr="009A6444" w14:paraId="5F9D00B3" w14:textId="77777777" w:rsidTr="009A6444">
        <w:tc>
          <w:tcPr>
            <w:tcW w:w="1346" w:type="dxa"/>
            <w:shd w:val="clear" w:color="auto" w:fill="auto"/>
            <w:noWrap/>
          </w:tcPr>
          <w:p w14:paraId="0773A3B0" w14:textId="4D59C4F9" w:rsidR="00CE23E1" w:rsidRPr="009A6444" w:rsidRDefault="00CE23E1" w:rsidP="00CE23E1">
            <w:pPr>
              <w:spacing w:after="0"/>
              <w:jc w:val="righ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04</w:t>
            </w:r>
          </w:p>
        </w:tc>
        <w:tc>
          <w:tcPr>
            <w:tcW w:w="1529" w:type="dxa"/>
            <w:shd w:val="clear" w:color="auto" w:fill="auto"/>
            <w:noWrap/>
          </w:tcPr>
          <w:p w14:paraId="7A5B391A" w14:textId="47A0A9EE"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04.3</w:t>
            </w:r>
          </w:p>
        </w:tc>
        <w:tc>
          <w:tcPr>
            <w:tcW w:w="1260" w:type="dxa"/>
            <w:shd w:val="clear" w:color="auto" w:fill="auto"/>
            <w:noWrap/>
            <w:vAlign w:val="center"/>
          </w:tcPr>
          <w:p w14:paraId="18AA940F" w14:textId="06CCDA48"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63541</w:t>
            </w:r>
          </w:p>
        </w:tc>
        <w:tc>
          <w:tcPr>
            <w:tcW w:w="3800" w:type="dxa"/>
            <w:shd w:val="clear" w:color="auto" w:fill="auto"/>
            <w:noWrap/>
            <w:vAlign w:val="bottom"/>
          </w:tcPr>
          <w:p w14:paraId="62FEAF6E" w14:textId="2034B206"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Ochranné zatravnění</w:t>
            </w:r>
          </w:p>
        </w:tc>
      </w:tr>
      <w:tr w:rsidR="00CE23E1" w:rsidRPr="009A6444" w14:paraId="7F29BF1D" w14:textId="77777777" w:rsidTr="009A6444">
        <w:tc>
          <w:tcPr>
            <w:tcW w:w="1346" w:type="dxa"/>
            <w:shd w:val="clear" w:color="auto" w:fill="auto"/>
            <w:noWrap/>
          </w:tcPr>
          <w:p w14:paraId="713C3332" w14:textId="07E65A07" w:rsidR="00CE23E1" w:rsidRPr="009A6444" w:rsidRDefault="00CE23E1" w:rsidP="00CE23E1">
            <w:pPr>
              <w:spacing w:after="0"/>
              <w:jc w:val="righ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04</w:t>
            </w:r>
          </w:p>
        </w:tc>
        <w:tc>
          <w:tcPr>
            <w:tcW w:w="1529" w:type="dxa"/>
            <w:shd w:val="clear" w:color="auto" w:fill="auto"/>
            <w:noWrap/>
          </w:tcPr>
          <w:p w14:paraId="2D84FCC0" w14:textId="06284B3C"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04.</w:t>
            </w:r>
            <w:proofErr w:type="gramStart"/>
            <w:r w:rsidRPr="009A6444">
              <w:rPr>
                <w:rFonts w:asciiTheme="minorHAnsi" w:hAnsiTheme="minorHAnsi" w:cstheme="minorHAnsi"/>
                <w:color w:val="000000"/>
                <w:sz w:val="22"/>
                <w:szCs w:val="22"/>
              </w:rPr>
              <w:t>4a</w:t>
            </w:r>
            <w:proofErr w:type="gramEnd"/>
          </w:p>
        </w:tc>
        <w:tc>
          <w:tcPr>
            <w:tcW w:w="1260" w:type="dxa"/>
            <w:shd w:val="clear" w:color="auto" w:fill="auto"/>
            <w:noWrap/>
            <w:vAlign w:val="center"/>
          </w:tcPr>
          <w:p w14:paraId="61E127B1" w14:textId="60DE6212"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53030</w:t>
            </w:r>
          </w:p>
        </w:tc>
        <w:tc>
          <w:tcPr>
            <w:tcW w:w="3800" w:type="dxa"/>
            <w:shd w:val="clear" w:color="auto" w:fill="auto"/>
            <w:noWrap/>
            <w:vAlign w:val="bottom"/>
          </w:tcPr>
          <w:p w14:paraId="15BC9841" w14:textId="015D6BED"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Revitalizace Blanice</w:t>
            </w:r>
          </w:p>
        </w:tc>
      </w:tr>
      <w:tr w:rsidR="00CE23E1" w:rsidRPr="009A6444" w14:paraId="4D64EFDC" w14:textId="77777777" w:rsidTr="009A6444">
        <w:tc>
          <w:tcPr>
            <w:tcW w:w="1346" w:type="dxa"/>
            <w:shd w:val="clear" w:color="auto" w:fill="auto"/>
            <w:noWrap/>
          </w:tcPr>
          <w:p w14:paraId="24899C27" w14:textId="2B1882A8" w:rsidR="00CE23E1" w:rsidRPr="009A6444" w:rsidRDefault="00CE23E1" w:rsidP="00CE23E1">
            <w:pPr>
              <w:spacing w:after="0"/>
              <w:jc w:val="righ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04</w:t>
            </w:r>
          </w:p>
        </w:tc>
        <w:tc>
          <w:tcPr>
            <w:tcW w:w="1529" w:type="dxa"/>
            <w:shd w:val="clear" w:color="auto" w:fill="auto"/>
            <w:noWrap/>
          </w:tcPr>
          <w:p w14:paraId="4E3852D8" w14:textId="0011EC52"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04.</w:t>
            </w:r>
            <w:proofErr w:type="gramStart"/>
            <w:r w:rsidRPr="009A6444">
              <w:rPr>
                <w:rFonts w:asciiTheme="minorHAnsi" w:hAnsiTheme="minorHAnsi" w:cstheme="minorHAnsi"/>
                <w:color w:val="000000"/>
                <w:sz w:val="22"/>
                <w:szCs w:val="22"/>
              </w:rPr>
              <w:t>4b</w:t>
            </w:r>
            <w:proofErr w:type="gramEnd"/>
          </w:p>
        </w:tc>
        <w:tc>
          <w:tcPr>
            <w:tcW w:w="1260" w:type="dxa"/>
            <w:shd w:val="clear" w:color="auto" w:fill="auto"/>
            <w:noWrap/>
            <w:vAlign w:val="center"/>
          </w:tcPr>
          <w:p w14:paraId="61CF0EAB" w14:textId="55DC37AF"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467004</w:t>
            </w:r>
          </w:p>
        </w:tc>
        <w:tc>
          <w:tcPr>
            <w:tcW w:w="3800" w:type="dxa"/>
            <w:shd w:val="clear" w:color="auto" w:fill="auto"/>
            <w:noWrap/>
            <w:vAlign w:val="bottom"/>
          </w:tcPr>
          <w:p w14:paraId="5F72AD08" w14:textId="77EF3177"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Ochranné zatravnění</w:t>
            </w:r>
          </w:p>
        </w:tc>
      </w:tr>
      <w:tr w:rsidR="00CE23E1" w:rsidRPr="009A6444" w14:paraId="46B9349A" w14:textId="77777777" w:rsidTr="009A6444">
        <w:tc>
          <w:tcPr>
            <w:tcW w:w="1346" w:type="dxa"/>
            <w:shd w:val="clear" w:color="auto" w:fill="auto"/>
            <w:noWrap/>
          </w:tcPr>
          <w:p w14:paraId="16EE833C" w14:textId="66591EC7" w:rsidR="00CE23E1" w:rsidRPr="009A6444" w:rsidRDefault="00CE23E1" w:rsidP="00CE23E1">
            <w:pPr>
              <w:spacing w:after="0"/>
              <w:jc w:val="righ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04</w:t>
            </w:r>
          </w:p>
        </w:tc>
        <w:tc>
          <w:tcPr>
            <w:tcW w:w="1529" w:type="dxa"/>
            <w:shd w:val="clear" w:color="auto" w:fill="auto"/>
            <w:noWrap/>
          </w:tcPr>
          <w:p w14:paraId="572D53F6" w14:textId="57B32448"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04.</w:t>
            </w:r>
            <w:proofErr w:type="gramStart"/>
            <w:r w:rsidRPr="009A6444">
              <w:rPr>
                <w:rFonts w:asciiTheme="minorHAnsi" w:hAnsiTheme="minorHAnsi" w:cstheme="minorHAnsi"/>
                <w:color w:val="000000"/>
                <w:sz w:val="22"/>
                <w:szCs w:val="22"/>
              </w:rPr>
              <w:t>5a</w:t>
            </w:r>
            <w:proofErr w:type="gramEnd"/>
          </w:p>
        </w:tc>
        <w:tc>
          <w:tcPr>
            <w:tcW w:w="1260" w:type="dxa"/>
            <w:shd w:val="clear" w:color="auto" w:fill="auto"/>
            <w:noWrap/>
            <w:vAlign w:val="center"/>
          </w:tcPr>
          <w:p w14:paraId="00FAE2EE" w14:textId="1FFB5EFE"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8540</w:t>
            </w:r>
          </w:p>
        </w:tc>
        <w:tc>
          <w:tcPr>
            <w:tcW w:w="3800" w:type="dxa"/>
            <w:shd w:val="clear" w:color="auto" w:fill="auto"/>
            <w:noWrap/>
            <w:vAlign w:val="bottom"/>
          </w:tcPr>
          <w:p w14:paraId="33E080C7" w14:textId="176FF27E"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Revitalizace Blanice</w:t>
            </w:r>
          </w:p>
        </w:tc>
      </w:tr>
      <w:tr w:rsidR="00CE23E1" w:rsidRPr="009A6444" w14:paraId="1A475A7E" w14:textId="77777777" w:rsidTr="009A6444">
        <w:tc>
          <w:tcPr>
            <w:tcW w:w="1346" w:type="dxa"/>
            <w:shd w:val="clear" w:color="auto" w:fill="auto"/>
            <w:noWrap/>
          </w:tcPr>
          <w:p w14:paraId="6A0D988C" w14:textId="03FE9788" w:rsidR="00CE23E1" w:rsidRPr="009A6444" w:rsidRDefault="00CE23E1" w:rsidP="00CE23E1">
            <w:pPr>
              <w:spacing w:after="0"/>
              <w:jc w:val="righ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04</w:t>
            </w:r>
          </w:p>
        </w:tc>
        <w:tc>
          <w:tcPr>
            <w:tcW w:w="1529" w:type="dxa"/>
            <w:shd w:val="clear" w:color="auto" w:fill="auto"/>
            <w:noWrap/>
          </w:tcPr>
          <w:p w14:paraId="26A22CFF" w14:textId="382D27A4"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04.</w:t>
            </w:r>
            <w:proofErr w:type="gramStart"/>
            <w:r w:rsidRPr="009A6444">
              <w:rPr>
                <w:rFonts w:asciiTheme="minorHAnsi" w:hAnsiTheme="minorHAnsi" w:cstheme="minorHAnsi"/>
                <w:color w:val="000000"/>
                <w:sz w:val="22"/>
                <w:szCs w:val="22"/>
              </w:rPr>
              <w:t>5b</w:t>
            </w:r>
            <w:proofErr w:type="gramEnd"/>
          </w:p>
        </w:tc>
        <w:tc>
          <w:tcPr>
            <w:tcW w:w="1260" w:type="dxa"/>
            <w:shd w:val="clear" w:color="auto" w:fill="auto"/>
            <w:noWrap/>
            <w:vAlign w:val="center"/>
          </w:tcPr>
          <w:p w14:paraId="36A4E8F6" w14:textId="2504B5B6"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66348</w:t>
            </w:r>
          </w:p>
        </w:tc>
        <w:tc>
          <w:tcPr>
            <w:tcW w:w="3800" w:type="dxa"/>
            <w:shd w:val="clear" w:color="auto" w:fill="auto"/>
            <w:noWrap/>
            <w:vAlign w:val="bottom"/>
          </w:tcPr>
          <w:p w14:paraId="6F89F34A" w14:textId="74E43E61"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Ochranné zatravnění</w:t>
            </w:r>
          </w:p>
        </w:tc>
      </w:tr>
      <w:tr w:rsidR="00CE23E1" w:rsidRPr="009A6444" w14:paraId="1C8C1227" w14:textId="77777777" w:rsidTr="009A6444">
        <w:tc>
          <w:tcPr>
            <w:tcW w:w="1346" w:type="dxa"/>
            <w:shd w:val="clear" w:color="auto" w:fill="auto"/>
            <w:noWrap/>
          </w:tcPr>
          <w:p w14:paraId="5AB83F3D" w14:textId="5907EAB6" w:rsidR="00CE23E1" w:rsidRPr="009A6444" w:rsidRDefault="00CE23E1" w:rsidP="00CE23E1">
            <w:pPr>
              <w:spacing w:after="0"/>
              <w:jc w:val="righ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04</w:t>
            </w:r>
          </w:p>
        </w:tc>
        <w:tc>
          <w:tcPr>
            <w:tcW w:w="1529" w:type="dxa"/>
            <w:shd w:val="clear" w:color="auto" w:fill="auto"/>
            <w:noWrap/>
          </w:tcPr>
          <w:p w14:paraId="695EF348" w14:textId="0F8C9945"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04.6</w:t>
            </w:r>
          </w:p>
        </w:tc>
        <w:tc>
          <w:tcPr>
            <w:tcW w:w="1260" w:type="dxa"/>
            <w:shd w:val="clear" w:color="auto" w:fill="auto"/>
            <w:noWrap/>
            <w:vAlign w:val="center"/>
          </w:tcPr>
          <w:p w14:paraId="7AA7EF1D" w14:textId="4F05F4AF"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226816</w:t>
            </w:r>
          </w:p>
        </w:tc>
        <w:tc>
          <w:tcPr>
            <w:tcW w:w="3800" w:type="dxa"/>
            <w:shd w:val="clear" w:color="auto" w:fill="auto"/>
            <w:noWrap/>
            <w:vAlign w:val="bottom"/>
          </w:tcPr>
          <w:p w14:paraId="178D2333" w14:textId="0461F718"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Ochranné zatravnění</w:t>
            </w:r>
          </w:p>
        </w:tc>
      </w:tr>
      <w:tr w:rsidR="00CE23E1" w:rsidRPr="009A6444" w14:paraId="41E5246E" w14:textId="77777777" w:rsidTr="009A6444">
        <w:tc>
          <w:tcPr>
            <w:tcW w:w="1346" w:type="dxa"/>
            <w:shd w:val="clear" w:color="auto" w:fill="auto"/>
            <w:noWrap/>
          </w:tcPr>
          <w:p w14:paraId="23D73385" w14:textId="1FC42BB3" w:rsidR="00CE23E1" w:rsidRPr="009A6444" w:rsidRDefault="00CE23E1" w:rsidP="00CE23E1">
            <w:pPr>
              <w:spacing w:after="0"/>
              <w:jc w:val="righ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04</w:t>
            </w:r>
          </w:p>
        </w:tc>
        <w:tc>
          <w:tcPr>
            <w:tcW w:w="1529" w:type="dxa"/>
            <w:shd w:val="clear" w:color="auto" w:fill="auto"/>
            <w:noWrap/>
          </w:tcPr>
          <w:p w14:paraId="11E02A98" w14:textId="0AA28326"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04.7</w:t>
            </w:r>
          </w:p>
        </w:tc>
        <w:tc>
          <w:tcPr>
            <w:tcW w:w="1260" w:type="dxa"/>
            <w:shd w:val="clear" w:color="auto" w:fill="auto"/>
            <w:noWrap/>
            <w:vAlign w:val="center"/>
          </w:tcPr>
          <w:p w14:paraId="5FCEC250" w14:textId="44A1FD44"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400</w:t>
            </w:r>
          </w:p>
        </w:tc>
        <w:tc>
          <w:tcPr>
            <w:tcW w:w="3800" w:type="dxa"/>
            <w:shd w:val="clear" w:color="auto" w:fill="auto"/>
            <w:noWrap/>
            <w:vAlign w:val="bottom"/>
          </w:tcPr>
          <w:p w14:paraId="1A0160A4" w14:textId="1A5A86D6"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Protipovodňová zeď</w:t>
            </w:r>
          </w:p>
        </w:tc>
      </w:tr>
      <w:tr w:rsidR="00CE23E1" w:rsidRPr="009A6444" w14:paraId="22E1F70F" w14:textId="77777777" w:rsidTr="009A6444">
        <w:tc>
          <w:tcPr>
            <w:tcW w:w="1346" w:type="dxa"/>
            <w:shd w:val="clear" w:color="auto" w:fill="auto"/>
            <w:noWrap/>
          </w:tcPr>
          <w:p w14:paraId="487A0649" w14:textId="43CD34DD" w:rsidR="00CE23E1" w:rsidRPr="009A6444" w:rsidRDefault="00CE23E1" w:rsidP="00CE23E1">
            <w:pPr>
              <w:spacing w:after="0"/>
              <w:jc w:val="right"/>
              <w:rPr>
                <w:rFonts w:asciiTheme="minorHAnsi" w:hAnsiTheme="minorHAnsi" w:cstheme="minorHAnsi"/>
                <w:color w:val="000000"/>
                <w:sz w:val="22"/>
                <w:szCs w:val="22"/>
                <w:highlight w:val="yellow"/>
              </w:rPr>
            </w:pPr>
            <w:r w:rsidRPr="009A6444">
              <w:rPr>
                <w:rFonts w:asciiTheme="minorHAnsi" w:hAnsiTheme="minorHAnsi" w:cstheme="minorHAnsi"/>
                <w:color w:val="000000"/>
                <w:sz w:val="22"/>
                <w:szCs w:val="22"/>
              </w:rPr>
              <w:t>04</w:t>
            </w:r>
          </w:p>
        </w:tc>
        <w:tc>
          <w:tcPr>
            <w:tcW w:w="1529" w:type="dxa"/>
            <w:shd w:val="clear" w:color="auto" w:fill="auto"/>
            <w:noWrap/>
          </w:tcPr>
          <w:p w14:paraId="0C4FED1F" w14:textId="3F6A0CEE"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04.8</w:t>
            </w:r>
          </w:p>
        </w:tc>
        <w:tc>
          <w:tcPr>
            <w:tcW w:w="1260" w:type="dxa"/>
            <w:shd w:val="clear" w:color="auto" w:fill="auto"/>
            <w:noWrap/>
            <w:vAlign w:val="center"/>
          </w:tcPr>
          <w:p w14:paraId="7148867D" w14:textId="41F0B345"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4350</w:t>
            </w:r>
          </w:p>
        </w:tc>
        <w:tc>
          <w:tcPr>
            <w:tcW w:w="3800" w:type="dxa"/>
            <w:shd w:val="clear" w:color="auto" w:fill="auto"/>
            <w:noWrap/>
            <w:vAlign w:val="bottom"/>
          </w:tcPr>
          <w:p w14:paraId="065C6D83" w14:textId="6551C6E6"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Zprůchodnění železničního náspu</w:t>
            </w:r>
          </w:p>
        </w:tc>
      </w:tr>
      <w:tr w:rsidR="00CE23E1" w:rsidRPr="009A6444" w14:paraId="68D06DA5" w14:textId="77777777" w:rsidTr="009A6444">
        <w:tc>
          <w:tcPr>
            <w:tcW w:w="1346" w:type="dxa"/>
            <w:shd w:val="clear" w:color="auto" w:fill="auto"/>
            <w:noWrap/>
          </w:tcPr>
          <w:p w14:paraId="47EF4B67" w14:textId="0A9B3A8C" w:rsidR="00CE23E1" w:rsidRPr="009A6444" w:rsidRDefault="00CE23E1" w:rsidP="00CE23E1">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04</w:t>
            </w:r>
          </w:p>
        </w:tc>
        <w:tc>
          <w:tcPr>
            <w:tcW w:w="1529" w:type="dxa"/>
            <w:shd w:val="clear" w:color="auto" w:fill="auto"/>
            <w:noWrap/>
          </w:tcPr>
          <w:p w14:paraId="422C9751" w14:textId="1CA21426"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SO 04.9</w:t>
            </w:r>
          </w:p>
        </w:tc>
        <w:tc>
          <w:tcPr>
            <w:tcW w:w="1260" w:type="dxa"/>
            <w:shd w:val="clear" w:color="auto" w:fill="auto"/>
            <w:noWrap/>
            <w:vAlign w:val="center"/>
          </w:tcPr>
          <w:p w14:paraId="43B5E3A7" w14:textId="6B79EEA6" w:rsidR="00CE23E1" w:rsidRPr="009A6444" w:rsidRDefault="00592858" w:rsidP="000B13C0">
            <w:pPr>
              <w:spacing w:after="0"/>
              <w:jc w:val="right"/>
              <w:rPr>
                <w:rFonts w:asciiTheme="minorHAnsi" w:hAnsiTheme="minorHAnsi" w:cstheme="minorHAnsi"/>
                <w:color w:val="000000"/>
                <w:sz w:val="22"/>
                <w:szCs w:val="22"/>
              </w:rPr>
            </w:pPr>
            <w:r w:rsidRPr="009A6444">
              <w:rPr>
                <w:rFonts w:asciiTheme="minorHAnsi" w:hAnsiTheme="minorHAnsi" w:cstheme="minorHAnsi"/>
                <w:color w:val="000000"/>
                <w:sz w:val="22"/>
                <w:szCs w:val="22"/>
              </w:rPr>
              <w:t>3570</w:t>
            </w:r>
          </w:p>
        </w:tc>
        <w:tc>
          <w:tcPr>
            <w:tcW w:w="3800" w:type="dxa"/>
            <w:shd w:val="clear" w:color="auto" w:fill="auto"/>
            <w:noWrap/>
            <w:vAlign w:val="bottom"/>
          </w:tcPr>
          <w:p w14:paraId="33EB66B8" w14:textId="3CA54705" w:rsidR="00CE23E1" w:rsidRPr="009A6444" w:rsidRDefault="00CE23E1" w:rsidP="00CE23E1">
            <w:pPr>
              <w:spacing w:after="0"/>
              <w:jc w:val="left"/>
              <w:rPr>
                <w:rFonts w:asciiTheme="minorHAnsi" w:hAnsiTheme="minorHAnsi" w:cstheme="minorHAnsi"/>
                <w:color w:val="000000"/>
                <w:sz w:val="22"/>
                <w:szCs w:val="22"/>
              </w:rPr>
            </w:pPr>
            <w:r w:rsidRPr="009A6444">
              <w:rPr>
                <w:rFonts w:asciiTheme="minorHAnsi" w:hAnsiTheme="minorHAnsi" w:cstheme="minorHAnsi"/>
                <w:color w:val="000000"/>
                <w:sz w:val="22"/>
                <w:szCs w:val="22"/>
              </w:rPr>
              <w:t>Polní cesta</w:t>
            </w:r>
          </w:p>
        </w:tc>
      </w:tr>
    </w:tbl>
    <w:p w14:paraId="40A3B3A4" w14:textId="77777777" w:rsidR="005844DE" w:rsidRPr="00373407" w:rsidRDefault="005844DE" w:rsidP="003D06D9">
      <w:pPr>
        <w:rPr>
          <w:highlight w:val="yellow"/>
        </w:rPr>
      </w:pPr>
    </w:p>
    <w:p w14:paraId="632F61FC" w14:textId="5B40F1F7" w:rsidR="00BC1471" w:rsidRPr="00907EBA" w:rsidRDefault="00610684" w:rsidP="00610684">
      <w:pPr>
        <w:pStyle w:val="Nadpis1"/>
      </w:pPr>
      <w:bookmarkStart w:id="57" w:name="_Toc25060257"/>
      <w:r w:rsidRPr="00907EBA">
        <w:lastRenderedPageBreak/>
        <w:t>Závěr</w:t>
      </w:r>
      <w:bookmarkEnd w:id="57"/>
    </w:p>
    <w:p w14:paraId="3AB67729" w14:textId="6E5343DE" w:rsidR="00E74C85" w:rsidRDefault="009C3A08" w:rsidP="00451821">
      <w:pPr>
        <w:rPr>
          <w:sz w:val="22"/>
          <w:szCs w:val="22"/>
        </w:rPr>
      </w:pPr>
      <w:r w:rsidRPr="00907EBA">
        <w:rPr>
          <w:sz w:val="22"/>
          <w:szCs w:val="22"/>
        </w:rPr>
        <w:t>Studie odtokových poměrů řešila</w:t>
      </w:r>
      <w:r w:rsidR="00E95206">
        <w:rPr>
          <w:sz w:val="22"/>
          <w:szCs w:val="22"/>
        </w:rPr>
        <w:t xml:space="preserve"> v návrhové části</w:t>
      </w:r>
      <w:r w:rsidRPr="00907EBA">
        <w:rPr>
          <w:sz w:val="22"/>
          <w:szCs w:val="22"/>
        </w:rPr>
        <w:t xml:space="preserve"> 4 lokality</w:t>
      </w:r>
      <w:r w:rsidR="00E95206">
        <w:rPr>
          <w:sz w:val="22"/>
          <w:szCs w:val="22"/>
        </w:rPr>
        <w:t>, pro která byla navržena jednotlivá opatření.</w:t>
      </w:r>
      <w:r w:rsidRPr="00907EBA">
        <w:rPr>
          <w:sz w:val="22"/>
          <w:szCs w:val="22"/>
        </w:rPr>
        <w:t xml:space="preserve"> </w:t>
      </w:r>
    </w:p>
    <w:p w14:paraId="5BDEA796" w14:textId="05D78B70" w:rsidR="00E74C85" w:rsidRDefault="009C3A08" w:rsidP="00451821">
      <w:pPr>
        <w:rPr>
          <w:sz w:val="22"/>
          <w:szCs w:val="22"/>
        </w:rPr>
      </w:pPr>
      <w:r w:rsidRPr="00907EBA">
        <w:rPr>
          <w:sz w:val="22"/>
          <w:szCs w:val="22"/>
        </w:rPr>
        <w:t xml:space="preserve">Lokalita </w:t>
      </w:r>
      <w:r w:rsidR="00B54E59" w:rsidRPr="00907EBA">
        <w:rPr>
          <w:sz w:val="22"/>
          <w:szCs w:val="22"/>
        </w:rPr>
        <w:t>2</w:t>
      </w:r>
      <w:r w:rsidRPr="00907EBA">
        <w:rPr>
          <w:sz w:val="22"/>
          <w:szCs w:val="22"/>
        </w:rPr>
        <w:t xml:space="preserve"> a </w:t>
      </w:r>
      <w:r w:rsidR="00B54E59" w:rsidRPr="00907EBA">
        <w:rPr>
          <w:sz w:val="22"/>
          <w:szCs w:val="22"/>
        </w:rPr>
        <w:t>3</w:t>
      </w:r>
      <w:r w:rsidRPr="00907EBA">
        <w:rPr>
          <w:sz w:val="22"/>
          <w:szCs w:val="22"/>
        </w:rPr>
        <w:t xml:space="preserve"> představuje ohrožení </w:t>
      </w:r>
      <w:r w:rsidR="00907EBA">
        <w:rPr>
          <w:sz w:val="22"/>
          <w:szCs w:val="22"/>
        </w:rPr>
        <w:t>obytné zástavby</w:t>
      </w:r>
      <w:r w:rsidRPr="00907EBA">
        <w:rPr>
          <w:sz w:val="22"/>
          <w:szCs w:val="22"/>
        </w:rPr>
        <w:t xml:space="preserve">. </w:t>
      </w:r>
      <w:r w:rsidR="00B54E59" w:rsidRPr="00907EBA">
        <w:rPr>
          <w:sz w:val="22"/>
          <w:szCs w:val="22"/>
        </w:rPr>
        <w:t>V prvním případě lze pr</w:t>
      </w:r>
      <w:r w:rsidR="00907EBA">
        <w:rPr>
          <w:sz w:val="22"/>
          <w:szCs w:val="22"/>
        </w:rPr>
        <w:t>o</w:t>
      </w:r>
      <w:r w:rsidR="00B54E59" w:rsidRPr="00907EBA">
        <w:rPr>
          <w:sz w:val="22"/>
          <w:szCs w:val="22"/>
        </w:rPr>
        <w:t>blém vyřešit zkapacitněním propustku, nicméně byl</w:t>
      </w:r>
      <w:r w:rsidR="00E95206">
        <w:rPr>
          <w:sz w:val="22"/>
          <w:szCs w:val="22"/>
        </w:rPr>
        <w:t>a</w:t>
      </w:r>
      <w:r w:rsidR="00B54E59" w:rsidRPr="00907EBA">
        <w:rPr>
          <w:sz w:val="22"/>
          <w:szCs w:val="22"/>
        </w:rPr>
        <w:t xml:space="preserve"> navržen</w:t>
      </w:r>
      <w:r w:rsidR="00E95206">
        <w:rPr>
          <w:sz w:val="22"/>
          <w:szCs w:val="22"/>
        </w:rPr>
        <w:t>a</w:t>
      </w:r>
      <w:r w:rsidR="00B54E59" w:rsidRPr="00907EBA">
        <w:rPr>
          <w:sz w:val="22"/>
          <w:szCs w:val="22"/>
        </w:rPr>
        <w:t xml:space="preserve"> i další opatření v povodí, kter</w:t>
      </w:r>
      <w:r w:rsidR="00E95206">
        <w:rPr>
          <w:sz w:val="22"/>
          <w:szCs w:val="22"/>
        </w:rPr>
        <w:t>á</w:t>
      </w:r>
      <w:r w:rsidR="00B54E59" w:rsidRPr="00907EBA">
        <w:rPr>
          <w:sz w:val="22"/>
          <w:szCs w:val="22"/>
        </w:rPr>
        <w:t xml:space="preserve"> redukují povrchový odtok a míru erozního smyvu. V druhém případě je navrženo obtokové koryto místo stávajícího zatrubnění</w:t>
      </w:r>
      <w:r w:rsidR="00C560D2" w:rsidRPr="00907EBA">
        <w:rPr>
          <w:sz w:val="22"/>
          <w:szCs w:val="22"/>
        </w:rPr>
        <w:t xml:space="preserve"> doplněné revitalizací toku. </w:t>
      </w:r>
    </w:p>
    <w:p w14:paraId="5496CE1D" w14:textId="0066DC2F" w:rsidR="00E74C85" w:rsidRDefault="00C560D2" w:rsidP="00451821">
      <w:pPr>
        <w:rPr>
          <w:sz w:val="22"/>
          <w:szCs w:val="22"/>
        </w:rPr>
      </w:pPr>
      <w:r w:rsidRPr="00907EBA">
        <w:rPr>
          <w:sz w:val="22"/>
          <w:szCs w:val="22"/>
        </w:rPr>
        <w:t>U lokality 1 je ohroženo těleso komunikace</w:t>
      </w:r>
      <w:r w:rsidR="00C77D45" w:rsidRPr="00907EBA">
        <w:rPr>
          <w:sz w:val="22"/>
          <w:szCs w:val="22"/>
        </w:rPr>
        <w:t>. U tohoto kritického bodu je navrženo vybudování vodní nádrže, která by byla opatřena sdruženým objektem, jehož odpadní šachta by vedla tělesem silnice a převáděla by tak zvýšené průtoky místo stávajícího propustku. Dále j</w:t>
      </w:r>
      <w:r w:rsidR="00E95206">
        <w:rPr>
          <w:sz w:val="22"/>
          <w:szCs w:val="22"/>
        </w:rPr>
        <w:t>e</w:t>
      </w:r>
      <w:r w:rsidR="00C77D45" w:rsidRPr="00907EBA">
        <w:rPr>
          <w:sz w:val="22"/>
          <w:szCs w:val="22"/>
        </w:rPr>
        <w:t xml:space="preserve"> v tomto povodí </w:t>
      </w:r>
      <w:r w:rsidR="00907EBA">
        <w:rPr>
          <w:sz w:val="22"/>
          <w:szCs w:val="22"/>
        </w:rPr>
        <w:t xml:space="preserve">navrženo </w:t>
      </w:r>
      <w:r w:rsidR="00C77D45" w:rsidRPr="00907EBA">
        <w:rPr>
          <w:sz w:val="22"/>
          <w:szCs w:val="22"/>
        </w:rPr>
        <w:t>množství drobných opatření snižující</w:t>
      </w:r>
      <w:r w:rsidR="00E95206">
        <w:rPr>
          <w:sz w:val="22"/>
          <w:szCs w:val="22"/>
        </w:rPr>
        <w:t>ch</w:t>
      </w:r>
      <w:r w:rsidR="00C77D45" w:rsidRPr="00907EBA">
        <w:rPr>
          <w:sz w:val="22"/>
          <w:szCs w:val="22"/>
        </w:rPr>
        <w:t xml:space="preserve"> povrchový odtok a erozní smyv.</w:t>
      </w:r>
    </w:p>
    <w:p w14:paraId="3A1F8C9A" w14:textId="07D013DE" w:rsidR="00907EBA" w:rsidRPr="00907EBA" w:rsidRDefault="00C77D45" w:rsidP="00451821">
      <w:pPr>
        <w:rPr>
          <w:sz w:val="22"/>
          <w:szCs w:val="22"/>
        </w:rPr>
      </w:pPr>
      <w:r w:rsidRPr="00907EBA">
        <w:rPr>
          <w:sz w:val="22"/>
          <w:szCs w:val="22"/>
        </w:rPr>
        <w:t>Lokalita 4 řešila problematiku řeky Blanice</w:t>
      </w:r>
      <w:r w:rsidR="003B34B2" w:rsidRPr="00907EBA">
        <w:rPr>
          <w:sz w:val="22"/>
          <w:szCs w:val="22"/>
        </w:rPr>
        <w:t xml:space="preserve">, která je v současnosti v nevyhovujícím stavu. Je navržena komplexní revitalizace vodního toku. Dojde tak ke zpomalení rychlostí proudění, které ve stávajícím prizmatickém korytě dosahuje vysokých rychlostí a bude podpořeno rozlití do okolní nivy. Tím </w:t>
      </w:r>
      <w:r w:rsidR="00907EBA">
        <w:rPr>
          <w:sz w:val="22"/>
          <w:szCs w:val="22"/>
        </w:rPr>
        <w:t>dojde ke</w:t>
      </w:r>
      <w:r w:rsidR="003B34B2" w:rsidRPr="00907EBA">
        <w:rPr>
          <w:sz w:val="22"/>
          <w:szCs w:val="22"/>
        </w:rPr>
        <w:t xml:space="preserve"> zdržení povodňové vlny</w:t>
      </w:r>
      <w:r w:rsidR="00907EBA">
        <w:rPr>
          <w:sz w:val="22"/>
          <w:szCs w:val="22"/>
        </w:rPr>
        <w:t xml:space="preserve"> a z</w:t>
      </w:r>
      <w:r w:rsidR="003B34B2" w:rsidRPr="00907EBA">
        <w:rPr>
          <w:sz w:val="22"/>
          <w:szCs w:val="22"/>
        </w:rPr>
        <w:t>ároveň bude mít revitalizace pozitivní vliv na zlepšení ekologického stavu vodního toku. V intravilánu je revitalizace doplněna návrhem protipo</w:t>
      </w:r>
      <w:r w:rsidR="00C4159D" w:rsidRPr="00907EBA">
        <w:rPr>
          <w:sz w:val="22"/>
          <w:szCs w:val="22"/>
        </w:rPr>
        <w:t>vodňov</w:t>
      </w:r>
      <w:r w:rsidR="00907EBA" w:rsidRPr="00907EBA">
        <w:rPr>
          <w:sz w:val="22"/>
          <w:szCs w:val="22"/>
        </w:rPr>
        <w:t>é zdi a zprůchodněním železničního</w:t>
      </w:r>
      <w:r w:rsidR="00907EBA">
        <w:rPr>
          <w:sz w:val="22"/>
          <w:szCs w:val="22"/>
        </w:rPr>
        <w:t xml:space="preserve"> náspu.</w:t>
      </w:r>
    </w:p>
    <w:p w14:paraId="2BCEDE5C" w14:textId="47E135AD" w:rsidR="003E6293" w:rsidRPr="000B13C0" w:rsidRDefault="0093551F" w:rsidP="0093551F">
      <w:pPr>
        <w:pStyle w:val="Nadpis1"/>
      </w:pPr>
      <w:bookmarkStart w:id="58" w:name="_Toc25060258"/>
      <w:r w:rsidRPr="000B13C0">
        <w:lastRenderedPageBreak/>
        <w:t>Seznam příloh návrhové části</w:t>
      </w:r>
      <w:bookmarkEnd w:id="58"/>
    </w:p>
    <w:p w14:paraId="3A3532C8" w14:textId="77777777" w:rsidR="0093551F" w:rsidRPr="000B13C0" w:rsidRDefault="0093551F" w:rsidP="0093551F">
      <w:pPr>
        <w:pStyle w:val="Nadpis2"/>
      </w:pPr>
      <w:bookmarkStart w:id="59" w:name="_Toc25060259"/>
      <w:r w:rsidRPr="000B13C0">
        <w:t>Mapové výstupy</w:t>
      </w:r>
      <w:bookmarkEnd w:id="59"/>
    </w:p>
    <w:p w14:paraId="25EA07D0" w14:textId="1DF2378E" w:rsidR="0093551F" w:rsidRPr="000B13C0" w:rsidRDefault="0093551F" w:rsidP="0093551F">
      <w:r w:rsidRPr="000B13C0">
        <w:t>B M1</w:t>
      </w:r>
      <w:r w:rsidRPr="000B13C0">
        <w:tab/>
      </w:r>
      <w:r w:rsidR="007E323C">
        <w:t>M</w:t>
      </w:r>
      <w:r w:rsidRPr="000B13C0">
        <w:t>apa komplexního systému protierozních a protipovodňových opatření, včetně cestní sítě</w:t>
      </w:r>
    </w:p>
    <w:p w14:paraId="1E3A7248" w14:textId="76E657E6" w:rsidR="0098461E" w:rsidRPr="000B13C0" w:rsidRDefault="0098461E" w:rsidP="0093551F">
      <w:r w:rsidRPr="000B13C0">
        <w:t>B M2</w:t>
      </w:r>
      <w:r w:rsidRPr="000B13C0">
        <w:tab/>
      </w:r>
      <w:r w:rsidR="000B13C0" w:rsidRPr="000B13C0">
        <w:t xml:space="preserve">Mapa půdní </w:t>
      </w:r>
      <w:proofErr w:type="gramStart"/>
      <w:r w:rsidR="000B13C0" w:rsidRPr="000B13C0">
        <w:t>eroze - NÁVRH</w:t>
      </w:r>
      <w:proofErr w:type="gramEnd"/>
    </w:p>
    <w:p w14:paraId="63B2B0B2" w14:textId="74F1DC2F" w:rsidR="0098461E" w:rsidRPr="000B13C0" w:rsidRDefault="0098461E" w:rsidP="0098461E">
      <w:r w:rsidRPr="000B13C0">
        <w:t>B M3</w:t>
      </w:r>
      <w:r w:rsidRPr="000B13C0">
        <w:tab/>
      </w:r>
      <w:r w:rsidR="000B13C0" w:rsidRPr="000B13C0">
        <w:t xml:space="preserve">Mapa půdní </w:t>
      </w:r>
      <w:proofErr w:type="gramStart"/>
      <w:r w:rsidR="000B13C0" w:rsidRPr="000B13C0">
        <w:t>eroze - NÁVRH</w:t>
      </w:r>
      <w:proofErr w:type="gramEnd"/>
      <w:r w:rsidR="000B13C0" w:rsidRPr="000B13C0">
        <w:t xml:space="preserve"> - bloky</w:t>
      </w:r>
    </w:p>
    <w:p w14:paraId="05A37878" w14:textId="56C70CA5" w:rsidR="00920AAC" w:rsidRPr="000B13C0" w:rsidRDefault="00920AAC" w:rsidP="0093551F">
      <w:pPr>
        <w:pStyle w:val="Nadpis2"/>
      </w:pPr>
      <w:bookmarkStart w:id="60" w:name="_Toc25060260"/>
      <w:r w:rsidRPr="000B13C0">
        <w:t>Listy opatřen</w:t>
      </w:r>
      <w:bookmarkStart w:id="61" w:name="_GoBack"/>
      <w:bookmarkEnd w:id="61"/>
      <w:r w:rsidRPr="000B13C0">
        <w:t>í</w:t>
      </w:r>
      <w:bookmarkEnd w:id="60"/>
    </w:p>
    <w:p w14:paraId="464051BF" w14:textId="77777777" w:rsidR="0093551F" w:rsidRPr="009A6444" w:rsidRDefault="0093551F" w:rsidP="0093551F">
      <w:pPr>
        <w:pStyle w:val="Nadpis2"/>
      </w:pPr>
      <w:bookmarkStart w:id="62" w:name="_Toc25060261"/>
      <w:r w:rsidRPr="009A6444">
        <w:t>Tabulkové výstupy</w:t>
      </w:r>
      <w:bookmarkEnd w:id="62"/>
    </w:p>
    <w:p w14:paraId="04E635B6" w14:textId="3370C511" w:rsidR="009A6444" w:rsidRPr="009A6444" w:rsidRDefault="009A6444" w:rsidP="0093551F">
      <w:r w:rsidRPr="009A6444">
        <w:t>B T1</w:t>
      </w:r>
      <w:r w:rsidRPr="009A6444">
        <w:tab/>
        <w:t>Průměrné hodnoty erozního smyvu</w:t>
      </w:r>
    </w:p>
    <w:p w14:paraId="67778C5B" w14:textId="27D080B4" w:rsidR="00ED52EE" w:rsidRPr="009A6444" w:rsidRDefault="00ED52EE" w:rsidP="0093551F">
      <w:r w:rsidRPr="009A6444">
        <w:t>B T2</w:t>
      </w:r>
      <w:r w:rsidRPr="009A6444">
        <w:tab/>
      </w:r>
      <w:r w:rsidR="009A6444" w:rsidRPr="009A6444">
        <w:t>Protierozní osevní postupy</w:t>
      </w:r>
    </w:p>
    <w:p w14:paraId="70506E53" w14:textId="77777777" w:rsidR="00ED52EE" w:rsidRPr="00CA58C4" w:rsidRDefault="0098461E" w:rsidP="0098461E">
      <w:pPr>
        <w:pStyle w:val="Nadpis2"/>
      </w:pPr>
      <w:bookmarkStart w:id="63" w:name="_Toc25060262"/>
      <w:r w:rsidRPr="00CA58C4">
        <w:t>Dokladová část</w:t>
      </w:r>
      <w:bookmarkEnd w:id="63"/>
    </w:p>
    <w:p w14:paraId="58A55C3D" w14:textId="4FD387C7" w:rsidR="0098461E" w:rsidRPr="00CA58C4" w:rsidRDefault="0098461E" w:rsidP="0098461E">
      <w:r w:rsidRPr="00CA58C4">
        <w:t xml:space="preserve">Vyjádření </w:t>
      </w:r>
      <w:proofErr w:type="spellStart"/>
      <w:r w:rsidR="00CA58C4" w:rsidRPr="00CA58C4">
        <w:t>MěÚ</w:t>
      </w:r>
      <w:proofErr w:type="spellEnd"/>
      <w:r w:rsidR="00CA58C4" w:rsidRPr="00CA58C4">
        <w:t xml:space="preserve"> Písek – Odbor výstavby a územního plánování</w:t>
      </w:r>
    </w:p>
    <w:p w14:paraId="3327AA25" w14:textId="02A1D389" w:rsidR="00A775DD" w:rsidRPr="00CA58C4" w:rsidRDefault="00A775DD" w:rsidP="0098461E">
      <w:r w:rsidRPr="00CA58C4">
        <w:t xml:space="preserve">Vyjádření </w:t>
      </w:r>
      <w:r w:rsidR="00CA58C4" w:rsidRPr="00CA58C4">
        <w:t>SPÚ ČR</w:t>
      </w:r>
      <w:r w:rsidRPr="00CA58C4">
        <w:t xml:space="preserve"> </w:t>
      </w:r>
    </w:p>
    <w:p w14:paraId="0E4F8BD9" w14:textId="705748E3" w:rsidR="00A775DD" w:rsidRPr="00CA58C4" w:rsidRDefault="00A775DD" w:rsidP="0098461E">
      <w:r w:rsidRPr="00CA58C4">
        <w:t xml:space="preserve">Vyjádření </w:t>
      </w:r>
      <w:r w:rsidR="00CA58C4" w:rsidRPr="00CA58C4">
        <w:t>Správy a údržby silnic Jihočeského kraje</w:t>
      </w:r>
    </w:p>
    <w:p w14:paraId="2D220801" w14:textId="00F4E9ED" w:rsidR="0098461E" w:rsidRPr="00315CB7" w:rsidRDefault="009F5FD9" w:rsidP="009F5FD9">
      <w:pPr>
        <w:pStyle w:val="Nadpis2"/>
      </w:pPr>
      <w:bookmarkStart w:id="64" w:name="_Toc25060263"/>
      <w:r w:rsidRPr="00315CB7">
        <w:t>Vzorové výkresy</w:t>
      </w:r>
      <w:bookmarkEnd w:id="64"/>
    </w:p>
    <w:p w14:paraId="6AC7D256" w14:textId="16919014" w:rsidR="00315CB7" w:rsidRPr="00315CB7" w:rsidRDefault="00315CB7" w:rsidP="00315CB7">
      <w:r w:rsidRPr="00315CB7">
        <w:t>Vzorový příčný profil hráze malé vodní nádrže</w:t>
      </w:r>
    </w:p>
    <w:p w14:paraId="352BB9A8" w14:textId="195A256E" w:rsidR="009F5FD9" w:rsidRPr="00315CB7" w:rsidRDefault="009F5FD9" w:rsidP="009F5FD9">
      <w:r w:rsidRPr="00315CB7">
        <w:t xml:space="preserve">Vzorový výkres funkčního objektu </w:t>
      </w:r>
      <w:r w:rsidR="000B13C0" w:rsidRPr="00315CB7">
        <w:t>vodní nádrže – sdružený objekt</w:t>
      </w:r>
    </w:p>
    <w:p w14:paraId="6D7871DD" w14:textId="40A573DE" w:rsidR="009F5FD9" w:rsidRPr="00315CB7" w:rsidRDefault="009F5FD9" w:rsidP="009F5FD9">
      <w:r w:rsidRPr="00315CB7">
        <w:t>Vzorový příčný profil revitalizací vodního toku v nivě</w:t>
      </w:r>
    </w:p>
    <w:p w14:paraId="41A7494D" w14:textId="325AA1F0" w:rsidR="009F5FD9" w:rsidRPr="00315CB7" w:rsidRDefault="009F5FD9" w:rsidP="009F5FD9">
      <w:r w:rsidRPr="00315CB7">
        <w:t xml:space="preserve">Vzorový podélný a příčný profil revitalizací vodního </w:t>
      </w:r>
      <w:r w:rsidR="00E91436" w:rsidRPr="00315CB7">
        <w:t>toku</w:t>
      </w:r>
      <w:r w:rsidRPr="00315CB7">
        <w:t xml:space="preserve"> ve vysokém podélném sklonu</w:t>
      </w:r>
    </w:p>
    <w:p w14:paraId="5A0337C6" w14:textId="4A9E3153" w:rsidR="000B13C0" w:rsidRPr="00315CB7" w:rsidRDefault="000B13C0" w:rsidP="009F5FD9">
      <w:r w:rsidRPr="00315CB7">
        <w:t>Vzorový příčný profil revitalizací vodního toku v intravilánu</w:t>
      </w:r>
    </w:p>
    <w:p w14:paraId="5B84E04F" w14:textId="2A70072F" w:rsidR="009F5FD9" w:rsidRPr="00315CB7" w:rsidRDefault="009F5FD9" w:rsidP="009F5FD9">
      <w:r w:rsidRPr="00315CB7">
        <w:t xml:space="preserve">Vzorový příčný profil </w:t>
      </w:r>
      <w:r w:rsidR="000B13C0" w:rsidRPr="00315CB7">
        <w:t>retenčního průlehu</w:t>
      </w:r>
    </w:p>
    <w:p w14:paraId="22148B90" w14:textId="7CF25412" w:rsidR="00315CB7" w:rsidRPr="00315CB7" w:rsidRDefault="00315CB7" w:rsidP="00315CB7">
      <w:r w:rsidRPr="00315CB7">
        <w:t>Vzorový příčný profil protierozní meze</w:t>
      </w:r>
    </w:p>
    <w:p w14:paraId="5843D7F9" w14:textId="695102E4" w:rsidR="009F5FD9" w:rsidRPr="00315CB7" w:rsidRDefault="009F5FD9" w:rsidP="009F5FD9">
      <w:r w:rsidRPr="00315CB7">
        <w:t>Vzorový podélný profil vtokem do propustku</w:t>
      </w:r>
    </w:p>
    <w:p w14:paraId="63E8C46F" w14:textId="24E993F1" w:rsidR="00315CB7" w:rsidRPr="00315CB7" w:rsidRDefault="00315CB7" w:rsidP="009F5FD9">
      <w:r w:rsidRPr="00315CB7">
        <w:t>Vzorový příčný profil protipovodňovou zdí</w:t>
      </w:r>
    </w:p>
    <w:p w14:paraId="2FDD576C" w14:textId="4280B2AC" w:rsidR="00315CB7" w:rsidRDefault="00315CB7" w:rsidP="009F5FD9">
      <w:r w:rsidRPr="00315CB7">
        <w:t>Vzorový profil retenční tůní</w:t>
      </w:r>
    </w:p>
    <w:p w14:paraId="4DACAF30" w14:textId="3AFB5379" w:rsidR="00920AAC" w:rsidRPr="009F5FD9" w:rsidRDefault="00920AAC" w:rsidP="00315CB7">
      <w:pPr>
        <w:spacing w:after="0"/>
        <w:jc w:val="left"/>
      </w:pPr>
    </w:p>
    <w:sectPr w:rsidR="00920AAC" w:rsidRPr="009F5FD9" w:rsidSect="00D608E4">
      <w:headerReference w:type="default" r:id="rId16"/>
      <w:footerReference w:type="default" r:id="rId17"/>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C43C79" w14:textId="77777777" w:rsidR="007E323C" w:rsidRDefault="007E323C">
      <w:r>
        <w:separator/>
      </w:r>
    </w:p>
  </w:endnote>
  <w:endnote w:type="continuationSeparator" w:id="0">
    <w:p w14:paraId="0D41C37A" w14:textId="77777777" w:rsidR="007E323C" w:rsidRDefault="007E32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2AFF" w:usb1="4000ACFF" w:usb2="00000001" w:usb3="00000000" w:csb0="000001FF" w:csb1="00000000"/>
  </w:font>
  <w:font w:name="Cambria">
    <w:panose1 w:val="02040503050406030204"/>
    <w:charset w:val="EE"/>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91295428"/>
      <w:docPartObj>
        <w:docPartGallery w:val="Page Numbers (Bottom of Page)"/>
        <w:docPartUnique/>
      </w:docPartObj>
    </w:sdtPr>
    <w:sdtEndPr/>
    <w:sdtContent>
      <w:p w14:paraId="7AF702D8" w14:textId="1DB847F5" w:rsidR="007E323C" w:rsidRDefault="007E323C">
        <w:pPr>
          <w:pStyle w:val="Zpat"/>
          <w:jc w:val="right"/>
        </w:pPr>
        <w:r>
          <w:fldChar w:fldCharType="begin"/>
        </w:r>
        <w:r>
          <w:instrText>PAGE   \* MERGEFORMAT</w:instrText>
        </w:r>
        <w:r>
          <w:fldChar w:fldCharType="separate"/>
        </w:r>
        <w:r>
          <w:rPr>
            <w:noProof/>
          </w:rPr>
          <w:t>10</w:t>
        </w:r>
        <w:r>
          <w:fldChar w:fldCharType="end"/>
        </w:r>
      </w:p>
    </w:sdtContent>
  </w:sdt>
  <w:p w14:paraId="34D89724" w14:textId="77777777" w:rsidR="007E323C" w:rsidRDefault="007E323C" w:rsidP="00EF541C">
    <w:pPr>
      <w:pStyle w:val="Zpat"/>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86D25D" w14:textId="77777777" w:rsidR="007E323C" w:rsidRDefault="007E323C">
      <w:r>
        <w:separator/>
      </w:r>
    </w:p>
  </w:footnote>
  <w:footnote w:type="continuationSeparator" w:id="0">
    <w:p w14:paraId="2DC34802" w14:textId="77777777" w:rsidR="007E323C" w:rsidRDefault="007E32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B0218B" w14:textId="749DA2CE" w:rsidR="007E323C" w:rsidRPr="00171946" w:rsidRDefault="007E323C" w:rsidP="00B027C0">
    <w:pPr>
      <w:pStyle w:val="Zhlav"/>
      <w:jc w:val="left"/>
      <w:rPr>
        <w:rFonts w:cs="Arial"/>
        <w:noProof/>
      </w:rPr>
    </w:pPr>
    <w:r>
      <w:rPr>
        <w:b/>
        <w:noProof/>
      </w:rPr>
      <w:drawing>
        <wp:anchor distT="0" distB="0" distL="114300" distR="114300" simplePos="0" relativeHeight="251656192" behindDoc="1" locked="0" layoutInCell="1" allowOverlap="1" wp14:anchorId="47A7FF15" wp14:editId="12F1943C">
          <wp:simplePos x="0" y="0"/>
          <wp:positionH relativeFrom="column">
            <wp:posOffset>5126157</wp:posOffset>
          </wp:positionH>
          <wp:positionV relativeFrom="paragraph">
            <wp:posOffset>-99695</wp:posOffset>
          </wp:positionV>
          <wp:extent cx="422910" cy="249555"/>
          <wp:effectExtent l="0" t="0" r="0" b="0"/>
          <wp:wrapTight wrapText="bothSides">
            <wp:wrapPolygon edited="0">
              <wp:start x="0" y="0"/>
              <wp:lineTo x="0" y="16489"/>
              <wp:lineTo x="11676" y="19786"/>
              <wp:lineTo x="16541" y="19786"/>
              <wp:lineTo x="20432" y="3298"/>
              <wp:lineTo x="20432" y="0"/>
              <wp:lineTo x="0" y="0"/>
            </wp:wrapPolygon>
          </wp:wrapTight>
          <wp:docPr id="1" name="Obrázek 1" descr="Popis: v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9" descr="Popis: vrv"/>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2910" cy="249555"/>
                  </a:xfrm>
                  <a:prstGeom prst="rect">
                    <a:avLst/>
                  </a:prstGeom>
                  <a:noFill/>
                  <a:ln>
                    <a:noFill/>
                  </a:ln>
                </pic:spPr>
              </pic:pic>
            </a:graphicData>
          </a:graphic>
        </wp:anchor>
      </w:drawing>
    </w:r>
    <w:r w:rsidRPr="00E4635D">
      <w:rPr>
        <w:rFonts w:cs="Arial"/>
        <w:noProof/>
      </w:rPr>
      <w:t xml:space="preserve"> </w:t>
    </w:r>
    <w:r w:rsidRPr="00416DFE">
      <w:rPr>
        <w:rFonts w:cs="Arial"/>
        <w:noProof/>
      </w:rPr>
      <w:t>Studie odtokových poměrů</w:t>
    </w:r>
    <w:r>
      <w:rPr>
        <w:rFonts w:cs="Arial"/>
        <w:noProof/>
      </w:rPr>
      <w:t xml:space="preserve"> </w:t>
    </w:r>
    <w:r w:rsidR="009209A9">
      <w:rPr>
        <w:rFonts w:cs="Arial"/>
        <w:noProof/>
      </w:rPr>
      <w:t>v k.ú. Protivín</w:t>
    </w:r>
    <w:r w:rsidR="00265E49">
      <w:rPr>
        <w:rFonts w:cs="Arial"/>
        <w:noProof/>
      </w:rPr>
      <w:t xml:space="preserve"> – návrhová část</w:t>
    </w:r>
  </w:p>
  <w:p w14:paraId="710391DB" w14:textId="77777777" w:rsidR="007E323C" w:rsidRDefault="007E323C" w:rsidP="00757014">
    <w:pPr>
      <w:pStyle w:val="Zhlav"/>
    </w:pPr>
    <w:r>
      <w:rPr>
        <w:noProof/>
      </w:rPr>
      <mc:AlternateContent>
        <mc:Choice Requires="wps">
          <w:drawing>
            <wp:anchor distT="4294967295" distB="4294967295" distL="114300" distR="114300" simplePos="0" relativeHeight="251685888" behindDoc="0" locked="0" layoutInCell="1" allowOverlap="1" wp14:anchorId="58D07FD6" wp14:editId="51C51DDE">
              <wp:simplePos x="0" y="0"/>
              <wp:positionH relativeFrom="column">
                <wp:posOffset>0</wp:posOffset>
              </wp:positionH>
              <wp:positionV relativeFrom="paragraph">
                <wp:posOffset>71119</wp:posOffset>
              </wp:positionV>
              <wp:extent cx="5755005" cy="0"/>
              <wp:effectExtent l="0" t="0" r="17145" b="19050"/>
              <wp:wrapNone/>
              <wp:docPr id="16" name="Přímá spojnic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50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016DC4" id="Přímá spojnice 16" o:spid="_x0000_s1026" style="position:absolute;z-index:251685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6pt" to="453.1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&#1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C008B"/>
    <w:multiLevelType w:val="multilevel"/>
    <w:tmpl w:val="D644900A"/>
    <w:styleLink w:val="StylslovnTunVlevo063cmPedsazen063cm3"/>
    <w:lvl w:ilvl="0">
      <w:start w:val="1"/>
      <w:numFmt w:val="upperLetter"/>
      <w:lvlText w:val="%1)"/>
      <w:lvlJc w:val="left"/>
      <w:pPr>
        <w:ind w:left="720" w:hanging="720"/>
      </w:pPr>
      <w:rPr>
        <w:rFonts w:ascii="Arial" w:hAnsi="Arial" w:hint="default"/>
        <w:b/>
        <w:bCs/>
        <w:sz w:val="22"/>
      </w:rPr>
    </w:lvl>
    <w:lvl w:ilvl="1">
      <w:start w:val="1"/>
      <w:numFmt w:val="lowerLetter"/>
      <w:lvlText w:val="%2."/>
      <w:lvlJc w:val="left"/>
      <w:pPr>
        <w:ind w:left="1344" w:hanging="720"/>
      </w:pPr>
      <w:rPr>
        <w:rFonts w:hint="default"/>
      </w:rPr>
    </w:lvl>
    <w:lvl w:ilvl="2">
      <w:start w:val="1"/>
      <w:numFmt w:val="lowerRoman"/>
      <w:lvlText w:val="%3."/>
      <w:lvlJc w:val="right"/>
      <w:pPr>
        <w:ind w:left="1968" w:hanging="720"/>
      </w:pPr>
      <w:rPr>
        <w:rFonts w:hint="default"/>
      </w:rPr>
    </w:lvl>
    <w:lvl w:ilvl="3">
      <w:start w:val="1"/>
      <w:numFmt w:val="decimal"/>
      <w:lvlText w:val="%4."/>
      <w:lvlJc w:val="left"/>
      <w:pPr>
        <w:ind w:left="2592" w:hanging="720"/>
      </w:pPr>
      <w:rPr>
        <w:rFonts w:hint="default"/>
      </w:rPr>
    </w:lvl>
    <w:lvl w:ilvl="4">
      <w:start w:val="1"/>
      <w:numFmt w:val="lowerLetter"/>
      <w:lvlText w:val="%5."/>
      <w:lvlJc w:val="left"/>
      <w:pPr>
        <w:ind w:left="3216" w:hanging="720"/>
      </w:pPr>
      <w:rPr>
        <w:rFonts w:hint="default"/>
      </w:rPr>
    </w:lvl>
    <w:lvl w:ilvl="5">
      <w:start w:val="1"/>
      <w:numFmt w:val="lowerRoman"/>
      <w:lvlText w:val="%6."/>
      <w:lvlJc w:val="right"/>
      <w:pPr>
        <w:ind w:left="3840" w:hanging="720"/>
      </w:pPr>
      <w:rPr>
        <w:rFonts w:hint="default"/>
      </w:rPr>
    </w:lvl>
    <w:lvl w:ilvl="6">
      <w:start w:val="1"/>
      <w:numFmt w:val="decimal"/>
      <w:lvlText w:val="%7."/>
      <w:lvlJc w:val="left"/>
      <w:pPr>
        <w:ind w:left="4464" w:hanging="720"/>
      </w:pPr>
      <w:rPr>
        <w:rFonts w:hint="default"/>
      </w:rPr>
    </w:lvl>
    <w:lvl w:ilvl="7">
      <w:start w:val="1"/>
      <w:numFmt w:val="lowerLetter"/>
      <w:lvlText w:val="%8."/>
      <w:lvlJc w:val="left"/>
      <w:pPr>
        <w:ind w:left="5088" w:hanging="720"/>
      </w:pPr>
      <w:rPr>
        <w:rFonts w:hint="default"/>
      </w:rPr>
    </w:lvl>
    <w:lvl w:ilvl="8">
      <w:start w:val="1"/>
      <w:numFmt w:val="lowerRoman"/>
      <w:lvlText w:val="%9."/>
      <w:lvlJc w:val="right"/>
      <w:pPr>
        <w:ind w:left="5712" w:hanging="720"/>
      </w:pPr>
      <w:rPr>
        <w:rFonts w:hint="default"/>
      </w:rPr>
    </w:lvl>
  </w:abstractNum>
  <w:abstractNum w:abstractNumId="1" w15:restartNumberingAfterBreak="0">
    <w:nsid w:val="05EB2DB0"/>
    <w:multiLevelType w:val="hybridMultilevel"/>
    <w:tmpl w:val="D188F8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87D60A4"/>
    <w:multiLevelType w:val="multilevel"/>
    <w:tmpl w:val="4BD6ADD2"/>
    <w:styleLink w:val="StylslovnTunVlevo063cmPedsazen063cm2"/>
    <w:lvl w:ilvl="0">
      <w:start w:val="1"/>
      <w:numFmt w:val="upperLetter"/>
      <w:lvlText w:val="%1)"/>
      <w:lvlJc w:val="left"/>
      <w:pPr>
        <w:ind w:left="567" w:hanging="567"/>
      </w:pPr>
      <w:rPr>
        <w:rFonts w:ascii="Arial" w:hAnsi="Arial" w:hint="default"/>
        <w:b/>
        <w:bCs/>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0E5A3604"/>
    <w:multiLevelType w:val="hybridMultilevel"/>
    <w:tmpl w:val="6F686A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28E79ED"/>
    <w:multiLevelType w:val="hybridMultilevel"/>
    <w:tmpl w:val="F89C3C1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6306FD2"/>
    <w:multiLevelType w:val="hybridMultilevel"/>
    <w:tmpl w:val="50625A6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 w15:restartNumberingAfterBreak="0">
    <w:nsid w:val="1B221813"/>
    <w:multiLevelType w:val="hybridMultilevel"/>
    <w:tmpl w:val="AAF26F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ED63301"/>
    <w:multiLevelType w:val="multilevel"/>
    <w:tmpl w:val="A2B225E2"/>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960"/>
        </w:tabs>
        <w:ind w:left="2232" w:hanging="792"/>
      </w:pPr>
    </w:lvl>
    <w:lvl w:ilvl="5">
      <w:start w:val="1"/>
      <w:numFmt w:val="decimal"/>
      <w:lvlText w:val="%1.%2.%3.%4.%5.%6."/>
      <w:lvlJc w:val="left"/>
      <w:pPr>
        <w:tabs>
          <w:tab w:val="num" w:pos="4680"/>
        </w:tabs>
        <w:ind w:left="2736" w:hanging="936"/>
      </w:pPr>
    </w:lvl>
    <w:lvl w:ilvl="6">
      <w:start w:val="1"/>
      <w:numFmt w:val="decimal"/>
      <w:lvlText w:val="%1.%2.%3.%4.%5.%6.%7."/>
      <w:lvlJc w:val="left"/>
      <w:pPr>
        <w:tabs>
          <w:tab w:val="num" w:pos="540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8" w15:restartNumberingAfterBreak="0">
    <w:nsid w:val="2B407A31"/>
    <w:multiLevelType w:val="hybridMultilevel"/>
    <w:tmpl w:val="0240CED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C2B23B8"/>
    <w:multiLevelType w:val="multilevel"/>
    <w:tmpl w:val="9528CAA4"/>
    <w:lvl w:ilvl="0">
      <w:start w:val="1"/>
      <w:numFmt w:val="decimal"/>
      <w:pStyle w:val="Nadpis1"/>
      <w:lvlText w:val="%1"/>
      <w:lvlJc w:val="left"/>
      <w:pPr>
        <w:tabs>
          <w:tab w:val="num" w:pos="432"/>
        </w:tabs>
        <w:ind w:left="432" w:hanging="432"/>
      </w:pPr>
      <w:rPr>
        <w:rFonts w:hint="default"/>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Nadpis2"/>
      <w:lvlText w:val="%1.%2"/>
      <w:lvlJc w:val="left"/>
      <w:pPr>
        <w:tabs>
          <w:tab w:val="num" w:pos="284"/>
        </w:tabs>
        <w:ind w:left="284" w:hanging="284"/>
      </w:pPr>
      <w:rPr>
        <w:rFonts w:hint="default"/>
        <w:b/>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Nadpis3"/>
      <w:lvlText w:val="%1.%2.%3"/>
      <w:lvlJc w:val="left"/>
      <w:pPr>
        <w:tabs>
          <w:tab w:val="num" w:pos="720"/>
        </w:tabs>
        <w:ind w:left="340" w:hanging="340"/>
      </w:pPr>
      <w:rPr>
        <w:rFonts w:hint="default"/>
        <w:b/>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Nadpis4"/>
      <w:lvlText w:val="%1.%2.%3.%4"/>
      <w:lvlJc w:val="left"/>
      <w:pPr>
        <w:tabs>
          <w:tab w:val="num" w:pos="1148"/>
        </w:tabs>
        <w:ind w:left="1148" w:hanging="86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2CA911CA"/>
    <w:multiLevelType w:val="multilevel"/>
    <w:tmpl w:val="8416E686"/>
    <w:styleLink w:val="StylSodrkamiVlevo124cmPedsazen063cm"/>
    <w:lvl w:ilvl="0">
      <w:numFmt w:val="bullet"/>
      <w:lvlText w:val="-"/>
      <w:lvlJc w:val="left"/>
      <w:pPr>
        <w:ind w:left="360" w:hanging="360"/>
      </w:pPr>
      <w:rPr>
        <w:rFonts w:ascii="Arial" w:hAnsi="Arial"/>
      </w:rPr>
    </w:lvl>
    <w:lvl w:ilvl="1">
      <w:start w:val="1"/>
      <w:numFmt w:val="bullet"/>
      <w:lvlText w:val="o"/>
      <w:lvlJc w:val="left"/>
      <w:pPr>
        <w:ind w:left="1785" w:hanging="360"/>
      </w:pPr>
      <w:rPr>
        <w:rFonts w:ascii="Courier New" w:hAnsi="Courier New" w:cs="Courier New" w:hint="default"/>
      </w:rPr>
    </w:lvl>
    <w:lvl w:ilvl="2">
      <w:start w:val="1"/>
      <w:numFmt w:val="bullet"/>
      <w:lvlText w:val=""/>
      <w:lvlJc w:val="left"/>
      <w:pPr>
        <w:ind w:left="2505" w:hanging="360"/>
      </w:pPr>
      <w:rPr>
        <w:rFonts w:ascii="Wingdings" w:hAnsi="Wingdings" w:hint="default"/>
      </w:rPr>
    </w:lvl>
    <w:lvl w:ilvl="3">
      <w:start w:val="1"/>
      <w:numFmt w:val="bullet"/>
      <w:lvlText w:val=""/>
      <w:lvlJc w:val="left"/>
      <w:pPr>
        <w:ind w:left="3225" w:hanging="360"/>
      </w:pPr>
      <w:rPr>
        <w:rFonts w:ascii="Symbol" w:hAnsi="Symbol" w:hint="default"/>
      </w:rPr>
    </w:lvl>
    <w:lvl w:ilvl="4">
      <w:start w:val="1"/>
      <w:numFmt w:val="bullet"/>
      <w:lvlText w:val="o"/>
      <w:lvlJc w:val="left"/>
      <w:pPr>
        <w:ind w:left="3945" w:hanging="360"/>
      </w:pPr>
      <w:rPr>
        <w:rFonts w:ascii="Courier New" w:hAnsi="Courier New" w:cs="Courier New" w:hint="default"/>
      </w:rPr>
    </w:lvl>
    <w:lvl w:ilvl="5">
      <w:start w:val="1"/>
      <w:numFmt w:val="bullet"/>
      <w:lvlText w:val=""/>
      <w:lvlJc w:val="left"/>
      <w:pPr>
        <w:ind w:left="4665" w:hanging="360"/>
      </w:pPr>
      <w:rPr>
        <w:rFonts w:ascii="Wingdings" w:hAnsi="Wingdings" w:hint="default"/>
      </w:rPr>
    </w:lvl>
    <w:lvl w:ilvl="6">
      <w:start w:val="1"/>
      <w:numFmt w:val="bullet"/>
      <w:lvlText w:val=""/>
      <w:lvlJc w:val="left"/>
      <w:pPr>
        <w:ind w:left="5385" w:hanging="360"/>
      </w:pPr>
      <w:rPr>
        <w:rFonts w:ascii="Symbol" w:hAnsi="Symbol" w:hint="default"/>
      </w:rPr>
    </w:lvl>
    <w:lvl w:ilvl="7">
      <w:start w:val="1"/>
      <w:numFmt w:val="bullet"/>
      <w:lvlText w:val="o"/>
      <w:lvlJc w:val="left"/>
      <w:pPr>
        <w:ind w:left="6105" w:hanging="360"/>
      </w:pPr>
      <w:rPr>
        <w:rFonts w:ascii="Courier New" w:hAnsi="Courier New" w:cs="Courier New" w:hint="default"/>
      </w:rPr>
    </w:lvl>
    <w:lvl w:ilvl="8">
      <w:start w:val="1"/>
      <w:numFmt w:val="bullet"/>
      <w:lvlText w:val=""/>
      <w:lvlJc w:val="left"/>
      <w:pPr>
        <w:ind w:left="6825" w:hanging="360"/>
      </w:pPr>
      <w:rPr>
        <w:rFonts w:ascii="Wingdings" w:hAnsi="Wingdings" w:hint="default"/>
      </w:rPr>
    </w:lvl>
  </w:abstractNum>
  <w:abstractNum w:abstractNumId="11" w15:restartNumberingAfterBreak="0">
    <w:nsid w:val="2E326037"/>
    <w:multiLevelType w:val="multilevel"/>
    <w:tmpl w:val="0A5E1200"/>
    <w:styleLink w:val="Stylslovn"/>
    <w:lvl w:ilvl="0">
      <w:start w:val="1"/>
      <w:numFmt w:val="lowerLetter"/>
      <w:lvlText w:val="%1)"/>
      <w:lvlJc w:val="left"/>
      <w:pPr>
        <w:tabs>
          <w:tab w:val="num" w:pos="284"/>
        </w:tabs>
        <w:ind w:left="284" w:hanging="284"/>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 w15:restartNumberingAfterBreak="0">
    <w:nsid w:val="30CD701C"/>
    <w:multiLevelType w:val="multilevel"/>
    <w:tmpl w:val="66A68B4C"/>
    <w:styleLink w:val="StylslovnTunVlevo063cmPedsazen063cm1"/>
    <w:lvl w:ilvl="0">
      <w:start w:val="1"/>
      <w:numFmt w:val="upperLetter"/>
      <w:lvlText w:val="%1)"/>
      <w:lvlJc w:val="left"/>
      <w:pPr>
        <w:ind w:left="720" w:hanging="720"/>
      </w:pPr>
      <w:rPr>
        <w:rFonts w:ascii="Arial" w:hAnsi="Arial" w:hint="default"/>
        <w:b/>
        <w:bCs/>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31025718"/>
    <w:multiLevelType w:val="multilevel"/>
    <w:tmpl w:val="3DAE9E48"/>
    <w:styleLink w:val="StylSodrkami1"/>
    <w:lvl w:ilvl="0">
      <w:start w:val="1"/>
      <w:numFmt w:val="lowerLetter"/>
      <w:lvlText w:val="%1"/>
      <w:lvlJc w:val="left"/>
      <w:pPr>
        <w:tabs>
          <w:tab w:val="num" w:pos="720"/>
        </w:tabs>
        <w:ind w:left="720" w:hanging="360"/>
      </w:pPr>
      <w:rPr>
        <w:rFonts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2034A9C"/>
    <w:multiLevelType w:val="multilevel"/>
    <w:tmpl w:val="725A77D6"/>
    <w:styleLink w:val="StylslovnTunVlevo063cmPedsazen063cm"/>
    <w:lvl w:ilvl="0">
      <w:start w:val="1"/>
      <w:numFmt w:val="upperLetter"/>
      <w:lvlText w:val="%1)"/>
      <w:lvlJc w:val="left"/>
      <w:pPr>
        <w:ind w:left="720" w:hanging="720"/>
      </w:pPr>
      <w:rPr>
        <w:rFonts w:ascii="Arial" w:hAnsi="Arial" w:hint="default"/>
        <w:b/>
        <w:bCs/>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34A56E48"/>
    <w:multiLevelType w:val="multilevel"/>
    <w:tmpl w:val="4C3E4DE6"/>
    <w:styleLink w:val="Odraky"/>
    <w:lvl w:ilvl="0">
      <w:start w:val="1"/>
      <w:numFmt w:val="bullet"/>
      <w:lvlText w:val=""/>
      <w:lvlJc w:val="left"/>
      <w:pPr>
        <w:tabs>
          <w:tab w:val="num" w:pos="720"/>
        </w:tabs>
        <w:ind w:left="720" w:hanging="360"/>
      </w:pPr>
      <w:rPr>
        <w:rFonts w:ascii="Symbol" w:hAnsi="Symbol"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8F4F20"/>
    <w:multiLevelType w:val="hybridMultilevel"/>
    <w:tmpl w:val="A51A62A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BDD4EA9"/>
    <w:multiLevelType w:val="multilevel"/>
    <w:tmpl w:val="B192E2D0"/>
    <w:styleLink w:val="StylSodrkamiSymbolSymbolVlevo063cmPedsazen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0E37426"/>
    <w:multiLevelType w:val="hybridMultilevel"/>
    <w:tmpl w:val="40823F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3F011E9"/>
    <w:multiLevelType w:val="hybridMultilevel"/>
    <w:tmpl w:val="A3125C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99B041B"/>
    <w:multiLevelType w:val="hybridMultilevel"/>
    <w:tmpl w:val="7B4CAF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C023277"/>
    <w:multiLevelType w:val="hybridMultilevel"/>
    <w:tmpl w:val="FFAACE3E"/>
    <w:lvl w:ilvl="0" w:tplc="FFFFFFFF">
      <w:start w:val="1"/>
      <w:numFmt w:val="bullet"/>
      <w:pStyle w:val="slovanpodklady"/>
      <w:lvlText w:val=""/>
      <w:lvlJc w:val="center"/>
      <w:pPr>
        <w:ind w:left="360" w:hanging="360"/>
      </w:pPr>
      <w:rPr>
        <w:rFonts w:ascii="Symbol" w:hAnsi="Symbol"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2" w15:restartNumberingAfterBreak="0">
    <w:nsid w:val="4C3C5635"/>
    <w:multiLevelType w:val="hybridMultilevel"/>
    <w:tmpl w:val="FD10E5C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E607CD3"/>
    <w:multiLevelType w:val="multilevel"/>
    <w:tmpl w:val="DC9ABE32"/>
    <w:lvl w:ilvl="0">
      <w:start w:val="1"/>
      <w:numFmt w:val="decimal"/>
      <w:suff w:val="space"/>
      <w:lvlText w:val="%1."/>
      <w:lvlJc w:val="left"/>
      <w:pPr>
        <w:ind w:left="357" w:hanging="360"/>
      </w:pPr>
      <w:rPr>
        <w:rFonts w:hint="default"/>
      </w:rPr>
    </w:lvl>
    <w:lvl w:ilvl="1">
      <w:start w:val="1"/>
      <w:numFmt w:val="decimal"/>
      <w:lvlRestart w:val="0"/>
      <w:suff w:val="space"/>
      <w:lvlText w:val="%1.%2."/>
      <w:lvlJc w:val="left"/>
      <w:pPr>
        <w:ind w:left="0" w:firstLine="0"/>
      </w:pPr>
      <w:rPr>
        <w:rFonts w:hint="default"/>
      </w:rPr>
    </w:lvl>
    <w:lvl w:ilvl="2">
      <w:start w:val="1"/>
      <w:numFmt w:val="decimal"/>
      <w:pStyle w:val="KaTNadpis03"/>
      <w:suff w:val="space"/>
      <w:lvlText w:val="%1.%2.%3."/>
      <w:lvlJc w:val="left"/>
      <w:pPr>
        <w:ind w:left="1221" w:hanging="1224"/>
      </w:pPr>
      <w:rPr>
        <w:rFonts w:hint="default"/>
      </w:rPr>
    </w:lvl>
    <w:lvl w:ilvl="3">
      <w:start w:val="1"/>
      <w:numFmt w:val="decimal"/>
      <w:suff w:val="space"/>
      <w:lvlText w:val="%1.%2.%3.%4."/>
      <w:lvlJc w:val="left"/>
      <w:pPr>
        <w:ind w:left="1725" w:hanging="1728"/>
      </w:pPr>
      <w:rPr>
        <w:rFonts w:hint="default"/>
      </w:rPr>
    </w:lvl>
    <w:lvl w:ilvl="4">
      <w:start w:val="1"/>
      <w:numFmt w:val="decimal"/>
      <w:suff w:val="space"/>
      <w:lvlText w:val="%1.%2.%3.%4.%5."/>
      <w:lvlJc w:val="left"/>
      <w:pPr>
        <w:ind w:left="2229" w:hanging="2232"/>
      </w:pPr>
      <w:rPr>
        <w:rFonts w:hint="default"/>
      </w:rPr>
    </w:lvl>
    <w:lvl w:ilvl="5">
      <w:start w:val="1"/>
      <w:numFmt w:val="decimal"/>
      <w:suff w:val="space"/>
      <w:lvlText w:val="%1.%2.%3.%4.%5.%6."/>
      <w:lvlJc w:val="left"/>
      <w:pPr>
        <w:ind w:left="2733" w:hanging="2733"/>
      </w:pPr>
      <w:rPr>
        <w:rFonts w:hint="default"/>
      </w:rPr>
    </w:lvl>
    <w:lvl w:ilvl="6">
      <w:start w:val="1"/>
      <w:numFmt w:val="decimal"/>
      <w:lvlText w:val="%1.%2.%3.%4.%5.%6.%7."/>
      <w:lvlJc w:val="left"/>
      <w:pPr>
        <w:tabs>
          <w:tab w:val="num" w:pos="3957"/>
        </w:tabs>
        <w:ind w:left="3237" w:hanging="1080"/>
      </w:pPr>
      <w:rPr>
        <w:rFonts w:hint="default"/>
      </w:rPr>
    </w:lvl>
    <w:lvl w:ilvl="7">
      <w:start w:val="1"/>
      <w:numFmt w:val="decimal"/>
      <w:lvlText w:val="%1.%2.%3.%4.%5.%6.%7.%8."/>
      <w:lvlJc w:val="left"/>
      <w:pPr>
        <w:tabs>
          <w:tab w:val="num" w:pos="4317"/>
        </w:tabs>
        <w:ind w:left="3741" w:hanging="1224"/>
      </w:pPr>
      <w:rPr>
        <w:rFonts w:hint="default"/>
      </w:rPr>
    </w:lvl>
    <w:lvl w:ilvl="8">
      <w:start w:val="1"/>
      <w:numFmt w:val="decimal"/>
      <w:lvlText w:val="%1.%2.%3.%4.%5.%6.%7.%8.%9."/>
      <w:lvlJc w:val="left"/>
      <w:pPr>
        <w:tabs>
          <w:tab w:val="num" w:pos="5037"/>
        </w:tabs>
        <w:ind w:left="4317" w:hanging="1440"/>
      </w:pPr>
      <w:rPr>
        <w:rFonts w:hint="default"/>
      </w:rPr>
    </w:lvl>
  </w:abstractNum>
  <w:abstractNum w:abstractNumId="24" w15:restartNumberingAfterBreak="0">
    <w:nsid w:val="67A74CE1"/>
    <w:multiLevelType w:val="multilevel"/>
    <w:tmpl w:val="5D22357A"/>
    <w:lvl w:ilvl="0">
      <w:start w:val="1"/>
      <w:numFmt w:val="decimal"/>
      <w:pStyle w:val="1"/>
      <w:isLgl/>
      <w:lvlText w:val="%1."/>
      <w:lvlJc w:val="left"/>
      <w:pPr>
        <w:tabs>
          <w:tab w:val="num" w:pos="360"/>
        </w:tabs>
        <w:ind w:left="360" w:hanging="360"/>
      </w:pPr>
      <w:rPr>
        <w:rFonts w:cs="Times New Roman" w:hint="default"/>
      </w:rPr>
    </w:lvl>
    <w:lvl w:ilvl="1">
      <w:start w:val="1"/>
      <w:numFmt w:val="decimal"/>
      <w:pStyle w:val="2"/>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25" w15:restartNumberingAfterBreak="0">
    <w:nsid w:val="6B142702"/>
    <w:multiLevelType w:val="hybridMultilevel"/>
    <w:tmpl w:val="50CAB586"/>
    <w:lvl w:ilvl="0" w:tplc="314A34F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E5B59B5"/>
    <w:multiLevelType w:val="multilevel"/>
    <w:tmpl w:val="483A6014"/>
    <w:styleLink w:val="StylslovnTunVlevo063cmPedsazen063cm4"/>
    <w:lvl w:ilvl="0">
      <w:start w:val="1"/>
      <w:numFmt w:val="upperLetter"/>
      <w:lvlText w:val="%1)"/>
      <w:lvlJc w:val="left"/>
      <w:pPr>
        <w:ind w:left="720" w:hanging="663"/>
      </w:pPr>
      <w:rPr>
        <w:rFonts w:ascii="Arial" w:hAnsi="Arial" w:hint="default"/>
        <w:b/>
        <w:bCs/>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15:restartNumberingAfterBreak="0">
    <w:nsid w:val="6FF97F94"/>
    <w:multiLevelType w:val="hybridMultilevel"/>
    <w:tmpl w:val="D76003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701072A4"/>
    <w:multiLevelType w:val="multilevel"/>
    <w:tmpl w:val="71C299CA"/>
    <w:styleLink w:val="StylSodrkami"/>
    <w:lvl w:ilvl="0">
      <w:start w:val="1"/>
      <w:numFmt w:val="bullet"/>
      <w:lvlText w:val=""/>
      <w:lvlJc w:val="left"/>
      <w:pPr>
        <w:tabs>
          <w:tab w:val="num" w:pos="284"/>
        </w:tabs>
        <w:ind w:left="284" w:hanging="284"/>
      </w:pPr>
      <w:rPr>
        <w:rFonts w:ascii="Symbol" w:hAnsi="Symbol" w:hint="default"/>
        <w:color w:val="auto"/>
      </w:rPr>
    </w:lvl>
    <w:lvl w:ilvl="1">
      <w:start w:val="4"/>
      <w:numFmt w:val="decimal"/>
      <w:lvlText w:val="%2."/>
      <w:lvlJc w:val="left"/>
      <w:pPr>
        <w:tabs>
          <w:tab w:val="num" w:pos="1440"/>
        </w:tabs>
        <w:ind w:left="1440" w:hanging="360"/>
      </w:pPr>
      <w:rPr>
        <w:rFonts w:hint="default"/>
      </w:rPr>
    </w:lvl>
    <w:lvl w:ilvl="2">
      <w:start w:val="1"/>
      <w:numFmt w:val="bullet"/>
      <w:lvlText w:val=""/>
      <w:lvlJc w:val="left"/>
      <w:pPr>
        <w:tabs>
          <w:tab w:val="num" w:pos="2340"/>
        </w:tabs>
        <w:ind w:left="2340" w:hanging="360"/>
      </w:pPr>
      <w:rPr>
        <w:rFonts w:ascii="Symbol" w:hAnsi="Symbol" w:hint="default"/>
        <w:sz w:val="22"/>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13E3205"/>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79673BCF"/>
    <w:multiLevelType w:val="hybridMultilevel"/>
    <w:tmpl w:val="701A27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7BAD69AA"/>
    <w:multiLevelType w:val="hybridMultilevel"/>
    <w:tmpl w:val="F0021E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7E6714F2"/>
    <w:multiLevelType w:val="hybridMultilevel"/>
    <w:tmpl w:val="7DF21546"/>
    <w:lvl w:ilvl="0" w:tplc="3A84567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7"/>
  </w:num>
  <w:num w:numId="2">
    <w:abstractNumId w:val="28"/>
  </w:num>
  <w:num w:numId="3">
    <w:abstractNumId w:val="13"/>
  </w:num>
  <w:num w:numId="4">
    <w:abstractNumId w:val="11"/>
  </w:num>
  <w:num w:numId="5">
    <w:abstractNumId w:val="9"/>
  </w:num>
  <w:num w:numId="6">
    <w:abstractNumId w:val="23"/>
  </w:num>
  <w:num w:numId="7">
    <w:abstractNumId w:val="14"/>
  </w:num>
  <w:num w:numId="8">
    <w:abstractNumId w:val="12"/>
  </w:num>
  <w:num w:numId="9">
    <w:abstractNumId w:val="2"/>
  </w:num>
  <w:num w:numId="10">
    <w:abstractNumId w:val="0"/>
  </w:num>
  <w:num w:numId="11">
    <w:abstractNumId w:val="26"/>
  </w:num>
  <w:num w:numId="12">
    <w:abstractNumId w:val="15"/>
  </w:num>
  <w:num w:numId="13">
    <w:abstractNumId w:val="24"/>
  </w:num>
  <w:num w:numId="14">
    <w:abstractNumId w:val="21"/>
  </w:num>
  <w:num w:numId="15">
    <w:abstractNumId w:val="10"/>
  </w:num>
  <w:num w:numId="16">
    <w:abstractNumId w:val="17"/>
  </w:num>
  <w:num w:numId="17">
    <w:abstractNumId w:val="5"/>
  </w:num>
  <w:num w:numId="18">
    <w:abstractNumId w:val="19"/>
  </w:num>
  <w:num w:numId="19">
    <w:abstractNumId w:val="29"/>
  </w:num>
  <w:num w:numId="20">
    <w:abstractNumId w:val="25"/>
  </w:num>
  <w:num w:numId="21">
    <w:abstractNumId w:val="18"/>
  </w:num>
  <w:num w:numId="22">
    <w:abstractNumId w:val="1"/>
  </w:num>
  <w:num w:numId="23">
    <w:abstractNumId w:val="30"/>
  </w:num>
  <w:num w:numId="24">
    <w:abstractNumId w:val="8"/>
  </w:num>
  <w:num w:numId="25">
    <w:abstractNumId w:val="4"/>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32"/>
  </w:num>
  <w:num w:numId="29">
    <w:abstractNumId w:val="9"/>
  </w:num>
  <w:num w:numId="30">
    <w:abstractNumId w:val="9"/>
  </w:num>
  <w:num w:numId="31">
    <w:abstractNumId w:val="22"/>
  </w:num>
  <w:num w:numId="32">
    <w:abstractNumId w:val="3"/>
  </w:num>
  <w:num w:numId="33">
    <w:abstractNumId w:val="31"/>
  </w:num>
  <w:num w:numId="34">
    <w:abstractNumId w:val="6"/>
  </w:num>
  <w:num w:numId="35">
    <w:abstractNumId w:val="18"/>
  </w:num>
  <w:num w:numId="36">
    <w:abstractNumId w:val="27"/>
  </w:num>
  <w:num w:numId="37">
    <w:abstractNumId w:val="2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708"/>
  <w:hyphenationZone w:val="425"/>
  <w:drawingGridHorizontalSpacing w:val="110"/>
  <w:displayHorizontalDrawingGridEvery w:val="2"/>
  <w:characterSpacingControl w:val="doNotCompress"/>
  <w:hdrShapeDefaults>
    <o:shapedefaults v:ext="edit" spidmax="563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85FAA"/>
    <w:rsid w:val="00000379"/>
    <w:rsid w:val="000009F9"/>
    <w:rsid w:val="00001A7A"/>
    <w:rsid w:val="000021D9"/>
    <w:rsid w:val="00002437"/>
    <w:rsid w:val="00003A39"/>
    <w:rsid w:val="00003AE7"/>
    <w:rsid w:val="00004021"/>
    <w:rsid w:val="0000445B"/>
    <w:rsid w:val="00005393"/>
    <w:rsid w:val="000064A8"/>
    <w:rsid w:val="000066A3"/>
    <w:rsid w:val="00006E58"/>
    <w:rsid w:val="000070A8"/>
    <w:rsid w:val="00010616"/>
    <w:rsid w:val="00012F0E"/>
    <w:rsid w:val="00013692"/>
    <w:rsid w:val="00013EA3"/>
    <w:rsid w:val="00020F87"/>
    <w:rsid w:val="00021461"/>
    <w:rsid w:val="00022080"/>
    <w:rsid w:val="00022433"/>
    <w:rsid w:val="00023569"/>
    <w:rsid w:val="00023627"/>
    <w:rsid w:val="000243BC"/>
    <w:rsid w:val="0002470D"/>
    <w:rsid w:val="0002607F"/>
    <w:rsid w:val="0002637C"/>
    <w:rsid w:val="0002732F"/>
    <w:rsid w:val="0002738D"/>
    <w:rsid w:val="00030349"/>
    <w:rsid w:val="00031B95"/>
    <w:rsid w:val="00031CA3"/>
    <w:rsid w:val="0003285B"/>
    <w:rsid w:val="00032CAE"/>
    <w:rsid w:val="00033054"/>
    <w:rsid w:val="0003469A"/>
    <w:rsid w:val="00034B52"/>
    <w:rsid w:val="000353CE"/>
    <w:rsid w:val="0003542D"/>
    <w:rsid w:val="00035462"/>
    <w:rsid w:val="000357BE"/>
    <w:rsid w:val="00036CA0"/>
    <w:rsid w:val="0004109D"/>
    <w:rsid w:val="0004112A"/>
    <w:rsid w:val="000416A1"/>
    <w:rsid w:val="00041ECC"/>
    <w:rsid w:val="000426AC"/>
    <w:rsid w:val="00043538"/>
    <w:rsid w:val="0004359C"/>
    <w:rsid w:val="00043660"/>
    <w:rsid w:val="0004378D"/>
    <w:rsid w:val="00043A33"/>
    <w:rsid w:val="00043ACA"/>
    <w:rsid w:val="00043C17"/>
    <w:rsid w:val="00044B1A"/>
    <w:rsid w:val="00045295"/>
    <w:rsid w:val="00045F47"/>
    <w:rsid w:val="0004609D"/>
    <w:rsid w:val="0004612D"/>
    <w:rsid w:val="00046364"/>
    <w:rsid w:val="00046468"/>
    <w:rsid w:val="000466AE"/>
    <w:rsid w:val="00046D34"/>
    <w:rsid w:val="00047025"/>
    <w:rsid w:val="00047AD5"/>
    <w:rsid w:val="00051338"/>
    <w:rsid w:val="00051B22"/>
    <w:rsid w:val="0005299A"/>
    <w:rsid w:val="00052A0D"/>
    <w:rsid w:val="000546C8"/>
    <w:rsid w:val="00055312"/>
    <w:rsid w:val="000567CC"/>
    <w:rsid w:val="0005689F"/>
    <w:rsid w:val="00057705"/>
    <w:rsid w:val="0006000B"/>
    <w:rsid w:val="000602DC"/>
    <w:rsid w:val="0006030F"/>
    <w:rsid w:val="00060EC4"/>
    <w:rsid w:val="00061D53"/>
    <w:rsid w:val="00061DF8"/>
    <w:rsid w:val="00062BFE"/>
    <w:rsid w:val="00063A76"/>
    <w:rsid w:val="00063CF5"/>
    <w:rsid w:val="0006429C"/>
    <w:rsid w:val="0006454D"/>
    <w:rsid w:val="00064EF6"/>
    <w:rsid w:val="0006559C"/>
    <w:rsid w:val="00065DCF"/>
    <w:rsid w:val="0006705B"/>
    <w:rsid w:val="00067FDA"/>
    <w:rsid w:val="00070895"/>
    <w:rsid w:val="000708CD"/>
    <w:rsid w:val="00071B5F"/>
    <w:rsid w:val="00072ACC"/>
    <w:rsid w:val="0007316C"/>
    <w:rsid w:val="00073548"/>
    <w:rsid w:val="00075001"/>
    <w:rsid w:val="00076207"/>
    <w:rsid w:val="00077F61"/>
    <w:rsid w:val="000807AC"/>
    <w:rsid w:val="000808FA"/>
    <w:rsid w:val="0008127E"/>
    <w:rsid w:val="0008162F"/>
    <w:rsid w:val="00081D61"/>
    <w:rsid w:val="00082966"/>
    <w:rsid w:val="00082C44"/>
    <w:rsid w:val="00083494"/>
    <w:rsid w:val="000835E0"/>
    <w:rsid w:val="00085313"/>
    <w:rsid w:val="00085C8E"/>
    <w:rsid w:val="00086177"/>
    <w:rsid w:val="00087D83"/>
    <w:rsid w:val="0009007F"/>
    <w:rsid w:val="00090085"/>
    <w:rsid w:val="000905C3"/>
    <w:rsid w:val="0009153B"/>
    <w:rsid w:val="00091BC2"/>
    <w:rsid w:val="0009380F"/>
    <w:rsid w:val="000944B5"/>
    <w:rsid w:val="0009451C"/>
    <w:rsid w:val="00095114"/>
    <w:rsid w:val="000964F3"/>
    <w:rsid w:val="00096865"/>
    <w:rsid w:val="00097029"/>
    <w:rsid w:val="000A04EE"/>
    <w:rsid w:val="000A05B0"/>
    <w:rsid w:val="000A060A"/>
    <w:rsid w:val="000A0905"/>
    <w:rsid w:val="000A0ECE"/>
    <w:rsid w:val="000A11F9"/>
    <w:rsid w:val="000A2EFF"/>
    <w:rsid w:val="000A3002"/>
    <w:rsid w:val="000A3EE2"/>
    <w:rsid w:val="000A434C"/>
    <w:rsid w:val="000A499D"/>
    <w:rsid w:val="000A49CE"/>
    <w:rsid w:val="000A5719"/>
    <w:rsid w:val="000A634A"/>
    <w:rsid w:val="000A63DE"/>
    <w:rsid w:val="000A6B09"/>
    <w:rsid w:val="000A77AD"/>
    <w:rsid w:val="000B0A42"/>
    <w:rsid w:val="000B13C0"/>
    <w:rsid w:val="000B1E75"/>
    <w:rsid w:val="000B525D"/>
    <w:rsid w:val="000B702C"/>
    <w:rsid w:val="000C0274"/>
    <w:rsid w:val="000C19F8"/>
    <w:rsid w:val="000C24EB"/>
    <w:rsid w:val="000C3B30"/>
    <w:rsid w:val="000C4059"/>
    <w:rsid w:val="000C42FD"/>
    <w:rsid w:val="000C4B83"/>
    <w:rsid w:val="000C5970"/>
    <w:rsid w:val="000C5B3F"/>
    <w:rsid w:val="000C5DFF"/>
    <w:rsid w:val="000C60AF"/>
    <w:rsid w:val="000D08B2"/>
    <w:rsid w:val="000D09A4"/>
    <w:rsid w:val="000D0AFA"/>
    <w:rsid w:val="000D1A47"/>
    <w:rsid w:val="000D1BDF"/>
    <w:rsid w:val="000D1FED"/>
    <w:rsid w:val="000D2661"/>
    <w:rsid w:val="000D2779"/>
    <w:rsid w:val="000D29C3"/>
    <w:rsid w:val="000D3ADE"/>
    <w:rsid w:val="000D4E98"/>
    <w:rsid w:val="000D54E8"/>
    <w:rsid w:val="000D5B91"/>
    <w:rsid w:val="000D6BA9"/>
    <w:rsid w:val="000D6F45"/>
    <w:rsid w:val="000D704E"/>
    <w:rsid w:val="000D7107"/>
    <w:rsid w:val="000D73B7"/>
    <w:rsid w:val="000D7799"/>
    <w:rsid w:val="000D798D"/>
    <w:rsid w:val="000E10BA"/>
    <w:rsid w:val="000E26C8"/>
    <w:rsid w:val="000E27DB"/>
    <w:rsid w:val="000E2BE9"/>
    <w:rsid w:val="000E3FCF"/>
    <w:rsid w:val="000F0589"/>
    <w:rsid w:val="000F23F5"/>
    <w:rsid w:val="000F4353"/>
    <w:rsid w:val="000F545E"/>
    <w:rsid w:val="000F5C74"/>
    <w:rsid w:val="000F5DEF"/>
    <w:rsid w:val="000F60CD"/>
    <w:rsid w:val="000F625A"/>
    <w:rsid w:val="000F76A7"/>
    <w:rsid w:val="000F7FB8"/>
    <w:rsid w:val="001000B2"/>
    <w:rsid w:val="00100212"/>
    <w:rsid w:val="00100653"/>
    <w:rsid w:val="00101A71"/>
    <w:rsid w:val="00102E80"/>
    <w:rsid w:val="00103AD9"/>
    <w:rsid w:val="00104DDD"/>
    <w:rsid w:val="00105323"/>
    <w:rsid w:val="001058D8"/>
    <w:rsid w:val="00107482"/>
    <w:rsid w:val="00107738"/>
    <w:rsid w:val="0011067F"/>
    <w:rsid w:val="00112791"/>
    <w:rsid w:val="0011349C"/>
    <w:rsid w:val="00114743"/>
    <w:rsid w:val="00114A6B"/>
    <w:rsid w:val="00114A8D"/>
    <w:rsid w:val="00114D80"/>
    <w:rsid w:val="0012038E"/>
    <w:rsid w:val="00120D27"/>
    <w:rsid w:val="00121B01"/>
    <w:rsid w:val="00122BE3"/>
    <w:rsid w:val="00124121"/>
    <w:rsid w:val="0012440F"/>
    <w:rsid w:val="00125BC3"/>
    <w:rsid w:val="00127254"/>
    <w:rsid w:val="00127DF6"/>
    <w:rsid w:val="00130294"/>
    <w:rsid w:val="00130FC1"/>
    <w:rsid w:val="00131665"/>
    <w:rsid w:val="00131682"/>
    <w:rsid w:val="00131738"/>
    <w:rsid w:val="001323C4"/>
    <w:rsid w:val="00132567"/>
    <w:rsid w:val="001336DE"/>
    <w:rsid w:val="001340CF"/>
    <w:rsid w:val="00137740"/>
    <w:rsid w:val="00140A07"/>
    <w:rsid w:val="00141358"/>
    <w:rsid w:val="001421A9"/>
    <w:rsid w:val="00142748"/>
    <w:rsid w:val="001433B5"/>
    <w:rsid w:val="00143AB4"/>
    <w:rsid w:val="00144BB7"/>
    <w:rsid w:val="00146944"/>
    <w:rsid w:val="00147CDE"/>
    <w:rsid w:val="00147D20"/>
    <w:rsid w:val="00147EB2"/>
    <w:rsid w:val="00150C61"/>
    <w:rsid w:val="001516CD"/>
    <w:rsid w:val="001518E0"/>
    <w:rsid w:val="00152976"/>
    <w:rsid w:val="00153112"/>
    <w:rsid w:val="00153C7E"/>
    <w:rsid w:val="00154763"/>
    <w:rsid w:val="00154852"/>
    <w:rsid w:val="00155901"/>
    <w:rsid w:val="00155DE7"/>
    <w:rsid w:val="00155F37"/>
    <w:rsid w:val="0015652B"/>
    <w:rsid w:val="00156B9B"/>
    <w:rsid w:val="00156D9F"/>
    <w:rsid w:val="001575CE"/>
    <w:rsid w:val="00157C7C"/>
    <w:rsid w:val="00161E30"/>
    <w:rsid w:val="00161F39"/>
    <w:rsid w:val="0016228C"/>
    <w:rsid w:val="00162543"/>
    <w:rsid w:val="00165722"/>
    <w:rsid w:val="00165890"/>
    <w:rsid w:val="00165A0F"/>
    <w:rsid w:val="00166609"/>
    <w:rsid w:val="00171946"/>
    <w:rsid w:val="0017256E"/>
    <w:rsid w:val="001725D2"/>
    <w:rsid w:val="00175721"/>
    <w:rsid w:val="00177467"/>
    <w:rsid w:val="00177AB9"/>
    <w:rsid w:val="00180FC1"/>
    <w:rsid w:val="00181688"/>
    <w:rsid w:val="00182302"/>
    <w:rsid w:val="00182347"/>
    <w:rsid w:val="00182EBF"/>
    <w:rsid w:val="0018354F"/>
    <w:rsid w:val="001847D0"/>
    <w:rsid w:val="001850AF"/>
    <w:rsid w:val="00186292"/>
    <w:rsid w:val="0018642D"/>
    <w:rsid w:val="001875D2"/>
    <w:rsid w:val="001904A6"/>
    <w:rsid w:val="00190609"/>
    <w:rsid w:val="001919F9"/>
    <w:rsid w:val="001937F2"/>
    <w:rsid w:val="00195257"/>
    <w:rsid w:val="00195A37"/>
    <w:rsid w:val="00195F44"/>
    <w:rsid w:val="001A01E9"/>
    <w:rsid w:val="001A07B8"/>
    <w:rsid w:val="001A17CD"/>
    <w:rsid w:val="001A2499"/>
    <w:rsid w:val="001A3B77"/>
    <w:rsid w:val="001A42A9"/>
    <w:rsid w:val="001A42C8"/>
    <w:rsid w:val="001A5631"/>
    <w:rsid w:val="001A71B1"/>
    <w:rsid w:val="001A7BC2"/>
    <w:rsid w:val="001A7D06"/>
    <w:rsid w:val="001A7F25"/>
    <w:rsid w:val="001A7F4A"/>
    <w:rsid w:val="001A7F95"/>
    <w:rsid w:val="001B0130"/>
    <w:rsid w:val="001B02F5"/>
    <w:rsid w:val="001B0358"/>
    <w:rsid w:val="001B1F76"/>
    <w:rsid w:val="001B335B"/>
    <w:rsid w:val="001B3A88"/>
    <w:rsid w:val="001B4BAA"/>
    <w:rsid w:val="001B5FFB"/>
    <w:rsid w:val="001B6521"/>
    <w:rsid w:val="001B692A"/>
    <w:rsid w:val="001B7A63"/>
    <w:rsid w:val="001C008D"/>
    <w:rsid w:val="001C0B96"/>
    <w:rsid w:val="001C0CDE"/>
    <w:rsid w:val="001C1149"/>
    <w:rsid w:val="001C2460"/>
    <w:rsid w:val="001C28E5"/>
    <w:rsid w:val="001C3063"/>
    <w:rsid w:val="001C3D4E"/>
    <w:rsid w:val="001C59B4"/>
    <w:rsid w:val="001C6468"/>
    <w:rsid w:val="001C653A"/>
    <w:rsid w:val="001C65FF"/>
    <w:rsid w:val="001C7965"/>
    <w:rsid w:val="001C7A63"/>
    <w:rsid w:val="001D1BDA"/>
    <w:rsid w:val="001D217D"/>
    <w:rsid w:val="001D471A"/>
    <w:rsid w:val="001D63BB"/>
    <w:rsid w:val="001D6B12"/>
    <w:rsid w:val="001D7871"/>
    <w:rsid w:val="001E027A"/>
    <w:rsid w:val="001E03AA"/>
    <w:rsid w:val="001E1A67"/>
    <w:rsid w:val="001E37EB"/>
    <w:rsid w:val="001E455E"/>
    <w:rsid w:val="001E4AC5"/>
    <w:rsid w:val="001E4EE2"/>
    <w:rsid w:val="001E63AF"/>
    <w:rsid w:val="001E6911"/>
    <w:rsid w:val="001E6E98"/>
    <w:rsid w:val="001E6ECC"/>
    <w:rsid w:val="001E794F"/>
    <w:rsid w:val="001F032A"/>
    <w:rsid w:val="001F0B60"/>
    <w:rsid w:val="001F15AC"/>
    <w:rsid w:val="001F1BC4"/>
    <w:rsid w:val="001F22D4"/>
    <w:rsid w:val="001F2D17"/>
    <w:rsid w:val="001F35A5"/>
    <w:rsid w:val="001F3843"/>
    <w:rsid w:val="001F39DE"/>
    <w:rsid w:val="001F4907"/>
    <w:rsid w:val="001F4D34"/>
    <w:rsid w:val="001F52BA"/>
    <w:rsid w:val="001F5562"/>
    <w:rsid w:val="001F63A3"/>
    <w:rsid w:val="002002DB"/>
    <w:rsid w:val="002018B8"/>
    <w:rsid w:val="00202FA7"/>
    <w:rsid w:val="0020381A"/>
    <w:rsid w:val="002044C3"/>
    <w:rsid w:val="0020499B"/>
    <w:rsid w:val="00206BC8"/>
    <w:rsid w:val="002106CF"/>
    <w:rsid w:val="0021233F"/>
    <w:rsid w:val="0021354C"/>
    <w:rsid w:val="00213E8B"/>
    <w:rsid w:val="00214477"/>
    <w:rsid w:val="00214C37"/>
    <w:rsid w:val="00215B1C"/>
    <w:rsid w:val="00215E09"/>
    <w:rsid w:val="00217728"/>
    <w:rsid w:val="00220557"/>
    <w:rsid w:val="00220C83"/>
    <w:rsid w:val="002222DC"/>
    <w:rsid w:val="0022271E"/>
    <w:rsid w:val="00222A90"/>
    <w:rsid w:val="002242A2"/>
    <w:rsid w:val="00225B19"/>
    <w:rsid w:val="00226442"/>
    <w:rsid w:val="00226A9D"/>
    <w:rsid w:val="002275C4"/>
    <w:rsid w:val="002276BA"/>
    <w:rsid w:val="00227A55"/>
    <w:rsid w:val="00227C54"/>
    <w:rsid w:val="00227DB4"/>
    <w:rsid w:val="0023121E"/>
    <w:rsid w:val="0023325C"/>
    <w:rsid w:val="002334B4"/>
    <w:rsid w:val="002349AC"/>
    <w:rsid w:val="002353A6"/>
    <w:rsid w:val="00235715"/>
    <w:rsid w:val="00235B6E"/>
    <w:rsid w:val="00235BE2"/>
    <w:rsid w:val="00235F8B"/>
    <w:rsid w:val="0023640F"/>
    <w:rsid w:val="00236AAA"/>
    <w:rsid w:val="00240D30"/>
    <w:rsid w:val="0024228F"/>
    <w:rsid w:val="00242447"/>
    <w:rsid w:val="00242937"/>
    <w:rsid w:val="0024373C"/>
    <w:rsid w:val="002439D8"/>
    <w:rsid w:val="00243D05"/>
    <w:rsid w:val="00243D7F"/>
    <w:rsid w:val="00244881"/>
    <w:rsid w:val="00245088"/>
    <w:rsid w:val="00245142"/>
    <w:rsid w:val="0024570D"/>
    <w:rsid w:val="00245747"/>
    <w:rsid w:val="00245E2E"/>
    <w:rsid w:val="002460CF"/>
    <w:rsid w:val="002460FC"/>
    <w:rsid w:val="00246CE3"/>
    <w:rsid w:val="00246D90"/>
    <w:rsid w:val="002470A9"/>
    <w:rsid w:val="0024780E"/>
    <w:rsid w:val="00250633"/>
    <w:rsid w:val="00252028"/>
    <w:rsid w:val="00252072"/>
    <w:rsid w:val="002522B0"/>
    <w:rsid w:val="002548DF"/>
    <w:rsid w:val="00255636"/>
    <w:rsid w:val="00256063"/>
    <w:rsid w:val="002571EB"/>
    <w:rsid w:val="002603D1"/>
    <w:rsid w:val="0026080E"/>
    <w:rsid w:val="002624EB"/>
    <w:rsid w:val="00262914"/>
    <w:rsid w:val="0026319D"/>
    <w:rsid w:val="00263214"/>
    <w:rsid w:val="0026382F"/>
    <w:rsid w:val="00264D09"/>
    <w:rsid w:val="00265273"/>
    <w:rsid w:val="00265E49"/>
    <w:rsid w:val="00266F01"/>
    <w:rsid w:val="00271BB7"/>
    <w:rsid w:val="00271E66"/>
    <w:rsid w:val="00272F6B"/>
    <w:rsid w:val="00273702"/>
    <w:rsid w:val="002759D9"/>
    <w:rsid w:val="00275BD3"/>
    <w:rsid w:val="00276074"/>
    <w:rsid w:val="00276E83"/>
    <w:rsid w:val="00280057"/>
    <w:rsid w:val="00280DA9"/>
    <w:rsid w:val="0028228C"/>
    <w:rsid w:val="002827E3"/>
    <w:rsid w:val="0028293B"/>
    <w:rsid w:val="0028338F"/>
    <w:rsid w:val="00284973"/>
    <w:rsid w:val="00284A6C"/>
    <w:rsid w:val="00285AE2"/>
    <w:rsid w:val="00287554"/>
    <w:rsid w:val="002875B8"/>
    <w:rsid w:val="002875D6"/>
    <w:rsid w:val="00287879"/>
    <w:rsid w:val="00290306"/>
    <w:rsid w:val="00290C84"/>
    <w:rsid w:val="00292745"/>
    <w:rsid w:val="002931CA"/>
    <w:rsid w:val="002937CF"/>
    <w:rsid w:val="00294334"/>
    <w:rsid w:val="00295562"/>
    <w:rsid w:val="00295FA4"/>
    <w:rsid w:val="00296B74"/>
    <w:rsid w:val="00297545"/>
    <w:rsid w:val="00297C94"/>
    <w:rsid w:val="002A0D7F"/>
    <w:rsid w:val="002A1270"/>
    <w:rsid w:val="002A1E20"/>
    <w:rsid w:val="002A2A22"/>
    <w:rsid w:val="002A3229"/>
    <w:rsid w:val="002A3EF8"/>
    <w:rsid w:val="002A4591"/>
    <w:rsid w:val="002A4601"/>
    <w:rsid w:val="002A591F"/>
    <w:rsid w:val="002B0AD9"/>
    <w:rsid w:val="002B0E23"/>
    <w:rsid w:val="002B1216"/>
    <w:rsid w:val="002B2246"/>
    <w:rsid w:val="002B2F6C"/>
    <w:rsid w:val="002B5542"/>
    <w:rsid w:val="002B5B8D"/>
    <w:rsid w:val="002B5E00"/>
    <w:rsid w:val="002B6BBC"/>
    <w:rsid w:val="002B7085"/>
    <w:rsid w:val="002C1C00"/>
    <w:rsid w:val="002C1CA3"/>
    <w:rsid w:val="002C2BDD"/>
    <w:rsid w:val="002C397D"/>
    <w:rsid w:val="002C4477"/>
    <w:rsid w:val="002C4790"/>
    <w:rsid w:val="002C504A"/>
    <w:rsid w:val="002C5597"/>
    <w:rsid w:val="002C6D32"/>
    <w:rsid w:val="002D0C96"/>
    <w:rsid w:val="002D1153"/>
    <w:rsid w:val="002D20DE"/>
    <w:rsid w:val="002D227B"/>
    <w:rsid w:val="002D23F8"/>
    <w:rsid w:val="002D2B27"/>
    <w:rsid w:val="002D37F8"/>
    <w:rsid w:val="002D3C39"/>
    <w:rsid w:val="002D3F8C"/>
    <w:rsid w:val="002D535F"/>
    <w:rsid w:val="002D61E7"/>
    <w:rsid w:val="002D7AE7"/>
    <w:rsid w:val="002D7D63"/>
    <w:rsid w:val="002E0411"/>
    <w:rsid w:val="002E05DF"/>
    <w:rsid w:val="002E085C"/>
    <w:rsid w:val="002E1C60"/>
    <w:rsid w:val="002E1D2E"/>
    <w:rsid w:val="002E1FEF"/>
    <w:rsid w:val="002E4693"/>
    <w:rsid w:val="002E4AC1"/>
    <w:rsid w:val="002E4B35"/>
    <w:rsid w:val="002E55C6"/>
    <w:rsid w:val="002F049D"/>
    <w:rsid w:val="002F0976"/>
    <w:rsid w:val="002F0F67"/>
    <w:rsid w:val="002F2CDB"/>
    <w:rsid w:val="002F631B"/>
    <w:rsid w:val="002F72BD"/>
    <w:rsid w:val="002F7A08"/>
    <w:rsid w:val="00300256"/>
    <w:rsid w:val="00300361"/>
    <w:rsid w:val="003019F6"/>
    <w:rsid w:val="00301CF3"/>
    <w:rsid w:val="0030222B"/>
    <w:rsid w:val="00303BB1"/>
    <w:rsid w:val="00304D0B"/>
    <w:rsid w:val="00304F30"/>
    <w:rsid w:val="003050BF"/>
    <w:rsid w:val="0030756F"/>
    <w:rsid w:val="00307BB8"/>
    <w:rsid w:val="003129E6"/>
    <w:rsid w:val="00312C88"/>
    <w:rsid w:val="00312F8F"/>
    <w:rsid w:val="00313043"/>
    <w:rsid w:val="00315CB7"/>
    <w:rsid w:val="003167C5"/>
    <w:rsid w:val="00317624"/>
    <w:rsid w:val="00320224"/>
    <w:rsid w:val="003210F7"/>
    <w:rsid w:val="00321EBF"/>
    <w:rsid w:val="00322A3E"/>
    <w:rsid w:val="003238EB"/>
    <w:rsid w:val="00323A0F"/>
    <w:rsid w:val="00323B16"/>
    <w:rsid w:val="00323C04"/>
    <w:rsid w:val="003243BD"/>
    <w:rsid w:val="00324CB0"/>
    <w:rsid w:val="00325E26"/>
    <w:rsid w:val="00326410"/>
    <w:rsid w:val="00327493"/>
    <w:rsid w:val="003306FC"/>
    <w:rsid w:val="00330FC2"/>
    <w:rsid w:val="0033221F"/>
    <w:rsid w:val="003324C6"/>
    <w:rsid w:val="0033372F"/>
    <w:rsid w:val="00333D5B"/>
    <w:rsid w:val="0033447C"/>
    <w:rsid w:val="00335187"/>
    <w:rsid w:val="00335E6E"/>
    <w:rsid w:val="00336EA0"/>
    <w:rsid w:val="00336F50"/>
    <w:rsid w:val="003401B9"/>
    <w:rsid w:val="00343EC0"/>
    <w:rsid w:val="00344664"/>
    <w:rsid w:val="00344BD6"/>
    <w:rsid w:val="00345942"/>
    <w:rsid w:val="00345A0E"/>
    <w:rsid w:val="00345C1E"/>
    <w:rsid w:val="00346FB1"/>
    <w:rsid w:val="00347138"/>
    <w:rsid w:val="00347547"/>
    <w:rsid w:val="00347759"/>
    <w:rsid w:val="00347D02"/>
    <w:rsid w:val="003509CC"/>
    <w:rsid w:val="0035131F"/>
    <w:rsid w:val="00351B9B"/>
    <w:rsid w:val="0035210E"/>
    <w:rsid w:val="003530AB"/>
    <w:rsid w:val="003535BF"/>
    <w:rsid w:val="00353B86"/>
    <w:rsid w:val="003543D9"/>
    <w:rsid w:val="00354C0F"/>
    <w:rsid w:val="003564C0"/>
    <w:rsid w:val="00356B0F"/>
    <w:rsid w:val="0035754F"/>
    <w:rsid w:val="00357C62"/>
    <w:rsid w:val="00360865"/>
    <w:rsid w:val="00361080"/>
    <w:rsid w:val="003618AF"/>
    <w:rsid w:val="00361C04"/>
    <w:rsid w:val="00362942"/>
    <w:rsid w:val="00362ADC"/>
    <w:rsid w:val="00362C4B"/>
    <w:rsid w:val="00362D0E"/>
    <w:rsid w:val="003652E0"/>
    <w:rsid w:val="00365E5E"/>
    <w:rsid w:val="00366908"/>
    <w:rsid w:val="00367008"/>
    <w:rsid w:val="00367BE0"/>
    <w:rsid w:val="00367EBA"/>
    <w:rsid w:val="00370C9B"/>
    <w:rsid w:val="00371458"/>
    <w:rsid w:val="00371BEF"/>
    <w:rsid w:val="00371C12"/>
    <w:rsid w:val="00371C57"/>
    <w:rsid w:val="0037214E"/>
    <w:rsid w:val="00373313"/>
    <w:rsid w:val="00373407"/>
    <w:rsid w:val="00373625"/>
    <w:rsid w:val="00373ADC"/>
    <w:rsid w:val="00373C13"/>
    <w:rsid w:val="0037481F"/>
    <w:rsid w:val="003756FD"/>
    <w:rsid w:val="00375731"/>
    <w:rsid w:val="003763FF"/>
    <w:rsid w:val="00376F1D"/>
    <w:rsid w:val="00377159"/>
    <w:rsid w:val="003772ED"/>
    <w:rsid w:val="00377776"/>
    <w:rsid w:val="003824B0"/>
    <w:rsid w:val="00382DC9"/>
    <w:rsid w:val="00384D1A"/>
    <w:rsid w:val="00385063"/>
    <w:rsid w:val="00385569"/>
    <w:rsid w:val="00385581"/>
    <w:rsid w:val="0038705E"/>
    <w:rsid w:val="0039069A"/>
    <w:rsid w:val="003907A0"/>
    <w:rsid w:val="00390C6F"/>
    <w:rsid w:val="0039123B"/>
    <w:rsid w:val="0039160A"/>
    <w:rsid w:val="00391E52"/>
    <w:rsid w:val="0039279F"/>
    <w:rsid w:val="00393F2D"/>
    <w:rsid w:val="00393FEA"/>
    <w:rsid w:val="00394495"/>
    <w:rsid w:val="00394F1C"/>
    <w:rsid w:val="0039521D"/>
    <w:rsid w:val="00397069"/>
    <w:rsid w:val="003972D3"/>
    <w:rsid w:val="00397667"/>
    <w:rsid w:val="00397C4A"/>
    <w:rsid w:val="003A004F"/>
    <w:rsid w:val="003A0654"/>
    <w:rsid w:val="003A0A34"/>
    <w:rsid w:val="003A1F60"/>
    <w:rsid w:val="003A25C1"/>
    <w:rsid w:val="003A2C95"/>
    <w:rsid w:val="003A354F"/>
    <w:rsid w:val="003A3EF9"/>
    <w:rsid w:val="003A5139"/>
    <w:rsid w:val="003A697F"/>
    <w:rsid w:val="003A6B75"/>
    <w:rsid w:val="003A7554"/>
    <w:rsid w:val="003B037B"/>
    <w:rsid w:val="003B0DA2"/>
    <w:rsid w:val="003B0F4F"/>
    <w:rsid w:val="003B187A"/>
    <w:rsid w:val="003B1950"/>
    <w:rsid w:val="003B2565"/>
    <w:rsid w:val="003B31D4"/>
    <w:rsid w:val="003B34B2"/>
    <w:rsid w:val="003B37A2"/>
    <w:rsid w:val="003B4B8C"/>
    <w:rsid w:val="003B76CC"/>
    <w:rsid w:val="003C0C9B"/>
    <w:rsid w:val="003C1538"/>
    <w:rsid w:val="003C185E"/>
    <w:rsid w:val="003C248A"/>
    <w:rsid w:val="003C34A0"/>
    <w:rsid w:val="003C3F11"/>
    <w:rsid w:val="003C51C5"/>
    <w:rsid w:val="003C526C"/>
    <w:rsid w:val="003C55DD"/>
    <w:rsid w:val="003C75E3"/>
    <w:rsid w:val="003D06D9"/>
    <w:rsid w:val="003D15E0"/>
    <w:rsid w:val="003D18B2"/>
    <w:rsid w:val="003D2DEC"/>
    <w:rsid w:val="003D2E33"/>
    <w:rsid w:val="003D3D35"/>
    <w:rsid w:val="003D47AC"/>
    <w:rsid w:val="003D4907"/>
    <w:rsid w:val="003D4E1B"/>
    <w:rsid w:val="003D508D"/>
    <w:rsid w:val="003D6FFA"/>
    <w:rsid w:val="003E0CF0"/>
    <w:rsid w:val="003E1AFB"/>
    <w:rsid w:val="003E2AF8"/>
    <w:rsid w:val="003E304D"/>
    <w:rsid w:val="003E355B"/>
    <w:rsid w:val="003E464C"/>
    <w:rsid w:val="003E47C8"/>
    <w:rsid w:val="003E4BF9"/>
    <w:rsid w:val="003E6293"/>
    <w:rsid w:val="003E6DF6"/>
    <w:rsid w:val="003E7082"/>
    <w:rsid w:val="003F0442"/>
    <w:rsid w:val="003F229B"/>
    <w:rsid w:val="003F2432"/>
    <w:rsid w:val="003F2544"/>
    <w:rsid w:val="003F44AD"/>
    <w:rsid w:val="003F5588"/>
    <w:rsid w:val="003F6182"/>
    <w:rsid w:val="003F7E17"/>
    <w:rsid w:val="00400367"/>
    <w:rsid w:val="0040056E"/>
    <w:rsid w:val="004019BF"/>
    <w:rsid w:val="00401DAD"/>
    <w:rsid w:val="00401FEA"/>
    <w:rsid w:val="00402AF7"/>
    <w:rsid w:val="004034D9"/>
    <w:rsid w:val="004034E2"/>
    <w:rsid w:val="00404314"/>
    <w:rsid w:val="0040435E"/>
    <w:rsid w:val="00405636"/>
    <w:rsid w:val="00405BCB"/>
    <w:rsid w:val="00405F05"/>
    <w:rsid w:val="004069AC"/>
    <w:rsid w:val="00410877"/>
    <w:rsid w:val="004112F3"/>
    <w:rsid w:val="00412CF6"/>
    <w:rsid w:val="004147E7"/>
    <w:rsid w:val="00416700"/>
    <w:rsid w:val="00420138"/>
    <w:rsid w:val="00421BBA"/>
    <w:rsid w:val="00423E6F"/>
    <w:rsid w:val="00424556"/>
    <w:rsid w:val="004250B8"/>
    <w:rsid w:val="0042587D"/>
    <w:rsid w:val="00426F97"/>
    <w:rsid w:val="00427F59"/>
    <w:rsid w:val="00433741"/>
    <w:rsid w:val="004338B2"/>
    <w:rsid w:val="00433F4F"/>
    <w:rsid w:val="00433F86"/>
    <w:rsid w:val="004370ED"/>
    <w:rsid w:val="004378E1"/>
    <w:rsid w:val="00437A7D"/>
    <w:rsid w:val="0044033A"/>
    <w:rsid w:val="004404BE"/>
    <w:rsid w:val="00440574"/>
    <w:rsid w:val="00440CEB"/>
    <w:rsid w:val="004419F9"/>
    <w:rsid w:val="00441FE7"/>
    <w:rsid w:val="00442E95"/>
    <w:rsid w:val="00442F39"/>
    <w:rsid w:val="004430F3"/>
    <w:rsid w:val="004441E7"/>
    <w:rsid w:val="00444FCA"/>
    <w:rsid w:val="00445A45"/>
    <w:rsid w:val="00446BB9"/>
    <w:rsid w:val="00446C66"/>
    <w:rsid w:val="00450C9A"/>
    <w:rsid w:val="00451821"/>
    <w:rsid w:val="004532E2"/>
    <w:rsid w:val="00453BAE"/>
    <w:rsid w:val="00454AC1"/>
    <w:rsid w:val="004567D8"/>
    <w:rsid w:val="00460125"/>
    <w:rsid w:val="00461C7D"/>
    <w:rsid w:val="00462048"/>
    <w:rsid w:val="0046210E"/>
    <w:rsid w:val="004626FD"/>
    <w:rsid w:val="004633D6"/>
    <w:rsid w:val="004641B5"/>
    <w:rsid w:val="00464910"/>
    <w:rsid w:val="00464983"/>
    <w:rsid w:val="00465D58"/>
    <w:rsid w:val="00465DCA"/>
    <w:rsid w:val="004665AB"/>
    <w:rsid w:val="00466FB4"/>
    <w:rsid w:val="00471345"/>
    <w:rsid w:val="00471947"/>
    <w:rsid w:val="004726B5"/>
    <w:rsid w:val="00472BD8"/>
    <w:rsid w:val="00473735"/>
    <w:rsid w:val="00473E95"/>
    <w:rsid w:val="0047409C"/>
    <w:rsid w:val="00476B91"/>
    <w:rsid w:val="00477748"/>
    <w:rsid w:val="00477A19"/>
    <w:rsid w:val="004809E3"/>
    <w:rsid w:val="004837E3"/>
    <w:rsid w:val="00483BA5"/>
    <w:rsid w:val="004856D2"/>
    <w:rsid w:val="00485802"/>
    <w:rsid w:val="0048582F"/>
    <w:rsid w:val="00486066"/>
    <w:rsid w:val="004876D9"/>
    <w:rsid w:val="00487F61"/>
    <w:rsid w:val="0049015F"/>
    <w:rsid w:val="00490CC8"/>
    <w:rsid w:val="004914AA"/>
    <w:rsid w:val="004914C4"/>
    <w:rsid w:val="0049154D"/>
    <w:rsid w:val="004919C0"/>
    <w:rsid w:val="004924EE"/>
    <w:rsid w:val="00492F8E"/>
    <w:rsid w:val="00493A35"/>
    <w:rsid w:val="00495F46"/>
    <w:rsid w:val="00496430"/>
    <w:rsid w:val="00496C73"/>
    <w:rsid w:val="004A022E"/>
    <w:rsid w:val="004A18C5"/>
    <w:rsid w:val="004A21A5"/>
    <w:rsid w:val="004A33BC"/>
    <w:rsid w:val="004A4326"/>
    <w:rsid w:val="004A4571"/>
    <w:rsid w:val="004A52FB"/>
    <w:rsid w:val="004A53AA"/>
    <w:rsid w:val="004A54AC"/>
    <w:rsid w:val="004A6398"/>
    <w:rsid w:val="004A6442"/>
    <w:rsid w:val="004A6CBD"/>
    <w:rsid w:val="004B01A0"/>
    <w:rsid w:val="004B09E3"/>
    <w:rsid w:val="004B0CB1"/>
    <w:rsid w:val="004B1A06"/>
    <w:rsid w:val="004B3EE5"/>
    <w:rsid w:val="004B404E"/>
    <w:rsid w:val="004B4649"/>
    <w:rsid w:val="004B4A69"/>
    <w:rsid w:val="004B4B11"/>
    <w:rsid w:val="004B4EFC"/>
    <w:rsid w:val="004B6440"/>
    <w:rsid w:val="004B69F1"/>
    <w:rsid w:val="004C17AC"/>
    <w:rsid w:val="004C387E"/>
    <w:rsid w:val="004C3CA2"/>
    <w:rsid w:val="004C4393"/>
    <w:rsid w:val="004C4E13"/>
    <w:rsid w:val="004C54EF"/>
    <w:rsid w:val="004C5751"/>
    <w:rsid w:val="004C6DB6"/>
    <w:rsid w:val="004D22A1"/>
    <w:rsid w:val="004D39CA"/>
    <w:rsid w:val="004D3C9A"/>
    <w:rsid w:val="004D3D79"/>
    <w:rsid w:val="004D3D88"/>
    <w:rsid w:val="004D41C6"/>
    <w:rsid w:val="004D46A0"/>
    <w:rsid w:val="004D46EA"/>
    <w:rsid w:val="004D5DF2"/>
    <w:rsid w:val="004D6210"/>
    <w:rsid w:val="004D62D8"/>
    <w:rsid w:val="004D68C3"/>
    <w:rsid w:val="004D736F"/>
    <w:rsid w:val="004D7837"/>
    <w:rsid w:val="004E26FA"/>
    <w:rsid w:val="004E2728"/>
    <w:rsid w:val="004E4191"/>
    <w:rsid w:val="004E427D"/>
    <w:rsid w:val="004E4488"/>
    <w:rsid w:val="004E4586"/>
    <w:rsid w:val="004E4672"/>
    <w:rsid w:val="004E5A14"/>
    <w:rsid w:val="004E6093"/>
    <w:rsid w:val="004E61C1"/>
    <w:rsid w:val="004E64DD"/>
    <w:rsid w:val="004E670E"/>
    <w:rsid w:val="004F03BA"/>
    <w:rsid w:val="004F10FF"/>
    <w:rsid w:val="004F1206"/>
    <w:rsid w:val="004F192E"/>
    <w:rsid w:val="004F2038"/>
    <w:rsid w:val="004F2572"/>
    <w:rsid w:val="004F2EE4"/>
    <w:rsid w:val="004F3E09"/>
    <w:rsid w:val="004F419C"/>
    <w:rsid w:val="004F624B"/>
    <w:rsid w:val="004F7217"/>
    <w:rsid w:val="004F737B"/>
    <w:rsid w:val="00500270"/>
    <w:rsid w:val="00500C8A"/>
    <w:rsid w:val="00501248"/>
    <w:rsid w:val="005014F7"/>
    <w:rsid w:val="005022A7"/>
    <w:rsid w:val="0050302D"/>
    <w:rsid w:val="00505AA1"/>
    <w:rsid w:val="00506223"/>
    <w:rsid w:val="0050650C"/>
    <w:rsid w:val="00506E3F"/>
    <w:rsid w:val="00507157"/>
    <w:rsid w:val="005110B6"/>
    <w:rsid w:val="0051120F"/>
    <w:rsid w:val="0051176B"/>
    <w:rsid w:val="005119CB"/>
    <w:rsid w:val="00511B83"/>
    <w:rsid w:val="005120A2"/>
    <w:rsid w:val="005121F0"/>
    <w:rsid w:val="00512664"/>
    <w:rsid w:val="00512CC0"/>
    <w:rsid w:val="00513844"/>
    <w:rsid w:val="0051715B"/>
    <w:rsid w:val="00521C17"/>
    <w:rsid w:val="0052296F"/>
    <w:rsid w:val="00523CE1"/>
    <w:rsid w:val="00524A7B"/>
    <w:rsid w:val="00524C23"/>
    <w:rsid w:val="005265E8"/>
    <w:rsid w:val="00526D61"/>
    <w:rsid w:val="00531501"/>
    <w:rsid w:val="0053160F"/>
    <w:rsid w:val="00532549"/>
    <w:rsid w:val="00533390"/>
    <w:rsid w:val="00533EFB"/>
    <w:rsid w:val="00535CAA"/>
    <w:rsid w:val="00535F69"/>
    <w:rsid w:val="00536A56"/>
    <w:rsid w:val="00536E7F"/>
    <w:rsid w:val="0053746D"/>
    <w:rsid w:val="005404B0"/>
    <w:rsid w:val="005405C2"/>
    <w:rsid w:val="00541765"/>
    <w:rsid w:val="005435EC"/>
    <w:rsid w:val="00544955"/>
    <w:rsid w:val="00545691"/>
    <w:rsid w:val="00546C28"/>
    <w:rsid w:val="00550676"/>
    <w:rsid w:val="00551442"/>
    <w:rsid w:val="00552527"/>
    <w:rsid w:val="005525B7"/>
    <w:rsid w:val="00552957"/>
    <w:rsid w:val="00552CD7"/>
    <w:rsid w:val="00553D20"/>
    <w:rsid w:val="00555B3D"/>
    <w:rsid w:val="00556766"/>
    <w:rsid w:val="00557578"/>
    <w:rsid w:val="00560A43"/>
    <w:rsid w:val="00561ACE"/>
    <w:rsid w:val="00561E8E"/>
    <w:rsid w:val="00561F09"/>
    <w:rsid w:val="005622C3"/>
    <w:rsid w:val="0056311B"/>
    <w:rsid w:val="00563E3E"/>
    <w:rsid w:val="005645DA"/>
    <w:rsid w:val="00564F7B"/>
    <w:rsid w:val="00565811"/>
    <w:rsid w:val="005660B0"/>
    <w:rsid w:val="00566645"/>
    <w:rsid w:val="00566755"/>
    <w:rsid w:val="00567BC5"/>
    <w:rsid w:val="00570AAF"/>
    <w:rsid w:val="005742A0"/>
    <w:rsid w:val="00574511"/>
    <w:rsid w:val="00575A3E"/>
    <w:rsid w:val="00576C18"/>
    <w:rsid w:val="0057720F"/>
    <w:rsid w:val="00577B6C"/>
    <w:rsid w:val="00577E16"/>
    <w:rsid w:val="005803D8"/>
    <w:rsid w:val="0058177A"/>
    <w:rsid w:val="00581CDE"/>
    <w:rsid w:val="00582518"/>
    <w:rsid w:val="00582878"/>
    <w:rsid w:val="00582E20"/>
    <w:rsid w:val="005844D4"/>
    <w:rsid w:val="005844DE"/>
    <w:rsid w:val="00584923"/>
    <w:rsid w:val="00584C9C"/>
    <w:rsid w:val="00585B69"/>
    <w:rsid w:val="00585E75"/>
    <w:rsid w:val="00587449"/>
    <w:rsid w:val="00591379"/>
    <w:rsid w:val="00591817"/>
    <w:rsid w:val="00592440"/>
    <w:rsid w:val="00592858"/>
    <w:rsid w:val="0059321F"/>
    <w:rsid w:val="00595409"/>
    <w:rsid w:val="00595BB0"/>
    <w:rsid w:val="00596005"/>
    <w:rsid w:val="00596354"/>
    <w:rsid w:val="005965C3"/>
    <w:rsid w:val="005A0528"/>
    <w:rsid w:val="005A06D1"/>
    <w:rsid w:val="005A1815"/>
    <w:rsid w:val="005A1857"/>
    <w:rsid w:val="005A2D63"/>
    <w:rsid w:val="005A35EC"/>
    <w:rsid w:val="005A361A"/>
    <w:rsid w:val="005A4140"/>
    <w:rsid w:val="005A4524"/>
    <w:rsid w:val="005A6D47"/>
    <w:rsid w:val="005A6D78"/>
    <w:rsid w:val="005A706A"/>
    <w:rsid w:val="005A70BF"/>
    <w:rsid w:val="005A7B9B"/>
    <w:rsid w:val="005B004B"/>
    <w:rsid w:val="005B10D7"/>
    <w:rsid w:val="005B15C3"/>
    <w:rsid w:val="005B2DC9"/>
    <w:rsid w:val="005B2E38"/>
    <w:rsid w:val="005B39E8"/>
    <w:rsid w:val="005B3DAF"/>
    <w:rsid w:val="005B4C22"/>
    <w:rsid w:val="005B6198"/>
    <w:rsid w:val="005B70C7"/>
    <w:rsid w:val="005B731E"/>
    <w:rsid w:val="005B7B3C"/>
    <w:rsid w:val="005B7CD6"/>
    <w:rsid w:val="005C0887"/>
    <w:rsid w:val="005C1049"/>
    <w:rsid w:val="005C30C6"/>
    <w:rsid w:val="005C3784"/>
    <w:rsid w:val="005C44E7"/>
    <w:rsid w:val="005C676B"/>
    <w:rsid w:val="005D1E14"/>
    <w:rsid w:val="005D35E5"/>
    <w:rsid w:val="005D366A"/>
    <w:rsid w:val="005D458C"/>
    <w:rsid w:val="005D4C22"/>
    <w:rsid w:val="005D4C4B"/>
    <w:rsid w:val="005D6DB5"/>
    <w:rsid w:val="005E1D07"/>
    <w:rsid w:val="005E213A"/>
    <w:rsid w:val="005E3592"/>
    <w:rsid w:val="005E455D"/>
    <w:rsid w:val="005E46EB"/>
    <w:rsid w:val="005E4F74"/>
    <w:rsid w:val="005E6689"/>
    <w:rsid w:val="005E72A1"/>
    <w:rsid w:val="005E74BE"/>
    <w:rsid w:val="005E7697"/>
    <w:rsid w:val="005E7BD8"/>
    <w:rsid w:val="005F04D9"/>
    <w:rsid w:val="005F18E3"/>
    <w:rsid w:val="005F1B49"/>
    <w:rsid w:val="005F1DF5"/>
    <w:rsid w:val="005F2CD6"/>
    <w:rsid w:val="005F2F16"/>
    <w:rsid w:val="005F3436"/>
    <w:rsid w:val="005F36BB"/>
    <w:rsid w:val="005F382D"/>
    <w:rsid w:val="005F3CAB"/>
    <w:rsid w:val="005F3CAF"/>
    <w:rsid w:val="005F44A5"/>
    <w:rsid w:val="005F4F17"/>
    <w:rsid w:val="005F5050"/>
    <w:rsid w:val="005F78CC"/>
    <w:rsid w:val="005F79AD"/>
    <w:rsid w:val="005F7DED"/>
    <w:rsid w:val="005F7FB4"/>
    <w:rsid w:val="00600DD9"/>
    <w:rsid w:val="00601319"/>
    <w:rsid w:val="0060203D"/>
    <w:rsid w:val="006025A5"/>
    <w:rsid w:val="00603528"/>
    <w:rsid w:val="00604153"/>
    <w:rsid w:val="00604ED4"/>
    <w:rsid w:val="006053B3"/>
    <w:rsid w:val="00605646"/>
    <w:rsid w:val="00606B78"/>
    <w:rsid w:val="00606F55"/>
    <w:rsid w:val="00610684"/>
    <w:rsid w:val="0061091C"/>
    <w:rsid w:val="00611282"/>
    <w:rsid w:val="006120AA"/>
    <w:rsid w:val="006130BE"/>
    <w:rsid w:val="0061370C"/>
    <w:rsid w:val="0061406D"/>
    <w:rsid w:val="00614687"/>
    <w:rsid w:val="0061621B"/>
    <w:rsid w:val="00620623"/>
    <w:rsid w:val="00621816"/>
    <w:rsid w:val="006219BA"/>
    <w:rsid w:val="006230ED"/>
    <w:rsid w:val="0062380B"/>
    <w:rsid w:val="006253A8"/>
    <w:rsid w:val="006254B9"/>
    <w:rsid w:val="006254C0"/>
    <w:rsid w:val="00625BF7"/>
    <w:rsid w:val="0062726A"/>
    <w:rsid w:val="0062777A"/>
    <w:rsid w:val="006307DD"/>
    <w:rsid w:val="00631AE9"/>
    <w:rsid w:val="00631E6B"/>
    <w:rsid w:val="00632138"/>
    <w:rsid w:val="006342D8"/>
    <w:rsid w:val="00634A84"/>
    <w:rsid w:val="006351F3"/>
    <w:rsid w:val="00640D7D"/>
    <w:rsid w:val="00643879"/>
    <w:rsid w:val="00645A81"/>
    <w:rsid w:val="006469C4"/>
    <w:rsid w:val="00646E18"/>
    <w:rsid w:val="00647575"/>
    <w:rsid w:val="00647E7C"/>
    <w:rsid w:val="006503CF"/>
    <w:rsid w:val="00650418"/>
    <w:rsid w:val="006507E6"/>
    <w:rsid w:val="00650932"/>
    <w:rsid w:val="006513A7"/>
    <w:rsid w:val="00652CA1"/>
    <w:rsid w:val="006554F2"/>
    <w:rsid w:val="006557B3"/>
    <w:rsid w:val="00655E5B"/>
    <w:rsid w:val="0065647B"/>
    <w:rsid w:val="00656C83"/>
    <w:rsid w:val="00657010"/>
    <w:rsid w:val="00660051"/>
    <w:rsid w:val="0066134B"/>
    <w:rsid w:val="006613E9"/>
    <w:rsid w:val="006626EF"/>
    <w:rsid w:val="00662F80"/>
    <w:rsid w:val="006637AD"/>
    <w:rsid w:val="00663F4B"/>
    <w:rsid w:val="006645A5"/>
    <w:rsid w:val="0066488A"/>
    <w:rsid w:val="00664AAA"/>
    <w:rsid w:val="00664FD1"/>
    <w:rsid w:val="00665FE4"/>
    <w:rsid w:val="006663D5"/>
    <w:rsid w:val="00666E31"/>
    <w:rsid w:val="00667A51"/>
    <w:rsid w:val="00670E77"/>
    <w:rsid w:val="00671B3E"/>
    <w:rsid w:val="00672215"/>
    <w:rsid w:val="0067525B"/>
    <w:rsid w:val="00675BBB"/>
    <w:rsid w:val="006765C6"/>
    <w:rsid w:val="00680B0D"/>
    <w:rsid w:val="00681234"/>
    <w:rsid w:val="00681811"/>
    <w:rsid w:val="00682FFC"/>
    <w:rsid w:val="00684863"/>
    <w:rsid w:val="00685D3D"/>
    <w:rsid w:val="00686F4B"/>
    <w:rsid w:val="0068737F"/>
    <w:rsid w:val="00687455"/>
    <w:rsid w:val="0069045A"/>
    <w:rsid w:val="00691565"/>
    <w:rsid w:val="006919F3"/>
    <w:rsid w:val="006923B0"/>
    <w:rsid w:val="00692414"/>
    <w:rsid w:val="00693A85"/>
    <w:rsid w:val="00694F97"/>
    <w:rsid w:val="00695A7A"/>
    <w:rsid w:val="00696460"/>
    <w:rsid w:val="00696807"/>
    <w:rsid w:val="00696A1E"/>
    <w:rsid w:val="00696E30"/>
    <w:rsid w:val="006A1223"/>
    <w:rsid w:val="006A1497"/>
    <w:rsid w:val="006A337F"/>
    <w:rsid w:val="006A373F"/>
    <w:rsid w:val="006A4021"/>
    <w:rsid w:val="006A43B0"/>
    <w:rsid w:val="006A52AF"/>
    <w:rsid w:val="006A5E74"/>
    <w:rsid w:val="006A63C0"/>
    <w:rsid w:val="006A64F7"/>
    <w:rsid w:val="006B0352"/>
    <w:rsid w:val="006B070B"/>
    <w:rsid w:val="006B0B17"/>
    <w:rsid w:val="006B122E"/>
    <w:rsid w:val="006B2628"/>
    <w:rsid w:val="006B2AAB"/>
    <w:rsid w:val="006B36FC"/>
    <w:rsid w:val="006B3D90"/>
    <w:rsid w:val="006B4198"/>
    <w:rsid w:val="006B4BF5"/>
    <w:rsid w:val="006B4CC7"/>
    <w:rsid w:val="006B7CA4"/>
    <w:rsid w:val="006C0432"/>
    <w:rsid w:val="006C0681"/>
    <w:rsid w:val="006C0DD9"/>
    <w:rsid w:val="006C0F88"/>
    <w:rsid w:val="006C19AA"/>
    <w:rsid w:val="006C2663"/>
    <w:rsid w:val="006C2DCB"/>
    <w:rsid w:val="006C2E4F"/>
    <w:rsid w:val="006C3A0F"/>
    <w:rsid w:val="006C3C55"/>
    <w:rsid w:val="006C3DE5"/>
    <w:rsid w:val="006C5FD9"/>
    <w:rsid w:val="006C7257"/>
    <w:rsid w:val="006C76F9"/>
    <w:rsid w:val="006D2E51"/>
    <w:rsid w:val="006D2FDB"/>
    <w:rsid w:val="006D33F4"/>
    <w:rsid w:val="006D3790"/>
    <w:rsid w:val="006D3929"/>
    <w:rsid w:val="006D5185"/>
    <w:rsid w:val="006D54B1"/>
    <w:rsid w:val="006E0F82"/>
    <w:rsid w:val="006E10E2"/>
    <w:rsid w:val="006E24D1"/>
    <w:rsid w:val="006E437D"/>
    <w:rsid w:val="006E487B"/>
    <w:rsid w:val="006E58CE"/>
    <w:rsid w:val="006F0394"/>
    <w:rsid w:val="006F03A0"/>
    <w:rsid w:val="006F102B"/>
    <w:rsid w:val="006F1073"/>
    <w:rsid w:val="006F3894"/>
    <w:rsid w:val="006F3CEF"/>
    <w:rsid w:val="006F4D06"/>
    <w:rsid w:val="006F5928"/>
    <w:rsid w:val="006F5AAD"/>
    <w:rsid w:val="006F5F02"/>
    <w:rsid w:val="006F66E3"/>
    <w:rsid w:val="006F6818"/>
    <w:rsid w:val="007002C9"/>
    <w:rsid w:val="00702558"/>
    <w:rsid w:val="00702B5A"/>
    <w:rsid w:val="00702F31"/>
    <w:rsid w:val="00703739"/>
    <w:rsid w:val="0070378B"/>
    <w:rsid w:val="00705122"/>
    <w:rsid w:val="00705854"/>
    <w:rsid w:val="007074AC"/>
    <w:rsid w:val="00707837"/>
    <w:rsid w:val="0071029B"/>
    <w:rsid w:val="00710391"/>
    <w:rsid w:val="007106BE"/>
    <w:rsid w:val="00710FB0"/>
    <w:rsid w:val="007146DB"/>
    <w:rsid w:val="00714832"/>
    <w:rsid w:val="007165E2"/>
    <w:rsid w:val="00717308"/>
    <w:rsid w:val="00717364"/>
    <w:rsid w:val="007178C8"/>
    <w:rsid w:val="007206D4"/>
    <w:rsid w:val="00720872"/>
    <w:rsid w:val="00721282"/>
    <w:rsid w:val="00721EAB"/>
    <w:rsid w:val="0072273C"/>
    <w:rsid w:val="0072275C"/>
    <w:rsid w:val="0072362D"/>
    <w:rsid w:val="00723790"/>
    <w:rsid w:val="00723FD8"/>
    <w:rsid w:val="0072434E"/>
    <w:rsid w:val="007249F0"/>
    <w:rsid w:val="00725025"/>
    <w:rsid w:val="00726895"/>
    <w:rsid w:val="00726CED"/>
    <w:rsid w:val="00726EA6"/>
    <w:rsid w:val="00727714"/>
    <w:rsid w:val="0072795C"/>
    <w:rsid w:val="0073011F"/>
    <w:rsid w:val="00730CFE"/>
    <w:rsid w:val="00731E57"/>
    <w:rsid w:val="007326B1"/>
    <w:rsid w:val="00733B30"/>
    <w:rsid w:val="007350F2"/>
    <w:rsid w:val="007372DC"/>
    <w:rsid w:val="00737C6D"/>
    <w:rsid w:val="00737DFD"/>
    <w:rsid w:val="00740EA5"/>
    <w:rsid w:val="0074294B"/>
    <w:rsid w:val="007433F5"/>
    <w:rsid w:val="00744B95"/>
    <w:rsid w:val="00744E18"/>
    <w:rsid w:val="00746348"/>
    <w:rsid w:val="00746D02"/>
    <w:rsid w:val="00746F08"/>
    <w:rsid w:val="0074753D"/>
    <w:rsid w:val="007477C8"/>
    <w:rsid w:val="007505AF"/>
    <w:rsid w:val="00750819"/>
    <w:rsid w:val="0075119C"/>
    <w:rsid w:val="00752287"/>
    <w:rsid w:val="007523D6"/>
    <w:rsid w:val="0075617F"/>
    <w:rsid w:val="00756508"/>
    <w:rsid w:val="0075687D"/>
    <w:rsid w:val="007568B2"/>
    <w:rsid w:val="00756C0E"/>
    <w:rsid w:val="00756C38"/>
    <w:rsid w:val="00756CC6"/>
    <w:rsid w:val="00757014"/>
    <w:rsid w:val="007601D6"/>
    <w:rsid w:val="0076272A"/>
    <w:rsid w:val="0076353E"/>
    <w:rsid w:val="00764033"/>
    <w:rsid w:val="00764382"/>
    <w:rsid w:val="007643F5"/>
    <w:rsid w:val="00764689"/>
    <w:rsid w:val="00764703"/>
    <w:rsid w:val="00764D97"/>
    <w:rsid w:val="00765340"/>
    <w:rsid w:val="00766098"/>
    <w:rsid w:val="0077131D"/>
    <w:rsid w:val="00771918"/>
    <w:rsid w:val="007729AA"/>
    <w:rsid w:val="00773EAD"/>
    <w:rsid w:val="00773F0E"/>
    <w:rsid w:val="00774616"/>
    <w:rsid w:val="00774E22"/>
    <w:rsid w:val="007758D1"/>
    <w:rsid w:val="00776E34"/>
    <w:rsid w:val="00777C48"/>
    <w:rsid w:val="00781655"/>
    <w:rsid w:val="00783510"/>
    <w:rsid w:val="00784507"/>
    <w:rsid w:val="00785BEA"/>
    <w:rsid w:val="00787AAB"/>
    <w:rsid w:val="007901AF"/>
    <w:rsid w:val="00790ED7"/>
    <w:rsid w:val="0079158C"/>
    <w:rsid w:val="007926EC"/>
    <w:rsid w:val="00792ABC"/>
    <w:rsid w:val="00792C11"/>
    <w:rsid w:val="00793B5F"/>
    <w:rsid w:val="00793F50"/>
    <w:rsid w:val="00794B58"/>
    <w:rsid w:val="007955BC"/>
    <w:rsid w:val="007955EF"/>
    <w:rsid w:val="00795FC2"/>
    <w:rsid w:val="0079614F"/>
    <w:rsid w:val="0079758A"/>
    <w:rsid w:val="007975B4"/>
    <w:rsid w:val="007A130A"/>
    <w:rsid w:val="007A250F"/>
    <w:rsid w:val="007A3971"/>
    <w:rsid w:val="007A3E7C"/>
    <w:rsid w:val="007A4DC6"/>
    <w:rsid w:val="007A5156"/>
    <w:rsid w:val="007A535B"/>
    <w:rsid w:val="007A53B9"/>
    <w:rsid w:val="007A55F8"/>
    <w:rsid w:val="007A778B"/>
    <w:rsid w:val="007A7CDD"/>
    <w:rsid w:val="007B047E"/>
    <w:rsid w:val="007B083C"/>
    <w:rsid w:val="007B312F"/>
    <w:rsid w:val="007B4212"/>
    <w:rsid w:val="007B4803"/>
    <w:rsid w:val="007B4B1D"/>
    <w:rsid w:val="007B73B6"/>
    <w:rsid w:val="007B7940"/>
    <w:rsid w:val="007B7A62"/>
    <w:rsid w:val="007C05DF"/>
    <w:rsid w:val="007C0674"/>
    <w:rsid w:val="007C20C2"/>
    <w:rsid w:val="007C2728"/>
    <w:rsid w:val="007C2839"/>
    <w:rsid w:val="007C2B17"/>
    <w:rsid w:val="007C3EF1"/>
    <w:rsid w:val="007C4CFB"/>
    <w:rsid w:val="007C4FDE"/>
    <w:rsid w:val="007C54C6"/>
    <w:rsid w:val="007C58A5"/>
    <w:rsid w:val="007C5998"/>
    <w:rsid w:val="007C66CE"/>
    <w:rsid w:val="007C6B21"/>
    <w:rsid w:val="007C7B2B"/>
    <w:rsid w:val="007D0400"/>
    <w:rsid w:val="007D06C2"/>
    <w:rsid w:val="007D150D"/>
    <w:rsid w:val="007D1BED"/>
    <w:rsid w:val="007D1C55"/>
    <w:rsid w:val="007D1C68"/>
    <w:rsid w:val="007D32F6"/>
    <w:rsid w:val="007D3787"/>
    <w:rsid w:val="007D63D1"/>
    <w:rsid w:val="007D6561"/>
    <w:rsid w:val="007D6DB1"/>
    <w:rsid w:val="007D79FE"/>
    <w:rsid w:val="007E01E1"/>
    <w:rsid w:val="007E1F03"/>
    <w:rsid w:val="007E268F"/>
    <w:rsid w:val="007E323C"/>
    <w:rsid w:val="007E3A8F"/>
    <w:rsid w:val="007E433E"/>
    <w:rsid w:val="007E4DEF"/>
    <w:rsid w:val="007E5C6A"/>
    <w:rsid w:val="007E65DF"/>
    <w:rsid w:val="007E6623"/>
    <w:rsid w:val="007E7610"/>
    <w:rsid w:val="007F06C2"/>
    <w:rsid w:val="007F359E"/>
    <w:rsid w:val="007F481D"/>
    <w:rsid w:val="007F5172"/>
    <w:rsid w:val="007F53A0"/>
    <w:rsid w:val="007F59B3"/>
    <w:rsid w:val="007F5EB8"/>
    <w:rsid w:val="007F6899"/>
    <w:rsid w:val="007F7061"/>
    <w:rsid w:val="007F74C5"/>
    <w:rsid w:val="007F7A31"/>
    <w:rsid w:val="00803193"/>
    <w:rsid w:val="008032B5"/>
    <w:rsid w:val="00804595"/>
    <w:rsid w:val="00804BDC"/>
    <w:rsid w:val="00804C9B"/>
    <w:rsid w:val="008079AE"/>
    <w:rsid w:val="00807AD8"/>
    <w:rsid w:val="008109DA"/>
    <w:rsid w:val="00810EB4"/>
    <w:rsid w:val="008111CD"/>
    <w:rsid w:val="00811588"/>
    <w:rsid w:val="00811C1C"/>
    <w:rsid w:val="00811F5E"/>
    <w:rsid w:val="008120CB"/>
    <w:rsid w:val="008122E4"/>
    <w:rsid w:val="00813262"/>
    <w:rsid w:val="00813C87"/>
    <w:rsid w:val="008153DB"/>
    <w:rsid w:val="00817790"/>
    <w:rsid w:val="008209FF"/>
    <w:rsid w:val="0082125F"/>
    <w:rsid w:val="00823041"/>
    <w:rsid w:val="00823665"/>
    <w:rsid w:val="00825D13"/>
    <w:rsid w:val="00826A74"/>
    <w:rsid w:val="00827340"/>
    <w:rsid w:val="008276DC"/>
    <w:rsid w:val="008278A4"/>
    <w:rsid w:val="00833EED"/>
    <w:rsid w:val="0083430E"/>
    <w:rsid w:val="008361FE"/>
    <w:rsid w:val="0083663B"/>
    <w:rsid w:val="0084034C"/>
    <w:rsid w:val="0084055D"/>
    <w:rsid w:val="00841509"/>
    <w:rsid w:val="00841808"/>
    <w:rsid w:val="00843407"/>
    <w:rsid w:val="00843954"/>
    <w:rsid w:val="0084499A"/>
    <w:rsid w:val="00845332"/>
    <w:rsid w:val="00846736"/>
    <w:rsid w:val="00847011"/>
    <w:rsid w:val="00847A20"/>
    <w:rsid w:val="0085042E"/>
    <w:rsid w:val="00853DD8"/>
    <w:rsid w:val="00854C3F"/>
    <w:rsid w:val="00856E4A"/>
    <w:rsid w:val="0085747C"/>
    <w:rsid w:val="008606E6"/>
    <w:rsid w:val="00861957"/>
    <w:rsid w:val="00861FDC"/>
    <w:rsid w:val="00862B8B"/>
    <w:rsid w:val="00865EE9"/>
    <w:rsid w:val="00866023"/>
    <w:rsid w:val="00870D06"/>
    <w:rsid w:val="0087121E"/>
    <w:rsid w:val="00871BF4"/>
    <w:rsid w:val="00872323"/>
    <w:rsid w:val="00873CA7"/>
    <w:rsid w:val="00874150"/>
    <w:rsid w:val="00875906"/>
    <w:rsid w:val="00876303"/>
    <w:rsid w:val="00876A2B"/>
    <w:rsid w:val="00876AAF"/>
    <w:rsid w:val="008778DF"/>
    <w:rsid w:val="00877967"/>
    <w:rsid w:val="00877AB5"/>
    <w:rsid w:val="008811CB"/>
    <w:rsid w:val="0088413D"/>
    <w:rsid w:val="00884316"/>
    <w:rsid w:val="00884492"/>
    <w:rsid w:val="0088621A"/>
    <w:rsid w:val="00887A18"/>
    <w:rsid w:val="00890C73"/>
    <w:rsid w:val="00893B01"/>
    <w:rsid w:val="0089437A"/>
    <w:rsid w:val="00894B86"/>
    <w:rsid w:val="00894CE6"/>
    <w:rsid w:val="00894FF0"/>
    <w:rsid w:val="00895BD1"/>
    <w:rsid w:val="00896190"/>
    <w:rsid w:val="008961E5"/>
    <w:rsid w:val="008A0D07"/>
    <w:rsid w:val="008A1085"/>
    <w:rsid w:val="008A2FE5"/>
    <w:rsid w:val="008A2FFC"/>
    <w:rsid w:val="008A35A1"/>
    <w:rsid w:val="008B0D17"/>
    <w:rsid w:val="008B12B4"/>
    <w:rsid w:val="008B2067"/>
    <w:rsid w:val="008B2EE6"/>
    <w:rsid w:val="008B46DF"/>
    <w:rsid w:val="008B49EA"/>
    <w:rsid w:val="008B5C7A"/>
    <w:rsid w:val="008B6594"/>
    <w:rsid w:val="008B6CC9"/>
    <w:rsid w:val="008C00E3"/>
    <w:rsid w:val="008C0260"/>
    <w:rsid w:val="008C0773"/>
    <w:rsid w:val="008C083A"/>
    <w:rsid w:val="008C1C65"/>
    <w:rsid w:val="008C2615"/>
    <w:rsid w:val="008C2C4D"/>
    <w:rsid w:val="008C2F41"/>
    <w:rsid w:val="008C372E"/>
    <w:rsid w:val="008C4B04"/>
    <w:rsid w:val="008C4EB0"/>
    <w:rsid w:val="008C734F"/>
    <w:rsid w:val="008C7FCE"/>
    <w:rsid w:val="008D0A11"/>
    <w:rsid w:val="008D0B43"/>
    <w:rsid w:val="008D1686"/>
    <w:rsid w:val="008D265C"/>
    <w:rsid w:val="008D2C17"/>
    <w:rsid w:val="008D386C"/>
    <w:rsid w:val="008D3A94"/>
    <w:rsid w:val="008D415E"/>
    <w:rsid w:val="008D4839"/>
    <w:rsid w:val="008D4881"/>
    <w:rsid w:val="008D7CB3"/>
    <w:rsid w:val="008E00A7"/>
    <w:rsid w:val="008E0353"/>
    <w:rsid w:val="008E0401"/>
    <w:rsid w:val="008E0477"/>
    <w:rsid w:val="008E27D9"/>
    <w:rsid w:val="008E285D"/>
    <w:rsid w:val="008E3512"/>
    <w:rsid w:val="008E3D3E"/>
    <w:rsid w:val="008E47AC"/>
    <w:rsid w:val="008E5181"/>
    <w:rsid w:val="008E541A"/>
    <w:rsid w:val="008E5B12"/>
    <w:rsid w:val="008E6199"/>
    <w:rsid w:val="008E7E12"/>
    <w:rsid w:val="008F0306"/>
    <w:rsid w:val="008F099E"/>
    <w:rsid w:val="008F1189"/>
    <w:rsid w:val="008F185C"/>
    <w:rsid w:val="008F1D28"/>
    <w:rsid w:val="008F2057"/>
    <w:rsid w:val="008F2FA5"/>
    <w:rsid w:val="008F3461"/>
    <w:rsid w:val="008F42EC"/>
    <w:rsid w:val="008F4F9D"/>
    <w:rsid w:val="008F51B0"/>
    <w:rsid w:val="008F6851"/>
    <w:rsid w:val="008F7F6F"/>
    <w:rsid w:val="0090109A"/>
    <w:rsid w:val="0090172C"/>
    <w:rsid w:val="009017A4"/>
    <w:rsid w:val="00902A93"/>
    <w:rsid w:val="00902CD4"/>
    <w:rsid w:val="00903745"/>
    <w:rsid w:val="00904997"/>
    <w:rsid w:val="009055A3"/>
    <w:rsid w:val="00907168"/>
    <w:rsid w:val="00907172"/>
    <w:rsid w:val="00907EBA"/>
    <w:rsid w:val="00907EFC"/>
    <w:rsid w:val="00910A14"/>
    <w:rsid w:val="00912C3E"/>
    <w:rsid w:val="009135A7"/>
    <w:rsid w:val="00914399"/>
    <w:rsid w:val="0091798D"/>
    <w:rsid w:val="009209A9"/>
    <w:rsid w:val="00920AAC"/>
    <w:rsid w:val="00920E3A"/>
    <w:rsid w:val="009215DD"/>
    <w:rsid w:val="009218AA"/>
    <w:rsid w:val="00921D22"/>
    <w:rsid w:val="0092282B"/>
    <w:rsid w:val="00923279"/>
    <w:rsid w:val="00924A66"/>
    <w:rsid w:val="009256C0"/>
    <w:rsid w:val="00927306"/>
    <w:rsid w:val="00927719"/>
    <w:rsid w:val="0093051A"/>
    <w:rsid w:val="009307CD"/>
    <w:rsid w:val="0093293F"/>
    <w:rsid w:val="00933151"/>
    <w:rsid w:val="00934863"/>
    <w:rsid w:val="0093520B"/>
    <w:rsid w:val="0093551F"/>
    <w:rsid w:val="0093625C"/>
    <w:rsid w:val="00936B0A"/>
    <w:rsid w:val="00936E84"/>
    <w:rsid w:val="00937148"/>
    <w:rsid w:val="00937D7E"/>
    <w:rsid w:val="009431DC"/>
    <w:rsid w:val="00943D5F"/>
    <w:rsid w:val="009441AB"/>
    <w:rsid w:val="00945313"/>
    <w:rsid w:val="00945573"/>
    <w:rsid w:val="009474F8"/>
    <w:rsid w:val="00950AB6"/>
    <w:rsid w:val="00951FEF"/>
    <w:rsid w:val="009523BA"/>
    <w:rsid w:val="00953057"/>
    <w:rsid w:val="00955780"/>
    <w:rsid w:val="00955A98"/>
    <w:rsid w:val="00955C47"/>
    <w:rsid w:val="00956F98"/>
    <w:rsid w:val="00957325"/>
    <w:rsid w:val="00957BF9"/>
    <w:rsid w:val="009600BD"/>
    <w:rsid w:val="009607CF"/>
    <w:rsid w:val="0096191A"/>
    <w:rsid w:val="00962611"/>
    <w:rsid w:val="00962758"/>
    <w:rsid w:val="00962838"/>
    <w:rsid w:val="00963176"/>
    <w:rsid w:val="00963AE1"/>
    <w:rsid w:val="0096460A"/>
    <w:rsid w:val="0096619E"/>
    <w:rsid w:val="00966939"/>
    <w:rsid w:val="009700B3"/>
    <w:rsid w:val="009702BB"/>
    <w:rsid w:val="009713E4"/>
    <w:rsid w:val="009723C6"/>
    <w:rsid w:val="00972A99"/>
    <w:rsid w:val="00972E45"/>
    <w:rsid w:val="009733FD"/>
    <w:rsid w:val="00973EAD"/>
    <w:rsid w:val="009752AC"/>
    <w:rsid w:val="009761E9"/>
    <w:rsid w:val="009774C2"/>
    <w:rsid w:val="00977FF1"/>
    <w:rsid w:val="0098079C"/>
    <w:rsid w:val="00980E48"/>
    <w:rsid w:val="009824D9"/>
    <w:rsid w:val="0098299A"/>
    <w:rsid w:val="00983824"/>
    <w:rsid w:val="0098461E"/>
    <w:rsid w:val="009848E2"/>
    <w:rsid w:val="00985644"/>
    <w:rsid w:val="00985C2E"/>
    <w:rsid w:val="00985F23"/>
    <w:rsid w:val="00986171"/>
    <w:rsid w:val="00986907"/>
    <w:rsid w:val="009874DD"/>
    <w:rsid w:val="00987B69"/>
    <w:rsid w:val="00990138"/>
    <w:rsid w:val="00992A09"/>
    <w:rsid w:val="0099382B"/>
    <w:rsid w:val="00993D4F"/>
    <w:rsid w:val="0099469A"/>
    <w:rsid w:val="00994959"/>
    <w:rsid w:val="00994E91"/>
    <w:rsid w:val="00995268"/>
    <w:rsid w:val="009955F4"/>
    <w:rsid w:val="009955FA"/>
    <w:rsid w:val="00995D1E"/>
    <w:rsid w:val="0099678D"/>
    <w:rsid w:val="009A023A"/>
    <w:rsid w:val="009A04BD"/>
    <w:rsid w:val="009A1F3E"/>
    <w:rsid w:val="009A2134"/>
    <w:rsid w:val="009A3803"/>
    <w:rsid w:val="009A44E7"/>
    <w:rsid w:val="009A514F"/>
    <w:rsid w:val="009A535B"/>
    <w:rsid w:val="009A5741"/>
    <w:rsid w:val="009A6067"/>
    <w:rsid w:val="009A63FE"/>
    <w:rsid w:val="009A6444"/>
    <w:rsid w:val="009A7157"/>
    <w:rsid w:val="009A720A"/>
    <w:rsid w:val="009A74DD"/>
    <w:rsid w:val="009A79F0"/>
    <w:rsid w:val="009B03AC"/>
    <w:rsid w:val="009B0634"/>
    <w:rsid w:val="009B06F5"/>
    <w:rsid w:val="009B0931"/>
    <w:rsid w:val="009B1318"/>
    <w:rsid w:val="009B3014"/>
    <w:rsid w:val="009B4231"/>
    <w:rsid w:val="009B595C"/>
    <w:rsid w:val="009B61DF"/>
    <w:rsid w:val="009C1027"/>
    <w:rsid w:val="009C151A"/>
    <w:rsid w:val="009C1D91"/>
    <w:rsid w:val="009C25C5"/>
    <w:rsid w:val="009C2871"/>
    <w:rsid w:val="009C2B90"/>
    <w:rsid w:val="009C3614"/>
    <w:rsid w:val="009C3960"/>
    <w:rsid w:val="009C3A08"/>
    <w:rsid w:val="009C4197"/>
    <w:rsid w:val="009C6E40"/>
    <w:rsid w:val="009C76FB"/>
    <w:rsid w:val="009D0842"/>
    <w:rsid w:val="009D0BA1"/>
    <w:rsid w:val="009D16BA"/>
    <w:rsid w:val="009D3F2D"/>
    <w:rsid w:val="009D4742"/>
    <w:rsid w:val="009D48D7"/>
    <w:rsid w:val="009D573E"/>
    <w:rsid w:val="009D589F"/>
    <w:rsid w:val="009D734D"/>
    <w:rsid w:val="009D7CC1"/>
    <w:rsid w:val="009E05DE"/>
    <w:rsid w:val="009E198C"/>
    <w:rsid w:val="009E3437"/>
    <w:rsid w:val="009E4209"/>
    <w:rsid w:val="009E5DFF"/>
    <w:rsid w:val="009E6207"/>
    <w:rsid w:val="009E6D58"/>
    <w:rsid w:val="009E6EAC"/>
    <w:rsid w:val="009E7A4E"/>
    <w:rsid w:val="009F2326"/>
    <w:rsid w:val="009F2961"/>
    <w:rsid w:val="009F2C55"/>
    <w:rsid w:val="009F3D60"/>
    <w:rsid w:val="009F4384"/>
    <w:rsid w:val="009F555F"/>
    <w:rsid w:val="009F5DF8"/>
    <w:rsid w:val="009F5FD9"/>
    <w:rsid w:val="009F60FB"/>
    <w:rsid w:val="009F7247"/>
    <w:rsid w:val="00A0034A"/>
    <w:rsid w:val="00A01C43"/>
    <w:rsid w:val="00A0288B"/>
    <w:rsid w:val="00A02A96"/>
    <w:rsid w:val="00A04337"/>
    <w:rsid w:val="00A05141"/>
    <w:rsid w:val="00A05690"/>
    <w:rsid w:val="00A06B14"/>
    <w:rsid w:val="00A06E00"/>
    <w:rsid w:val="00A07D23"/>
    <w:rsid w:val="00A1106D"/>
    <w:rsid w:val="00A122CC"/>
    <w:rsid w:val="00A12BEF"/>
    <w:rsid w:val="00A16F68"/>
    <w:rsid w:val="00A170E4"/>
    <w:rsid w:val="00A171AB"/>
    <w:rsid w:val="00A17D5B"/>
    <w:rsid w:val="00A205F4"/>
    <w:rsid w:val="00A216E4"/>
    <w:rsid w:val="00A21DAB"/>
    <w:rsid w:val="00A22DED"/>
    <w:rsid w:val="00A23367"/>
    <w:rsid w:val="00A2352B"/>
    <w:rsid w:val="00A238B3"/>
    <w:rsid w:val="00A2605C"/>
    <w:rsid w:val="00A27046"/>
    <w:rsid w:val="00A2791B"/>
    <w:rsid w:val="00A27BD8"/>
    <w:rsid w:val="00A300FC"/>
    <w:rsid w:val="00A3105C"/>
    <w:rsid w:val="00A31402"/>
    <w:rsid w:val="00A32D19"/>
    <w:rsid w:val="00A3436C"/>
    <w:rsid w:val="00A34C4E"/>
    <w:rsid w:val="00A36162"/>
    <w:rsid w:val="00A377F5"/>
    <w:rsid w:val="00A43A66"/>
    <w:rsid w:val="00A44DDB"/>
    <w:rsid w:val="00A44E35"/>
    <w:rsid w:val="00A4588D"/>
    <w:rsid w:val="00A46C73"/>
    <w:rsid w:val="00A47081"/>
    <w:rsid w:val="00A47836"/>
    <w:rsid w:val="00A47899"/>
    <w:rsid w:val="00A47FA6"/>
    <w:rsid w:val="00A5033E"/>
    <w:rsid w:val="00A50E38"/>
    <w:rsid w:val="00A51E13"/>
    <w:rsid w:val="00A52573"/>
    <w:rsid w:val="00A52B41"/>
    <w:rsid w:val="00A5387C"/>
    <w:rsid w:val="00A54086"/>
    <w:rsid w:val="00A5456C"/>
    <w:rsid w:val="00A5520A"/>
    <w:rsid w:val="00A55730"/>
    <w:rsid w:val="00A5577F"/>
    <w:rsid w:val="00A5657A"/>
    <w:rsid w:val="00A56CBD"/>
    <w:rsid w:val="00A604B9"/>
    <w:rsid w:val="00A60A4A"/>
    <w:rsid w:val="00A60D7B"/>
    <w:rsid w:val="00A60E3B"/>
    <w:rsid w:val="00A60EEA"/>
    <w:rsid w:val="00A616E4"/>
    <w:rsid w:val="00A61F60"/>
    <w:rsid w:val="00A620A4"/>
    <w:rsid w:val="00A63A63"/>
    <w:rsid w:val="00A64B9A"/>
    <w:rsid w:val="00A64DF6"/>
    <w:rsid w:val="00A64E4B"/>
    <w:rsid w:val="00A652D8"/>
    <w:rsid w:val="00A65795"/>
    <w:rsid w:val="00A65DC1"/>
    <w:rsid w:val="00A662ED"/>
    <w:rsid w:val="00A66BEF"/>
    <w:rsid w:val="00A671AD"/>
    <w:rsid w:val="00A67D26"/>
    <w:rsid w:val="00A706EB"/>
    <w:rsid w:val="00A70747"/>
    <w:rsid w:val="00A7102A"/>
    <w:rsid w:val="00A728C3"/>
    <w:rsid w:val="00A74908"/>
    <w:rsid w:val="00A76C3F"/>
    <w:rsid w:val="00A7705F"/>
    <w:rsid w:val="00A775DD"/>
    <w:rsid w:val="00A7798D"/>
    <w:rsid w:val="00A825BB"/>
    <w:rsid w:val="00A82C04"/>
    <w:rsid w:val="00A850C1"/>
    <w:rsid w:val="00A854E3"/>
    <w:rsid w:val="00A85F0E"/>
    <w:rsid w:val="00A85F48"/>
    <w:rsid w:val="00A86326"/>
    <w:rsid w:val="00A86888"/>
    <w:rsid w:val="00A90230"/>
    <w:rsid w:val="00A9083B"/>
    <w:rsid w:val="00A90897"/>
    <w:rsid w:val="00A90AA1"/>
    <w:rsid w:val="00A91C94"/>
    <w:rsid w:val="00A9374A"/>
    <w:rsid w:val="00A9379A"/>
    <w:rsid w:val="00A93AE0"/>
    <w:rsid w:val="00A96BFA"/>
    <w:rsid w:val="00AA061B"/>
    <w:rsid w:val="00AA1247"/>
    <w:rsid w:val="00AA1CD6"/>
    <w:rsid w:val="00AA2D6D"/>
    <w:rsid w:val="00AA3044"/>
    <w:rsid w:val="00AA359A"/>
    <w:rsid w:val="00AA40E4"/>
    <w:rsid w:val="00AA4D71"/>
    <w:rsid w:val="00AA50C7"/>
    <w:rsid w:val="00AA546C"/>
    <w:rsid w:val="00AA79E3"/>
    <w:rsid w:val="00AB0E65"/>
    <w:rsid w:val="00AB2862"/>
    <w:rsid w:val="00AB392B"/>
    <w:rsid w:val="00AB40EF"/>
    <w:rsid w:val="00AB4CD2"/>
    <w:rsid w:val="00AB4F46"/>
    <w:rsid w:val="00AB546E"/>
    <w:rsid w:val="00AB6936"/>
    <w:rsid w:val="00AB6E83"/>
    <w:rsid w:val="00AB76FF"/>
    <w:rsid w:val="00AC000A"/>
    <w:rsid w:val="00AC0BCC"/>
    <w:rsid w:val="00AC0D30"/>
    <w:rsid w:val="00AC0ED8"/>
    <w:rsid w:val="00AC1D03"/>
    <w:rsid w:val="00AC4C0C"/>
    <w:rsid w:val="00AC5B02"/>
    <w:rsid w:val="00AC5D3B"/>
    <w:rsid w:val="00AC5F16"/>
    <w:rsid w:val="00AC6A74"/>
    <w:rsid w:val="00AC7B42"/>
    <w:rsid w:val="00AD02B8"/>
    <w:rsid w:val="00AD209C"/>
    <w:rsid w:val="00AD2AA3"/>
    <w:rsid w:val="00AD2EA5"/>
    <w:rsid w:val="00AD4096"/>
    <w:rsid w:val="00AD444B"/>
    <w:rsid w:val="00AD4B5E"/>
    <w:rsid w:val="00AD4C97"/>
    <w:rsid w:val="00AD50A9"/>
    <w:rsid w:val="00AD78C4"/>
    <w:rsid w:val="00AD7A24"/>
    <w:rsid w:val="00AD7DBB"/>
    <w:rsid w:val="00AE10EB"/>
    <w:rsid w:val="00AE2660"/>
    <w:rsid w:val="00AE3A8A"/>
    <w:rsid w:val="00AE42F4"/>
    <w:rsid w:val="00AE7A10"/>
    <w:rsid w:val="00AE7B60"/>
    <w:rsid w:val="00AF04A8"/>
    <w:rsid w:val="00AF1A0E"/>
    <w:rsid w:val="00AF21FB"/>
    <w:rsid w:val="00AF2332"/>
    <w:rsid w:val="00AF41B5"/>
    <w:rsid w:val="00AF4572"/>
    <w:rsid w:val="00AF4DD2"/>
    <w:rsid w:val="00AF69C3"/>
    <w:rsid w:val="00B00CC8"/>
    <w:rsid w:val="00B022A1"/>
    <w:rsid w:val="00B027C0"/>
    <w:rsid w:val="00B0340F"/>
    <w:rsid w:val="00B04279"/>
    <w:rsid w:val="00B04EC9"/>
    <w:rsid w:val="00B06236"/>
    <w:rsid w:val="00B0629C"/>
    <w:rsid w:val="00B06610"/>
    <w:rsid w:val="00B10BCD"/>
    <w:rsid w:val="00B10D1B"/>
    <w:rsid w:val="00B10D64"/>
    <w:rsid w:val="00B1253D"/>
    <w:rsid w:val="00B12D5B"/>
    <w:rsid w:val="00B13745"/>
    <w:rsid w:val="00B13D5B"/>
    <w:rsid w:val="00B147CB"/>
    <w:rsid w:val="00B14F1D"/>
    <w:rsid w:val="00B16FFB"/>
    <w:rsid w:val="00B17357"/>
    <w:rsid w:val="00B17A0C"/>
    <w:rsid w:val="00B17B9B"/>
    <w:rsid w:val="00B2181B"/>
    <w:rsid w:val="00B21ADC"/>
    <w:rsid w:val="00B21C95"/>
    <w:rsid w:val="00B21E6A"/>
    <w:rsid w:val="00B224D7"/>
    <w:rsid w:val="00B23067"/>
    <w:rsid w:val="00B241D0"/>
    <w:rsid w:val="00B2622B"/>
    <w:rsid w:val="00B264AA"/>
    <w:rsid w:val="00B27807"/>
    <w:rsid w:val="00B31FE1"/>
    <w:rsid w:val="00B325B7"/>
    <w:rsid w:val="00B3267C"/>
    <w:rsid w:val="00B328BE"/>
    <w:rsid w:val="00B33262"/>
    <w:rsid w:val="00B33F4D"/>
    <w:rsid w:val="00B34483"/>
    <w:rsid w:val="00B34A34"/>
    <w:rsid w:val="00B356FA"/>
    <w:rsid w:val="00B406D7"/>
    <w:rsid w:val="00B40891"/>
    <w:rsid w:val="00B41E5B"/>
    <w:rsid w:val="00B4229F"/>
    <w:rsid w:val="00B42BC5"/>
    <w:rsid w:val="00B4358A"/>
    <w:rsid w:val="00B44496"/>
    <w:rsid w:val="00B44892"/>
    <w:rsid w:val="00B449DC"/>
    <w:rsid w:val="00B44B7A"/>
    <w:rsid w:val="00B45228"/>
    <w:rsid w:val="00B4540E"/>
    <w:rsid w:val="00B46BFB"/>
    <w:rsid w:val="00B46F33"/>
    <w:rsid w:val="00B4785B"/>
    <w:rsid w:val="00B47E7C"/>
    <w:rsid w:val="00B5098B"/>
    <w:rsid w:val="00B50F46"/>
    <w:rsid w:val="00B51451"/>
    <w:rsid w:val="00B5150F"/>
    <w:rsid w:val="00B51D31"/>
    <w:rsid w:val="00B526D7"/>
    <w:rsid w:val="00B53A55"/>
    <w:rsid w:val="00B54E59"/>
    <w:rsid w:val="00B55071"/>
    <w:rsid w:val="00B55250"/>
    <w:rsid w:val="00B55BBC"/>
    <w:rsid w:val="00B55EAE"/>
    <w:rsid w:val="00B55F1D"/>
    <w:rsid w:val="00B57688"/>
    <w:rsid w:val="00B57DBE"/>
    <w:rsid w:val="00B57F77"/>
    <w:rsid w:val="00B60C15"/>
    <w:rsid w:val="00B60E2B"/>
    <w:rsid w:val="00B60F0C"/>
    <w:rsid w:val="00B61BA3"/>
    <w:rsid w:val="00B629CB"/>
    <w:rsid w:val="00B63272"/>
    <w:rsid w:val="00B63E71"/>
    <w:rsid w:val="00B63FB6"/>
    <w:rsid w:val="00B64133"/>
    <w:rsid w:val="00B65392"/>
    <w:rsid w:val="00B65D49"/>
    <w:rsid w:val="00B66462"/>
    <w:rsid w:val="00B668CC"/>
    <w:rsid w:val="00B66FF2"/>
    <w:rsid w:val="00B67296"/>
    <w:rsid w:val="00B70B2A"/>
    <w:rsid w:val="00B70C80"/>
    <w:rsid w:val="00B7238B"/>
    <w:rsid w:val="00B734F8"/>
    <w:rsid w:val="00B75380"/>
    <w:rsid w:val="00B756C4"/>
    <w:rsid w:val="00B757F7"/>
    <w:rsid w:val="00B7592D"/>
    <w:rsid w:val="00B76C5C"/>
    <w:rsid w:val="00B77244"/>
    <w:rsid w:val="00B77608"/>
    <w:rsid w:val="00B779F5"/>
    <w:rsid w:val="00B815FE"/>
    <w:rsid w:val="00B82850"/>
    <w:rsid w:val="00B83656"/>
    <w:rsid w:val="00B83AC9"/>
    <w:rsid w:val="00B83E6E"/>
    <w:rsid w:val="00B847BF"/>
    <w:rsid w:val="00B84B87"/>
    <w:rsid w:val="00B850AF"/>
    <w:rsid w:val="00B850BB"/>
    <w:rsid w:val="00B85966"/>
    <w:rsid w:val="00B85FAA"/>
    <w:rsid w:val="00B865F3"/>
    <w:rsid w:val="00B86B02"/>
    <w:rsid w:val="00B8755B"/>
    <w:rsid w:val="00B87C45"/>
    <w:rsid w:val="00B87CC7"/>
    <w:rsid w:val="00B90192"/>
    <w:rsid w:val="00B90AA5"/>
    <w:rsid w:val="00B90B98"/>
    <w:rsid w:val="00B913FA"/>
    <w:rsid w:val="00B946FB"/>
    <w:rsid w:val="00B94AF2"/>
    <w:rsid w:val="00B94E48"/>
    <w:rsid w:val="00B95113"/>
    <w:rsid w:val="00B953E7"/>
    <w:rsid w:val="00B95782"/>
    <w:rsid w:val="00B961DE"/>
    <w:rsid w:val="00B9635F"/>
    <w:rsid w:val="00B96360"/>
    <w:rsid w:val="00B972DA"/>
    <w:rsid w:val="00B97BAA"/>
    <w:rsid w:val="00BA0CC1"/>
    <w:rsid w:val="00BA1592"/>
    <w:rsid w:val="00BA1654"/>
    <w:rsid w:val="00BA23C5"/>
    <w:rsid w:val="00BA3157"/>
    <w:rsid w:val="00BA376C"/>
    <w:rsid w:val="00BA3E2D"/>
    <w:rsid w:val="00BA40DA"/>
    <w:rsid w:val="00BA44FB"/>
    <w:rsid w:val="00BA50D2"/>
    <w:rsid w:val="00BA5D34"/>
    <w:rsid w:val="00BA62C3"/>
    <w:rsid w:val="00BA6621"/>
    <w:rsid w:val="00BA6A3D"/>
    <w:rsid w:val="00BA7318"/>
    <w:rsid w:val="00BA7966"/>
    <w:rsid w:val="00BB054A"/>
    <w:rsid w:val="00BB1077"/>
    <w:rsid w:val="00BB1B71"/>
    <w:rsid w:val="00BB1DC0"/>
    <w:rsid w:val="00BB3003"/>
    <w:rsid w:val="00BB38B4"/>
    <w:rsid w:val="00BB4E19"/>
    <w:rsid w:val="00BB5172"/>
    <w:rsid w:val="00BB657D"/>
    <w:rsid w:val="00BB6D22"/>
    <w:rsid w:val="00BB757C"/>
    <w:rsid w:val="00BC0ADB"/>
    <w:rsid w:val="00BC1471"/>
    <w:rsid w:val="00BC2350"/>
    <w:rsid w:val="00BC28E0"/>
    <w:rsid w:val="00BC3233"/>
    <w:rsid w:val="00BC40D9"/>
    <w:rsid w:val="00BC77BE"/>
    <w:rsid w:val="00BD049B"/>
    <w:rsid w:val="00BD083B"/>
    <w:rsid w:val="00BD1904"/>
    <w:rsid w:val="00BD250A"/>
    <w:rsid w:val="00BD339D"/>
    <w:rsid w:val="00BD414A"/>
    <w:rsid w:val="00BD5275"/>
    <w:rsid w:val="00BD6EAA"/>
    <w:rsid w:val="00BD720B"/>
    <w:rsid w:val="00BD7AF4"/>
    <w:rsid w:val="00BD7B76"/>
    <w:rsid w:val="00BD7B8C"/>
    <w:rsid w:val="00BE02E2"/>
    <w:rsid w:val="00BE0898"/>
    <w:rsid w:val="00BE0C59"/>
    <w:rsid w:val="00BE0FEC"/>
    <w:rsid w:val="00BE190C"/>
    <w:rsid w:val="00BE2C86"/>
    <w:rsid w:val="00BE338C"/>
    <w:rsid w:val="00BE3BAD"/>
    <w:rsid w:val="00BE3CD4"/>
    <w:rsid w:val="00BE5601"/>
    <w:rsid w:val="00BE59D6"/>
    <w:rsid w:val="00BE6A8A"/>
    <w:rsid w:val="00BE6FCF"/>
    <w:rsid w:val="00BE6FF6"/>
    <w:rsid w:val="00BE73CB"/>
    <w:rsid w:val="00BF1CFC"/>
    <w:rsid w:val="00BF3448"/>
    <w:rsid w:val="00BF3CB7"/>
    <w:rsid w:val="00BF46A0"/>
    <w:rsid w:val="00BF51DF"/>
    <w:rsid w:val="00BF5D1D"/>
    <w:rsid w:val="00BF6284"/>
    <w:rsid w:val="00BF6504"/>
    <w:rsid w:val="00BF67FB"/>
    <w:rsid w:val="00BF7E8A"/>
    <w:rsid w:val="00C0194F"/>
    <w:rsid w:val="00C01951"/>
    <w:rsid w:val="00C01DD4"/>
    <w:rsid w:val="00C02015"/>
    <w:rsid w:val="00C02A98"/>
    <w:rsid w:val="00C02BA6"/>
    <w:rsid w:val="00C02E8A"/>
    <w:rsid w:val="00C03278"/>
    <w:rsid w:val="00C03EFE"/>
    <w:rsid w:val="00C0420A"/>
    <w:rsid w:val="00C04B6B"/>
    <w:rsid w:val="00C04CDA"/>
    <w:rsid w:val="00C04F0C"/>
    <w:rsid w:val="00C05568"/>
    <w:rsid w:val="00C07865"/>
    <w:rsid w:val="00C1102D"/>
    <w:rsid w:val="00C1148D"/>
    <w:rsid w:val="00C121A9"/>
    <w:rsid w:val="00C128EB"/>
    <w:rsid w:val="00C12F75"/>
    <w:rsid w:val="00C13881"/>
    <w:rsid w:val="00C138DB"/>
    <w:rsid w:val="00C140C6"/>
    <w:rsid w:val="00C15076"/>
    <w:rsid w:val="00C15C63"/>
    <w:rsid w:val="00C16136"/>
    <w:rsid w:val="00C16C08"/>
    <w:rsid w:val="00C176FA"/>
    <w:rsid w:val="00C17968"/>
    <w:rsid w:val="00C17C00"/>
    <w:rsid w:val="00C20127"/>
    <w:rsid w:val="00C20A42"/>
    <w:rsid w:val="00C22BAF"/>
    <w:rsid w:val="00C22CE5"/>
    <w:rsid w:val="00C231FB"/>
    <w:rsid w:val="00C25264"/>
    <w:rsid w:val="00C26643"/>
    <w:rsid w:val="00C26CBB"/>
    <w:rsid w:val="00C3043C"/>
    <w:rsid w:val="00C306A1"/>
    <w:rsid w:val="00C30950"/>
    <w:rsid w:val="00C31D33"/>
    <w:rsid w:val="00C31F0D"/>
    <w:rsid w:val="00C33239"/>
    <w:rsid w:val="00C33A21"/>
    <w:rsid w:val="00C358F6"/>
    <w:rsid w:val="00C3619A"/>
    <w:rsid w:val="00C3707F"/>
    <w:rsid w:val="00C37602"/>
    <w:rsid w:val="00C40B5C"/>
    <w:rsid w:val="00C41110"/>
    <w:rsid w:val="00C4159D"/>
    <w:rsid w:val="00C439B2"/>
    <w:rsid w:val="00C43E9B"/>
    <w:rsid w:val="00C446B4"/>
    <w:rsid w:val="00C45673"/>
    <w:rsid w:val="00C46C4D"/>
    <w:rsid w:val="00C51DE6"/>
    <w:rsid w:val="00C51FF7"/>
    <w:rsid w:val="00C535DC"/>
    <w:rsid w:val="00C53B05"/>
    <w:rsid w:val="00C54378"/>
    <w:rsid w:val="00C55C85"/>
    <w:rsid w:val="00C560D2"/>
    <w:rsid w:val="00C5744D"/>
    <w:rsid w:val="00C60A05"/>
    <w:rsid w:val="00C62740"/>
    <w:rsid w:val="00C62D38"/>
    <w:rsid w:val="00C63718"/>
    <w:rsid w:val="00C63860"/>
    <w:rsid w:val="00C65109"/>
    <w:rsid w:val="00C71C13"/>
    <w:rsid w:val="00C71F4D"/>
    <w:rsid w:val="00C72381"/>
    <w:rsid w:val="00C74B14"/>
    <w:rsid w:val="00C751F3"/>
    <w:rsid w:val="00C7602F"/>
    <w:rsid w:val="00C76340"/>
    <w:rsid w:val="00C77D45"/>
    <w:rsid w:val="00C8100D"/>
    <w:rsid w:val="00C812CA"/>
    <w:rsid w:val="00C816CF"/>
    <w:rsid w:val="00C81F29"/>
    <w:rsid w:val="00C82346"/>
    <w:rsid w:val="00C82490"/>
    <w:rsid w:val="00C82E1F"/>
    <w:rsid w:val="00C83249"/>
    <w:rsid w:val="00C836C1"/>
    <w:rsid w:val="00C85D18"/>
    <w:rsid w:val="00C86082"/>
    <w:rsid w:val="00C860E8"/>
    <w:rsid w:val="00C86AB1"/>
    <w:rsid w:val="00C876E3"/>
    <w:rsid w:val="00C87BF0"/>
    <w:rsid w:val="00C87CF4"/>
    <w:rsid w:val="00C908DA"/>
    <w:rsid w:val="00C90AFF"/>
    <w:rsid w:val="00C91152"/>
    <w:rsid w:val="00C91258"/>
    <w:rsid w:val="00C915E5"/>
    <w:rsid w:val="00C92030"/>
    <w:rsid w:val="00C92066"/>
    <w:rsid w:val="00C92243"/>
    <w:rsid w:val="00C928EB"/>
    <w:rsid w:val="00C933D8"/>
    <w:rsid w:val="00C94FCF"/>
    <w:rsid w:val="00C95249"/>
    <w:rsid w:val="00C96ECC"/>
    <w:rsid w:val="00CA00EA"/>
    <w:rsid w:val="00CA03CA"/>
    <w:rsid w:val="00CA16DD"/>
    <w:rsid w:val="00CA23F8"/>
    <w:rsid w:val="00CA2EAE"/>
    <w:rsid w:val="00CA3D46"/>
    <w:rsid w:val="00CA4717"/>
    <w:rsid w:val="00CA4767"/>
    <w:rsid w:val="00CA4B43"/>
    <w:rsid w:val="00CA4D93"/>
    <w:rsid w:val="00CA4D97"/>
    <w:rsid w:val="00CA4F4E"/>
    <w:rsid w:val="00CA58C4"/>
    <w:rsid w:val="00CA5DA6"/>
    <w:rsid w:val="00CA78F5"/>
    <w:rsid w:val="00CB1C4A"/>
    <w:rsid w:val="00CB1D6D"/>
    <w:rsid w:val="00CB2710"/>
    <w:rsid w:val="00CB29E7"/>
    <w:rsid w:val="00CB2D60"/>
    <w:rsid w:val="00CB2FF4"/>
    <w:rsid w:val="00CB3359"/>
    <w:rsid w:val="00CB6D8E"/>
    <w:rsid w:val="00CB7DFE"/>
    <w:rsid w:val="00CC1B7B"/>
    <w:rsid w:val="00CC3BF6"/>
    <w:rsid w:val="00CC3CB0"/>
    <w:rsid w:val="00CC4580"/>
    <w:rsid w:val="00CD0C1E"/>
    <w:rsid w:val="00CD14F3"/>
    <w:rsid w:val="00CD345C"/>
    <w:rsid w:val="00CD4543"/>
    <w:rsid w:val="00CD4B7E"/>
    <w:rsid w:val="00CD596D"/>
    <w:rsid w:val="00CD6B92"/>
    <w:rsid w:val="00CE0A70"/>
    <w:rsid w:val="00CE1CE2"/>
    <w:rsid w:val="00CE1EAE"/>
    <w:rsid w:val="00CE209A"/>
    <w:rsid w:val="00CE23E1"/>
    <w:rsid w:val="00CE40DE"/>
    <w:rsid w:val="00CE56F5"/>
    <w:rsid w:val="00CE6158"/>
    <w:rsid w:val="00CE6D11"/>
    <w:rsid w:val="00CE7864"/>
    <w:rsid w:val="00CF01AD"/>
    <w:rsid w:val="00CF0524"/>
    <w:rsid w:val="00CF0FF4"/>
    <w:rsid w:val="00CF1BFE"/>
    <w:rsid w:val="00CF1D18"/>
    <w:rsid w:val="00CF21D2"/>
    <w:rsid w:val="00CF3801"/>
    <w:rsid w:val="00CF3AB7"/>
    <w:rsid w:val="00CF3B01"/>
    <w:rsid w:val="00CF40F7"/>
    <w:rsid w:val="00CF4171"/>
    <w:rsid w:val="00CF4584"/>
    <w:rsid w:val="00CF4EB0"/>
    <w:rsid w:val="00CF52B1"/>
    <w:rsid w:val="00CF53D8"/>
    <w:rsid w:val="00CF53DA"/>
    <w:rsid w:val="00CF57EE"/>
    <w:rsid w:val="00D000A5"/>
    <w:rsid w:val="00D001CF"/>
    <w:rsid w:val="00D00512"/>
    <w:rsid w:val="00D018A4"/>
    <w:rsid w:val="00D02BAE"/>
    <w:rsid w:val="00D03D3D"/>
    <w:rsid w:val="00D046CF"/>
    <w:rsid w:val="00D066F1"/>
    <w:rsid w:val="00D0684E"/>
    <w:rsid w:val="00D07400"/>
    <w:rsid w:val="00D1100E"/>
    <w:rsid w:val="00D11820"/>
    <w:rsid w:val="00D11C33"/>
    <w:rsid w:val="00D11EC3"/>
    <w:rsid w:val="00D14C25"/>
    <w:rsid w:val="00D14C5F"/>
    <w:rsid w:val="00D152A0"/>
    <w:rsid w:val="00D15E02"/>
    <w:rsid w:val="00D162FC"/>
    <w:rsid w:val="00D16714"/>
    <w:rsid w:val="00D1689C"/>
    <w:rsid w:val="00D17478"/>
    <w:rsid w:val="00D210A5"/>
    <w:rsid w:val="00D2222A"/>
    <w:rsid w:val="00D22DB8"/>
    <w:rsid w:val="00D2373E"/>
    <w:rsid w:val="00D238C0"/>
    <w:rsid w:val="00D23D64"/>
    <w:rsid w:val="00D244EB"/>
    <w:rsid w:val="00D26C36"/>
    <w:rsid w:val="00D31F9E"/>
    <w:rsid w:val="00D320A6"/>
    <w:rsid w:val="00D32515"/>
    <w:rsid w:val="00D32781"/>
    <w:rsid w:val="00D3705D"/>
    <w:rsid w:val="00D37771"/>
    <w:rsid w:val="00D414A3"/>
    <w:rsid w:val="00D4154A"/>
    <w:rsid w:val="00D42467"/>
    <w:rsid w:val="00D42715"/>
    <w:rsid w:val="00D42C73"/>
    <w:rsid w:val="00D43356"/>
    <w:rsid w:val="00D4519B"/>
    <w:rsid w:val="00D45AB7"/>
    <w:rsid w:val="00D45B48"/>
    <w:rsid w:val="00D46C23"/>
    <w:rsid w:val="00D4719F"/>
    <w:rsid w:val="00D50FB7"/>
    <w:rsid w:val="00D51871"/>
    <w:rsid w:val="00D519D5"/>
    <w:rsid w:val="00D51E77"/>
    <w:rsid w:val="00D52079"/>
    <w:rsid w:val="00D52D09"/>
    <w:rsid w:val="00D530E6"/>
    <w:rsid w:val="00D531CD"/>
    <w:rsid w:val="00D531ED"/>
    <w:rsid w:val="00D53452"/>
    <w:rsid w:val="00D53831"/>
    <w:rsid w:val="00D53E6A"/>
    <w:rsid w:val="00D55121"/>
    <w:rsid w:val="00D5645F"/>
    <w:rsid w:val="00D56F2B"/>
    <w:rsid w:val="00D57152"/>
    <w:rsid w:val="00D579CD"/>
    <w:rsid w:val="00D57B18"/>
    <w:rsid w:val="00D57D49"/>
    <w:rsid w:val="00D608E4"/>
    <w:rsid w:val="00D611A7"/>
    <w:rsid w:val="00D6168D"/>
    <w:rsid w:val="00D61A35"/>
    <w:rsid w:val="00D61F75"/>
    <w:rsid w:val="00D6375E"/>
    <w:rsid w:val="00D64998"/>
    <w:rsid w:val="00D6516D"/>
    <w:rsid w:val="00D6538F"/>
    <w:rsid w:val="00D66304"/>
    <w:rsid w:val="00D66CB6"/>
    <w:rsid w:val="00D66E62"/>
    <w:rsid w:val="00D67C6F"/>
    <w:rsid w:val="00D708E6"/>
    <w:rsid w:val="00D70D4B"/>
    <w:rsid w:val="00D715D8"/>
    <w:rsid w:val="00D72B7F"/>
    <w:rsid w:val="00D73C4F"/>
    <w:rsid w:val="00D74CA8"/>
    <w:rsid w:val="00D75B49"/>
    <w:rsid w:val="00D75C3C"/>
    <w:rsid w:val="00D768D2"/>
    <w:rsid w:val="00D772AD"/>
    <w:rsid w:val="00D77378"/>
    <w:rsid w:val="00D8057F"/>
    <w:rsid w:val="00D80958"/>
    <w:rsid w:val="00D80A53"/>
    <w:rsid w:val="00D8164D"/>
    <w:rsid w:val="00D81E05"/>
    <w:rsid w:val="00D82F35"/>
    <w:rsid w:val="00D82FE8"/>
    <w:rsid w:val="00D84036"/>
    <w:rsid w:val="00D843F2"/>
    <w:rsid w:val="00D8478D"/>
    <w:rsid w:val="00D84D8F"/>
    <w:rsid w:val="00D84FE2"/>
    <w:rsid w:val="00D85265"/>
    <w:rsid w:val="00D8547D"/>
    <w:rsid w:val="00D85900"/>
    <w:rsid w:val="00D85A2A"/>
    <w:rsid w:val="00D8727A"/>
    <w:rsid w:val="00D874AC"/>
    <w:rsid w:val="00D9070F"/>
    <w:rsid w:val="00D910EB"/>
    <w:rsid w:val="00D93D29"/>
    <w:rsid w:val="00D93FF0"/>
    <w:rsid w:val="00D9408A"/>
    <w:rsid w:val="00D943FD"/>
    <w:rsid w:val="00D947FA"/>
    <w:rsid w:val="00D94A3C"/>
    <w:rsid w:val="00D95E92"/>
    <w:rsid w:val="00D96587"/>
    <w:rsid w:val="00D969AB"/>
    <w:rsid w:val="00D97173"/>
    <w:rsid w:val="00DA2355"/>
    <w:rsid w:val="00DA244D"/>
    <w:rsid w:val="00DA2A44"/>
    <w:rsid w:val="00DA40FA"/>
    <w:rsid w:val="00DA411D"/>
    <w:rsid w:val="00DA4F3C"/>
    <w:rsid w:val="00DA51F0"/>
    <w:rsid w:val="00DA6171"/>
    <w:rsid w:val="00DA7E21"/>
    <w:rsid w:val="00DB0189"/>
    <w:rsid w:val="00DB0249"/>
    <w:rsid w:val="00DB04D3"/>
    <w:rsid w:val="00DB04F7"/>
    <w:rsid w:val="00DB05E9"/>
    <w:rsid w:val="00DB0721"/>
    <w:rsid w:val="00DB1C4D"/>
    <w:rsid w:val="00DB2525"/>
    <w:rsid w:val="00DB3606"/>
    <w:rsid w:val="00DB3836"/>
    <w:rsid w:val="00DB385B"/>
    <w:rsid w:val="00DB3EDC"/>
    <w:rsid w:val="00DB4315"/>
    <w:rsid w:val="00DB4AFC"/>
    <w:rsid w:val="00DB5240"/>
    <w:rsid w:val="00DB609A"/>
    <w:rsid w:val="00DB7454"/>
    <w:rsid w:val="00DC081B"/>
    <w:rsid w:val="00DC0E42"/>
    <w:rsid w:val="00DC13B6"/>
    <w:rsid w:val="00DC2296"/>
    <w:rsid w:val="00DC2B17"/>
    <w:rsid w:val="00DC3FAD"/>
    <w:rsid w:val="00DC42C6"/>
    <w:rsid w:val="00DC4B2F"/>
    <w:rsid w:val="00DC531B"/>
    <w:rsid w:val="00DC5D7E"/>
    <w:rsid w:val="00DC6EC3"/>
    <w:rsid w:val="00DC71E3"/>
    <w:rsid w:val="00DD007A"/>
    <w:rsid w:val="00DD043D"/>
    <w:rsid w:val="00DD1EA1"/>
    <w:rsid w:val="00DD2085"/>
    <w:rsid w:val="00DD41CF"/>
    <w:rsid w:val="00DD5176"/>
    <w:rsid w:val="00DD5898"/>
    <w:rsid w:val="00DD5FA8"/>
    <w:rsid w:val="00DD66BD"/>
    <w:rsid w:val="00DD6899"/>
    <w:rsid w:val="00DE049B"/>
    <w:rsid w:val="00DE07C1"/>
    <w:rsid w:val="00DE1D87"/>
    <w:rsid w:val="00DE30F1"/>
    <w:rsid w:val="00DE37A8"/>
    <w:rsid w:val="00DE470F"/>
    <w:rsid w:val="00DE57B0"/>
    <w:rsid w:val="00DF1804"/>
    <w:rsid w:val="00DF1B5D"/>
    <w:rsid w:val="00DF46F8"/>
    <w:rsid w:val="00DF7655"/>
    <w:rsid w:val="00DF7FAF"/>
    <w:rsid w:val="00E012FA"/>
    <w:rsid w:val="00E01B21"/>
    <w:rsid w:val="00E0296F"/>
    <w:rsid w:val="00E05661"/>
    <w:rsid w:val="00E059EF"/>
    <w:rsid w:val="00E110BB"/>
    <w:rsid w:val="00E12537"/>
    <w:rsid w:val="00E12920"/>
    <w:rsid w:val="00E12C25"/>
    <w:rsid w:val="00E12EB9"/>
    <w:rsid w:val="00E130F5"/>
    <w:rsid w:val="00E139AE"/>
    <w:rsid w:val="00E1525A"/>
    <w:rsid w:val="00E15969"/>
    <w:rsid w:val="00E1658B"/>
    <w:rsid w:val="00E16C19"/>
    <w:rsid w:val="00E17D54"/>
    <w:rsid w:val="00E2006A"/>
    <w:rsid w:val="00E201A0"/>
    <w:rsid w:val="00E207D7"/>
    <w:rsid w:val="00E2181E"/>
    <w:rsid w:val="00E22077"/>
    <w:rsid w:val="00E239B0"/>
    <w:rsid w:val="00E24E57"/>
    <w:rsid w:val="00E2650B"/>
    <w:rsid w:val="00E266D6"/>
    <w:rsid w:val="00E26878"/>
    <w:rsid w:val="00E268ED"/>
    <w:rsid w:val="00E2741B"/>
    <w:rsid w:val="00E278EF"/>
    <w:rsid w:val="00E30AB2"/>
    <w:rsid w:val="00E30DF6"/>
    <w:rsid w:val="00E30F9D"/>
    <w:rsid w:val="00E30FB2"/>
    <w:rsid w:val="00E31803"/>
    <w:rsid w:val="00E31C4B"/>
    <w:rsid w:val="00E31FEA"/>
    <w:rsid w:val="00E33710"/>
    <w:rsid w:val="00E34D52"/>
    <w:rsid w:val="00E352EA"/>
    <w:rsid w:val="00E359CB"/>
    <w:rsid w:val="00E362EE"/>
    <w:rsid w:val="00E36865"/>
    <w:rsid w:val="00E36AC1"/>
    <w:rsid w:val="00E40183"/>
    <w:rsid w:val="00E40B08"/>
    <w:rsid w:val="00E4127C"/>
    <w:rsid w:val="00E4139F"/>
    <w:rsid w:val="00E41421"/>
    <w:rsid w:val="00E41AC1"/>
    <w:rsid w:val="00E42179"/>
    <w:rsid w:val="00E42C5E"/>
    <w:rsid w:val="00E42E7C"/>
    <w:rsid w:val="00E43180"/>
    <w:rsid w:val="00E456E9"/>
    <w:rsid w:val="00E45C04"/>
    <w:rsid w:val="00E45DA1"/>
    <w:rsid w:val="00E46357"/>
    <w:rsid w:val="00E4635D"/>
    <w:rsid w:val="00E468DF"/>
    <w:rsid w:val="00E478AF"/>
    <w:rsid w:val="00E50179"/>
    <w:rsid w:val="00E50DF8"/>
    <w:rsid w:val="00E51774"/>
    <w:rsid w:val="00E5289B"/>
    <w:rsid w:val="00E53851"/>
    <w:rsid w:val="00E5590C"/>
    <w:rsid w:val="00E55924"/>
    <w:rsid w:val="00E55C4A"/>
    <w:rsid w:val="00E56062"/>
    <w:rsid w:val="00E56110"/>
    <w:rsid w:val="00E5632A"/>
    <w:rsid w:val="00E578BE"/>
    <w:rsid w:val="00E6017D"/>
    <w:rsid w:val="00E602C1"/>
    <w:rsid w:val="00E60334"/>
    <w:rsid w:val="00E606AF"/>
    <w:rsid w:val="00E607FA"/>
    <w:rsid w:val="00E6138B"/>
    <w:rsid w:val="00E61EA0"/>
    <w:rsid w:val="00E61FCF"/>
    <w:rsid w:val="00E62723"/>
    <w:rsid w:val="00E633C7"/>
    <w:rsid w:val="00E63F91"/>
    <w:rsid w:val="00E641B9"/>
    <w:rsid w:val="00E64546"/>
    <w:rsid w:val="00E6476B"/>
    <w:rsid w:val="00E65BC8"/>
    <w:rsid w:val="00E66B54"/>
    <w:rsid w:val="00E715EB"/>
    <w:rsid w:val="00E71655"/>
    <w:rsid w:val="00E7192D"/>
    <w:rsid w:val="00E71D44"/>
    <w:rsid w:val="00E73E81"/>
    <w:rsid w:val="00E746D3"/>
    <w:rsid w:val="00E74C85"/>
    <w:rsid w:val="00E750EE"/>
    <w:rsid w:val="00E7632A"/>
    <w:rsid w:val="00E76B4C"/>
    <w:rsid w:val="00E76E50"/>
    <w:rsid w:val="00E803E0"/>
    <w:rsid w:val="00E82271"/>
    <w:rsid w:val="00E8374E"/>
    <w:rsid w:val="00E846F6"/>
    <w:rsid w:val="00E85111"/>
    <w:rsid w:val="00E857C0"/>
    <w:rsid w:val="00E86889"/>
    <w:rsid w:val="00E879B6"/>
    <w:rsid w:val="00E9007E"/>
    <w:rsid w:val="00E90D57"/>
    <w:rsid w:val="00E91436"/>
    <w:rsid w:val="00E91892"/>
    <w:rsid w:val="00E93A59"/>
    <w:rsid w:val="00E93ED7"/>
    <w:rsid w:val="00E94194"/>
    <w:rsid w:val="00E94DB3"/>
    <w:rsid w:val="00E951D1"/>
    <w:rsid w:val="00E95206"/>
    <w:rsid w:val="00E96DA4"/>
    <w:rsid w:val="00E96F82"/>
    <w:rsid w:val="00E97E3E"/>
    <w:rsid w:val="00EA13F2"/>
    <w:rsid w:val="00EA2DEF"/>
    <w:rsid w:val="00EA6D75"/>
    <w:rsid w:val="00EB03A8"/>
    <w:rsid w:val="00EB0463"/>
    <w:rsid w:val="00EB082C"/>
    <w:rsid w:val="00EB111F"/>
    <w:rsid w:val="00EB171C"/>
    <w:rsid w:val="00EB28A8"/>
    <w:rsid w:val="00EB2C5D"/>
    <w:rsid w:val="00EB3055"/>
    <w:rsid w:val="00EB32CF"/>
    <w:rsid w:val="00EB4B08"/>
    <w:rsid w:val="00EB51ED"/>
    <w:rsid w:val="00EB73CF"/>
    <w:rsid w:val="00EB77BE"/>
    <w:rsid w:val="00EC0AE5"/>
    <w:rsid w:val="00EC1B8E"/>
    <w:rsid w:val="00EC2BF0"/>
    <w:rsid w:val="00EC399B"/>
    <w:rsid w:val="00EC3B63"/>
    <w:rsid w:val="00EC3CB2"/>
    <w:rsid w:val="00EC4282"/>
    <w:rsid w:val="00EC48B5"/>
    <w:rsid w:val="00EC4BD0"/>
    <w:rsid w:val="00EC4C20"/>
    <w:rsid w:val="00EC5044"/>
    <w:rsid w:val="00EC529B"/>
    <w:rsid w:val="00EC5408"/>
    <w:rsid w:val="00EC6469"/>
    <w:rsid w:val="00ED033E"/>
    <w:rsid w:val="00ED0D05"/>
    <w:rsid w:val="00ED1C8E"/>
    <w:rsid w:val="00ED2EE7"/>
    <w:rsid w:val="00ED3F3A"/>
    <w:rsid w:val="00ED49E0"/>
    <w:rsid w:val="00ED4AC9"/>
    <w:rsid w:val="00ED5221"/>
    <w:rsid w:val="00ED52EE"/>
    <w:rsid w:val="00ED5660"/>
    <w:rsid w:val="00ED6E89"/>
    <w:rsid w:val="00ED7306"/>
    <w:rsid w:val="00ED754F"/>
    <w:rsid w:val="00EE03BE"/>
    <w:rsid w:val="00EE0687"/>
    <w:rsid w:val="00EE28F6"/>
    <w:rsid w:val="00EE3748"/>
    <w:rsid w:val="00EE398A"/>
    <w:rsid w:val="00EE42FA"/>
    <w:rsid w:val="00EE4F43"/>
    <w:rsid w:val="00EE5307"/>
    <w:rsid w:val="00EF02A5"/>
    <w:rsid w:val="00EF0F8D"/>
    <w:rsid w:val="00EF1100"/>
    <w:rsid w:val="00EF29FD"/>
    <w:rsid w:val="00EF2FC8"/>
    <w:rsid w:val="00EF3CC0"/>
    <w:rsid w:val="00EF4B38"/>
    <w:rsid w:val="00EF541C"/>
    <w:rsid w:val="00EF6356"/>
    <w:rsid w:val="00EF7334"/>
    <w:rsid w:val="00EF73E5"/>
    <w:rsid w:val="00EF7F42"/>
    <w:rsid w:val="00F00641"/>
    <w:rsid w:val="00F02E3A"/>
    <w:rsid w:val="00F039DC"/>
    <w:rsid w:val="00F0457F"/>
    <w:rsid w:val="00F06B7F"/>
    <w:rsid w:val="00F06B8E"/>
    <w:rsid w:val="00F06BDB"/>
    <w:rsid w:val="00F07386"/>
    <w:rsid w:val="00F10126"/>
    <w:rsid w:val="00F1248F"/>
    <w:rsid w:val="00F13036"/>
    <w:rsid w:val="00F1313D"/>
    <w:rsid w:val="00F13271"/>
    <w:rsid w:val="00F13D59"/>
    <w:rsid w:val="00F14F69"/>
    <w:rsid w:val="00F1664B"/>
    <w:rsid w:val="00F16A06"/>
    <w:rsid w:val="00F17667"/>
    <w:rsid w:val="00F178BD"/>
    <w:rsid w:val="00F17F96"/>
    <w:rsid w:val="00F201A4"/>
    <w:rsid w:val="00F201E0"/>
    <w:rsid w:val="00F2115B"/>
    <w:rsid w:val="00F21260"/>
    <w:rsid w:val="00F21393"/>
    <w:rsid w:val="00F213F3"/>
    <w:rsid w:val="00F218F7"/>
    <w:rsid w:val="00F22B88"/>
    <w:rsid w:val="00F235E4"/>
    <w:rsid w:val="00F2379F"/>
    <w:rsid w:val="00F2462D"/>
    <w:rsid w:val="00F24640"/>
    <w:rsid w:val="00F26199"/>
    <w:rsid w:val="00F26670"/>
    <w:rsid w:val="00F26E77"/>
    <w:rsid w:val="00F301B7"/>
    <w:rsid w:val="00F30935"/>
    <w:rsid w:val="00F30E77"/>
    <w:rsid w:val="00F30F6B"/>
    <w:rsid w:val="00F31994"/>
    <w:rsid w:val="00F32063"/>
    <w:rsid w:val="00F32966"/>
    <w:rsid w:val="00F33999"/>
    <w:rsid w:val="00F349AA"/>
    <w:rsid w:val="00F357C7"/>
    <w:rsid w:val="00F36120"/>
    <w:rsid w:val="00F364FF"/>
    <w:rsid w:val="00F368F6"/>
    <w:rsid w:val="00F37039"/>
    <w:rsid w:val="00F37174"/>
    <w:rsid w:val="00F40FFC"/>
    <w:rsid w:val="00F4122C"/>
    <w:rsid w:val="00F41277"/>
    <w:rsid w:val="00F417CF"/>
    <w:rsid w:val="00F420B2"/>
    <w:rsid w:val="00F42CD3"/>
    <w:rsid w:val="00F43D72"/>
    <w:rsid w:val="00F4491A"/>
    <w:rsid w:val="00F44950"/>
    <w:rsid w:val="00F459DB"/>
    <w:rsid w:val="00F45CEB"/>
    <w:rsid w:val="00F46794"/>
    <w:rsid w:val="00F4702A"/>
    <w:rsid w:val="00F47E5D"/>
    <w:rsid w:val="00F504C5"/>
    <w:rsid w:val="00F50EE0"/>
    <w:rsid w:val="00F5187C"/>
    <w:rsid w:val="00F51D10"/>
    <w:rsid w:val="00F5211B"/>
    <w:rsid w:val="00F5297A"/>
    <w:rsid w:val="00F52F43"/>
    <w:rsid w:val="00F533BC"/>
    <w:rsid w:val="00F5402B"/>
    <w:rsid w:val="00F54942"/>
    <w:rsid w:val="00F56C28"/>
    <w:rsid w:val="00F577D0"/>
    <w:rsid w:val="00F60DAF"/>
    <w:rsid w:val="00F6126F"/>
    <w:rsid w:val="00F61FA7"/>
    <w:rsid w:val="00F62627"/>
    <w:rsid w:val="00F62ADA"/>
    <w:rsid w:val="00F62D07"/>
    <w:rsid w:val="00F63038"/>
    <w:rsid w:val="00F63678"/>
    <w:rsid w:val="00F6396B"/>
    <w:rsid w:val="00F64C49"/>
    <w:rsid w:val="00F650A3"/>
    <w:rsid w:val="00F661BC"/>
    <w:rsid w:val="00F6624E"/>
    <w:rsid w:val="00F670AD"/>
    <w:rsid w:val="00F6779B"/>
    <w:rsid w:val="00F67A0C"/>
    <w:rsid w:val="00F737F0"/>
    <w:rsid w:val="00F73802"/>
    <w:rsid w:val="00F74213"/>
    <w:rsid w:val="00F74B13"/>
    <w:rsid w:val="00F74F33"/>
    <w:rsid w:val="00F74FF4"/>
    <w:rsid w:val="00F75816"/>
    <w:rsid w:val="00F7611A"/>
    <w:rsid w:val="00F76353"/>
    <w:rsid w:val="00F77104"/>
    <w:rsid w:val="00F7726C"/>
    <w:rsid w:val="00F8017A"/>
    <w:rsid w:val="00F805A2"/>
    <w:rsid w:val="00F80E63"/>
    <w:rsid w:val="00F80EE1"/>
    <w:rsid w:val="00F83057"/>
    <w:rsid w:val="00F83B10"/>
    <w:rsid w:val="00F843D1"/>
    <w:rsid w:val="00F84589"/>
    <w:rsid w:val="00F84B3F"/>
    <w:rsid w:val="00F850FA"/>
    <w:rsid w:val="00F851F8"/>
    <w:rsid w:val="00F858D9"/>
    <w:rsid w:val="00F87AD1"/>
    <w:rsid w:val="00F90828"/>
    <w:rsid w:val="00F90ED8"/>
    <w:rsid w:val="00F93213"/>
    <w:rsid w:val="00F93E11"/>
    <w:rsid w:val="00F972AD"/>
    <w:rsid w:val="00FA02C6"/>
    <w:rsid w:val="00FA19D8"/>
    <w:rsid w:val="00FA1C58"/>
    <w:rsid w:val="00FA2079"/>
    <w:rsid w:val="00FA4443"/>
    <w:rsid w:val="00FA4B56"/>
    <w:rsid w:val="00FA4EAE"/>
    <w:rsid w:val="00FA50A6"/>
    <w:rsid w:val="00FA5938"/>
    <w:rsid w:val="00FA5ACF"/>
    <w:rsid w:val="00FA7FF7"/>
    <w:rsid w:val="00FB09DF"/>
    <w:rsid w:val="00FB369A"/>
    <w:rsid w:val="00FB698B"/>
    <w:rsid w:val="00FB791E"/>
    <w:rsid w:val="00FC0DF9"/>
    <w:rsid w:val="00FC10CE"/>
    <w:rsid w:val="00FC13B0"/>
    <w:rsid w:val="00FC1EAF"/>
    <w:rsid w:val="00FC2FCA"/>
    <w:rsid w:val="00FC341B"/>
    <w:rsid w:val="00FC3575"/>
    <w:rsid w:val="00FC5192"/>
    <w:rsid w:val="00FC5D86"/>
    <w:rsid w:val="00FC5FA1"/>
    <w:rsid w:val="00FC63BB"/>
    <w:rsid w:val="00FC6B62"/>
    <w:rsid w:val="00FC7C51"/>
    <w:rsid w:val="00FD0EA3"/>
    <w:rsid w:val="00FD228F"/>
    <w:rsid w:val="00FD2958"/>
    <w:rsid w:val="00FD2A5A"/>
    <w:rsid w:val="00FD36EC"/>
    <w:rsid w:val="00FD370C"/>
    <w:rsid w:val="00FD51BA"/>
    <w:rsid w:val="00FD5F6D"/>
    <w:rsid w:val="00FD6972"/>
    <w:rsid w:val="00FD69A5"/>
    <w:rsid w:val="00FD6A71"/>
    <w:rsid w:val="00FD6CEF"/>
    <w:rsid w:val="00FD75CC"/>
    <w:rsid w:val="00FD7C1D"/>
    <w:rsid w:val="00FE0075"/>
    <w:rsid w:val="00FE1651"/>
    <w:rsid w:val="00FE180C"/>
    <w:rsid w:val="00FE1F3C"/>
    <w:rsid w:val="00FE309F"/>
    <w:rsid w:val="00FE30F4"/>
    <w:rsid w:val="00FE34CD"/>
    <w:rsid w:val="00FE5326"/>
    <w:rsid w:val="00FE6581"/>
    <w:rsid w:val="00FE6E17"/>
    <w:rsid w:val="00FE7456"/>
    <w:rsid w:val="00FE7496"/>
    <w:rsid w:val="00FE7FE4"/>
    <w:rsid w:val="00FF0568"/>
    <w:rsid w:val="00FF09C0"/>
    <w:rsid w:val="00FF12D9"/>
    <w:rsid w:val="00FF15DF"/>
    <w:rsid w:val="00FF1C3C"/>
    <w:rsid w:val="00FF245D"/>
    <w:rsid w:val="00FF3338"/>
    <w:rsid w:val="00FF344A"/>
    <w:rsid w:val="00FF3A8C"/>
    <w:rsid w:val="00FF4942"/>
    <w:rsid w:val="00FF5A2B"/>
    <w:rsid w:val="00FF5C51"/>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6321"/>
    <o:shapelayout v:ext="edit">
      <o:idmap v:ext="edit" data="1"/>
    </o:shapelayout>
  </w:shapeDefaults>
  <w:decimalSymbol w:val="."/>
  <w:listSeparator w:val=";"/>
  <w14:docId w14:val="1D7DBAF4"/>
  <w15:docId w15:val="{A63DBE7C-86D7-49B7-ADF7-7AF8DF8BD8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cs-CZ" w:eastAsia="cs-CZ"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uiPriority="9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CA58C4"/>
    <w:pPr>
      <w:spacing w:after="120"/>
      <w:jc w:val="both"/>
    </w:pPr>
    <w:rPr>
      <w:rFonts w:ascii="Arial" w:hAnsi="Arial"/>
    </w:rPr>
  </w:style>
  <w:style w:type="paragraph" w:styleId="Nadpis1">
    <w:name w:val="heading 1"/>
    <w:aliases w:val="Heading 1,Hlavní nadpis"/>
    <w:basedOn w:val="Normln"/>
    <w:next w:val="Normln"/>
    <w:uiPriority w:val="99"/>
    <w:qFormat/>
    <w:rsid w:val="0093551F"/>
    <w:pPr>
      <w:keepNext/>
      <w:pageBreakBefore/>
      <w:numPr>
        <w:numId w:val="5"/>
      </w:numPr>
      <w:spacing w:before="240" w:after="60"/>
      <w:outlineLvl w:val="0"/>
    </w:pPr>
    <w:rPr>
      <w:rFonts w:cs="Arial"/>
      <w:b/>
      <w:bCs/>
      <w:kern w:val="32"/>
      <w:sz w:val="30"/>
      <w:szCs w:val="32"/>
    </w:rPr>
  </w:style>
  <w:style w:type="paragraph" w:styleId="Nadpis2">
    <w:name w:val="heading 2"/>
    <w:aliases w:val="Nadpis nižší úrovně,Paragraaf,adpis 2,hlavicka"/>
    <w:basedOn w:val="Normln"/>
    <w:next w:val="Normln"/>
    <w:uiPriority w:val="99"/>
    <w:qFormat/>
    <w:rsid w:val="00CD345C"/>
    <w:pPr>
      <w:keepNext/>
      <w:numPr>
        <w:ilvl w:val="1"/>
        <w:numId w:val="5"/>
      </w:numPr>
      <w:spacing w:before="240" w:after="60"/>
      <w:outlineLvl w:val="1"/>
    </w:pPr>
    <w:rPr>
      <w:rFonts w:cs="Arial"/>
      <w:b/>
      <w:bCs/>
      <w:iCs/>
      <w:sz w:val="26"/>
      <w:szCs w:val="28"/>
    </w:rPr>
  </w:style>
  <w:style w:type="paragraph" w:styleId="Nadpis3">
    <w:name w:val="heading 3"/>
    <w:aliases w:val="Titul1,adpis 3,Podkapitola2"/>
    <w:basedOn w:val="Normln"/>
    <w:next w:val="Normln"/>
    <w:link w:val="Nadpis3Char"/>
    <w:uiPriority w:val="99"/>
    <w:qFormat/>
    <w:rsid w:val="00CD345C"/>
    <w:pPr>
      <w:keepNext/>
      <w:numPr>
        <w:ilvl w:val="2"/>
        <w:numId w:val="5"/>
      </w:numPr>
      <w:spacing w:before="240" w:after="60"/>
      <w:outlineLvl w:val="2"/>
    </w:pPr>
    <w:rPr>
      <w:b/>
      <w:bCs/>
      <w:sz w:val="24"/>
      <w:szCs w:val="26"/>
      <w:lang w:val="x-none" w:eastAsia="x-none"/>
    </w:rPr>
  </w:style>
  <w:style w:type="paragraph" w:styleId="Nadpis4">
    <w:name w:val="heading 4"/>
    <w:aliases w:val="Titul2"/>
    <w:basedOn w:val="Nadpis3"/>
    <w:next w:val="Normln"/>
    <w:link w:val="Nadpis4Char"/>
    <w:unhideWhenUsed/>
    <w:qFormat/>
    <w:rsid w:val="00A27BD8"/>
    <w:pPr>
      <w:keepLines/>
      <w:numPr>
        <w:ilvl w:val="3"/>
      </w:numPr>
      <w:spacing w:before="200"/>
      <w:outlineLvl w:val="3"/>
    </w:pPr>
    <w:rPr>
      <w:rFonts w:eastAsiaTheme="majorEastAsia" w:cstheme="majorBidi"/>
      <w:bCs w:val="0"/>
      <w:iCs/>
      <w:sz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nitabulka">
    <w:name w:val="Normalni tabulka"/>
    <w:basedOn w:val="Normlntabulka"/>
    <w:rsid w:val="0062380B"/>
    <w:pPr>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styleId="Nzev">
    <w:name w:val="Title"/>
    <w:basedOn w:val="Normln"/>
    <w:link w:val="NzevChar"/>
    <w:qFormat/>
    <w:rsid w:val="00EF541C"/>
    <w:pPr>
      <w:jc w:val="center"/>
    </w:pPr>
    <w:rPr>
      <w:b/>
      <w:sz w:val="36"/>
    </w:rPr>
  </w:style>
  <w:style w:type="paragraph" w:styleId="Zpat">
    <w:name w:val="footer"/>
    <w:basedOn w:val="Normln"/>
    <w:link w:val="ZpatChar"/>
    <w:uiPriority w:val="99"/>
    <w:rsid w:val="00EF541C"/>
    <w:pPr>
      <w:tabs>
        <w:tab w:val="center" w:pos="4536"/>
        <w:tab w:val="right" w:pos="9072"/>
      </w:tabs>
    </w:pPr>
  </w:style>
  <w:style w:type="character" w:styleId="slostrnky">
    <w:name w:val="page number"/>
    <w:basedOn w:val="Standardnpsmoodstavce"/>
    <w:rsid w:val="00EF541C"/>
  </w:style>
  <w:style w:type="paragraph" w:styleId="Zhlav">
    <w:name w:val="header"/>
    <w:basedOn w:val="Normln"/>
    <w:link w:val="ZhlavChar"/>
    <w:uiPriority w:val="99"/>
    <w:rsid w:val="00EF541C"/>
    <w:pPr>
      <w:tabs>
        <w:tab w:val="center" w:pos="4536"/>
        <w:tab w:val="right" w:pos="9072"/>
      </w:tabs>
    </w:pPr>
  </w:style>
  <w:style w:type="paragraph" w:customStyle="1" w:styleId="Rozvrendokumentu">
    <w:name w:val="Rozvržení dokumentu"/>
    <w:basedOn w:val="Normln"/>
    <w:semiHidden/>
    <w:rsid w:val="00EF541C"/>
    <w:pPr>
      <w:shd w:val="clear" w:color="auto" w:fill="000080"/>
    </w:pPr>
    <w:rPr>
      <w:rFonts w:ascii="Tahoma" w:hAnsi="Tahoma" w:cs="Tahoma"/>
    </w:rPr>
  </w:style>
  <w:style w:type="numbering" w:styleId="111111">
    <w:name w:val="Outline List 2"/>
    <w:basedOn w:val="Bezseznamu"/>
    <w:rsid w:val="00EF541C"/>
    <w:pPr>
      <w:numPr>
        <w:numId w:val="1"/>
      </w:numPr>
    </w:pPr>
  </w:style>
  <w:style w:type="paragraph" w:styleId="Obsah1">
    <w:name w:val="toc 1"/>
    <w:basedOn w:val="Normln"/>
    <w:next w:val="Normln"/>
    <w:autoRedefine/>
    <w:uiPriority w:val="39"/>
    <w:rsid w:val="00977FF1"/>
  </w:style>
  <w:style w:type="paragraph" w:styleId="Obsah2">
    <w:name w:val="toc 2"/>
    <w:basedOn w:val="Normln"/>
    <w:next w:val="Normln"/>
    <w:autoRedefine/>
    <w:uiPriority w:val="39"/>
    <w:rsid w:val="00977FF1"/>
    <w:pPr>
      <w:ind w:left="220"/>
    </w:pPr>
  </w:style>
  <w:style w:type="character" w:styleId="Hypertextovodkaz">
    <w:name w:val="Hyperlink"/>
    <w:uiPriority w:val="99"/>
    <w:rsid w:val="00977FF1"/>
    <w:rPr>
      <w:color w:val="0000FF"/>
      <w:u w:val="single"/>
    </w:rPr>
  </w:style>
  <w:style w:type="table" w:styleId="Mkatabulky">
    <w:name w:val="Table Grid"/>
    <w:aliases w:val="Obrazek"/>
    <w:basedOn w:val="Normlntabulka"/>
    <w:uiPriority w:val="39"/>
    <w:rsid w:val="004D5DF2"/>
    <w:pPr>
      <w:jc w:val="center"/>
    </w:pPr>
    <w:tblPr/>
    <w:tcPr>
      <w:vAlign w:val="center"/>
    </w:tcPr>
  </w:style>
  <w:style w:type="numbering" w:customStyle="1" w:styleId="StylSodrkami">
    <w:name w:val="Styl S odrážkami"/>
    <w:basedOn w:val="Bezseznamu"/>
    <w:rsid w:val="00B51D31"/>
    <w:pPr>
      <w:numPr>
        <w:numId w:val="2"/>
      </w:numPr>
    </w:pPr>
  </w:style>
  <w:style w:type="numbering" w:customStyle="1" w:styleId="StylSodrkami1">
    <w:name w:val="Styl S odrážkami1"/>
    <w:basedOn w:val="Bezseznamu"/>
    <w:rsid w:val="00DC3FAD"/>
    <w:pPr>
      <w:numPr>
        <w:numId w:val="3"/>
      </w:numPr>
    </w:pPr>
  </w:style>
  <w:style w:type="numbering" w:customStyle="1" w:styleId="Stylslovn">
    <w:name w:val="Styl Číslování"/>
    <w:basedOn w:val="Bezseznamu"/>
    <w:rsid w:val="00071B5F"/>
    <w:pPr>
      <w:numPr>
        <w:numId w:val="4"/>
      </w:numPr>
    </w:pPr>
  </w:style>
  <w:style w:type="paragraph" w:styleId="Textbubliny">
    <w:name w:val="Balloon Text"/>
    <w:basedOn w:val="Normln"/>
    <w:semiHidden/>
    <w:rsid w:val="00FC10CE"/>
    <w:rPr>
      <w:rFonts w:ascii="Tahoma" w:hAnsi="Tahoma" w:cs="Tahoma"/>
      <w:sz w:val="16"/>
      <w:szCs w:val="16"/>
    </w:rPr>
  </w:style>
  <w:style w:type="character" w:customStyle="1" w:styleId="KaTNadpis03Char">
    <w:name w:val="!_KaT_Nadpis_03 Char"/>
    <w:link w:val="KaTNadpis03"/>
    <w:rsid w:val="00217728"/>
    <w:rPr>
      <w:rFonts w:ascii="Times New Roman" w:hAnsi="Times New Roman"/>
    </w:rPr>
  </w:style>
  <w:style w:type="paragraph" w:customStyle="1" w:styleId="KaTNadpis03">
    <w:name w:val="!_KaT_Nadpis_03"/>
    <w:basedOn w:val="Normln"/>
    <w:link w:val="KaTNadpis03Char"/>
    <w:rsid w:val="00217728"/>
    <w:pPr>
      <w:numPr>
        <w:ilvl w:val="2"/>
        <w:numId w:val="6"/>
      </w:numPr>
      <w:jc w:val="left"/>
    </w:pPr>
    <w:rPr>
      <w:rFonts w:ascii="Times New Roman" w:hAnsi="Times New Roman"/>
    </w:rPr>
  </w:style>
  <w:style w:type="paragraph" w:styleId="Zkladntextodsazen">
    <w:name w:val="Body Text Indent"/>
    <w:basedOn w:val="Normln"/>
    <w:link w:val="ZkladntextodsazenChar"/>
    <w:rsid w:val="003509CC"/>
    <w:pPr>
      <w:autoSpaceDE w:val="0"/>
      <w:autoSpaceDN w:val="0"/>
      <w:adjustRightInd w:val="0"/>
      <w:ind w:left="709"/>
    </w:pPr>
    <w:rPr>
      <w:color w:val="000000"/>
    </w:rPr>
  </w:style>
  <w:style w:type="character" w:customStyle="1" w:styleId="ZkladntextodsazenChar">
    <w:name w:val="Základní text odsazený Char"/>
    <w:link w:val="Zkladntextodsazen"/>
    <w:rsid w:val="003509CC"/>
    <w:rPr>
      <w:rFonts w:ascii="Arial" w:hAnsi="Arial"/>
      <w:color w:val="000000"/>
      <w:sz w:val="22"/>
      <w:lang w:val="cs-CZ" w:eastAsia="cs-CZ" w:bidi="ar-SA"/>
    </w:rPr>
  </w:style>
  <w:style w:type="paragraph" w:styleId="Zkladntext">
    <w:name w:val="Body Text"/>
    <w:basedOn w:val="Normln"/>
    <w:rsid w:val="00AC5B02"/>
  </w:style>
  <w:style w:type="paragraph" w:styleId="Obsah3">
    <w:name w:val="toc 3"/>
    <w:basedOn w:val="Normln"/>
    <w:next w:val="Normln"/>
    <w:autoRedefine/>
    <w:uiPriority w:val="39"/>
    <w:rsid w:val="00D608E4"/>
    <w:pPr>
      <w:tabs>
        <w:tab w:val="left" w:pos="1320"/>
        <w:tab w:val="right" w:leader="dot" w:pos="9072"/>
      </w:tabs>
      <w:ind w:left="440"/>
    </w:pPr>
  </w:style>
  <w:style w:type="character" w:styleId="Odkaznakoment">
    <w:name w:val="annotation reference"/>
    <w:rsid w:val="00E85111"/>
    <w:rPr>
      <w:sz w:val="16"/>
      <w:szCs w:val="16"/>
    </w:rPr>
  </w:style>
  <w:style w:type="paragraph" w:customStyle="1" w:styleId="Styl24bTunzarovnnnasted">
    <w:name w:val="Styl 24 b. Tučné zarovnání na střed"/>
    <w:basedOn w:val="Normln"/>
    <w:rsid w:val="004B09E3"/>
    <w:pPr>
      <w:jc w:val="center"/>
    </w:pPr>
    <w:rPr>
      <w:b/>
      <w:bCs/>
      <w:sz w:val="44"/>
    </w:rPr>
  </w:style>
  <w:style w:type="numbering" w:customStyle="1" w:styleId="StylslovnTunVlevo063cmPedsazen063cm">
    <w:name w:val="Styl Číslování Tučné Vlevo:  0.63 cm Předsazení:  0.63 cm"/>
    <w:basedOn w:val="Bezseznamu"/>
    <w:rsid w:val="004B09E3"/>
    <w:pPr>
      <w:numPr>
        <w:numId w:val="7"/>
      </w:numPr>
    </w:pPr>
  </w:style>
  <w:style w:type="paragraph" w:styleId="Pedmtkomente">
    <w:name w:val="annotation subject"/>
    <w:basedOn w:val="Normln"/>
    <w:next w:val="Styl24bTunzarovnnnasted"/>
    <w:link w:val="PedmtkomenteChar"/>
    <w:rsid w:val="004B09E3"/>
    <w:rPr>
      <w:b/>
      <w:bCs/>
      <w:lang w:val="x-none" w:eastAsia="x-none"/>
    </w:rPr>
  </w:style>
  <w:style w:type="character" w:customStyle="1" w:styleId="PedmtkomenteChar">
    <w:name w:val="Předmět komentáře Char"/>
    <w:link w:val="Pedmtkomente"/>
    <w:rsid w:val="00E85111"/>
    <w:rPr>
      <w:rFonts w:ascii="Arial" w:hAnsi="Arial"/>
      <w:b/>
      <w:bCs/>
    </w:rPr>
  </w:style>
  <w:style w:type="paragraph" w:customStyle="1" w:styleId="Marcela">
    <w:name w:val="Marcela"/>
    <w:basedOn w:val="Normln"/>
    <w:rsid w:val="003B1950"/>
    <w:pPr>
      <w:widowControl w:val="0"/>
      <w:adjustRightInd w:val="0"/>
      <w:textAlignment w:val="baseline"/>
    </w:pPr>
    <w:rPr>
      <w:sz w:val="24"/>
    </w:rPr>
  </w:style>
  <w:style w:type="paragraph" w:customStyle="1" w:styleId="StylTitulek">
    <w:name w:val="Styl Titulek"/>
    <w:basedOn w:val="Normln"/>
    <w:link w:val="StylTitulekChar"/>
    <w:rsid w:val="0023640F"/>
    <w:pPr>
      <w:jc w:val="center"/>
    </w:pPr>
    <w:rPr>
      <w:i/>
      <w:iCs/>
      <w:sz w:val="22"/>
    </w:rPr>
  </w:style>
  <w:style w:type="character" w:customStyle="1" w:styleId="StylTitulekChar">
    <w:name w:val="Styl Titulek Char"/>
    <w:link w:val="StylTitulek"/>
    <w:rsid w:val="000E27DB"/>
    <w:rPr>
      <w:rFonts w:ascii="Arial" w:hAnsi="Arial"/>
      <w:i/>
      <w:iCs/>
      <w:sz w:val="22"/>
      <w:lang w:val="cs-CZ" w:eastAsia="cs-CZ" w:bidi="ar-SA"/>
    </w:rPr>
  </w:style>
  <w:style w:type="paragraph" w:styleId="Normlnweb">
    <w:name w:val="Normal (Web)"/>
    <w:basedOn w:val="Normln"/>
    <w:uiPriority w:val="99"/>
    <w:rsid w:val="00057705"/>
    <w:pPr>
      <w:spacing w:before="100" w:beforeAutospacing="1" w:after="100" w:afterAutospacing="1"/>
      <w:jc w:val="left"/>
    </w:pPr>
    <w:rPr>
      <w:rFonts w:ascii="Times New Roman" w:hAnsi="Times New Roman"/>
      <w:sz w:val="24"/>
      <w:szCs w:val="24"/>
    </w:rPr>
  </w:style>
  <w:style w:type="character" w:styleId="Siln">
    <w:name w:val="Strong"/>
    <w:uiPriority w:val="22"/>
    <w:qFormat/>
    <w:rsid w:val="00057705"/>
    <w:rPr>
      <w:b/>
      <w:bCs/>
    </w:rPr>
  </w:style>
  <w:style w:type="paragraph" w:styleId="z-Zatekformule">
    <w:name w:val="HTML Top of Form"/>
    <w:basedOn w:val="Normln"/>
    <w:next w:val="Normln"/>
    <w:hidden/>
    <w:rsid w:val="00F50EE0"/>
    <w:pPr>
      <w:pBdr>
        <w:bottom w:val="single" w:sz="6" w:space="1" w:color="auto"/>
      </w:pBdr>
      <w:jc w:val="center"/>
    </w:pPr>
    <w:rPr>
      <w:rFonts w:cs="Arial"/>
      <w:vanish/>
      <w:sz w:val="16"/>
      <w:szCs w:val="16"/>
    </w:rPr>
  </w:style>
  <w:style w:type="paragraph" w:styleId="z-Konecformule">
    <w:name w:val="HTML Bottom of Form"/>
    <w:basedOn w:val="Normln"/>
    <w:next w:val="Normln"/>
    <w:hidden/>
    <w:rsid w:val="00F50EE0"/>
    <w:pPr>
      <w:pBdr>
        <w:top w:val="single" w:sz="6" w:space="1" w:color="auto"/>
      </w:pBdr>
      <w:jc w:val="center"/>
    </w:pPr>
    <w:rPr>
      <w:rFonts w:cs="Arial"/>
      <w:vanish/>
      <w:sz w:val="16"/>
      <w:szCs w:val="16"/>
    </w:rPr>
  </w:style>
  <w:style w:type="character" w:customStyle="1" w:styleId="Nadpis3Char">
    <w:name w:val="Nadpis 3 Char"/>
    <w:aliases w:val="Titul1 Char,adpis 3 Char,Podkapitola2 Char"/>
    <w:link w:val="Nadpis3"/>
    <w:uiPriority w:val="99"/>
    <w:rsid w:val="00632138"/>
    <w:rPr>
      <w:rFonts w:ascii="Arial" w:hAnsi="Arial"/>
      <w:b/>
      <w:bCs/>
      <w:sz w:val="24"/>
      <w:szCs w:val="26"/>
      <w:lang w:val="x-none" w:eastAsia="x-none"/>
    </w:rPr>
  </w:style>
  <w:style w:type="character" w:customStyle="1" w:styleId="StylTun">
    <w:name w:val="Styl Tučné"/>
    <w:rsid w:val="00793B5F"/>
    <w:rPr>
      <w:b/>
      <w:bCs/>
      <w:sz w:val="22"/>
    </w:rPr>
  </w:style>
  <w:style w:type="character" w:customStyle="1" w:styleId="Styl12bTun">
    <w:name w:val="Styl 12 b. Tučné"/>
    <w:rsid w:val="004E427D"/>
    <w:rPr>
      <w:b/>
      <w:bCs/>
      <w:sz w:val="24"/>
    </w:rPr>
  </w:style>
  <w:style w:type="paragraph" w:customStyle="1" w:styleId="StylMarcelaTun">
    <w:name w:val="Styl Marcela + Tučné"/>
    <w:basedOn w:val="Marcela"/>
    <w:rsid w:val="004E427D"/>
    <w:pPr>
      <w:jc w:val="center"/>
    </w:pPr>
    <w:rPr>
      <w:b/>
      <w:bCs/>
    </w:rPr>
  </w:style>
  <w:style w:type="numbering" w:customStyle="1" w:styleId="StylslovnTunVlevo063cmPedsazen063cm1">
    <w:name w:val="Styl Číslování Tučné Vlevo:  0.63 cm Předsazení:  0.63 cm1"/>
    <w:basedOn w:val="Bezseznamu"/>
    <w:rsid w:val="004B09E3"/>
    <w:pPr>
      <w:numPr>
        <w:numId w:val="8"/>
      </w:numPr>
    </w:pPr>
  </w:style>
  <w:style w:type="numbering" w:customStyle="1" w:styleId="StylslovnTunVlevo063cmPedsazen063cm2">
    <w:name w:val="Styl Číslování Tučné Vlevo:  0.63 cm Předsazení:  0.63 cm2"/>
    <w:basedOn w:val="Bezseznamu"/>
    <w:rsid w:val="004B09E3"/>
    <w:pPr>
      <w:numPr>
        <w:numId w:val="9"/>
      </w:numPr>
    </w:pPr>
  </w:style>
  <w:style w:type="numbering" w:customStyle="1" w:styleId="StylslovnTunVlevo063cmPedsazen063cm3">
    <w:name w:val="Styl Číslování Tučné Vlevo:  0.63 cm Předsazení:  0.63 cm3"/>
    <w:basedOn w:val="Bezseznamu"/>
    <w:rsid w:val="00BB3003"/>
    <w:pPr>
      <w:numPr>
        <w:numId w:val="10"/>
      </w:numPr>
    </w:pPr>
  </w:style>
  <w:style w:type="numbering" w:customStyle="1" w:styleId="StylslovnTunVlevo063cmPedsazen063cm4">
    <w:name w:val="Styl Číslování Tučné Vlevo:  0.63 cm Předsazení:  0.63 cm4"/>
    <w:basedOn w:val="Bezseznamu"/>
    <w:rsid w:val="008A1085"/>
    <w:pPr>
      <w:numPr>
        <w:numId w:val="11"/>
      </w:numPr>
    </w:pPr>
  </w:style>
  <w:style w:type="numbering" w:customStyle="1" w:styleId="Odraky">
    <w:name w:val="Odražky"/>
    <w:basedOn w:val="Bezseznamu"/>
    <w:rsid w:val="005F36BB"/>
    <w:pPr>
      <w:numPr>
        <w:numId w:val="12"/>
      </w:numPr>
    </w:pPr>
  </w:style>
  <w:style w:type="character" w:customStyle="1" w:styleId="StylKurzva">
    <w:name w:val="Styl Kurzíva"/>
    <w:rsid w:val="005F36BB"/>
    <w:rPr>
      <w:i/>
      <w:iCs/>
    </w:rPr>
  </w:style>
  <w:style w:type="character" w:styleId="Zdraznnintenzivn">
    <w:name w:val="Intense Emphasis"/>
    <w:aliases w:val="Obr_tab"/>
    <w:uiPriority w:val="21"/>
    <w:qFormat/>
    <w:rsid w:val="00973EAD"/>
    <w:rPr>
      <w:rFonts w:ascii="Arial" w:hAnsi="Arial"/>
      <w:bCs/>
      <w:i/>
      <w:iCs/>
      <w:color w:val="auto"/>
      <w:sz w:val="22"/>
      <w:szCs w:val="16"/>
    </w:rPr>
  </w:style>
  <w:style w:type="paragraph" w:styleId="Textkomente">
    <w:name w:val="annotation text"/>
    <w:basedOn w:val="Normln"/>
    <w:link w:val="TextkomenteChar"/>
    <w:rsid w:val="00501248"/>
    <w:rPr>
      <w:lang w:val="x-none" w:eastAsia="x-none"/>
    </w:rPr>
  </w:style>
  <w:style w:type="character" w:customStyle="1" w:styleId="TextkomenteChar">
    <w:name w:val="Text komentáře Char"/>
    <w:link w:val="Textkomente"/>
    <w:rsid w:val="00501248"/>
    <w:rPr>
      <w:rFonts w:ascii="Arial" w:hAnsi="Arial"/>
    </w:rPr>
  </w:style>
  <w:style w:type="paragraph" w:customStyle="1" w:styleId="Default">
    <w:name w:val="Default"/>
    <w:rsid w:val="00BA7966"/>
    <w:pPr>
      <w:autoSpaceDE w:val="0"/>
      <w:autoSpaceDN w:val="0"/>
      <w:adjustRightInd w:val="0"/>
    </w:pPr>
    <w:rPr>
      <w:color w:val="000000"/>
      <w:sz w:val="24"/>
      <w:szCs w:val="24"/>
    </w:rPr>
  </w:style>
  <w:style w:type="paragraph" w:customStyle="1" w:styleId="1">
    <w:name w:val="1"/>
    <w:basedOn w:val="Nadpis1"/>
    <w:autoRedefine/>
    <w:uiPriority w:val="99"/>
    <w:rsid w:val="005622C3"/>
    <w:pPr>
      <w:numPr>
        <w:numId w:val="13"/>
      </w:numPr>
      <w:spacing w:before="0"/>
      <w:ind w:left="357" w:hanging="357"/>
      <w:jc w:val="left"/>
    </w:pPr>
    <w:rPr>
      <w:bCs w:val="0"/>
      <w:sz w:val="20"/>
    </w:rPr>
  </w:style>
  <w:style w:type="paragraph" w:customStyle="1" w:styleId="2">
    <w:name w:val="2"/>
    <w:basedOn w:val="Nadpis2"/>
    <w:autoRedefine/>
    <w:uiPriority w:val="99"/>
    <w:rsid w:val="005622C3"/>
    <w:pPr>
      <w:numPr>
        <w:numId w:val="13"/>
      </w:numPr>
      <w:tabs>
        <w:tab w:val="clear" w:pos="792"/>
        <w:tab w:val="num" w:pos="960"/>
      </w:tabs>
      <w:spacing w:before="0"/>
      <w:ind w:left="788" w:hanging="431"/>
      <w:jc w:val="left"/>
    </w:pPr>
    <w:rPr>
      <w:bCs w:val="0"/>
      <w:iCs w:val="0"/>
      <w:sz w:val="20"/>
    </w:rPr>
  </w:style>
  <w:style w:type="paragraph" w:customStyle="1" w:styleId="Obrzek">
    <w:name w:val="Obrázek"/>
    <w:basedOn w:val="Normln"/>
    <w:link w:val="ObrzekChar"/>
    <w:qFormat/>
    <w:rsid w:val="001B4BAA"/>
    <w:pPr>
      <w:jc w:val="center"/>
    </w:pPr>
    <w:rPr>
      <w:rFonts w:ascii="Arial Narrow" w:eastAsia="Calibri" w:hAnsi="Arial Narrow"/>
      <w:i/>
      <w:lang w:val="x-none" w:eastAsia="x-none"/>
    </w:rPr>
  </w:style>
  <w:style w:type="character" w:customStyle="1" w:styleId="ObrzekChar">
    <w:name w:val="Obrázek Char"/>
    <w:link w:val="Obrzek"/>
    <w:rsid w:val="001B4BAA"/>
    <w:rPr>
      <w:rFonts w:ascii="Arial Narrow" w:eastAsia="Calibri" w:hAnsi="Arial Narrow"/>
      <w:i/>
      <w:lang w:val="x-none" w:eastAsia="x-none"/>
    </w:rPr>
  </w:style>
  <w:style w:type="character" w:customStyle="1" w:styleId="ZhlavChar">
    <w:name w:val="Záhlaví Char"/>
    <w:link w:val="Zhlav"/>
    <w:uiPriority w:val="99"/>
    <w:rsid w:val="000602DC"/>
    <w:rPr>
      <w:rFonts w:ascii="Arial" w:hAnsi="Arial"/>
      <w:sz w:val="22"/>
    </w:rPr>
  </w:style>
  <w:style w:type="character" w:customStyle="1" w:styleId="ZpatChar">
    <w:name w:val="Zápatí Char"/>
    <w:link w:val="Zpat"/>
    <w:uiPriority w:val="99"/>
    <w:rsid w:val="000602DC"/>
    <w:rPr>
      <w:rFonts w:ascii="Arial" w:hAnsi="Arial"/>
      <w:sz w:val="22"/>
    </w:rPr>
  </w:style>
  <w:style w:type="paragraph" w:styleId="Odstavecseseznamem">
    <w:name w:val="List Paragraph"/>
    <w:aliases w:val="Literatura"/>
    <w:basedOn w:val="Normln"/>
    <w:uiPriority w:val="34"/>
    <w:qFormat/>
    <w:rsid w:val="00AA3044"/>
    <w:pPr>
      <w:ind w:left="720"/>
      <w:contextualSpacing/>
    </w:pPr>
    <w:rPr>
      <w:lang w:eastAsia="en-US"/>
    </w:rPr>
  </w:style>
  <w:style w:type="paragraph" w:customStyle="1" w:styleId="slovanpodklady">
    <w:name w:val="číslované podklady"/>
    <w:basedOn w:val="Normln"/>
    <w:link w:val="slovanpodkladyChar"/>
    <w:uiPriority w:val="99"/>
    <w:rsid w:val="00CF3801"/>
    <w:pPr>
      <w:numPr>
        <w:numId w:val="14"/>
      </w:numPr>
      <w:spacing w:before="60" w:after="60"/>
    </w:pPr>
    <w:rPr>
      <w:szCs w:val="24"/>
      <w:lang w:eastAsia="en-US"/>
    </w:rPr>
  </w:style>
  <w:style w:type="character" w:customStyle="1" w:styleId="slovanpodkladyChar">
    <w:name w:val="číslované podklady Char"/>
    <w:link w:val="slovanpodklady"/>
    <w:uiPriority w:val="99"/>
    <w:locked/>
    <w:rsid w:val="00CF3801"/>
    <w:rPr>
      <w:rFonts w:ascii="Arial" w:hAnsi="Arial"/>
      <w:szCs w:val="24"/>
      <w:lang w:eastAsia="en-US"/>
    </w:rPr>
  </w:style>
  <w:style w:type="character" w:customStyle="1" w:styleId="NzevChar">
    <w:name w:val="Název Char"/>
    <w:link w:val="Nzev"/>
    <w:rsid w:val="00CA16DD"/>
    <w:rPr>
      <w:rFonts w:ascii="Arial" w:hAnsi="Arial"/>
      <w:b/>
      <w:sz w:val="36"/>
    </w:rPr>
  </w:style>
  <w:style w:type="paragraph" w:styleId="Titulek">
    <w:name w:val="caption"/>
    <w:aliases w:val="Titulek Char"/>
    <w:basedOn w:val="Normln"/>
    <w:next w:val="Normln"/>
    <w:link w:val="TitulekChar1"/>
    <w:uiPriority w:val="35"/>
    <w:qFormat/>
    <w:rsid w:val="003F5588"/>
    <w:rPr>
      <w:b/>
      <w:bCs/>
    </w:rPr>
  </w:style>
  <w:style w:type="character" w:customStyle="1" w:styleId="TitulekChar1">
    <w:name w:val="Titulek Char1"/>
    <w:aliases w:val="Titulek Char Char"/>
    <w:link w:val="Titulek"/>
    <w:uiPriority w:val="99"/>
    <w:rsid w:val="003F5588"/>
    <w:rPr>
      <w:rFonts w:ascii="Arial" w:hAnsi="Arial"/>
      <w:b/>
      <w:bCs/>
    </w:rPr>
  </w:style>
  <w:style w:type="paragraph" w:customStyle="1" w:styleId="StylOdstavecseseznamem">
    <w:name w:val="Styl Odstavec se seznamem"/>
    <w:aliases w:val="Literatura + Doleva"/>
    <w:basedOn w:val="Odstavecseseznamem"/>
    <w:rsid w:val="00F661BC"/>
    <w:pPr>
      <w:ind w:left="567"/>
      <w:jc w:val="left"/>
    </w:pPr>
  </w:style>
  <w:style w:type="numbering" w:customStyle="1" w:styleId="StylSodrkamiVlevo124cmPedsazen063cm">
    <w:name w:val="Styl S odrážkami Vlevo:  1.24 cm Předsazení:  0.63 cm"/>
    <w:basedOn w:val="Bezseznamu"/>
    <w:rsid w:val="00F661BC"/>
    <w:pPr>
      <w:numPr>
        <w:numId w:val="15"/>
      </w:numPr>
    </w:pPr>
  </w:style>
  <w:style w:type="numbering" w:customStyle="1" w:styleId="StylSodrkamiSymbolSymbolVlevo063cmPedsazen0">
    <w:name w:val="Styl S odrážkami Symbol (Symbol) Vlevo:  0.63 cm Předsazení:  0..."/>
    <w:basedOn w:val="Bezseznamu"/>
    <w:rsid w:val="00F661BC"/>
    <w:pPr>
      <w:numPr>
        <w:numId w:val="16"/>
      </w:numPr>
    </w:pPr>
  </w:style>
  <w:style w:type="paragraph" w:styleId="Nadpisobsahu">
    <w:name w:val="TOC Heading"/>
    <w:basedOn w:val="Nadpis1"/>
    <w:next w:val="Normln"/>
    <w:uiPriority w:val="39"/>
    <w:semiHidden/>
    <w:unhideWhenUsed/>
    <w:qFormat/>
    <w:rsid w:val="00766098"/>
    <w:pPr>
      <w:keepLines/>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Seznamobrzk">
    <w:name w:val="table of figures"/>
    <w:basedOn w:val="Normln"/>
    <w:next w:val="Normln"/>
    <w:uiPriority w:val="99"/>
    <w:rsid w:val="00766098"/>
  </w:style>
  <w:style w:type="character" w:customStyle="1" w:styleId="Nadpis4Char">
    <w:name w:val="Nadpis 4 Char"/>
    <w:aliases w:val="Titul2 Char"/>
    <w:basedOn w:val="Standardnpsmoodstavce"/>
    <w:link w:val="Nadpis4"/>
    <w:rsid w:val="00A27BD8"/>
    <w:rPr>
      <w:rFonts w:ascii="Arial" w:eastAsiaTheme="majorEastAsia" w:hAnsi="Arial" w:cstheme="majorBidi"/>
      <w:b/>
      <w:iCs/>
      <w:sz w:val="22"/>
      <w:szCs w:val="26"/>
      <w:lang w:val="x-none" w:eastAsia="x-none"/>
    </w:rPr>
  </w:style>
  <w:style w:type="character" w:styleId="Sledovanodkaz">
    <w:name w:val="FollowedHyperlink"/>
    <w:basedOn w:val="Standardnpsmoodstavce"/>
    <w:uiPriority w:val="99"/>
    <w:unhideWhenUsed/>
    <w:rsid w:val="00A21DAB"/>
    <w:rPr>
      <w:color w:val="800080"/>
      <w:u w:val="single"/>
    </w:rPr>
  </w:style>
  <w:style w:type="paragraph" w:customStyle="1" w:styleId="xl63">
    <w:name w:val="xl63"/>
    <w:basedOn w:val="Normln"/>
    <w:rsid w:val="00A21DA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rPr>
  </w:style>
  <w:style w:type="paragraph" w:customStyle="1" w:styleId="xl64">
    <w:name w:val="xl64"/>
    <w:basedOn w:val="Normln"/>
    <w:rsid w:val="00A21DA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rPr>
  </w:style>
  <w:style w:type="paragraph" w:customStyle="1" w:styleId="xl65">
    <w:name w:val="xl65"/>
    <w:basedOn w:val="Normln"/>
    <w:rsid w:val="00A21DA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rPr>
  </w:style>
  <w:style w:type="paragraph" w:styleId="Bezmezer">
    <w:name w:val="No Spacing"/>
    <w:uiPriority w:val="1"/>
    <w:qFormat/>
    <w:rsid w:val="00B41E5B"/>
    <w:pPr>
      <w:jc w:val="both"/>
    </w:pPr>
    <w:rPr>
      <w:rFonts w:ascii="Arial" w:eastAsia="Calibri" w:hAnsi="Arial" w:cs="Arial"/>
      <w:sz w:val="22"/>
      <w:szCs w:val="22"/>
      <w:lang w:eastAsia="en-US"/>
    </w:rPr>
  </w:style>
  <w:style w:type="paragraph" w:customStyle="1" w:styleId="Normalniodstavec">
    <w:name w:val="Normalni + odstavec"/>
    <w:basedOn w:val="Normln"/>
    <w:link w:val="NormalniodstavecChar"/>
    <w:rsid w:val="00063CF5"/>
    <w:pPr>
      <w:spacing w:before="120"/>
    </w:pPr>
    <w:rPr>
      <w:sz w:val="22"/>
    </w:rPr>
  </w:style>
  <w:style w:type="character" w:customStyle="1" w:styleId="NormalniodstavecChar">
    <w:name w:val="Normalni + odstavec Char"/>
    <w:link w:val="Normalniodstavec"/>
    <w:rsid w:val="00063CF5"/>
    <w:rPr>
      <w:rFonts w:ascii="Arial" w:hAnsi="Arial"/>
      <w:sz w:val="22"/>
    </w:rPr>
  </w:style>
  <w:style w:type="paragraph" w:styleId="Obsah4">
    <w:name w:val="toc 4"/>
    <w:basedOn w:val="Normln"/>
    <w:next w:val="Normln"/>
    <w:autoRedefine/>
    <w:uiPriority w:val="39"/>
    <w:unhideWhenUsed/>
    <w:rsid w:val="00D001CF"/>
    <w:pPr>
      <w:spacing w:after="100" w:line="276" w:lineRule="auto"/>
      <w:ind w:left="660"/>
      <w:jc w:val="left"/>
    </w:pPr>
    <w:rPr>
      <w:rFonts w:asciiTheme="minorHAnsi" w:eastAsiaTheme="minorEastAsia" w:hAnsiTheme="minorHAnsi" w:cstheme="minorBidi"/>
      <w:sz w:val="22"/>
      <w:szCs w:val="22"/>
    </w:rPr>
  </w:style>
  <w:style w:type="paragraph" w:styleId="Obsah5">
    <w:name w:val="toc 5"/>
    <w:basedOn w:val="Normln"/>
    <w:next w:val="Normln"/>
    <w:autoRedefine/>
    <w:uiPriority w:val="39"/>
    <w:unhideWhenUsed/>
    <w:rsid w:val="00D001CF"/>
    <w:pPr>
      <w:spacing w:after="100" w:line="276" w:lineRule="auto"/>
      <w:ind w:left="880"/>
      <w:jc w:val="left"/>
    </w:pPr>
    <w:rPr>
      <w:rFonts w:asciiTheme="minorHAnsi" w:eastAsiaTheme="minorEastAsia" w:hAnsiTheme="minorHAnsi" w:cstheme="minorBidi"/>
      <w:sz w:val="22"/>
      <w:szCs w:val="22"/>
    </w:rPr>
  </w:style>
  <w:style w:type="paragraph" w:styleId="Obsah6">
    <w:name w:val="toc 6"/>
    <w:basedOn w:val="Normln"/>
    <w:next w:val="Normln"/>
    <w:autoRedefine/>
    <w:uiPriority w:val="39"/>
    <w:unhideWhenUsed/>
    <w:rsid w:val="00D001CF"/>
    <w:pPr>
      <w:spacing w:after="100" w:line="276" w:lineRule="auto"/>
      <w:ind w:left="1100"/>
      <w:jc w:val="left"/>
    </w:pPr>
    <w:rPr>
      <w:rFonts w:asciiTheme="minorHAnsi" w:eastAsiaTheme="minorEastAsia" w:hAnsiTheme="minorHAnsi" w:cstheme="minorBidi"/>
      <w:sz w:val="22"/>
      <w:szCs w:val="22"/>
    </w:rPr>
  </w:style>
  <w:style w:type="paragraph" w:styleId="Obsah7">
    <w:name w:val="toc 7"/>
    <w:basedOn w:val="Normln"/>
    <w:next w:val="Normln"/>
    <w:autoRedefine/>
    <w:uiPriority w:val="39"/>
    <w:unhideWhenUsed/>
    <w:rsid w:val="00D001CF"/>
    <w:pPr>
      <w:spacing w:after="100" w:line="276" w:lineRule="auto"/>
      <w:ind w:left="1320"/>
      <w:jc w:val="left"/>
    </w:pPr>
    <w:rPr>
      <w:rFonts w:asciiTheme="minorHAnsi" w:eastAsiaTheme="minorEastAsia" w:hAnsiTheme="minorHAnsi" w:cstheme="minorBidi"/>
      <w:sz w:val="22"/>
      <w:szCs w:val="22"/>
    </w:rPr>
  </w:style>
  <w:style w:type="paragraph" w:styleId="Obsah8">
    <w:name w:val="toc 8"/>
    <w:basedOn w:val="Normln"/>
    <w:next w:val="Normln"/>
    <w:autoRedefine/>
    <w:uiPriority w:val="39"/>
    <w:unhideWhenUsed/>
    <w:rsid w:val="00D001CF"/>
    <w:pPr>
      <w:spacing w:after="100" w:line="276" w:lineRule="auto"/>
      <w:ind w:left="1540"/>
      <w:jc w:val="left"/>
    </w:pPr>
    <w:rPr>
      <w:rFonts w:asciiTheme="minorHAnsi" w:eastAsiaTheme="minorEastAsia" w:hAnsiTheme="minorHAnsi" w:cstheme="minorBidi"/>
      <w:sz w:val="22"/>
      <w:szCs w:val="22"/>
    </w:rPr>
  </w:style>
  <w:style w:type="paragraph" w:styleId="Obsah9">
    <w:name w:val="toc 9"/>
    <w:basedOn w:val="Normln"/>
    <w:next w:val="Normln"/>
    <w:autoRedefine/>
    <w:uiPriority w:val="39"/>
    <w:unhideWhenUsed/>
    <w:rsid w:val="00D001CF"/>
    <w:pPr>
      <w:spacing w:after="100" w:line="276" w:lineRule="auto"/>
      <w:ind w:left="1760"/>
      <w:jc w:val="left"/>
    </w:pPr>
    <w:rPr>
      <w:rFonts w:asciiTheme="minorHAnsi" w:eastAsiaTheme="minorEastAsia" w:hAnsiTheme="minorHAnsi" w:cstheme="minorBidi"/>
      <w:sz w:val="22"/>
      <w:szCs w:val="22"/>
    </w:rPr>
  </w:style>
  <w:style w:type="paragraph" w:customStyle="1" w:styleId="font0">
    <w:name w:val="font0"/>
    <w:basedOn w:val="Normln"/>
    <w:rsid w:val="00841808"/>
    <w:pPr>
      <w:spacing w:before="100" w:beforeAutospacing="1" w:after="100" w:afterAutospacing="1"/>
      <w:jc w:val="left"/>
    </w:pPr>
    <w:rPr>
      <w:rFonts w:ascii="Calibri" w:hAnsi="Calibri"/>
      <w:color w:val="000000"/>
      <w:sz w:val="22"/>
      <w:szCs w:val="22"/>
    </w:rPr>
  </w:style>
  <w:style w:type="paragraph" w:customStyle="1" w:styleId="font5">
    <w:name w:val="font5"/>
    <w:basedOn w:val="Normln"/>
    <w:rsid w:val="00841808"/>
    <w:pPr>
      <w:spacing w:before="100" w:beforeAutospacing="1" w:after="100" w:afterAutospacing="1"/>
      <w:jc w:val="left"/>
    </w:pPr>
    <w:rPr>
      <w:rFonts w:ascii="Calibri" w:hAnsi="Calibri"/>
      <w:color w:val="000000"/>
      <w:sz w:val="22"/>
      <w:szCs w:val="22"/>
    </w:rPr>
  </w:style>
  <w:style w:type="paragraph" w:customStyle="1" w:styleId="xl66">
    <w:name w:val="xl66"/>
    <w:basedOn w:val="Normln"/>
    <w:rsid w:val="00841808"/>
    <w:pPr>
      <w:spacing w:before="100" w:beforeAutospacing="1" w:after="100" w:afterAutospacing="1"/>
      <w:jc w:val="left"/>
      <w:textAlignment w:val="center"/>
    </w:pPr>
    <w:rPr>
      <w:rFonts w:ascii="Times New Roman" w:hAnsi="Times New Roman"/>
      <w:sz w:val="24"/>
      <w:szCs w:val="24"/>
    </w:rPr>
  </w:style>
  <w:style w:type="paragraph" w:customStyle="1" w:styleId="xl67">
    <w:name w:val="xl67"/>
    <w:basedOn w:val="Normln"/>
    <w:rsid w:val="008418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rPr>
  </w:style>
  <w:style w:type="paragraph" w:customStyle="1" w:styleId="xl68">
    <w:name w:val="xl68"/>
    <w:basedOn w:val="Normln"/>
    <w:rsid w:val="008418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16"/>
      <w:szCs w:val="16"/>
    </w:rPr>
  </w:style>
  <w:style w:type="paragraph" w:customStyle="1" w:styleId="xl69">
    <w:name w:val="xl69"/>
    <w:basedOn w:val="Normln"/>
    <w:rsid w:val="0084180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sz w:val="16"/>
      <w:szCs w:val="16"/>
    </w:rPr>
  </w:style>
  <w:style w:type="paragraph" w:customStyle="1" w:styleId="xl70">
    <w:name w:val="xl70"/>
    <w:basedOn w:val="Normln"/>
    <w:rsid w:val="0084180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sz w:val="16"/>
      <w:szCs w:val="16"/>
    </w:rPr>
  </w:style>
  <w:style w:type="paragraph" w:styleId="Textpoznpodarou">
    <w:name w:val="footnote text"/>
    <w:basedOn w:val="Normln"/>
    <w:link w:val="TextpoznpodarouChar"/>
    <w:uiPriority w:val="99"/>
    <w:unhideWhenUsed/>
    <w:rsid w:val="00375731"/>
    <w:rPr>
      <w:rFonts w:asciiTheme="minorHAnsi" w:eastAsiaTheme="minorHAnsi" w:hAnsiTheme="minorHAnsi" w:cstheme="minorBidi"/>
      <w:lang w:eastAsia="en-US"/>
    </w:rPr>
  </w:style>
  <w:style w:type="character" w:customStyle="1" w:styleId="TextpoznpodarouChar">
    <w:name w:val="Text pozn. pod čarou Char"/>
    <w:basedOn w:val="Standardnpsmoodstavce"/>
    <w:link w:val="Textpoznpodarou"/>
    <w:uiPriority w:val="99"/>
    <w:rsid w:val="00375731"/>
    <w:rPr>
      <w:rFonts w:asciiTheme="minorHAnsi" w:eastAsiaTheme="minorHAnsi" w:hAnsiTheme="minorHAnsi" w:cstheme="minorBidi"/>
      <w:lang w:eastAsia="en-US"/>
    </w:rPr>
  </w:style>
  <w:style w:type="character" w:styleId="Znakapoznpodarou">
    <w:name w:val="footnote reference"/>
    <w:basedOn w:val="Standardnpsmoodstavce"/>
    <w:unhideWhenUsed/>
    <w:rsid w:val="00375731"/>
    <w:rPr>
      <w:vertAlign w:val="superscript"/>
    </w:rPr>
  </w:style>
  <w:style w:type="character" w:customStyle="1" w:styleId="apple-converted-space">
    <w:name w:val="apple-converted-space"/>
    <w:basedOn w:val="Standardnpsmoodstavce"/>
    <w:rsid w:val="00375731"/>
  </w:style>
  <w:style w:type="paragraph" w:styleId="Revize">
    <w:name w:val="Revision"/>
    <w:hidden/>
    <w:uiPriority w:val="99"/>
    <w:semiHidden/>
    <w:rsid w:val="0098461E"/>
    <w:rPr>
      <w:rFonts w:ascii="Arial" w:hAnsi="Arial"/>
    </w:rPr>
  </w:style>
  <w:style w:type="character" w:styleId="Zdraznn">
    <w:name w:val="Emphasis"/>
    <w:basedOn w:val="Standardnpsmoodstavce"/>
    <w:uiPriority w:val="20"/>
    <w:qFormat/>
    <w:rsid w:val="00CD14F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26322">
      <w:bodyDiv w:val="1"/>
      <w:marLeft w:val="0"/>
      <w:marRight w:val="0"/>
      <w:marTop w:val="0"/>
      <w:marBottom w:val="0"/>
      <w:divBdr>
        <w:top w:val="none" w:sz="0" w:space="0" w:color="auto"/>
        <w:left w:val="none" w:sz="0" w:space="0" w:color="auto"/>
        <w:bottom w:val="none" w:sz="0" w:space="0" w:color="auto"/>
        <w:right w:val="none" w:sz="0" w:space="0" w:color="auto"/>
      </w:divBdr>
    </w:div>
    <w:div w:id="33696090">
      <w:bodyDiv w:val="1"/>
      <w:marLeft w:val="0"/>
      <w:marRight w:val="0"/>
      <w:marTop w:val="0"/>
      <w:marBottom w:val="0"/>
      <w:divBdr>
        <w:top w:val="none" w:sz="0" w:space="0" w:color="auto"/>
        <w:left w:val="none" w:sz="0" w:space="0" w:color="auto"/>
        <w:bottom w:val="none" w:sz="0" w:space="0" w:color="auto"/>
        <w:right w:val="none" w:sz="0" w:space="0" w:color="auto"/>
      </w:divBdr>
    </w:div>
    <w:div w:id="38092744">
      <w:bodyDiv w:val="1"/>
      <w:marLeft w:val="0"/>
      <w:marRight w:val="0"/>
      <w:marTop w:val="0"/>
      <w:marBottom w:val="0"/>
      <w:divBdr>
        <w:top w:val="none" w:sz="0" w:space="0" w:color="auto"/>
        <w:left w:val="none" w:sz="0" w:space="0" w:color="auto"/>
        <w:bottom w:val="none" w:sz="0" w:space="0" w:color="auto"/>
        <w:right w:val="none" w:sz="0" w:space="0" w:color="auto"/>
      </w:divBdr>
    </w:div>
    <w:div w:id="43722854">
      <w:bodyDiv w:val="1"/>
      <w:marLeft w:val="0"/>
      <w:marRight w:val="0"/>
      <w:marTop w:val="0"/>
      <w:marBottom w:val="0"/>
      <w:divBdr>
        <w:top w:val="none" w:sz="0" w:space="0" w:color="auto"/>
        <w:left w:val="none" w:sz="0" w:space="0" w:color="auto"/>
        <w:bottom w:val="none" w:sz="0" w:space="0" w:color="auto"/>
        <w:right w:val="none" w:sz="0" w:space="0" w:color="auto"/>
      </w:divBdr>
    </w:div>
    <w:div w:id="56243048">
      <w:bodyDiv w:val="1"/>
      <w:marLeft w:val="0"/>
      <w:marRight w:val="0"/>
      <w:marTop w:val="0"/>
      <w:marBottom w:val="0"/>
      <w:divBdr>
        <w:top w:val="none" w:sz="0" w:space="0" w:color="auto"/>
        <w:left w:val="none" w:sz="0" w:space="0" w:color="auto"/>
        <w:bottom w:val="none" w:sz="0" w:space="0" w:color="auto"/>
        <w:right w:val="none" w:sz="0" w:space="0" w:color="auto"/>
      </w:divBdr>
    </w:div>
    <w:div w:id="68844539">
      <w:bodyDiv w:val="1"/>
      <w:marLeft w:val="0"/>
      <w:marRight w:val="0"/>
      <w:marTop w:val="0"/>
      <w:marBottom w:val="0"/>
      <w:divBdr>
        <w:top w:val="none" w:sz="0" w:space="0" w:color="auto"/>
        <w:left w:val="none" w:sz="0" w:space="0" w:color="auto"/>
        <w:bottom w:val="none" w:sz="0" w:space="0" w:color="auto"/>
        <w:right w:val="none" w:sz="0" w:space="0" w:color="auto"/>
      </w:divBdr>
    </w:div>
    <w:div w:id="85923567">
      <w:bodyDiv w:val="1"/>
      <w:marLeft w:val="0"/>
      <w:marRight w:val="0"/>
      <w:marTop w:val="0"/>
      <w:marBottom w:val="0"/>
      <w:divBdr>
        <w:top w:val="none" w:sz="0" w:space="0" w:color="auto"/>
        <w:left w:val="none" w:sz="0" w:space="0" w:color="auto"/>
        <w:bottom w:val="none" w:sz="0" w:space="0" w:color="auto"/>
        <w:right w:val="none" w:sz="0" w:space="0" w:color="auto"/>
      </w:divBdr>
    </w:div>
    <w:div w:id="86076541">
      <w:bodyDiv w:val="1"/>
      <w:marLeft w:val="0"/>
      <w:marRight w:val="0"/>
      <w:marTop w:val="0"/>
      <w:marBottom w:val="0"/>
      <w:divBdr>
        <w:top w:val="none" w:sz="0" w:space="0" w:color="auto"/>
        <w:left w:val="none" w:sz="0" w:space="0" w:color="auto"/>
        <w:bottom w:val="none" w:sz="0" w:space="0" w:color="auto"/>
        <w:right w:val="none" w:sz="0" w:space="0" w:color="auto"/>
      </w:divBdr>
      <w:divsChild>
        <w:div w:id="268202676">
          <w:marLeft w:val="0"/>
          <w:marRight w:val="0"/>
          <w:marTop w:val="0"/>
          <w:marBottom w:val="0"/>
          <w:divBdr>
            <w:top w:val="none" w:sz="0" w:space="0" w:color="auto"/>
            <w:left w:val="none" w:sz="0" w:space="0" w:color="auto"/>
            <w:bottom w:val="none" w:sz="0" w:space="0" w:color="auto"/>
            <w:right w:val="none" w:sz="0" w:space="0" w:color="auto"/>
          </w:divBdr>
          <w:divsChild>
            <w:div w:id="1734621312">
              <w:marLeft w:val="0"/>
              <w:marRight w:val="0"/>
              <w:marTop w:val="0"/>
              <w:marBottom w:val="0"/>
              <w:divBdr>
                <w:top w:val="none" w:sz="0" w:space="0" w:color="auto"/>
                <w:left w:val="none" w:sz="0" w:space="0" w:color="auto"/>
                <w:bottom w:val="none" w:sz="0" w:space="0" w:color="auto"/>
                <w:right w:val="none" w:sz="0" w:space="0" w:color="auto"/>
              </w:divBdr>
              <w:divsChild>
                <w:div w:id="1233662215">
                  <w:marLeft w:val="0"/>
                  <w:marRight w:val="0"/>
                  <w:marTop w:val="0"/>
                  <w:marBottom w:val="0"/>
                  <w:divBdr>
                    <w:top w:val="none" w:sz="0" w:space="0" w:color="auto"/>
                    <w:left w:val="none" w:sz="0" w:space="0" w:color="auto"/>
                    <w:bottom w:val="none" w:sz="0" w:space="0" w:color="auto"/>
                    <w:right w:val="none" w:sz="0" w:space="0" w:color="auto"/>
                  </w:divBdr>
                  <w:divsChild>
                    <w:div w:id="626736521">
                      <w:marLeft w:val="0"/>
                      <w:marRight w:val="0"/>
                      <w:marTop w:val="0"/>
                      <w:marBottom w:val="0"/>
                      <w:divBdr>
                        <w:top w:val="none" w:sz="0" w:space="0" w:color="auto"/>
                        <w:left w:val="none" w:sz="0" w:space="0" w:color="auto"/>
                        <w:bottom w:val="none" w:sz="0" w:space="0" w:color="auto"/>
                        <w:right w:val="none" w:sz="0" w:space="0" w:color="auto"/>
                      </w:divBdr>
                      <w:divsChild>
                        <w:div w:id="2079982453">
                          <w:marLeft w:val="0"/>
                          <w:marRight w:val="0"/>
                          <w:marTop w:val="0"/>
                          <w:marBottom w:val="0"/>
                          <w:divBdr>
                            <w:top w:val="none" w:sz="0" w:space="0" w:color="auto"/>
                            <w:left w:val="none" w:sz="0" w:space="0" w:color="auto"/>
                            <w:bottom w:val="none" w:sz="0" w:space="0" w:color="auto"/>
                            <w:right w:val="none" w:sz="0" w:space="0" w:color="auto"/>
                          </w:divBdr>
                          <w:divsChild>
                            <w:div w:id="32343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853777">
      <w:bodyDiv w:val="1"/>
      <w:marLeft w:val="0"/>
      <w:marRight w:val="0"/>
      <w:marTop w:val="0"/>
      <w:marBottom w:val="0"/>
      <w:divBdr>
        <w:top w:val="none" w:sz="0" w:space="0" w:color="auto"/>
        <w:left w:val="none" w:sz="0" w:space="0" w:color="auto"/>
        <w:bottom w:val="none" w:sz="0" w:space="0" w:color="auto"/>
        <w:right w:val="none" w:sz="0" w:space="0" w:color="auto"/>
      </w:divBdr>
    </w:div>
    <w:div w:id="116264473">
      <w:bodyDiv w:val="1"/>
      <w:marLeft w:val="0"/>
      <w:marRight w:val="0"/>
      <w:marTop w:val="0"/>
      <w:marBottom w:val="0"/>
      <w:divBdr>
        <w:top w:val="none" w:sz="0" w:space="0" w:color="auto"/>
        <w:left w:val="none" w:sz="0" w:space="0" w:color="auto"/>
        <w:bottom w:val="none" w:sz="0" w:space="0" w:color="auto"/>
        <w:right w:val="none" w:sz="0" w:space="0" w:color="auto"/>
      </w:divBdr>
    </w:div>
    <w:div w:id="116607925">
      <w:bodyDiv w:val="1"/>
      <w:marLeft w:val="0"/>
      <w:marRight w:val="0"/>
      <w:marTop w:val="0"/>
      <w:marBottom w:val="0"/>
      <w:divBdr>
        <w:top w:val="none" w:sz="0" w:space="0" w:color="auto"/>
        <w:left w:val="none" w:sz="0" w:space="0" w:color="auto"/>
        <w:bottom w:val="none" w:sz="0" w:space="0" w:color="auto"/>
        <w:right w:val="none" w:sz="0" w:space="0" w:color="auto"/>
      </w:divBdr>
    </w:div>
    <w:div w:id="123932123">
      <w:bodyDiv w:val="1"/>
      <w:marLeft w:val="0"/>
      <w:marRight w:val="0"/>
      <w:marTop w:val="0"/>
      <w:marBottom w:val="0"/>
      <w:divBdr>
        <w:top w:val="none" w:sz="0" w:space="0" w:color="auto"/>
        <w:left w:val="none" w:sz="0" w:space="0" w:color="auto"/>
        <w:bottom w:val="none" w:sz="0" w:space="0" w:color="auto"/>
        <w:right w:val="none" w:sz="0" w:space="0" w:color="auto"/>
      </w:divBdr>
      <w:divsChild>
        <w:div w:id="1480345175">
          <w:marLeft w:val="0"/>
          <w:marRight w:val="0"/>
          <w:marTop w:val="0"/>
          <w:marBottom w:val="0"/>
          <w:divBdr>
            <w:top w:val="none" w:sz="0" w:space="0" w:color="auto"/>
            <w:left w:val="none" w:sz="0" w:space="0" w:color="auto"/>
            <w:bottom w:val="none" w:sz="0" w:space="0" w:color="auto"/>
            <w:right w:val="none" w:sz="0" w:space="0" w:color="auto"/>
          </w:divBdr>
          <w:divsChild>
            <w:div w:id="1122264003">
              <w:marLeft w:val="0"/>
              <w:marRight w:val="0"/>
              <w:marTop w:val="0"/>
              <w:marBottom w:val="0"/>
              <w:divBdr>
                <w:top w:val="none" w:sz="0" w:space="0" w:color="auto"/>
                <w:left w:val="none" w:sz="0" w:space="0" w:color="auto"/>
                <w:bottom w:val="none" w:sz="0" w:space="0" w:color="auto"/>
                <w:right w:val="none" w:sz="0" w:space="0" w:color="auto"/>
              </w:divBdr>
              <w:divsChild>
                <w:div w:id="864445525">
                  <w:marLeft w:val="0"/>
                  <w:marRight w:val="0"/>
                  <w:marTop w:val="0"/>
                  <w:marBottom w:val="0"/>
                  <w:divBdr>
                    <w:top w:val="none" w:sz="0" w:space="0" w:color="auto"/>
                    <w:left w:val="none" w:sz="0" w:space="0" w:color="auto"/>
                    <w:bottom w:val="none" w:sz="0" w:space="0" w:color="auto"/>
                    <w:right w:val="none" w:sz="0" w:space="0" w:color="auto"/>
                  </w:divBdr>
                  <w:divsChild>
                    <w:div w:id="1979069181">
                      <w:marLeft w:val="0"/>
                      <w:marRight w:val="0"/>
                      <w:marTop w:val="0"/>
                      <w:marBottom w:val="0"/>
                      <w:divBdr>
                        <w:top w:val="none" w:sz="0" w:space="0" w:color="auto"/>
                        <w:left w:val="none" w:sz="0" w:space="0" w:color="auto"/>
                        <w:bottom w:val="none" w:sz="0" w:space="0" w:color="auto"/>
                        <w:right w:val="none" w:sz="0" w:space="0" w:color="auto"/>
                      </w:divBdr>
                      <w:divsChild>
                        <w:div w:id="1049766494">
                          <w:marLeft w:val="0"/>
                          <w:marRight w:val="0"/>
                          <w:marTop w:val="0"/>
                          <w:marBottom w:val="0"/>
                          <w:divBdr>
                            <w:top w:val="none" w:sz="0" w:space="0" w:color="auto"/>
                            <w:left w:val="none" w:sz="0" w:space="0" w:color="auto"/>
                            <w:bottom w:val="none" w:sz="0" w:space="0" w:color="auto"/>
                            <w:right w:val="none" w:sz="0" w:space="0" w:color="auto"/>
                          </w:divBdr>
                          <w:divsChild>
                            <w:div w:id="40857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908239">
      <w:bodyDiv w:val="1"/>
      <w:marLeft w:val="0"/>
      <w:marRight w:val="0"/>
      <w:marTop w:val="0"/>
      <w:marBottom w:val="0"/>
      <w:divBdr>
        <w:top w:val="none" w:sz="0" w:space="0" w:color="auto"/>
        <w:left w:val="none" w:sz="0" w:space="0" w:color="auto"/>
        <w:bottom w:val="none" w:sz="0" w:space="0" w:color="auto"/>
        <w:right w:val="none" w:sz="0" w:space="0" w:color="auto"/>
      </w:divBdr>
    </w:div>
    <w:div w:id="142966016">
      <w:bodyDiv w:val="1"/>
      <w:marLeft w:val="0"/>
      <w:marRight w:val="0"/>
      <w:marTop w:val="0"/>
      <w:marBottom w:val="0"/>
      <w:divBdr>
        <w:top w:val="none" w:sz="0" w:space="0" w:color="auto"/>
        <w:left w:val="none" w:sz="0" w:space="0" w:color="auto"/>
        <w:bottom w:val="none" w:sz="0" w:space="0" w:color="auto"/>
        <w:right w:val="none" w:sz="0" w:space="0" w:color="auto"/>
      </w:divBdr>
    </w:div>
    <w:div w:id="158548104">
      <w:bodyDiv w:val="1"/>
      <w:marLeft w:val="0"/>
      <w:marRight w:val="0"/>
      <w:marTop w:val="0"/>
      <w:marBottom w:val="0"/>
      <w:divBdr>
        <w:top w:val="none" w:sz="0" w:space="0" w:color="auto"/>
        <w:left w:val="none" w:sz="0" w:space="0" w:color="auto"/>
        <w:bottom w:val="none" w:sz="0" w:space="0" w:color="auto"/>
        <w:right w:val="none" w:sz="0" w:space="0" w:color="auto"/>
      </w:divBdr>
    </w:div>
    <w:div w:id="196281309">
      <w:bodyDiv w:val="1"/>
      <w:marLeft w:val="0"/>
      <w:marRight w:val="0"/>
      <w:marTop w:val="0"/>
      <w:marBottom w:val="0"/>
      <w:divBdr>
        <w:top w:val="none" w:sz="0" w:space="0" w:color="auto"/>
        <w:left w:val="none" w:sz="0" w:space="0" w:color="auto"/>
        <w:bottom w:val="none" w:sz="0" w:space="0" w:color="auto"/>
        <w:right w:val="none" w:sz="0" w:space="0" w:color="auto"/>
      </w:divBdr>
    </w:div>
    <w:div w:id="218443086">
      <w:bodyDiv w:val="1"/>
      <w:marLeft w:val="0"/>
      <w:marRight w:val="0"/>
      <w:marTop w:val="0"/>
      <w:marBottom w:val="0"/>
      <w:divBdr>
        <w:top w:val="none" w:sz="0" w:space="0" w:color="auto"/>
        <w:left w:val="none" w:sz="0" w:space="0" w:color="auto"/>
        <w:bottom w:val="none" w:sz="0" w:space="0" w:color="auto"/>
        <w:right w:val="none" w:sz="0" w:space="0" w:color="auto"/>
      </w:divBdr>
    </w:div>
    <w:div w:id="225073508">
      <w:bodyDiv w:val="1"/>
      <w:marLeft w:val="0"/>
      <w:marRight w:val="0"/>
      <w:marTop w:val="0"/>
      <w:marBottom w:val="0"/>
      <w:divBdr>
        <w:top w:val="none" w:sz="0" w:space="0" w:color="auto"/>
        <w:left w:val="none" w:sz="0" w:space="0" w:color="auto"/>
        <w:bottom w:val="none" w:sz="0" w:space="0" w:color="auto"/>
        <w:right w:val="none" w:sz="0" w:space="0" w:color="auto"/>
      </w:divBdr>
    </w:div>
    <w:div w:id="275253773">
      <w:bodyDiv w:val="1"/>
      <w:marLeft w:val="0"/>
      <w:marRight w:val="0"/>
      <w:marTop w:val="0"/>
      <w:marBottom w:val="0"/>
      <w:divBdr>
        <w:top w:val="none" w:sz="0" w:space="0" w:color="auto"/>
        <w:left w:val="none" w:sz="0" w:space="0" w:color="auto"/>
        <w:bottom w:val="none" w:sz="0" w:space="0" w:color="auto"/>
        <w:right w:val="none" w:sz="0" w:space="0" w:color="auto"/>
      </w:divBdr>
    </w:div>
    <w:div w:id="281350152">
      <w:bodyDiv w:val="1"/>
      <w:marLeft w:val="0"/>
      <w:marRight w:val="0"/>
      <w:marTop w:val="0"/>
      <w:marBottom w:val="0"/>
      <w:divBdr>
        <w:top w:val="none" w:sz="0" w:space="0" w:color="auto"/>
        <w:left w:val="none" w:sz="0" w:space="0" w:color="auto"/>
        <w:bottom w:val="none" w:sz="0" w:space="0" w:color="auto"/>
        <w:right w:val="none" w:sz="0" w:space="0" w:color="auto"/>
      </w:divBdr>
    </w:div>
    <w:div w:id="282927193">
      <w:bodyDiv w:val="1"/>
      <w:marLeft w:val="0"/>
      <w:marRight w:val="0"/>
      <w:marTop w:val="0"/>
      <w:marBottom w:val="0"/>
      <w:divBdr>
        <w:top w:val="none" w:sz="0" w:space="0" w:color="auto"/>
        <w:left w:val="none" w:sz="0" w:space="0" w:color="auto"/>
        <w:bottom w:val="none" w:sz="0" w:space="0" w:color="auto"/>
        <w:right w:val="none" w:sz="0" w:space="0" w:color="auto"/>
      </w:divBdr>
    </w:div>
    <w:div w:id="296184838">
      <w:bodyDiv w:val="1"/>
      <w:marLeft w:val="0"/>
      <w:marRight w:val="0"/>
      <w:marTop w:val="0"/>
      <w:marBottom w:val="0"/>
      <w:divBdr>
        <w:top w:val="none" w:sz="0" w:space="0" w:color="auto"/>
        <w:left w:val="none" w:sz="0" w:space="0" w:color="auto"/>
        <w:bottom w:val="none" w:sz="0" w:space="0" w:color="auto"/>
        <w:right w:val="none" w:sz="0" w:space="0" w:color="auto"/>
      </w:divBdr>
    </w:div>
    <w:div w:id="301233005">
      <w:bodyDiv w:val="1"/>
      <w:marLeft w:val="0"/>
      <w:marRight w:val="0"/>
      <w:marTop w:val="0"/>
      <w:marBottom w:val="0"/>
      <w:divBdr>
        <w:top w:val="none" w:sz="0" w:space="0" w:color="auto"/>
        <w:left w:val="none" w:sz="0" w:space="0" w:color="auto"/>
        <w:bottom w:val="none" w:sz="0" w:space="0" w:color="auto"/>
        <w:right w:val="none" w:sz="0" w:space="0" w:color="auto"/>
      </w:divBdr>
      <w:divsChild>
        <w:div w:id="465777932">
          <w:marLeft w:val="0"/>
          <w:marRight w:val="0"/>
          <w:marTop w:val="0"/>
          <w:marBottom w:val="0"/>
          <w:divBdr>
            <w:top w:val="none" w:sz="0" w:space="0" w:color="auto"/>
            <w:left w:val="none" w:sz="0" w:space="0" w:color="auto"/>
            <w:bottom w:val="none" w:sz="0" w:space="0" w:color="auto"/>
            <w:right w:val="none" w:sz="0" w:space="0" w:color="auto"/>
          </w:divBdr>
          <w:divsChild>
            <w:div w:id="1752578930">
              <w:marLeft w:val="0"/>
              <w:marRight w:val="0"/>
              <w:marTop w:val="0"/>
              <w:marBottom w:val="0"/>
              <w:divBdr>
                <w:top w:val="none" w:sz="0" w:space="0" w:color="auto"/>
                <w:left w:val="none" w:sz="0" w:space="0" w:color="auto"/>
                <w:bottom w:val="none" w:sz="0" w:space="0" w:color="auto"/>
                <w:right w:val="none" w:sz="0" w:space="0" w:color="auto"/>
              </w:divBdr>
              <w:divsChild>
                <w:div w:id="1760523682">
                  <w:marLeft w:val="0"/>
                  <w:marRight w:val="0"/>
                  <w:marTop w:val="0"/>
                  <w:marBottom w:val="0"/>
                  <w:divBdr>
                    <w:top w:val="none" w:sz="0" w:space="0" w:color="auto"/>
                    <w:left w:val="none" w:sz="0" w:space="0" w:color="auto"/>
                    <w:bottom w:val="none" w:sz="0" w:space="0" w:color="auto"/>
                    <w:right w:val="none" w:sz="0" w:space="0" w:color="auto"/>
                  </w:divBdr>
                  <w:divsChild>
                    <w:div w:id="1183863887">
                      <w:marLeft w:val="0"/>
                      <w:marRight w:val="0"/>
                      <w:marTop w:val="160"/>
                      <w:marBottom w:val="0"/>
                      <w:divBdr>
                        <w:top w:val="none" w:sz="0" w:space="0" w:color="auto"/>
                        <w:left w:val="none" w:sz="0" w:space="0" w:color="auto"/>
                        <w:bottom w:val="none" w:sz="0" w:space="0" w:color="auto"/>
                        <w:right w:val="none" w:sz="0" w:space="0" w:color="auto"/>
                      </w:divBdr>
                    </w:div>
                  </w:divsChild>
                </w:div>
              </w:divsChild>
            </w:div>
          </w:divsChild>
        </w:div>
      </w:divsChild>
    </w:div>
    <w:div w:id="311064670">
      <w:bodyDiv w:val="1"/>
      <w:marLeft w:val="0"/>
      <w:marRight w:val="0"/>
      <w:marTop w:val="0"/>
      <w:marBottom w:val="0"/>
      <w:divBdr>
        <w:top w:val="none" w:sz="0" w:space="0" w:color="auto"/>
        <w:left w:val="none" w:sz="0" w:space="0" w:color="auto"/>
        <w:bottom w:val="none" w:sz="0" w:space="0" w:color="auto"/>
        <w:right w:val="none" w:sz="0" w:space="0" w:color="auto"/>
      </w:divBdr>
    </w:div>
    <w:div w:id="319387807">
      <w:bodyDiv w:val="1"/>
      <w:marLeft w:val="0"/>
      <w:marRight w:val="0"/>
      <w:marTop w:val="0"/>
      <w:marBottom w:val="0"/>
      <w:divBdr>
        <w:top w:val="none" w:sz="0" w:space="0" w:color="auto"/>
        <w:left w:val="none" w:sz="0" w:space="0" w:color="auto"/>
        <w:bottom w:val="none" w:sz="0" w:space="0" w:color="auto"/>
        <w:right w:val="none" w:sz="0" w:space="0" w:color="auto"/>
      </w:divBdr>
    </w:div>
    <w:div w:id="335807702">
      <w:bodyDiv w:val="1"/>
      <w:marLeft w:val="0"/>
      <w:marRight w:val="0"/>
      <w:marTop w:val="0"/>
      <w:marBottom w:val="0"/>
      <w:divBdr>
        <w:top w:val="none" w:sz="0" w:space="0" w:color="auto"/>
        <w:left w:val="none" w:sz="0" w:space="0" w:color="auto"/>
        <w:bottom w:val="none" w:sz="0" w:space="0" w:color="auto"/>
        <w:right w:val="none" w:sz="0" w:space="0" w:color="auto"/>
      </w:divBdr>
    </w:div>
    <w:div w:id="342511117">
      <w:bodyDiv w:val="1"/>
      <w:marLeft w:val="0"/>
      <w:marRight w:val="0"/>
      <w:marTop w:val="0"/>
      <w:marBottom w:val="0"/>
      <w:divBdr>
        <w:top w:val="none" w:sz="0" w:space="0" w:color="auto"/>
        <w:left w:val="none" w:sz="0" w:space="0" w:color="auto"/>
        <w:bottom w:val="none" w:sz="0" w:space="0" w:color="auto"/>
        <w:right w:val="none" w:sz="0" w:space="0" w:color="auto"/>
      </w:divBdr>
    </w:div>
    <w:div w:id="344747048">
      <w:bodyDiv w:val="1"/>
      <w:marLeft w:val="0"/>
      <w:marRight w:val="0"/>
      <w:marTop w:val="0"/>
      <w:marBottom w:val="0"/>
      <w:divBdr>
        <w:top w:val="none" w:sz="0" w:space="0" w:color="auto"/>
        <w:left w:val="none" w:sz="0" w:space="0" w:color="auto"/>
        <w:bottom w:val="none" w:sz="0" w:space="0" w:color="auto"/>
        <w:right w:val="none" w:sz="0" w:space="0" w:color="auto"/>
      </w:divBdr>
    </w:div>
    <w:div w:id="347996858">
      <w:bodyDiv w:val="1"/>
      <w:marLeft w:val="0"/>
      <w:marRight w:val="0"/>
      <w:marTop w:val="0"/>
      <w:marBottom w:val="0"/>
      <w:divBdr>
        <w:top w:val="none" w:sz="0" w:space="0" w:color="auto"/>
        <w:left w:val="none" w:sz="0" w:space="0" w:color="auto"/>
        <w:bottom w:val="none" w:sz="0" w:space="0" w:color="auto"/>
        <w:right w:val="none" w:sz="0" w:space="0" w:color="auto"/>
      </w:divBdr>
      <w:divsChild>
        <w:div w:id="1659066418">
          <w:marLeft w:val="0"/>
          <w:marRight w:val="0"/>
          <w:marTop w:val="0"/>
          <w:marBottom w:val="0"/>
          <w:divBdr>
            <w:top w:val="none" w:sz="0" w:space="0" w:color="auto"/>
            <w:left w:val="none" w:sz="0" w:space="0" w:color="auto"/>
            <w:bottom w:val="none" w:sz="0" w:space="0" w:color="auto"/>
            <w:right w:val="none" w:sz="0" w:space="0" w:color="auto"/>
          </w:divBdr>
          <w:divsChild>
            <w:div w:id="282928493">
              <w:marLeft w:val="0"/>
              <w:marRight w:val="0"/>
              <w:marTop w:val="0"/>
              <w:marBottom w:val="0"/>
              <w:divBdr>
                <w:top w:val="none" w:sz="0" w:space="0" w:color="auto"/>
                <w:left w:val="none" w:sz="0" w:space="0" w:color="auto"/>
                <w:bottom w:val="none" w:sz="0" w:space="0" w:color="auto"/>
                <w:right w:val="none" w:sz="0" w:space="0" w:color="auto"/>
              </w:divBdr>
              <w:divsChild>
                <w:div w:id="1300768170">
                  <w:marLeft w:val="0"/>
                  <w:marRight w:val="0"/>
                  <w:marTop w:val="0"/>
                  <w:marBottom w:val="0"/>
                  <w:divBdr>
                    <w:top w:val="none" w:sz="0" w:space="0" w:color="auto"/>
                    <w:left w:val="none" w:sz="0" w:space="0" w:color="auto"/>
                    <w:bottom w:val="none" w:sz="0" w:space="0" w:color="auto"/>
                    <w:right w:val="none" w:sz="0" w:space="0" w:color="auto"/>
                  </w:divBdr>
                  <w:divsChild>
                    <w:div w:id="1930963142">
                      <w:marLeft w:val="0"/>
                      <w:marRight w:val="0"/>
                      <w:marTop w:val="160"/>
                      <w:marBottom w:val="0"/>
                      <w:divBdr>
                        <w:top w:val="none" w:sz="0" w:space="0" w:color="auto"/>
                        <w:left w:val="none" w:sz="0" w:space="0" w:color="auto"/>
                        <w:bottom w:val="none" w:sz="0" w:space="0" w:color="auto"/>
                        <w:right w:val="none" w:sz="0" w:space="0" w:color="auto"/>
                      </w:divBdr>
                    </w:div>
                  </w:divsChild>
                </w:div>
              </w:divsChild>
            </w:div>
          </w:divsChild>
        </w:div>
      </w:divsChild>
    </w:div>
    <w:div w:id="350230363">
      <w:bodyDiv w:val="1"/>
      <w:marLeft w:val="0"/>
      <w:marRight w:val="0"/>
      <w:marTop w:val="0"/>
      <w:marBottom w:val="0"/>
      <w:divBdr>
        <w:top w:val="none" w:sz="0" w:space="0" w:color="auto"/>
        <w:left w:val="none" w:sz="0" w:space="0" w:color="auto"/>
        <w:bottom w:val="none" w:sz="0" w:space="0" w:color="auto"/>
        <w:right w:val="none" w:sz="0" w:space="0" w:color="auto"/>
      </w:divBdr>
    </w:div>
    <w:div w:id="376710756">
      <w:bodyDiv w:val="1"/>
      <w:marLeft w:val="0"/>
      <w:marRight w:val="0"/>
      <w:marTop w:val="0"/>
      <w:marBottom w:val="0"/>
      <w:divBdr>
        <w:top w:val="none" w:sz="0" w:space="0" w:color="auto"/>
        <w:left w:val="none" w:sz="0" w:space="0" w:color="auto"/>
        <w:bottom w:val="none" w:sz="0" w:space="0" w:color="auto"/>
        <w:right w:val="none" w:sz="0" w:space="0" w:color="auto"/>
      </w:divBdr>
    </w:div>
    <w:div w:id="393508836">
      <w:bodyDiv w:val="1"/>
      <w:marLeft w:val="0"/>
      <w:marRight w:val="0"/>
      <w:marTop w:val="0"/>
      <w:marBottom w:val="0"/>
      <w:divBdr>
        <w:top w:val="none" w:sz="0" w:space="0" w:color="auto"/>
        <w:left w:val="none" w:sz="0" w:space="0" w:color="auto"/>
        <w:bottom w:val="none" w:sz="0" w:space="0" w:color="auto"/>
        <w:right w:val="none" w:sz="0" w:space="0" w:color="auto"/>
      </w:divBdr>
    </w:div>
    <w:div w:id="403531203">
      <w:bodyDiv w:val="1"/>
      <w:marLeft w:val="0"/>
      <w:marRight w:val="0"/>
      <w:marTop w:val="0"/>
      <w:marBottom w:val="0"/>
      <w:divBdr>
        <w:top w:val="none" w:sz="0" w:space="0" w:color="auto"/>
        <w:left w:val="none" w:sz="0" w:space="0" w:color="auto"/>
        <w:bottom w:val="none" w:sz="0" w:space="0" w:color="auto"/>
        <w:right w:val="none" w:sz="0" w:space="0" w:color="auto"/>
      </w:divBdr>
    </w:div>
    <w:div w:id="408817763">
      <w:bodyDiv w:val="1"/>
      <w:marLeft w:val="0"/>
      <w:marRight w:val="0"/>
      <w:marTop w:val="0"/>
      <w:marBottom w:val="0"/>
      <w:divBdr>
        <w:top w:val="none" w:sz="0" w:space="0" w:color="auto"/>
        <w:left w:val="none" w:sz="0" w:space="0" w:color="auto"/>
        <w:bottom w:val="none" w:sz="0" w:space="0" w:color="auto"/>
        <w:right w:val="none" w:sz="0" w:space="0" w:color="auto"/>
      </w:divBdr>
    </w:div>
    <w:div w:id="414057507">
      <w:bodyDiv w:val="1"/>
      <w:marLeft w:val="0"/>
      <w:marRight w:val="0"/>
      <w:marTop w:val="0"/>
      <w:marBottom w:val="0"/>
      <w:divBdr>
        <w:top w:val="none" w:sz="0" w:space="0" w:color="auto"/>
        <w:left w:val="none" w:sz="0" w:space="0" w:color="auto"/>
        <w:bottom w:val="none" w:sz="0" w:space="0" w:color="auto"/>
        <w:right w:val="none" w:sz="0" w:space="0" w:color="auto"/>
      </w:divBdr>
    </w:div>
    <w:div w:id="424694305">
      <w:bodyDiv w:val="1"/>
      <w:marLeft w:val="0"/>
      <w:marRight w:val="0"/>
      <w:marTop w:val="0"/>
      <w:marBottom w:val="0"/>
      <w:divBdr>
        <w:top w:val="none" w:sz="0" w:space="0" w:color="auto"/>
        <w:left w:val="none" w:sz="0" w:space="0" w:color="auto"/>
        <w:bottom w:val="none" w:sz="0" w:space="0" w:color="auto"/>
        <w:right w:val="none" w:sz="0" w:space="0" w:color="auto"/>
      </w:divBdr>
    </w:div>
    <w:div w:id="445537472">
      <w:bodyDiv w:val="1"/>
      <w:marLeft w:val="0"/>
      <w:marRight w:val="0"/>
      <w:marTop w:val="0"/>
      <w:marBottom w:val="0"/>
      <w:divBdr>
        <w:top w:val="none" w:sz="0" w:space="0" w:color="auto"/>
        <w:left w:val="none" w:sz="0" w:space="0" w:color="auto"/>
        <w:bottom w:val="none" w:sz="0" w:space="0" w:color="auto"/>
        <w:right w:val="none" w:sz="0" w:space="0" w:color="auto"/>
      </w:divBdr>
    </w:div>
    <w:div w:id="447050705">
      <w:bodyDiv w:val="1"/>
      <w:marLeft w:val="0"/>
      <w:marRight w:val="0"/>
      <w:marTop w:val="0"/>
      <w:marBottom w:val="0"/>
      <w:divBdr>
        <w:top w:val="none" w:sz="0" w:space="0" w:color="auto"/>
        <w:left w:val="none" w:sz="0" w:space="0" w:color="auto"/>
        <w:bottom w:val="none" w:sz="0" w:space="0" w:color="auto"/>
        <w:right w:val="none" w:sz="0" w:space="0" w:color="auto"/>
      </w:divBdr>
    </w:div>
    <w:div w:id="449402559">
      <w:bodyDiv w:val="1"/>
      <w:marLeft w:val="0"/>
      <w:marRight w:val="0"/>
      <w:marTop w:val="0"/>
      <w:marBottom w:val="0"/>
      <w:divBdr>
        <w:top w:val="none" w:sz="0" w:space="0" w:color="auto"/>
        <w:left w:val="none" w:sz="0" w:space="0" w:color="auto"/>
        <w:bottom w:val="none" w:sz="0" w:space="0" w:color="auto"/>
        <w:right w:val="none" w:sz="0" w:space="0" w:color="auto"/>
      </w:divBdr>
    </w:div>
    <w:div w:id="475489636">
      <w:bodyDiv w:val="1"/>
      <w:marLeft w:val="0"/>
      <w:marRight w:val="0"/>
      <w:marTop w:val="0"/>
      <w:marBottom w:val="0"/>
      <w:divBdr>
        <w:top w:val="none" w:sz="0" w:space="0" w:color="auto"/>
        <w:left w:val="none" w:sz="0" w:space="0" w:color="auto"/>
        <w:bottom w:val="none" w:sz="0" w:space="0" w:color="auto"/>
        <w:right w:val="none" w:sz="0" w:space="0" w:color="auto"/>
      </w:divBdr>
    </w:div>
    <w:div w:id="481190868">
      <w:bodyDiv w:val="1"/>
      <w:marLeft w:val="0"/>
      <w:marRight w:val="0"/>
      <w:marTop w:val="0"/>
      <w:marBottom w:val="0"/>
      <w:divBdr>
        <w:top w:val="none" w:sz="0" w:space="0" w:color="auto"/>
        <w:left w:val="none" w:sz="0" w:space="0" w:color="auto"/>
        <w:bottom w:val="none" w:sz="0" w:space="0" w:color="auto"/>
        <w:right w:val="none" w:sz="0" w:space="0" w:color="auto"/>
      </w:divBdr>
    </w:div>
    <w:div w:id="481391089">
      <w:bodyDiv w:val="1"/>
      <w:marLeft w:val="0"/>
      <w:marRight w:val="0"/>
      <w:marTop w:val="0"/>
      <w:marBottom w:val="0"/>
      <w:divBdr>
        <w:top w:val="none" w:sz="0" w:space="0" w:color="auto"/>
        <w:left w:val="none" w:sz="0" w:space="0" w:color="auto"/>
        <w:bottom w:val="none" w:sz="0" w:space="0" w:color="auto"/>
        <w:right w:val="none" w:sz="0" w:space="0" w:color="auto"/>
      </w:divBdr>
    </w:div>
    <w:div w:id="501162107">
      <w:bodyDiv w:val="1"/>
      <w:marLeft w:val="0"/>
      <w:marRight w:val="0"/>
      <w:marTop w:val="0"/>
      <w:marBottom w:val="0"/>
      <w:divBdr>
        <w:top w:val="none" w:sz="0" w:space="0" w:color="auto"/>
        <w:left w:val="none" w:sz="0" w:space="0" w:color="auto"/>
        <w:bottom w:val="none" w:sz="0" w:space="0" w:color="auto"/>
        <w:right w:val="none" w:sz="0" w:space="0" w:color="auto"/>
      </w:divBdr>
    </w:div>
    <w:div w:id="517352519">
      <w:bodyDiv w:val="1"/>
      <w:marLeft w:val="0"/>
      <w:marRight w:val="0"/>
      <w:marTop w:val="0"/>
      <w:marBottom w:val="0"/>
      <w:divBdr>
        <w:top w:val="none" w:sz="0" w:space="0" w:color="auto"/>
        <w:left w:val="none" w:sz="0" w:space="0" w:color="auto"/>
        <w:bottom w:val="none" w:sz="0" w:space="0" w:color="auto"/>
        <w:right w:val="none" w:sz="0" w:space="0" w:color="auto"/>
      </w:divBdr>
    </w:div>
    <w:div w:id="523176463">
      <w:bodyDiv w:val="1"/>
      <w:marLeft w:val="0"/>
      <w:marRight w:val="0"/>
      <w:marTop w:val="0"/>
      <w:marBottom w:val="0"/>
      <w:divBdr>
        <w:top w:val="none" w:sz="0" w:space="0" w:color="auto"/>
        <w:left w:val="none" w:sz="0" w:space="0" w:color="auto"/>
        <w:bottom w:val="none" w:sz="0" w:space="0" w:color="auto"/>
        <w:right w:val="none" w:sz="0" w:space="0" w:color="auto"/>
      </w:divBdr>
    </w:div>
    <w:div w:id="526990886">
      <w:bodyDiv w:val="1"/>
      <w:marLeft w:val="0"/>
      <w:marRight w:val="0"/>
      <w:marTop w:val="0"/>
      <w:marBottom w:val="0"/>
      <w:divBdr>
        <w:top w:val="none" w:sz="0" w:space="0" w:color="auto"/>
        <w:left w:val="none" w:sz="0" w:space="0" w:color="auto"/>
        <w:bottom w:val="none" w:sz="0" w:space="0" w:color="auto"/>
        <w:right w:val="none" w:sz="0" w:space="0" w:color="auto"/>
      </w:divBdr>
    </w:div>
    <w:div w:id="539630837">
      <w:bodyDiv w:val="1"/>
      <w:marLeft w:val="0"/>
      <w:marRight w:val="0"/>
      <w:marTop w:val="0"/>
      <w:marBottom w:val="0"/>
      <w:divBdr>
        <w:top w:val="none" w:sz="0" w:space="0" w:color="auto"/>
        <w:left w:val="none" w:sz="0" w:space="0" w:color="auto"/>
        <w:bottom w:val="none" w:sz="0" w:space="0" w:color="auto"/>
        <w:right w:val="none" w:sz="0" w:space="0" w:color="auto"/>
      </w:divBdr>
    </w:div>
    <w:div w:id="542449194">
      <w:bodyDiv w:val="1"/>
      <w:marLeft w:val="0"/>
      <w:marRight w:val="0"/>
      <w:marTop w:val="0"/>
      <w:marBottom w:val="0"/>
      <w:divBdr>
        <w:top w:val="none" w:sz="0" w:space="0" w:color="auto"/>
        <w:left w:val="none" w:sz="0" w:space="0" w:color="auto"/>
        <w:bottom w:val="none" w:sz="0" w:space="0" w:color="auto"/>
        <w:right w:val="none" w:sz="0" w:space="0" w:color="auto"/>
      </w:divBdr>
    </w:div>
    <w:div w:id="543831632">
      <w:bodyDiv w:val="1"/>
      <w:marLeft w:val="0"/>
      <w:marRight w:val="0"/>
      <w:marTop w:val="0"/>
      <w:marBottom w:val="0"/>
      <w:divBdr>
        <w:top w:val="none" w:sz="0" w:space="0" w:color="auto"/>
        <w:left w:val="none" w:sz="0" w:space="0" w:color="auto"/>
        <w:bottom w:val="none" w:sz="0" w:space="0" w:color="auto"/>
        <w:right w:val="none" w:sz="0" w:space="0" w:color="auto"/>
      </w:divBdr>
      <w:divsChild>
        <w:div w:id="124277908">
          <w:marLeft w:val="0"/>
          <w:marRight w:val="0"/>
          <w:marTop w:val="0"/>
          <w:marBottom w:val="0"/>
          <w:divBdr>
            <w:top w:val="none" w:sz="0" w:space="0" w:color="auto"/>
            <w:left w:val="none" w:sz="0" w:space="0" w:color="auto"/>
            <w:bottom w:val="none" w:sz="0" w:space="0" w:color="auto"/>
            <w:right w:val="none" w:sz="0" w:space="0" w:color="auto"/>
          </w:divBdr>
          <w:divsChild>
            <w:div w:id="926158519">
              <w:marLeft w:val="0"/>
              <w:marRight w:val="0"/>
              <w:marTop w:val="0"/>
              <w:marBottom w:val="0"/>
              <w:divBdr>
                <w:top w:val="none" w:sz="0" w:space="0" w:color="auto"/>
                <w:left w:val="none" w:sz="0" w:space="0" w:color="auto"/>
                <w:bottom w:val="none" w:sz="0" w:space="0" w:color="auto"/>
                <w:right w:val="none" w:sz="0" w:space="0" w:color="auto"/>
              </w:divBdr>
              <w:divsChild>
                <w:div w:id="15014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79822">
          <w:marLeft w:val="0"/>
          <w:marRight w:val="0"/>
          <w:marTop w:val="0"/>
          <w:marBottom w:val="0"/>
          <w:divBdr>
            <w:top w:val="none" w:sz="0" w:space="0" w:color="auto"/>
            <w:left w:val="none" w:sz="0" w:space="0" w:color="auto"/>
            <w:bottom w:val="none" w:sz="0" w:space="0" w:color="auto"/>
            <w:right w:val="none" w:sz="0" w:space="0" w:color="auto"/>
          </w:divBdr>
          <w:divsChild>
            <w:div w:id="1257325766">
              <w:marLeft w:val="0"/>
              <w:marRight w:val="0"/>
              <w:marTop w:val="0"/>
              <w:marBottom w:val="0"/>
              <w:divBdr>
                <w:top w:val="none" w:sz="0" w:space="0" w:color="auto"/>
                <w:left w:val="none" w:sz="0" w:space="0" w:color="auto"/>
                <w:bottom w:val="none" w:sz="0" w:space="0" w:color="auto"/>
                <w:right w:val="none" w:sz="0" w:space="0" w:color="auto"/>
              </w:divBdr>
              <w:divsChild>
                <w:div w:id="1281842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131004">
          <w:marLeft w:val="0"/>
          <w:marRight w:val="0"/>
          <w:marTop w:val="0"/>
          <w:marBottom w:val="0"/>
          <w:divBdr>
            <w:top w:val="none" w:sz="0" w:space="0" w:color="auto"/>
            <w:left w:val="none" w:sz="0" w:space="0" w:color="auto"/>
            <w:bottom w:val="none" w:sz="0" w:space="0" w:color="auto"/>
            <w:right w:val="none" w:sz="0" w:space="0" w:color="auto"/>
          </w:divBdr>
          <w:divsChild>
            <w:div w:id="1334383304">
              <w:marLeft w:val="0"/>
              <w:marRight w:val="0"/>
              <w:marTop w:val="0"/>
              <w:marBottom w:val="0"/>
              <w:divBdr>
                <w:top w:val="none" w:sz="0" w:space="0" w:color="auto"/>
                <w:left w:val="none" w:sz="0" w:space="0" w:color="auto"/>
                <w:bottom w:val="none" w:sz="0" w:space="0" w:color="auto"/>
                <w:right w:val="none" w:sz="0" w:space="0" w:color="auto"/>
              </w:divBdr>
              <w:divsChild>
                <w:div w:id="316963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576447">
          <w:marLeft w:val="0"/>
          <w:marRight w:val="0"/>
          <w:marTop w:val="0"/>
          <w:marBottom w:val="0"/>
          <w:divBdr>
            <w:top w:val="none" w:sz="0" w:space="0" w:color="auto"/>
            <w:left w:val="none" w:sz="0" w:space="0" w:color="auto"/>
            <w:bottom w:val="none" w:sz="0" w:space="0" w:color="auto"/>
            <w:right w:val="none" w:sz="0" w:space="0" w:color="auto"/>
          </w:divBdr>
          <w:divsChild>
            <w:div w:id="1023170206">
              <w:marLeft w:val="0"/>
              <w:marRight w:val="0"/>
              <w:marTop w:val="0"/>
              <w:marBottom w:val="0"/>
              <w:divBdr>
                <w:top w:val="none" w:sz="0" w:space="0" w:color="auto"/>
                <w:left w:val="none" w:sz="0" w:space="0" w:color="auto"/>
                <w:bottom w:val="none" w:sz="0" w:space="0" w:color="auto"/>
                <w:right w:val="none" w:sz="0" w:space="0" w:color="auto"/>
              </w:divBdr>
              <w:divsChild>
                <w:div w:id="12053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451638">
          <w:marLeft w:val="0"/>
          <w:marRight w:val="0"/>
          <w:marTop w:val="0"/>
          <w:marBottom w:val="0"/>
          <w:divBdr>
            <w:top w:val="none" w:sz="0" w:space="0" w:color="auto"/>
            <w:left w:val="none" w:sz="0" w:space="0" w:color="auto"/>
            <w:bottom w:val="none" w:sz="0" w:space="0" w:color="auto"/>
            <w:right w:val="none" w:sz="0" w:space="0" w:color="auto"/>
          </w:divBdr>
          <w:divsChild>
            <w:div w:id="736826871">
              <w:marLeft w:val="0"/>
              <w:marRight w:val="0"/>
              <w:marTop w:val="0"/>
              <w:marBottom w:val="0"/>
              <w:divBdr>
                <w:top w:val="none" w:sz="0" w:space="0" w:color="auto"/>
                <w:left w:val="none" w:sz="0" w:space="0" w:color="auto"/>
                <w:bottom w:val="none" w:sz="0" w:space="0" w:color="auto"/>
                <w:right w:val="none" w:sz="0" w:space="0" w:color="auto"/>
              </w:divBdr>
              <w:divsChild>
                <w:div w:id="209401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960952">
          <w:marLeft w:val="0"/>
          <w:marRight w:val="0"/>
          <w:marTop w:val="0"/>
          <w:marBottom w:val="0"/>
          <w:divBdr>
            <w:top w:val="none" w:sz="0" w:space="0" w:color="auto"/>
            <w:left w:val="none" w:sz="0" w:space="0" w:color="auto"/>
            <w:bottom w:val="none" w:sz="0" w:space="0" w:color="auto"/>
            <w:right w:val="none" w:sz="0" w:space="0" w:color="auto"/>
          </w:divBdr>
          <w:divsChild>
            <w:div w:id="1680430748">
              <w:marLeft w:val="0"/>
              <w:marRight w:val="0"/>
              <w:marTop w:val="0"/>
              <w:marBottom w:val="0"/>
              <w:divBdr>
                <w:top w:val="none" w:sz="0" w:space="0" w:color="auto"/>
                <w:left w:val="none" w:sz="0" w:space="0" w:color="auto"/>
                <w:bottom w:val="none" w:sz="0" w:space="0" w:color="auto"/>
                <w:right w:val="none" w:sz="0" w:space="0" w:color="auto"/>
              </w:divBdr>
              <w:divsChild>
                <w:div w:id="94778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795282">
          <w:marLeft w:val="0"/>
          <w:marRight w:val="0"/>
          <w:marTop w:val="0"/>
          <w:marBottom w:val="0"/>
          <w:divBdr>
            <w:top w:val="none" w:sz="0" w:space="0" w:color="auto"/>
            <w:left w:val="none" w:sz="0" w:space="0" w:color="auto"/>
            <w:bottom w:val="none" w:sz="0" w:space="0" w:color="auto"/>
            <w:right w:val="none" w:sz="0" w:space="0" w:color="auto"/>
          </w:divBdr>
          <w:divsChild>
            <w:div w:id="706947581">
              <w:marLeft w:val="0"/>
              <w:marRight w:val="0"/>
              <w:marTop w:val="0"/>
              <w:marBottom w:val="0"/>
              <w:divBdr>
                <w:top w:val="none" w:sz="0" w:space="0" w:color="auto"/>
                <w:left w:val="none" w:sz="0" w:space="0" w:color="auto"/>
                <w:bottom w:val="none" w:sz="0" w:space="0" w:color="auto"/>
                <w:right w:val="none" w:sz="0" w:space="0" w:color="auto"/>
              </w:divBdr>
              <w:divsChild>
                <w:div w:id="1553813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703770">
          <w:marLeft w:val="0"/>
          <w:marRight w:val="0"/>
          <w:marTop w:val="0"/>
          <w:marBottom w:val="0"/>
          <w:divBdr>
            <w:top w:val="none" w:sz="0" w:space="0" w:color="auto"/>
            <w:left w:val="none" w:sz="0" w:space="0" w:color="auto"/>
            <w:bottom w:val="none" w:sz="0" w:space="0" w:color="auto"/>
            <w:right w:val="none" w:sz="0" w:space="0" w:color="auto"/>
          </w:divBdr>
          <w:divsChild>
            <w:div w:id="2019113804">
              <w:marLeft w:val="0"/>
              <w:marRight w:val="0"/>
              <w:marTop w:val="0"/>
              <w:marBottom w:val="0"/>
              <w:divBdr>
                <w:top w:val="none" w:sz="0" w:space="0" w:color="auto"/>
                <w:left w:val="none" w:sz="0" w:space="0" w:color="auto"/>
                <w:bottom w:val="none" w:sz="0" w:space="0" w:color="auto"/>
                <w:right w:val="none" w:sz="0" w:space="0" w:color="auto"/>
              </w:divBdr>
              <w:divsChild>
                <w:div w:id="52390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173681">
      <w:bodyDiv w:val="1"/>
      <w:marLeft w:val="0"/>
      <w:marRight w:val="0"/>
      <w:marTop w:val="0"/>
      <w:marBottom w:val="0"/>
      <w:divBdr>
        <w:top w:val="none" w:sz="0" w:space="0" w:color="auto"/>
        <w:left w:val="none" w:sz="0" w:space="0" w:color="auto"/>
        <w:bottom w:val="none" w:sz="0" w:space="0" w:color="auto"/>
        <w:right w:val="none" w:sz="0" w:space="0" w:color="auto"/>
      </w:divBdr>
    </w:div>
    <w:div w:id="554893823">
      <w:bodyDiv w:val="1"/>
      <w:marLeft w:val="0"/>
      <w:marRight w:val="0"/>
      <w:marTop w:val="0"/>
      <w:marBottom w:val="0"/>
      <w:divBdr>
        <w:top w:val="none" w:sz="0" w:space="0" w:color="auto"/>
        <w:left w:val="none" w:sz="0" w:space="0" w:color="auto"/>
        <w:bottom w:val="none" w:sz="0" w:space="0" w:color="auto"/>
        <w:right w:val="none" w:sz="0" w:space="0" w:color="auto"/>
      </w:divBdr>
    </w:div>
    <w:div w:id="556472167">
      <w:bodyDiv w:val="1"/>
      <w:marLeft w:val="0"/>
      <w:marRight w:val="0"/>
      <w:marTop w:val="0"/>
      <w:marBottom w:val="0"/>
      <w:divBdr>
        <w:top w:val="none" w:sz="0" w:space="0" w:color="auto"/>
        <w:left w:val="none" w:sz="0" w:space="0" w:color="auto"/>
        <w:bottom w:val="none" w:sz="0" w:space="0" w:color="auto"/>
        <w:right w:val="none" w:sz="0" w:space="0" w:color="auto"/>
      </w:divBdr>
    </w:div>
    <w:div w:id="568344522">
      <w:bodyDiv w:val="1"/>
      <w:marLeft w:val="0"/>
      <w:marRight w:val="0"/>
      <w:marTop w:val="0"/>
      <w:marBottom w:val="0"/>
      <w:divBdr>
        <w:top w:val="none" w:sz="0" w:space="0" w:color="auto"/>
        <w:left w:val="none" w:sz="0" w:space="0" w:color="auto"/>
        <w:bottom w:val="none" w:sz="0" w:space="0" w:color="auto"/>
        <w:right w:val="none" w:sz="0" w:space="0" w:color="auto"/>
      </w:divBdr>
    </w:div>
    <w:div w:id="575553438">
      <w:bodyDiv w:val="1"/>
      <w:marLeft w:val="0"/>
      <w:marRight w:val="0"/>
      <w:marTop w:val="0"/>
      <w:marBottom w:val="0"/>
      <w:divBdr>
        <w:top w:val="none" w:sz="0" w:space="0" w:color="auto"/>
        <w:left w:val="none" w:sz="0" w:space="0" w:color="auto"/>
        <w:bottom w:val="none" w:sz="0" w:space="0" w:color="auto"/>
        <w:right w:val="none" w:sz="0" w:space="0" w:color="auto"/>
      </w:divBdr>
    </w:div>
    <w:div w:id="591814321">
      <w:bodyDiv w:val="1"/>
      <w:marLeft w:val="0"/>
      <w:marRight w:val="0"/>
      <w:marTop w:val="0"/>
      <w:marBottom w:val="0"/>
      <w:divBdr>
        <w:top w:val="none" w:sz="0" w:space="0" w:color="auto"/>
        <w:left w:val="none" w:sz="0" w:space="0" w:color="auto"/>
        <w:bottom w:val="none" w:sz="0" w:space="0" w:color="auto"/>
        <w:right w:val="none" w:sz="0" w:space="0" w:color="auto"/>
      </w:divBdr>
    </w:div>
    <w:div w:id="596982542">
      <w:bodyDiv w:val="1"/>
      <w:marLeft w:val="0"/>
      <w:marRight w:val="0"/>
      <w:marTop w:val="0"/>
      <w:marBottom w:val="0"/>
      <w:divBdr>
        <w:top w:val="none" w:sz="0" w:space="0" w:color="auto"/>
        <w:left w:val="none" w:sz="0" w:space="0" w:color="auto"/>
        <w:bottom w:val="none" w:sz="0" w:space="0" w:color="auto"/>
        <w:right w:val="none" w:sz="0" w:space="0" w:color="auto"/>
      </w:divBdr>
    </w:div>
    <w:div w:id="605844877">
      <w:bodyDiv w:val="1"/>
      <w:marLeft w:val="0"/>
      <w:marRight w:val="0"/>
      <w:marTop w:val="0"/>
      <w:marBottom w:val="0"/>
      <w:divBdr>
        <w:top w:val="none" w:sz="0" w:space="0" w:color="auto"/>
        <w:left w:val="none" w:sz="0" w:space="0" w:color="auto"/>
        <w:bottom w:val="none" w:sz="0" w:space="0" w:color="auto"/>
        <w:right w:val="none" w:sz="0" w:space="0" w:color="auto"/>
      </w:divBdr>
    </w:div>
    <w:div w:id="624623954">
      <w:bodyDiv w:val="1"/>
      <w:marLeft w:val="0"/>
      <w:marRight w:val="0"/>
      <w:marTop w:val="0"/>
      <w:marBottom w:val="0"/>
      <w:divBdr>
        <w:top w:val="none" w:sz="0" w:space="0" w:color="auto"/>
        <w:left w:val="none" w:sz="0" w:space="0" w:color="auto"/>
        <w:bottom w:val="none" w:sz="0" w:space="0" w:color="auto"/>
        <w:right w:val="none" w:sz="0" w:space="0" w:color="auto"/>
      </w:divBdr>
    </w:div>
    <w:div w:id="627124005">
      <w:bodyDiv w:val="1"/>
      <w:marLeft w:val="0"/>
      <w:marRight w:val="0"/>
      <w:marTop w:val="0"/>
      <w:marBottom w:val="0"/>
      <w:divBdr>
        <w:top w:val="none" w:sz="0" w:space="0" w:color="auto"/>
        <w:left w:val="none" w:sz="0" w:space="0" w:color="auto"/>
        <w:bottom w:val="none" w:sz="0" w:space="0" w:color="auto"/>
        <w:right w:val="none" w:sz="0" w:space="0" w:color="auto"/>
      </w:divBdr>
    </w:div>
    <w:div w:id="634992314">
      <w:bodyDiv w:val="1"/>
      <w:marLeft w:val="0"/>
      <w:marRight w:val="0"/>
      <w:marTop w:val="0"/>
      <w:marBottom w:val="0"/>
      <w:divBdr>
        <w:top w:val="none" w:sz="0" w:space="0" w:color="auto"/>
        <w:left w:val="none" w:sz="0" w:space="0" w:color="auto"/>
        <w:bottom w:val="none" w:sz="0" w:space="0" w:color="auto"/>
        <w:right w:val="none" w:sz="0" w:space="0" w:color="auto"/>
      </w:divBdr>
    </w:div>
    <w:div w:id="643320127">
      <w:bodyDiv w:val="1"/>
      <w:marLeft w:val="0"/>
      <w:marRight w:val="0"/>
      <w:marTop w:val="0"/>
      <w:marBottom w:val="0"/>
      <w:divBdr>
        <w:top w:val="none" w:sz="0" w:space="0" w:color="auto"/>
        <w:left w:val="none" w:sz="0" w:space="0" w:color="auto"/>
        <w:bottom w:val="none" w:sz="0" w:space="0" w:color="auto"/>
        <w:right w:val="none" w:sz="0" w:space="0" w:color="auto"/>
      </w:divBdr>
    </w:div>
    <w:div w:id="681014070">
      <w:bodyDiv w:val="1"/>
      <w:marLeft w:val="0"/>
      <w:marRight w:val="0"/>
      <w:marTop w:val="0"/>
      <w:marBottom w:val="0"/>
      <w:divBdr>
        <w:top w:val="none" w:sz="0" w:space="0" w:color="auto"/>
        <w:left w:val="none" w:sz="0" w:space="0" w:color="auto"/>
        <w:bottom w:val="none" w:sz="0" w:space="0" w:color="auto"/>
        <w:right w:val="none" w:sz="0" w:space="0" w:color="auto"/>
      </w:divBdr>
    </w:div>
    <w:div w:id="681780573">
      <w:bodyDiv w:val="1"/>
      <w:marLeft w:val="0"/>
      <w:marRight w:val="0"/>
      <w:marTop w:val="0"/>
      <w:marBottom w:val="0"/>
      <w:divBdr>
        <w:top w:val="none" w:sz="0" w:space="0" w:color="auto"/>
        <w:left w:val="none" w:sz="0" w:space="0" w:color="auto"/>
        <w:bottom w:val="none" w:sz="0" w:space="0" w:color="auto"/>
        <w:right w:val="none" w:sz="0" w:space="0" w:color="auto"/>
      </w:divBdr>
    </w:div>
    <w:div w:id="710113346">
      <w:bodyDiv w:val="1"/>
      <w:marLeft w:val="0"/>
      <w:marRight w:val="0"/>
      <w:marTop w:val="0"/>
      <w:marBottom w:val="0"/>
      <w:divBdr>
        <w:top w:val="none" w:sz="0" w:space="0" w:color="auto"/>
        <w:left w:val="none" w:sz="0" w:space="0" w:color="auto"/>
        <w:bottom w:val="none" w:sz="0" w:space="0" w:color="auto"/>
        <w:right w:val="none" w:sz="0" w:space="0" w:color="auto"/>
      </w:divBdr>
    </w:div>
    <w:div w:id="712730663">
      <w:bodyDiv w:val="1"/>
      <w:marLeft w:val="0"/>
      <w:marRight w:val="0"/>
      <w:marTop w:val="0"/>
      <w:marBottom w:val="0"/>
      <w:divBdr>
        <w:top w:val="none" w:sz="0" w:space="0" w:color="auto"/>
        <w:left w:val="none" w:sz="0" w:space="0" w:color="auto"/>
        <w:bottom w:val="none" w:sz="0" w:space="0" w:color="auto"/>
        <w:right w:val="none" w:sz="0" w:space="0" w:color="auto"/>
      </w:divBdr>
    </w:div>
    <w:div w:id="728724866">
      <w:bodyDiv w:val="1"/>
      <w:marLeft w:val="0"/>
      <w:marRight w:val="0"/>
      <w:marTop w:val="0"/>
      <w:marBottom w:val="0"/>
      <w:divBdr>
        <w:top w:val="none" w:sz="0" w:space="0" w:color="auto"/>
        <w:left w:val="none" w:sz="0" w:space="0" w:color="auto"/>
        <w:bottom w:val="none" w:sz="0" w:space="0" w:color="auto"/>
        <w:right w:val="none" w:sz="0" w:space="0" w:color="auto"/>
      </w:divBdr>
    </w:div>
    <w:div w:id="741948565">
      <w:bodyDiv w:val="1"/>
      <w:marLeft w:val="0"/>
      <w:marRight w:val="0"/>
      <w:marTop w:val="0"/>
      <w:marBottom w:val="0"/>
      <w:divBdr>
        <w:top w:val="none" w:sz="0" w:space="0" w:color="auto"/>
        <w:left w:val="none" w:sz="0" w:space="0" w:color="auto"/>
        <w:bottom w:val="none" w:sz="0" w:space="0" w:color="auto"/>
        <w:right w:val="none" w:sz="0" w:space="0" w:color="auto"/>
      </w:divBdr>
    </w:div>
    <w:div w:id="748887263">
      <w:bodyDiv w:val="1"/>
      <w:marLeft w:val="0"/>
      <w:marRight w:val="0"/>
      <w:marTop w:val="0"/>
      <w:marBottom w:val="0"/>
      <w:divBdr>
        <w:top w:val="none" w:sz="0" w:space="0" w:color="auto"/>
        <w:left w:val="none" w:sz="0" w:space="0" w:color="auto"/>
        <w:bottom w:val="none" w:sz="0" w:space="0" w:color="auto"/>
        <w:right w:val="none" w:sz="0" w:space="0" w:color="auto"/>
      </w:divBdr>
    </w:div>
    <w:div w:id="755980100">
      <w:bodyDiv w:val="1"/>
      <w:marLeft w:val="0"/>
      <w:marRight w:val="0"/>
      <w:marTop w:val="0"/>
      <w:marBottom w:val="0"/>
      <w:divBdr>
        <w:top w:val="none" w:sz="0" w:space="0" w:color="auto"/>
        <w:left w:val="none" w:sz="0" w:space="0" w:color="auto"/>
        <w:bottom w:val="none" w:sz="0" w:space="0" w:color="auto"/>
        <w:right w:val="none" w:sz="0" w:space="0" w:color="auto"/>
      </w:divBdr>
    </w:div>
    <w:div w:id="815341241">
      <w:bodyDiv w:val="1"/>
      <w:marLeft w:val="0"/>
      <w:marRight w:val="0"/>
      <w:marTop w:val="0"/>
      <w:marBottom w:val="0"/>
      <w:divBdr>
        <w:top w:val="none" w:sz="0" w:space="0" w:color="auto"/>
        <w:left w:val="none" w:sz="0" w:space="0" w:color="auto"/>
        <w:bottom w:val="none" w:sz="0" w:space="0" w:color="auto"/>
        <w:right w:val="none" w:sz="0" w:space="0" w:color="auto"/>
      </w:divBdr>
    </w:div>
    <w:div w:id="831683128">
      <w:bodyDiv w:val="1"/>
      <w:marLeft w:val="0"/>
      <w:marRight w:val="0"/>
      <w:marTop w:val="0"/>
      <w:marBottom w:val="0"/>
      <w:divBdr>
        <w:top w:val="none" w:sz="0" w:space="0" w:color="auto"/>
        <w:left w:val="none" w:sz="0" w:space="0" w:color="auto"/>
        <w:bottom w:val="none" w:sz="0" w:space="0" w:color="auto"/>
        <w:right w:val="none" w:sz="0" w:space="0" w:color="auto"/>
      </w:divBdr>
    </w:div>
    <w:div w:id="833495758">
      <w:bodyDiv w:val="1"/>
      <w:marLeft w:val="0"/>
      <w:marRight w:val="0"/>
      <w:marTop w:val="0"/>
      <w:marBottom w:val="0"/>
      <w:divBdr>
        <w:top w:val="none" w:sz="0" w:space="0" w:color="auto"/>
        <w:left w:val="none" w:sz="0" w:space="0" w:color="auto"/>
        <w:bottom w:val="none" w:sz="0" w:space="0" w:color="auto"/>
        <w:right w:val="none" w:sz="0" w:space="0" w:color="auto"/>
      </w:divBdr>
    </w:div>
    <w:div w:id="841433568">
      <w:bodyDiv w:val="1"/>
      <w:marLeft w:val="0"/>
      <w:marRight w:val="0"/>
      <w:marTop w:val="0"/>
      <w:marBottom w:val="0"/>
      <w:divBdr>
        <w:top w:val="none" w:sz="0" w:space="0" w:color="auto"/>
        <w:left w:val="none" w:sz="0" w:space="0" w:color="auto"/>
        <w:bottom w:val="none" w:sz="0" w:space="0" w:color="auto"/>
        <w:right w:val="none" w:sz="0" w:space="0" w:color="auto"/>
      </w:divBdr>
    </w:div>
    <w:div w:id="861699029">
      <w:bodyDiv w:val="1"/>
      <w:marLeft w:val="0"/>
      <w:marRight w:val="0"/>
      <w:marTop w:val="0"/>
      <w:marBottom w:val="0"/>
      <w:divBdr>
        <w:top w:val="none" w:sz="0" w:space="0" w:color="auto"/>
        <w:left w:val="none" w:sz="0" w:space="0" w:color="auto"/>
        <w:bottom w:val="none" w:sz="0" w:space="0" w:color="auto"/>
        <w:right w:val="none" w:sz="0" w:space="0" w:color="auto"/>
      </w:divBdr>
    </w:div>
    <w:div w:id="894195792">
      <w:bodyDiv w:val="1"/>
      <w:marLeft w:val="0"/>
      <w:marRight w:val="0"/>
      <w:marTop w:val="0"/>
      <w:marBottom w:val="0"/>
      <w:divBdr>
        <w:top w:val="none" w:sz="0" w:space="0" w:color="auto"/>
        <w:left w:val="none" w:sz="0" w:space="0" w:color="auto"/>
        <w:bottom w:val="none" w:sz="0" w:space="0" w:color="auto"/>
        <w:right w:val="none" w:sz="0" w:space="0" w:color="auto"/>
      </w:divBdr>
    </w:div>
    <w:div w:id="910891515">
      <w:bodyDiv w:val="1"/>
      <w:marLeft w:val="0"/>
      <w:marRight w:val="0"/>
      <w:marTop w:val="0"/>
      <w:marBottom w:val="0"/>
      <w:divBdr>
        <w:top w:val="none" w:sz="0" w:space="0" w:color="auto"/>
        <w:left w:val="none" w:sz="0" w:space="0" w:color="auto"/>
        <w:bottom w:val="none" w:sz="0" w:space="0" w:color="auto"/>
        <w:right w:val="none" w:sz="0" w:space="0" w:color="auto"/>
      </w:divBdr>
      <w:divsChild>
        <w:div w:id="1699773423">
          <w:marLeft w:val="0"/>
          <w:marRight w:val="0"/>
          <w:marTop w:val="0"/>
          <w:marBottom w:val="0"/>
          <w:divBdr>
            <w:top w:val="none" w:sz="0" w:space="0" w:color="auto"/>
            <w:left w:val="none" w:sz="0" w:space="0" w:color="auto"/>
            <w:bottom w:val="none" w:sz="0" w:space="0" w:color="auto"/>
            <w:right w:val="none" w:sz="0" w:space="0" w:color="auto"/>
          </w:divBdr>
          <w:divsChild>
            <w:div w:id="12418007">
              <w:marLeft w:val="0"/>
              <w:marRight w:val="0"/>
              <w:marTop w:val="0"/>
              <w:marBottom w:val="0"/>
              <w:divBdr>
                <w:top w:val="none" w:sz="0" w:space="0" w:color="auto"/>
                <w:left w:val="none" w:sz="0" w:space="0" w:color="auto"/>
                <w:bottom w:val="none" w:sz="0" w:space="0" w:color="auto"/>
                <w:right w:val="none" w:sz="0" w:space="0" w:color="auto"/>
              </w:divBdr>
            </w:div>
            <w:div w:id="48917241">
              <w:marLeft w:val="0"/>
              <w:marRight w:val="0"/>
              <w:marTop w:val="0"/>
              <w:marBottom w:val="0"/>
              <w:divBdr>
                <w:top w:val="none" w:sz="0" w:space="0" w:color="auto"/>
                <w:left w:val="none" w:sz="0" w:space="0" w:color="auto"/>
                <w:bottom w:val="none" w:sz="0" w:space="0" w:color="auto"/>
                <w:right w:val="none" w:sz="0" w:space="0" w:color="auto"/>
              </w:divBdr>
            </w:div>
            <w:div w:id="50661280">
              <w:marLeft w:val="0"/>
              <w:marRight w:val="0"/>
              <w:marTop w:val="0"/>
              <w:marBottom w:val="0"/>
              <w:divBdr>
                <w:top w:val="none" w:sz="0" w:space="0" w:color="auto"/>
                <w:left w:val="none" w:sz="0" w:space="0" w:color="auto"/>
                <w:bottom w:val="none" w:sz="0" w:space="0" w:color="auto"/>
                <w:right w:val="none" w:sz="0" w:space="0" w:color="auto"/>
              </w:divBdr>
            </w:div>
            <w:div w:id="86657869">
              <w:marLeft w:val="0"/>
              <w:marRight w:val="0"/>
              <w:marTop w:val="0"/>
              <w:marBottom w:val="0"/>
              <w:divBdr>
                <w:top w:val="none" w:sz="0" w:space="0" w:color="auto"/>
                <w:left w:val="none" w:sz="0" w:space="0" w:color="auto"/>
                <w:bottom w:val="none" w:sz="0" w:space="0" w:color="auto"/>
                <w:right w:val="none" w:sz="0" w:space="0" w:color="auto"/>
              </w:divBdr>
            </w:div>
            <w:div w:id="98918382">
              <w:marLeft w:val="0"/>
              <w:marRight w:val="0"/>
              <w:marTop w:val="0"/>
              <w:marBottom w:val="0"/>
              <w:divBdr>
                <w:top w:val="none" w:sz="0" w:space="0" w:color="auto"/>
                <w:left w:val="none" w:sz="0" w:space="0" w:color="auto"/>
                <w:bottom w:val="none" w:sz="0" w:space="0" w:color="auto"/>
                <w:right w:val="none" w:sz="0" w:space="0" w:color="auto"/>
              </w:divBdr>
            </w:div>
            <w:div w:id="154303185">
              <w:marLeft w:val="0"/>
              <w:marRight w:val="0"/>
              <w:marTop w:val="0"/>
              <w:marBottom w:val="0"/>
              <w:divBdr>
                <w:top w:val="none" w:sz="0" w:space="0" w:color="auto"/>
                <w:left w:val="none" w:sz="0" w:space="0" w:color="auto"/>
                <w:bottom w:val="none" w:sz="0" w:space="0" w:color="auto"/>
                <w:right w:val="none" w:sz="0" w:space="0" w:color="auto"/>
              </w:divBdr>
            </w:div>
            <w:div w:id="201358086">
              <w:marLeft w:val="0"/>
              <w:marRight w:val="0"/>
              <w:marTop w:val="0"/>
              <w:marBottom w:val="0"/>
              <w:divBdr>
                <w:top w:val="none" w:sz="0" w:space="0" w:color="auto"/>
                <w:left w:val="none" w:sz="0" w:space="0" w:color="auto"/>
                <w:bottom w:val="none" w:sz="0" w:space="0" w:color="auto"/>
                <w:right w:val="none" w:sz="0" w:space="0" w:color="auto"/>
              </w:divBdr>
            </w:div>
            <w:div w:id="210578754">
              <w:marLeft w:val="0"/>
              <w:marRight w:val="0"/>
              <w:marTop w:val="0"/>
              <w:marBottom w:val="0"/>
              <w:divBdr>
                <w:top w:val="none" w:sz="0" w:space="0" w:color="auto"/>
                <w:left w:val="none" w:sz="0" w:space="0" w:color="auto"/>
                <w:bottom w:val="none" w:sz="0" w:space="0" w:color="auto"/>
                <w:right w:val="none" w:sz="0" w:space="0" w:color="auto"/>
              </w:divBdr>
            </w:div>
            <w:div w:id="219944497">
              <w:marLeft w:val="0"/>
              <w:marRight w:val="0"/>
              <w:marTop w:val="0"/>
              <w:marBottom w:val="0"/>
              <w:divBdr>
                <w:top w:val="none" w:sz="0" w:space="0" w:color="auto"/>
                <w:left w:val="none" w:sz="0" w:space="0" w:color="auto"/>
                <w:bottom w:val="none" w:sz="0" w:space="0" w:color="auto"/>
                <w:right w:val="none" w:sz="0" w:space="0" w:color="auto"/>
              </w:divBdr>
            </w:div>
            <w:div w:id="257912576">
              <w:marLeft w:val="0"/>
              <w:marRight w:val="0"/>
              <w:marTop w:val="0"/>
              <w:marBottom w:val="0"/>
              <w:divBdr>
                <w:top w:val="none" w:sz="0" w:space="0" w:color="auto"/>
                <w:left w:val="none" w:sz="0" w:space="0" w:color="auto"/>
                <w:bottom w:val="none" w:sz="0" w:space="0" w:color="auto"/>
                <w:right w:val="none" w:sz="0" w:space="0" w:color="auto"/>
              </w:divBdr>
            </w:div>
            <w:div w:id="324357411">
              <w:marLeft w:val="0"/>
              <w:marRight w:val="0"/>
              <w:marTop w:val="0"/>
              <w:marBottom w:val="0"/>
              <w:divBdr>
                <w:top w:val="none" w:sz="0" w:space="0" w:color="auto"/>
                <w:left w:val="none" w:sz="0" w:space="0" w:color="auto"/>
                <w:bottom w:val="none" w:sz="0" w:space="0" w:color="auto"/>
                <w:right w:val="none" w:sz="0" w:space="0" w:color="auto"/>
              </w:divBdr>
            </w:div>
            <w:div w:id="395208112">
              <w:marLeft w:val="0"/>
              <w:marRight w:val="0"/>
              <w:marTop w:val="0"/>
              <w:marBottom w:val="0"/>
              <w:divBdr>
                <w:top w:val="none" w:sz="0" w:space="0" w:color="auto"/>
                <w:left w:val="none" w:sz="0" w:space="0" w:color="auto"/>
                <w:bottom w:val="none" w:sz="0" w:space="0" w:color="auto"/>
                <w:right w:val="none" w:sz="0" w:space="0" w:color="auto"/>
              </w:divBdr>
            </w:div>
            <w:div w:id="429205430">
              <w:marLeft w:val="0"/>
              <w:marRight w:val="0"/>
              <w:marTop w:val="0"/>
              <w:marBottom w:val="0"/>
              <w:divBdr>
                <w:top w:val="none" w:sz="0" w:space="0" w:color="auto"/>
                <w:left w:val="none" w:sz="0" w:space="0" w:color="auto"/>
                <w:bottom w:val="none" w:sz="0" w:space="0" w:color="auto"/>
                <w:right w:val="none" w:sz="0" w:space="0" w:color="auto"/>
              </w:divBdr>
            </w:div>
            <w:div w:id="454108209">
              <w:marLeft w:val="0"/>
              <w:marRight w:val="0"/>
              <w:marTop w:val="0"/>
              <w:marBottom w:val="0"/>
              <w:divBdr>
                <w:top w:val="none" w:sz="0" w:space="0" w:color="auto"/>
                <w:left w:val="none" w:sz="0" w:space="0" w:color="auto"/>
                <w:bottom w:val="none" w:sz="0" w:space="0" w:color="auto"/>
                <w:right w:val="none" w:sz="0" w:space="0" w:color="auto"/>
              </w:divBdr>
            </w:div>
            <w:div w:id="514344296">
              <w:marLeft w:val="0"/>
              <w:marRight w:val="0"/>
              <w:marTop w:val="0"/>
              <w:marBottom w:val="0"/>
              <w:divBdr>
                <w:top w:val="none" w:sz="0" w:space="0" w:color="auto"/>
                <w:left w:val="none" w:sz="0" w:space="0" w:color="auto"/>
                <w:bottom w:val="none" w:sz="0" w:space="0" w:color="auto"/>
                <w:right w:val="none" w:sz="0" w:space="0" w:color="auto"/>
              </w:divBdr>
            </w:div>
            <w:div w:id="537663683">
              <w:marLeft w:val="0"/>
              <w:marRight w:val="0"/>
              <w:marTop w:val="0"/>
              <w:marBottom w:val="0"/>
              <w:divBdr>
                <w:top w:val="none" w:sz="0" w:space="0" w:color="auto"/>
                <w:left w:val="none" w:sz="0" w:space="0" w:color="auto"/>
                <w:bottom w:val="none" w:sz="0" w:space="0" w:color="auto"/>
                <w:right w:val="none" w:sz="0" w:space="0" w:color="auto"/>
              </w:divBdr>
            </w:div>
            <w:div w:id="555825489">
              <w:marLeft w:val="0"/>
              <w:marRight w:val="0"/>
              <w:marTop w:val="0"/>
              <w:marBottom w:val="0"/>
              <w:divBdr>
                <w:top w:val="none" w:sz="0" w:space="0" w:color="auto"/>
                <w:left w:val="none" w:sz="0" w:space="0" w:color="auto"/>
                <w:bottom w:val="none" w:sz="0" w:space="0" w:color="auto"/>
                <w:right w:val="none" w:sz="0" w:space="0" w:color="auto"/>
              </w:divBdr>
            </w:div>
            <w:div w:id="572861474">
              <w:marLeft w:val="0"/>
              <w:marRight w:val="0"/>
              <w:marTop w:val="0"/>
              <w:marBottom w:val="0"/>
              <w:divBdr>
                <w:top w:val="none" w:sz="0" w:space="0" w:color="auto"/>
                <w:left w:val="none" w:sz="0" w:space="0" w:color="auto"/>
                <w:bottom w:val="none" w:sz="0" w:space="0" w:color="auto"/>
                <w:right w:val="none" w:sz="0" w:space="0" w:color="auto"/>
              </w:divBdr>
            </w:div>
            <w:div w:id="643510257">
              <w:marLeft w:val="0"/>
              <w:marRight w:val="0"/>
              <w:marTop w:val="0"/>
              <w:marBottom w:val="0"/>
              <w:divBdr>
                <w:top w:val="none" w:sz="0" w:space="0" w:color="auto"/>
                <w:left w:val="none" w:sz="0" w:space="0" w:color="auto"/>
                <w:bottom w:val="none" w:sz="0" w:space="0" w:color="auto"/>
                <w:right w:val="none" w:sz="0" w:space="0" w:color="auto"/>
              </w:divBdr>
            </w:div>
            <w:div w:id="646057637">
              <w:marLeft w:val="0"/>
              <w:marRight w:val="0"/>
              <w:marTop w:val="0"/>
              <w:marBottom w:val="0"/>
              <w:divBdr>
                <w:top w:val="none" w:sz="0" w:space="0" w:color="auto"/>
                <w:left w:val="none" w:sz="0" w:space="0" w:color="auto"/>
                <w:bottom w:val="none" w:sz="0" w:space="0" w:color="auto"/>
                <w:right w:val="none" w:sz="0" w:space="0" w:color="auto"/>
              </w:divBdr>
            </w:div>
            <w:div w:id="657731891">
              <w:marLeft w:val="0"/>
              <w:marRight w:val="0"/>
              <w:marTop w:val="0"/>
              <w:marBottom w:val="0"/>
              <w:divBdr>
                <w:top w:val="none" w:sz="0" w:space="0" w:color="auto"/>
                <w:left w:val="none" w:sz="0" w:space="0" w:color="auto"/>
                <w:bottom w:val="none" w:sz="0" w:space="0" w:color="auto"/>
                <w:right w:val="none" w:sz="0" w:space="0" w:color="auto"/>
              </w:divBdr>
            </w:div>
            <w:div w:id="659964730">
              <w:marLeft w:val="0"/>
              <w:marRight w:val="0"/>
              <w:marTop w:val="0"/>
              <w:marBottom w:val="0"/>
              <w:divBdr>
                <w:top w:val="none" w:sz="0" w:space="0" w:color="auto"/>
                <w:left w:val="none" w:sz="0" w:space="0" w:color="auto"/>
                <w:bottom w:val="none" w:sz="0" w:space="0" w:color="auto"/>
                <w:right w:val="none" w:sz="0" w:space="0" w:color="auto"/>
              </w:divBdr>
            </w:div>
            <w:div w:id="684092451">
              <w:marLeft w:val="0"/>
              <w:marRight w:val="0"/>
              <w:marTop w:val="0"/>
              <w:marBottom w:val="0"/>
              <w:divBdr>
                <w:top w:val="none" w:sz="0" w:space="0" w:color="auto"/>
                <w:left w:val="none" w:sz="0" w:space="0" w:color="auto"/>
                <w:bottom w:val="none" w:sz="0" w:space="0" w:color="auto"/>
                <w:right w:val="none" w:sz="0" w:space="0" w:color="auto"/>
              </w:divBdr>
            </w:div>
            <w:div w:id="736129098">
              <w:marLeft w:val="0"/>
              <w:marRight w:val="0"/>
              <w:marTop w:val="0"/>
              <w:marBottom w:val="0"/>
              <w:divBdr>
                <w:top w:val="none" w:sz="0" w:space="0" w:color="auto"/>
                <w:left w:val="none" w:sz="0" w:space="0" w:color="auto"/>
                <w:bottom w:val="none" w:sz="0" w:space="0" w:color="auto"/>
                <w:right w:val="none" w:sz="0" w:space="0" w:color="auto"/>
              </w:divBdr>
            </w:div>
            <w:div w:id="778450477">
              <w:marLeft w:val="0"/>
              <w:marRight w:val="0"/>
              <w:marTop w:val="0"/>
              <w:marBottom w:val="0"/>
              <w:divBdr>
                <w:top w:val="none" w:sz="0" w:space="0" w:color="auto"/>
                <w:left w:val="none" w:sz="0" w:space="0" w:color="auto"/>
                <w:bottom w:val="none" w:sz="0" w:space="0" w:color="auto"/>
                <w:right w:val="none" w:sz="0" w:space="0" w:color="auto"/>
              </w:divBdr>
            </w:div>
            <w:div w:id="816995340">
              <w:marLeft w:val="0"/>
              <w:marRight w:val="0"/>
              <w:marTop w:val="0"/>
              <w:marBottom w:val="0"/>
              <w:divBdr>
                <w:top w:val="none" w:sz="0" w:space="0" w:color="auto"/>
                <w:left w:val="none" w:sz="0" w:space="0" w:color="auto"/>
                <w:bottom w:val="none" w:sz="0" w:space="0" w:color="auto"/>
                <w:right w:val="none" w:sz="0" w:space="0" w:color="auto"/>
              </w:divBdr>
            </w:div>
            <w:div w:id="919366646">
              <w:marLeft w:val="0"/>
              <w:marRight w:val="0"/>
              <w:marTop w:val="0"/>
              <w:marBottom w:val="0"/>
              <w:divBdr>
                <w:top w:val="none" w:sz="0" w:space="0" w:color="auto"/>
                <w:left w:val="none" w:sz="0" w:space="0" w:color="auto"/>
                <w:bottom w:val="none" w:sz="0" w:space="0" w:color="auto"/>
                <w:right w:val="none" w:sz="0" w:space="0" w:color="auto"/>
              </w:divBdr>
            </w:div>
            <w:div w:id="971834900">
              <w:marLeft w:val="0"/>
              <w:marRight w:val="0"/>
              <w:marTop w:val="0"/>
              <w:marBottom w:val="0"/>
              <w:divBdr>
                <w:top w:val="none" w:sz="0" w:space="0" w:color="auto"/>
                <w:left w:val="none" w:sz="0" w:space="0" w:color="auto"/>
                <w:bottom w:val="none" w:sz="0" w:space="0" w:color="auto"/>
                <w:right w:val="none" w:sz="0" w:space="0" w:color="auto"/>
              </w:divBdr>
            </w:div>
            <w:div w:id="975767797">
              <w:marLeft w:val="0"/>
              <w:marRight w:val="0"/>
              <w:marTop w:val="0"/>
              <w:marBottom w:val="0"/>
              <w:divBdr>
                <w:top w:val="none" w:sz="0" w:space="0" w:color="auto"/>
                <w:left w:val="none" w:sz="0" w:space="0" w:color="auto"/>
                <w:bottom w:val="none" w:sz="0" w:space="0" w:color="auto"/>
                <w:right w:val="none" w:sz="0" w:space="0" w:color="auto"/>
              </w:divBdr>
            </w:div>
            <w:div w:id="1022317611">
              <w:marLeft w:val="0"/>
              <w:marRight w:val="0"/>
              <w:marTop w:val="0"/>
              <w:marBottom w:val="0"/>
              <w:divBdr>
                <w:top w:val="none" w:sz="0" w:space="0" w:color="auto"/>
                <w:left w:val="none" w:sz="0" w:space="0" w:color="auto"/>
                <w:bottom w:val="none" w:sz="0" w:space="0" w:color="auto"/>
                <w:right w:val="none" w:sz="0" w:space="0" w:color="auto"/>
              </w:divBdr>
            </w:div>
            <w:div w:id="1096943533">
              <w:marLeft w:val="0"/>
              <w:marRight w:val="0"/>
              <w:marTop w:val="0"/>
              <w:marBottom w:val="0"/>
              <w:divBdr>
                <w:top w:val="none" w:sz="0" w:space="0" w:color="auto"/>
                <w:left w:val="none" w:sz="0" w:space="0" w:color="auto"/>
                <w:bottom w:val="none" w:sz="0" w:space="0" w:color="auto"/>
                <w:right w:val="none" w:sz="0" w:space="0" w:color="auto"/>
              </w:divBdr>
            </w:div>
            <w:div w:id="1193694054">
              <w:marLeft w:val="0"/>
              <w:marRight w:val="0"/>
              <w:marTop w:val="0"/>
              <w:marBottom w:val="0"/>
              <w:divBdr>
                <w:top w:val="none" w:sz="0" w:space="0" w:color="auto"/>
                <w:left w:val="none" w:sz="0" w:space="0" w:color="auto"/>
                <w:bottom w:val="none" w:sz="0" w:space="0" w:color="auto"/>
                <w:right w:val="none" w:sz="0" w:space="0" w:color="auto"/>
              </w:divBdr>
            </w:div>
            <w:div w:id="1200702833">
              <w:marLeft w:val="0"/>
              <w:marRight w:val="0"/>
              <w:marTop w:val="0"/>
              <w:marBottom w:val="0"/>
              <w:divBdr>
                <w:top w:val="none" w:sz="0" w:space="0" w:color="auto"/>
                <w:left w:val="none" w:sz="0" w:space="0" w:color="auto"/>
                <w:bottom w:val="none" w:sz="0" w:space="0" w:color="auto"/>
                <w:right w:val="none" w:sz="0" w:space="0" w:color="auto"/>
              </w:divBdr>
            </w:div>
            <w:div w:id="1204905186">
              <w:marLeft w:val="0"/>
              <w:marRight w:val="0"/>
              <w:marTop w:val="0"/>
              <w:marBottom w:val="0"/>
              <w:divBdr>
                <w:top w:val="none" w:sz="0" w:space="0" w:color="auto"/>
                <w:left w:val="none" w:sz="0" w:space="0" w:color="auto"/>
                <w:bottom w:val="none" w:sz="0" w:space="0" w:color="auto"/>
                <w:right w:val="none" w:sz="0" w:space="0" w:color="auto"/>
              </w:divBdr>
            </w:div>
            <w:div w:id="1234972399">
              <w:marLeft w:val="0"/>
              <w:marRight w:val="0"/>
              <w:marTop w:val="0"/>
              <w:marBottom w:val="0"/>
              <w:divBdr>
                <w:top w:val="none" w:sz="0" w:space="0" w:color="auto"/>
                <w:left w:val="none" w:sz="0" w:space="0" w:color="auto"/>
                <w:bottom w:val="none" w:sz="0" w:space="0" w:color="auto"/>
                <w:right w:val="none" w:sz="0" w:space="0" w:color="auto"/>
              </w:divBdr>
            </w:div>
            <w:div w:id="1249122200">
              <w:marLeft w:val="0"/>
              <w:marRight w:val="0"/>
              <w:marTop w:val="0"/>
              <w:marBottom w:val="0"/>
              <w:divBdr>
                <w:top w:val="none" w:sz="0" w:space="0" w:color="auto"/>
                <w:left w:val="none" w:sz="0" w:space="0" w:color="auto"/>
                <w:bottom w:val="none" w:sz="0" w:space="0" w:color="auto"/>
                <w:right w:val="none" w:sz="0" w:space="0" w:color="auto"/>
              </w:divBdr>
            </w:div>
            <w:div w:id="1286932952">
              <w:marLeft w:val="0"/>
              <w:marRight w:val="0"/>
              <w:marTop w:val="0"/>
              <w:marBottom w:val="0"/>
              <w:divBdr>
                <w:top w:val="none" w:sz="0" w:space="0" w:color="auto"/>
                <w:left w:val="none" w:sz="0" w:space="0" w:color="auto"/>
                <w:bottom w:val="none" w:sz="0" w:space="0" w:color="auto"/>
                <w:right w:val="none" w:sz="0" w:space="0" w:color="auto"/>
              </w:divBdr>
            </w:div>
            <w:div w:id="1330449246">
              <w:marLeft w:val="0"/>
              <w:marRight w:val="0"/>
              <w:marTop w:val="0"/>
              <w:marBottom w:val="0"/>
              <w:divBdr>
                <w:top w:val="none" w:sz="0" w:space="0" w:color="auto"/>
                <w:left w:val="none" w:sz="0" w:space="0" w:color="auto"/>
                <w:bottom w:val="none" w:sz="0" w:space="0" w:color="auto"/>
                <w:right w:val="none" w:sz="0" w:space="0" w:color="auto"/>
              </w:divBdr>
            </w:div>
            <w:div w:id="1349986687">
              <w:marLeft w:val="0"/>
              <w:marRight w:val="0"/>
              <w:marTop w:val="0"/>
              <w:marBottom w:val="0"/>
              <w:divBdr>
                <w:top w:val="none" w:sz="0" w:space="0" w:color="auto"/>
                <w:left w:val="none" w:sz="0" w:space="0" w:color="auto"/>
                <w:bottom w:val="none" w:sz="0" w:space="0" w:color="auto"/>
                <w:right w:val="none" w:sz="0" w:space="0" w:color="auto"/>
              </w:divBdr>
            </w:div>
            <w:div w:id="1369913438">
              <w:marLeft w:val="0"/>
              <w:marRight w:val="0"/>
              <w:marTop w:val="0"/>
              <w:marBottom w:val="0"/>
              <w:divBdr>
                <w:top w:val="none" w:sz="0" w:space="0" w:color="auto"/>
                <w:left w:val="none" w:sz="0" w:space="0" w:color="auto"/>
                <w:bottom w:val="none" w:sz="0" w:space="0" w:color="auto"/>
                <w:right w:val="none" w:sz="0" w:space="0" w:color="auto"/>
              </w:divBdr>
            </w:div>
            <w:div w:id="1427266049">
              <w:marLeft w:val="0"/>
              <w:marRight w:val="0"/>
              <w:marTop w:val="0"/>
              <w:marBottom w:val="0"/>
              <w:divBdr>
                <w:top w:val="none" w:sz="0" w:space="0" w:color="auto"/>
                <w:left w:val="none" w:sz="0" w:space="0" w:color="auto"/>
                <w:bottom w:val="none" w:sz="0" w:space="0" w:color="auto"/>
                <w:right w:val="none" w:sz="0" w:space="0" w:color="auto"/>
              </w:divBdr>
            </w:div>
            <w:div w:id="1588810602">
              <w:marLeft w:val="0"/>
              <w:marRight w:val="0"/>
              <w:marTop w:val="0"/>
              <w:marBottom w:val="0"/>
              <w:divBdr>
                <w:top w:val="none" w:sz="0" w:space="0" w:color="auto"/>
                <w:left w:val="none" w:sz="0" w:space="0" w:color="auto"/>
                <w:bottom w:val="none" w:sz="0" w:space="0" w:color="auto"/>
                <w:right w:val="none" w:sz="0" w:space="0" w:color="auto"/>
              </w:divBdr>
            </w:div>
            <w:div w:id="1638140753">
              <w:marLeft w:val="0"/>
              <w:marRight w:val="0"/>
              <w:marTop w:val="0"/>
              <w:marBottom w:val="0"/>
              <w:divBdr>
                <w:top w:val="none" w:sz="0" w:space="0" w:color="auto"/>
                <w:left w:val="none" w:sz="0" w:space="0" w:color="auto"/>
                <w:bottom w:val="none" w:sz="0" w:space="0" w:color="auto"/>
                <w:right w:val="none" w:sz="0" w:space="0" w:color="auto"/>
              </w:divBdr>
            </w:div>
            <w:div w:id="1644042798">
              <w:marLeft w:val="0"/>
              <w:marRight w:val="0"/>
              <w:marTop w:val="0"/>
              <w:marBottom w:val="0"/>
              <w:divBdr>
                <w:top w:val="none" w:sz="0" w:space="0" w:color="auto"/>
                <w:left w:val="none" w:sz="0" w:space="0" w:color="auto"/>
                <w:bottom w:val="none" w:sz="0" w:space="0" w:color="auto"/>
                <w:right w:val="none" w:sz="0" w:space="0" w:color="auto"/>
              </w:divBdr>
            </w:div>
            <w:div w:id="1649046328">
              <w:marLeft w:val="0"/>
              <w:marRight w:val="0"/>
              <w:marTop w:val="0"/>
              <w:marBottom w:val="0"/>
              <w:divBdr>
                <w:top w:val="none" w:sz="0" w:space="0" w:color="auto"/>
                <w:left w:val="none" w:sz="0" w:space="0" w:color="auto"/>
                <w:bottom w:val="none" w:sz="0" w:space="0" w:color="auto"/>
                <w:right w:val="none" w:sz="0" w:space="0" w:color="auto"/>
              </w:divBdr>
            </w:div>
            <w:div w:id="1727290272">
              <w:marLeft w:val="0"/>
              <w:marRight w:val="0"/>
              <w:marTop w:val="0"/>
              <w:marBottom w:val="0"/>
              <w:divBdr>
                <w:top w:val="none" w:sz="0" w:space="0" w:color="auto"/>
                <w:left w:val="none" w:sz="0" w:space="0" w:color="auto"/>
                <w:bottom w:val="none" w:sz="0" w:space="0" w:color="auto"/>
                <w:right w:val="none" w:sz="0" w:space="0" w:color="auto"/>
              </w:divBdr>
            </w:div>
            <w:div w:id="1733238938">
              <w:marLeft w:val="0"/>
              <w:marRight w:val="0"/>
              <w:marTop w:val="0"/>
              <w:marBottom w:val="0"/>
              <w:divBdr>
                <w:top w:val="none" w:sz="0" w:space="0" w:color="auto"/>
                <w:left w:val="none" w:sz="0" w:space="0" w:color="auto"/>
                <w:bottom w:val="none" w:sz="0" w:space="0" w:color="auto"/>
                <w:right w:val="none" w:sz="0" w:space="0" w:color="auto"/>
              </w:divBdr>
            </w:div>
            <w:div w:id="1858077771">
              <w:marLeft w:val="0"/>
              <w:marRight w:val="0"/>
              <w:marTop w:val="0"/>
              <w:marBottom w:val="0"/>
              <w:divBdr>
                <w:top w:val="none" w:sz="0" w:space="0" w:color="auto"/>
                <w:left w:val="none" w:sz="0" w:space="0" w:color="auto"/>
                <w:bottom w:val="none" w:sz="0" w:space="0" w:color="auto"/>
                <w:right w:val="none" w:sz="0" w:space="0" w:color="auto"/>
              </w:divBdr>
            </w:div>
            <w:div w:id="1912080234">
              <w:marLeft w:val="0"/>
              <w:marRight w:val="0"/>
              <w:marTop w:val="0"/>
              <w:marBottom w:val="0"/>
              <w:divBdr>
                <w:top w:val="none" w:sz="0" w:space="0" w:color="auto"/>
                <w:left w:val="none" w:sz="0" w:space="0" w:color="auto"/>
                <w:bottom w:val="none" w:sz="0" w:space="0" w:color="auto"/>
                <w:right w:val="none" w:sz="0" w:space="0" w:color="auto"/>
              </w:divBdr>
            </w:div>
            <w:div w:id="1912499276">
              <w:marLeft w:val="0"/>
              <w:marRight w:val="0"/>
              <w:marTop w:val="0"/>
              <w:marBottom w:val="0"/>
              <w:divBdr>
                <w:top w:val="none" w:sz="0" w:space="0" w:color="auto"/>
                <w:left w:val="none" w:sz="0" w:space="0" w:color="auto"/>
                <w:bottom w:val="none" w:sz="0" w:space="0" w:color="auto"/>
                <w:right w:val="none" w:sz="0" w:space="0" w:color="auto"/>
              </w:divBdr>
            </w:div>
            <w:div w:id="1918244429">
              <w:marLeft w:val="0"/>
              <w:marRight w:val="0"/>
              <w:marTop w:val="0"/>
              <w:marBottom w:val="0"/>
              <w:divBdr>
                <w:top w:val="none" w:sz="0" w:space="0" w:color="auto"/>
                <w:left w:val="none" w:sz="0" w:space="0" w:color="auto"/>
                <w:bottom w:val="none" w:sz="0" w:space="0" w:color="auto"/>
                <w:right w:val="none" w:sz="0" w:space="0" w:color="auto"/>
              </w:divBdr>
            </w:div>
            <w:div w:id="1942300438">
              <w:marLeft w:val="0"/>
              <w:marRight w:val="0"/>
              <w:marTop w:val="0"/>
              <w:marBottom w:val="0"/>
              <w:divBdr>
                <w:top w:val="none" w:sz="0" w:space="0" w:color="auto"/>
                <w:left w:val="none" w:sz="0" w:space="0" w:color="auto"/>
                <w:bottom w:val="none" w:sz="0" w:space="0" w:color="auto"/>
                <w:right w:val="none" w:sz="0" w:space="0" w:color="auto"/>
              </w:divBdr>
            </w:div>
            <w:div w:id="1960917917">
              <w:marLeft w:val="0"/>
              <w:marRight w:val="0"/>
              <w:marTop w:val="0"/>
              <w:marBottom w:val="0"/>
              <w:divBdr>
                <w:top w:val="none" w:sz="0" w:space="0" w:color="auto"/>
                <w:left w:val="none" w:sz="0" w:space="0" w:color="auto"/>
                <w:bottom w:val="none" w:sz="0" w:space="0" w:color="auto"/>
                <w:right w:val="none" w:sz="0" w:space="0" w:color="auto"/>
              </w:divBdr>
            </w:div>
            <w:div w:id="1982464180">
              <w:marLeft w:val="0"/>
              <w:marRight w:val="0"/>
              <w:marTop w:val="0"/>
              <w:marBottom w:val="0"/>
              <w:divBdr>
                <w:top w:val="none" w:sz="0" w:space="0" w:color="auto"/>
                <w:left w:val="none" w:sz="0" w:space="0" w:color="auto"/>
                <w:bottom w:val="none" w:sz="0" w:space="0" w:color="auto"/>
                <w:right w:val="none" w:sz="0" w:space="0" w:color="auto"/>
              </w:divBdr>
            </w:div>
            <w:div w:id="1999918368">
              <w:marLeft w:val="0"/>
              <w:marRight w:val="0"/>
              <w:marTop w:val="0"/>
              <w:marBottom w:val="0"/>
              <w:divBdr>
                <w:top w:val="none" w:sz="0" w:space="0" w:color="auto"/>
                <w:left w:val="none" w:sz="0" w:space="0" w:color="auto"/>
                <w:bottom w:val="none" w:sz="0" w:space="0" w:color="auto"/>
                <w:right w:val="none" w:sz="0" w:space="0" w:color="auto"/>
              </w:divBdr>
            </w:div>
            <w:div w:id="2019767944">
              <w:marLeft w:val="0"/>
              <w:marRight w:val="0"/>
              <w:marTop w:val="0"/>
              <w:marBottom w:val="0"/>
              <w:divBdr>
                <w:top w:val="none" w:sz="0" w:space="0" w:color="auto"/>
                <w:left w:val="none" w:sz="0" w:space="0" w:color="auto"/>
                <w:bottom w:val="none" w:sz="0" w:space="0" w:color="auto"/>
                <w:right w:val="none" w:sz="0" w:space="0" w:color="auto"/>
              </w:divBdr>
            </w:div>
            <w:div w:id="2028672802">
              <w:marLeft w:val="0"/>
              <w:marRight w:val="0"/>
              <w:marTop w:val="0"/>
              <w:marBottom w:val="0"/>
              <w:divBdr>
                <w:top w:val="none" w:sz="0" w:space="0" w:color="auto"/>
                <w:left w:val="none" w:sz="0" w:space="0" w:color="auto"/>
                <w:bottom w:val="none" w:sz="0" w:space="0" w:color="auto"/>
                <w:right w:val="none" w:sz="0" w:space="0" w:color="auto"/>
              </w:divBdr>
            </w:div>
            <w:div w:id="2046907054">
              <w:marLeft w:val="0"/>
              <w:marRight w:val="0"/>
              <w:marTop w:val="0"/>
              <w:marBottom w:val="0"/>
              <w:divBdr>
                <w:top w:val="none" w:sz="0" w:space="0" w:color="auto"/>
                <w:left w:val="none" w:sz="0" w:space="0" w:color="auto"/>
                <w:bottom w:val="none" w:sz="0" w:space="0" w:color="auto"/>
                <w:right w:val="none" w:sz="0" w:space="0" w:color="auto"/>
              </w:divBdr>
            </w:div>
            <w:div w:id="2053843177">
              <w:marLeft w:val="0"/>
              <w:marRight w:val="0"/>
              <w:marTop w:val="0"/>
              <w:marBottom w:val="0"/>
              <w:divBdr>
                <w:top w:val="none" w:sz="0" w:space="0" w:color="auto"/>
                <w:left w:val="none" w:sz="0" w:space="0" w:color="auto"/>
                <w:bottom w:val="none" w:sz="0" w:space="0" w:color="auto"/>
                <w:right w:val="none" w:sz="0" w:space="0" w:color="auto"/>
              </w:divBdr>
            </w:div>
            <w:div w:id="2053848287">
              <w:marLeft w:val="0"/>
              <w:marRight w:val="0"/>
              <w:marTop w:val="0"/>
              <w:marBottom w:val="0"/>
              <w:divBdr>
                <w:top w:val="none" w:sz="0" w:space="0" w:color="auto"/>
                <w:left w:val="none" w:sz="0" w:space="0" w:color="auto"/>
                <w:bottom w:val="none" w:sz="0" w:space="0" w:color="auto"/>
                <w:right w:val="none" w:sz="0" w:space="0" w:color="auto"/>
              </w:divBdr>
            </w:div>
            <w:div w:id="2119907658">
              <w:marLeft w:val="0"/>
              <w:marRight w:val="0"/>
              <w:marTop w:val="0"/>
              <w:marBottom w:val="0"/>
              <w:divBdr>
                <w:top w:val="none" w:sz="0" w:space="0" w:color="auto"/>
                <w:left w:val="none" w:sz="0" w:space="0" w:color="auto"/>
                <w:bottom w:val="none" w:sz="0" w:space="0" w:color="auto"/>
                <w:right w:val="none" w:sz="0" w:space="0" w:color="auto"/>
              </w:divBdr>
            </w:div>
            <w:div w:id="2123570904">
              <w:marLeft w:val="0"/>
              <w:marRight w:val="0"/>
              <w:marTop w:val="0"/>
              <w:marBottom w:val="0"/>
              <w:divBdr>
                <w:top w:val="none" w:sz="0" w:space="0" w:color="auto"/>
                <w:left w:val="none" w:sz="0" w:space="0" w:color="auto"/>
                <w:bottom w:val="none" w:sz="0" w:space="0" w:color="auto"/>
                <w:right w:val="none" w:sz="0" w:space="0" w:color="auto"/>
              </w:divBdr>
            </w:div>
            <w:div w:id="2124882025">
              <w:marLeft w:val="0"/>
              <w:marRight w:val="0"/>
              <w:marTop w:val="0"/>
              <w:marBottom w:val="0"/>
              <w:divBdr>
                <w:top w:val="none" w:sz="0" w:space="0" w:color="auto"/>
                <w:left w:val="none" w:sz="0" w:space="0" w:color="auto"/>
                <w:bottom w:val="none" w:sz="0" w:space="0" w:color="auto"/>
                <w:right w:val="none" w:sz="0" w:space="0" w:color="auto"/>
              </w:divBdr>
            </w:div>
            <w:div w:id="214619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451626">
      <w:bodyDiv w:val="1"/>
      <w:marLeft w:val="0"/>
      <w:marRight w:val="0"/>
      <w:marTop w:val="0"/>
      <w:marBottom w:val="0"/>
      <w:divBdr>
        <w:top w:val="none" w:sz="0" w:space="0" w:color="auto"/>
        <w:left w:val="none" w:sz="0" w:space="0" w:color="auto"/>
        <w:bottom w:val="none" w:sz="0" w:space="0" w:color="auto"/>
        <w:right w:val="none" w:sz="0" w:space="0" w:color="auto"/>
      </w:divBdr>
    </w:div>
    <w:div w:id="931350825">
      <w:bodyDiv w:val="1"/>
      <w:marLeft w:val="0"/>
      <w:marRight w:val="0"/>
      <w:marTop w:val="0"/>
      <w:marBottom w:val="0"/>
      <w:divBdr>
        <w:top w:val="none" w:sz="0" w:space="0" w:color="auto"/>
        <w:left w:val="none" w:sz="0" w:space="0" w:color="auto"/>
        <w:bottom w:val="none" w:sz="0" w:space="0" w:color="auto"/>
        <w:right w:val="none" w:sz="0" w:space="0" w:color="auto"/>
      </w:divBdr>
    </w:div>
    <w:div w:id="942956381">
      <w:bodyDiv w:val="1"/>
      <w:marLeft w:val="0"/>
      <w:marRight w:val="0"/>
      <w:marTop w:val="0"/>
      <w:marBottom w:val="0"/>
      <w:divBdr>
        <w:top w:val="none" w:sz="0" w:space="0" w:color="auto"/>
        <w:left w:val="none" w:sz="0" w:space="0" w:color="auto"/>
        <w:bottom w:val="none" w:sz="0" w:space="0" w:color="auto"/>
        <w:right w:val="none" w:sz="0" w:space="0" w:color="auto"/>
      </w:divBdr>
    </w:div>
    <w:div w:id="952709508">
      <w:bodyDiv w:val="1"/>
      <w:marLeft w:val="0"/>
      <w:marRight w:val="0"/>
      <w:marTop w:val="0"/>
      <w:marBottom w:val="0"/>
      <w:divBdr>
        <w:top w:val="none" w:sz="0" w:space="0" w:color="auto"/>
        <w:left w:val="none" w:sz="0" w:space="0" w:color="auto"/>
        <w:bottom w:val="none" w:sz="0" w:space="0" w:color="auto"/>
        <w:right w:val="none" w:sz="0" w:space="0" w:color="auto"/>
      </w:divBdr>
    </w:div>
    <w:div w:id="962886842">
      <w:bodyDiv w:val="1"/>
      <w:marLeft w:val="0"/>
      <w:marRight w:val="0"/>
      <w:marTop w:val="0"/>
      <w:marBottom w:val="0"/>
      <w:divBdr>
        <w:top w:val="none" w:sz="0" w:space="0" w:color="auto"/>
        <w:left w:val="none" w:sz="0" w:space="0" w:color="auto"/>
        <w:bottom w:val="none" w:sz="0" w:space="0" w:color="auto"/>
        <w:right w:val="none" w:sz="0" w:space="0" w:color="auto"/>
      </w:divBdr>
    </w:div>
    <w:div w:id="963387077">
      <w:bodyDiv w:val="1"/>
      <w:marLeft w:val="0"/>
      <w:marRight w:val="0"/>
      <w:marTop w:val="0"/>
      <w:marBottom w:val="0"/>
      <w:divBdr>
        <w:top w:val="none" w:sz="0" w:space="0" w:color="auto"/>
        <w:left w:val="none" w:sz="0" w:space="0" w:color="auto"/>
        <w:bottom w:val="none" w:sz="0" w:space="0" w:color="auto"/>
        <w:right w:val="none" w:sz="0" w:space="0" w:color="auto"/>
      </w:divBdr>
    </w:div>
    <w:div w:id="967859271">
      <w:bodyDiv w:val="1"/>
      <w:marLeft w:val="0"/>
      <w:marRight w:val="0"/>
      <w:marTop w:val="0"/>
      <w:marBottom w:val="0"/>
      <w:divBdr>
        <w:top w:val="none" w:sz="0" w:space="0" w:color="auto"/>
        <w:left w:val="none" w:sz="0" w:space="0" w:color="auto"/>
        <w:bottom w:val="none" w:sz="0" w:space="0" w:color="auto"/>
        <w:right w:val="none" w:sz="0" w:space="0" w:color="auto"/>
      </w:divBdr>
    </w:div>
    <w:div w:id="969555122">
      <w:bodyDiv w:val="1"/>
      <w:marLeft w:val="0"/>
      <w:marRight w:val="0"/>
      <w:marTop w:val="0"/>
      <w:marBottom w:val="0"/>
      <w:divBdr>
        <w:top w:val="none" w:sz="0" w:space="0" w:color="auto"/>
        <w:left w:val="none" w:sz="0" w:space="0" w:color="auto"/>
        <w:bottom w:val="none" w:sz="0" w:space="0" w:color="auto"/>
        <w:right w:val="none" w:sz="0" w:space="0" w:color="auto"/>
      </w:divBdr>
    </w:div>
    <w:div w:id="977496422">
      <w:bodyDiv w:val="1"/>
      <w:marLeft w:val="0"/>
      <w:marRight w:val="0"/>
      <w:marTop w:val="0"/>
      <w:marBottom w:val="0"/>
      <w:divBdr>
        <w:top w:val="none" w:sz="0" w:space="0" w:color="auto"/>
        <w:left w:val="none" w:sz="0" w:space="0" w:color="auto"/>
        <w:bottom w:val="none" w:sz="0" w:space="0" w:color="auto"/>
        <w:right w:val="none" w:sz="0" w:space="0" w:color="auto"/>
      </w:divBdr>
    </w:div>
    <w:div w:id="1000079523">
      <w:bodyDiv w:val="1"/>
      <w:marLeft w:val="0"/>
      <w:marRight w:val="0"/>
      <w:marTop w:val="0"/>
      <w:marBottom w:val="0"/>
      <w:divBdr>
        <w:top w:val="none" w:sz="0" w:space="0" w:color="auto"/>
        <w:left w:val="none" w:sz="0" w:space="0" w:color="auto"/>
        <w:bottom w:val="none" w:sz="0" w:space="0" w:color="auto"/>
        <w:right w:val="none" w:sz="0" w:space="0" w:color="auto"/>
      </w:divBdr>
      <w:divsChild>
        <w:div w:id="683477755">
          <w:marLeft w:val="0"/>
          <w:marRight w:val="0"/>
          <w:marTop w:val="0"/>
          <w:marBottom w:val="0"/>
          <w:divBdr>
            <w:top w:val="none" w:sz="0" w:space="0" w:color="auto"/>
            <w:left w:val="none" w:sz="0" w:space="0" w:color="auto"/>
            <w:bottom w:val="none" w:sz="0" w:space="0" w:color="auto"/>
            <w:right w:val="none" w:sz="0" w:space="0" w:color="auto"/>
          </w:divBdr>
          <w:divsChild>
            <w:div w:id="1981417393">
              <w:marLeft w:val="0"/>
              <w:marRight w:val="0"/>
              <w:marTop w:val="0"/>
              <w:marBottom w:val="0"/>
              <w:divBdr>
                <w:top w:val="none" w:sz="0" w:space="0" w:color="auto"/>
                <w:left w:val="none" w:sz="0" w:space="0" w:color="auto"/>
                <w:bottom w:val="none" w:sz="0" w:space="0" w:color="auto"/>
                <w:right w:val="none" w:sz="0" w:space="0" w:color="auto"/>
              </w:divBdr>
              <w:divsChild>
                <w:div w:id="1850824773">
                  <w:marLeft w:val="0"/>
                  <w:marRight w:val="0"/>
                  <w:marTop w:val="0"/>
                  <w:marBottom w:val="0"/>
                  <w:divBdr>
                    <w:top w:val="none" w:sz="0" w:space="0" w:color="auto"/>
                    <w:left w:val="none" w:sz="0" w:space="0" w:color="auto"/>
                    <w:bottom w:val="none" w:sz="0" w:space="0" w:color="auto"/>
                    <w:right w:val="none" w:sz="0" w:space="0" w:color="auto"/>
                  </w:divBdr>
                  <w:divsChild>
                    <w:div w:id="1077674377">
                      <w:marLeft w:val="0"/>
                      <w:marRight w:val="0"/>
                      <w:marTop w:val="0"/>
                      <w:marBottom w:val="0"/>
                      <w:divBdr>
                        <w:top w:val="none" w:sz="0" w:space="0" w:color="auto"/>
                        <w:left w:val="none" w:sz="0" w:space="0" w:color="auto"/>
                        <w:bottom w:val="none" w:sz="0" w:space="0" w:color="auto"/>
                        <w:right w:val="none" w:sz="0" w:space="0" w:color="auto"/>
                      </w:divBdr>
                      <w:divsChild>
                        <w:div w:id="1053311382">
                          <w:marLeft w:val="0"/>
                          <w:marRight w:val="0"/>
                          <w:marTop w:val="0"/>
                          <w:marBottom w:val="0"/>
                          <w:divBdr>
                            <w:top w:val="none" w:sz="0" w:space="0" w:color="auto"/>
                            <w:left w:val="none" w:sz="0" w:space="0" w:color="auto"/>
                            <w:bottom w:val="none" w:sz="0" w:space="0" w:color="auto"/>
                            <w:right w:val="none" w:sz="0" w:space="0" w:color="auto"/>
                          </w:divBdr>
                          <w:divsChild>
                            <w:div w:id="32278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1223198">
      <w:bodyDiv w:val="1"/>
      <w:marLeft w:val="0"/>
      <w:marRight w:val="0"/>
      <w:marTop w:val="0"/>
      <w:marBottom w:val="0"/>
      <w:divBdr>
        <w:top w:val="none" w:sz="0" w:space="0" w:color="auto"/>
        <w:left w:val="none" w:sz="0" w:space="0" w:color="auto"/>
        <w:bottom w:val="none" w:sz="0" w:space="0" w:color="auto"/>
        <w:right w:val="none" w:sz="0" w:space="0" w:color="auto"/>
      </w:divBdr>
      <w:divsChild>
        <w:div w:id="81296321">
          <w:marLeft w:val="0"/>
          <w:marRight w:val="0"/>
          <w:marTop w:val="0"/>
          <w:marBottom w:val="0"/>
          <w:divBdr>
            <w:top w:val="none" w:sz="0" w:space="0" w:color="auto"/>
            <w:left w:val="none" w:sz="0" w:space="0" w:color="auto"/>
            <w:bottom w:val="none" w:sz="0" w:space="0" w:color="auto"/>
            <w:right w:val="none" w:sz="0" w:space="0" w:color="auto"/>
          </w:divBdr>
          <w:divsChild>
            <w:div w:id="21365543">
              <w:marLeft w:val="0"/>
              <w:marRight w:val="0"/>
              <w:marTop w:val="0"/>
              <w:marBottom w:val="0"/>
              <w:divBdr>
                <w:top w:val="none" w:sz="0" w:space="0" w:color="auto"/>
                <w:left w:val="none" w:sz="0" w:space="0" w:color="auto"/>
                <w:bottom w:val="none" w:sz="0" w:space="0" w:color="auto"/>
                <w:right w:val="none" w:sz="0" w:space="0" w:color="auto"/>
              </w:divBdr>
              <w:divsChild>
                <w:div w:id="1513304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93688">
          <w:marLeft w:val="0"/>
          <w:marRight w:val="0"/>
          <w:marTop w:val="0"/>
          <w:marBottom w:val="0"/>
          <w:divBdr>
            <w:top w:val="none" w:sz="0" w:space="0" w:color="auto"/>
            <w:left w:val="none" w:sz="0" w:space="0" w:color="auto"/>
            <w:bottom w:val="none" w:sz="0" w:space="0" w:color="auto"/>
            <w:right w:val="none" w:sz="0" w:space="0" w:color="auto"/>
          </w:divBdr>
          <w:divsChild>
            <w:div w:id="249773227">
              <w:marLeft w:val="0"/>
              <w:marRight w:val="0"/>
              <w:marTop w:val="0"/>
              <w:marBottom w:val="0"/>
              <w:divBdr>
                <w:top w:val="none" w:sz="0" w:space="0" w:color="auto"/>
                <w:left w:val="none" w:sz="0" w:space="0" w:color="auto"/>
                <w:bottom w:val="none" w:sz="0" w:space="0" w:color="auto"/>
                <w:right w:val="none" w:sz="0" w:space="0" w:color="auto"/>
              </w:divBdr>
              <w:divsChild>
                <w:div w:id="23783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65733">
          <w:marLeft w:val="0"/>
          <w:marRight w:val="0"/>
          <w:marTop w:val="0"/>
          <w:marBottom w:val="0"/>
          <w:divBdr>
            <w:top w:val="none" w:sz="0" w:space="0" w:color="auto"/>
            <w:left w:val="none" w:sz="0" w:space="0" w:color="auto"/>
            <w:bottom w:val="none" w:sz="0" w:space="0" w:color="auto"/>
            <w:right w:val="none" w:sz="0" w:space="0" w:color="auto"/>
          </w:divBdr>
          <w:divsChild>
            <w:div w:id="423722924">
              <w:marLeft w:val="0"/>
              <w:marRight w:val="0"/>
              <w:marTop w:val="0"/>
              <w:marBottom w:val="0"/>
              <w:divBdr>
                <w:top w:val="none" w:sz="0" w:space="0" w:color="auto"/>
                <w:left w:val="none" w:sz="0" w:space="0" w:color="auto"/>
                <w:bottom w:val="none" w:sz="0" w:space="0" w:color="auto"/>
                <w:right w:val="none" w:sz="0" w:space="0" w:color="auto"/>
              </w:divBdr>
              <w:divsChild>
                <w:div w:id="207384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53765">
          <w:marLeft w:val="0"/>
          <w:marRight w:val="0"/>
          <w:marTop w:val="0"/>
          <w:marBottom w:val="0"/>
          <w:divBdr>
            <w:top w:val="none" w:sz="0" w:space="0" w:color="auto"/>
            <w:left w:val="none" w:sz="0" w:space="0" w:color="auto"/>
            <w:bottom w:val="none" w:sz="0" w:space="0" w:color="auto"/>
            <w:right w:val="none" w:sz="0" w:space="0" w:color="auto"/>
          </w:divBdr>
          <w:divsChild>
            <w:div w:id="1899700597">
              <w:marLeft w:val="0"/>
              <w:marRight w:val="0"/>
              <w:marTop w:val="0"/>
              <w:marBottom w:val="0"/>
              <w:divBdr>
                <w:top w:val="none" w:sz="0" w:space="0" w:color="auto"/>
                <w:left w:val="none" w:sz="0" w:space="0" w:color="auto"/>
                <w:bottom w:val="none" w:sz="0" w:space="0" w:color="auto"/>
                <w:right w:val="none" w:sz="0" w:space="0" w:color="auto"/>
              </w:divBdr>
              <w:divsChild>
                <w:div w:id="98069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032098">
          <w:marLeft w:val="0"/>
          <w:marRight w:val="0"/>
          <w:marTop w:val="0"/>
          <w:marBottom w:val="0"/>
          <w:divBdr>
            <w:top w:val="none" w:sz="0" w:space="0" w:color="auto"/>
            <w:left w:val="none" w:sz="0" w:space="0" w:color="auto"/>
            <w:bottom w:val="none" w:sz="0" w:space="0" w:color="auto"/>
            <w:right w:val="none" w:sz="0" w:space="0" w:color="auto"/>
          </w:divBdr>
          <w:divsChild>
            <w:div w:id="2050178152">
              <w:marLeft w:val="0"/>
              <w:marRight w:val="0"/>
              <w:marTop w:val="0"/>
              <w:marBottom w:val="0"/>
              <w:divBdr>
                <w:top w:val="none" w:sz="0" w:space="0" w:color="auto"/>
                <w:left w:val="none" w:sz="0" w:space="0" w:color="auto"/>
                <w:bottom w:val="none" w:sz="0" w:space="0" w:color="auto"/>
                <w:right w:val="none" w:sz="0" w:space="0" w:color="auto"/>
              </w:divBdr>
              <w:divsChild>
                <w:div w:id="361592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171783">
          <w:marLeft w:val="0"/>
          <w:marRight w:val="0"/>
          <w:marTop w:val="0"/>
          <w:marBottom w:val="0"/>
          <w:divBdr>
            <w:top w:val="none" w:sz="0" w:space="0" w:color="auto"/>
            <w:left w:val="none" w:sz="0" w:space="0" w:color="auto"/>
            <w:bottom w:val="none" w:sz="0" w:space="0" w:color="auto"/>
            <w:right w:val="none" w:sz="0" w:space="0" w:color="auto"/>
          </w:divBdr>
          <w:divsChild>
            <w:div w:id="505171927">
              <w:marLeft w:val="0"/>
              <w:marRight w:val="0"/>
              <w:marTop w:val="0"/>
              <w:marBottom w:val="0"/>
              <w:divBdr>
                <w:top w:val="none" w:sz="0" w:space="0" w:color="auto"/>
                <w:left w:val="none" w:sz="0" w:space="0" w:color="auto"/>
                <w:bottom w:val="none" w:sz="0" w:space="0" w:color="auto"/>
                <w:right w:val="none" w:sz="0" w:space="0" w:color="auto"/>
              </w:divBdr>
              <w:divsChild>
                <w:div w:id="61895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419099">
          <w:marLeft w:val="0"/>
          <w:marRight w:val="0"/>
          <w:marTop w:val="0"/>
          <w:marBottom w:val="0"/>
          <w:divBdr>
            <w:top w:val="none" w:sz="0" w:space="0" w:color="auto"/>
            <w:left w:val="none" w:sz="0" w:space="0" w:color="auto"/>
            <w:bottom w:val="none" w:sz="0" w:space="0" w:color="auto"/>
            <w:right w:val="none" w:sz="0" w:space="0" w:color="auto"/>
          </w:divBdr>
          <w:divsChild>
            <w:div w:id="817576818">
              <w:marLeft w:val="0"/>
              <w:marRight w:val="0"/>
              <w:marTop w:val="0"/>
              <w:marBottom w:val="0"/>
              <w:divBdr>
                <w:top w:val="none" w:sz="0" w:space="0" w:color="auto"/>
                <w:left w:val="none" w:sz="0" w:space="0" w:color="auto"/>
                <w:bottom w:val="none" w:sz="0" w:space="0" w:color="auto"/>
                <w:right w:val="none" w:sz="0" w:space="0" w:color="auto"/>
              </w:divBdr>
              <w:divsChild>
                <w:div w:id="728306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889790">
          <w:marLeft w:val="0"/>
          <w:marRight w:val="0"/>
          <w:marTop w:val="0"/>
          <w:marBottom w:val="0"/>
          <w:divBdr>
            <w:top w:val="none" w:sz="0" w:space="0" w:color="auto"/>
            <w:left w:val="none" w:sz="0" w:space="0" w:color="auto"/>
            <w:bottom w:val="none" w:sz="0" w:space="0" w:color="auto"/>
            <w:right w:val="none" w:sz="0" w:space="0" w:color="auto"/>
          </w:divBdr>
          <w:divsChild>
            <w:div w:id="1522935207">
              <w:marLeft w:val="0"/>
              <w:marRight w:val="0"/>
              <w:marTop w:val="0"/>
              <w:marBottom w:val="0"/>
              <w:divBdr>
                <w:top w:val="none" w:sz="0" w:space="0" w:color="auto"/>
                <w:left w:val="none" w:sz="0" w:space="0" w:color="auto"/>
                <w:bottom w:val="none" w:sz="0" w:space="0" w:color="auto"/>
                <w:right w:val="none" w:sz="0" w:space="0" w:color="auto"/>
              </w:divBdr>
              <w:divsChild>
                <w:div w:id="1918057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108484">
          <w:marLeft w:val="0"/>
          <w:marRight w:val="0"/>
          <w:marTop w:val="0"/>
          <w:marBottom w:val="0"/>
          <w:divBdr>
            <w:top w:val="none" w:sz="0" w:space="0" w:color="auto"/>
            <w:left w:val="none" w:sz="0" w:space="0" w:color="auto"/>
            <w:bottom w:val="none" w:sz="0" w:space="0" w:color="auto"/>
            <w:right w:val="none" w:sz="0" w:space="0" w:color="auto"/>
          </w:divBdr>
          <w:divsChild>
            <w:div w:id="813832935">
              <w:marLeft w:val="0"/>
              <w:marRight w:val="0"/>
              <w:marTop w:val="0"/>
              <w:marBottom w:val="0"/>
              <w:divBdr>
                <w:top w:val="none" w:sz="0" w:space="0" w:color="auto"/>
                <w:left w:val="none" w:sz="0" w:space="0" w:color="auto"/>
                <w:bottom w:val="none" w:sz="0" w:space="0" w:color="auto"/>
                <w:right w:val="none" w:sz="0" w:space="0" w:color="auto"/>
              </w:divBdr>
              <w:divsChild>
                <w:div w:id="121277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113972">
          <w:marLeft w:val="0"/>
          <w:marRight w:val="0"/>
          <w:marTop w:val="0"/>
          <w:marBottom w:val="0"/>
          <w:divBdr>
            <w:top w:val="none" w:sz="0" w:space="0" w:color="auto"/>
            <w:left w:val="none" w:sz="0" w:space="0" w:color="auto"/>
            <w:bottom w:val="none" w:sz="0" w:space="0" w:color="auto"/>
            <w:right w:val="none" w:sz="0" w:space="0" w:color="auto"/>
          </w:divBdr>
          <w:divsChild>
            <w:div w:id="1208025769">
              <w:marLeft w:val="0"/>
              <w:marRight w:val="0"/>
              <w:marTop w:val="0"/>
              <w:marBottom w:val="0"/>
              <w:divBdr>
                <w:top w:val="none" w:sz="0" w:space="0" w:color="auto"/>
                <w:left w:val="none" w:sz="0" w:space="0" w:color="auto"/>
                <w:bottom w:val="none" w:sz="0" w:space="0" w:color="auto"/>
                <w:right w:val="none" w:sz="0" w:space="0" w:color="auto"/>
              </w:divBdr>
              <w:divsChild>
                <w:div w:id="1676298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263172">
          <w:marLeft w:val="0"/>
          <w:marRight w:val="0"/>
          <w:marTop w:val="0"/>
          <w:marBottom w:val="0"/>
          <w:divBdr>
            <w:top w:val="none" w:sz="0" w:space="0" w:color="auto"/>
            <w:left w:val="none" w:sz="0" w:space="0" w:color="auto"/>
            <w:bottom w:val="none" w:sz="0" w:space="0" w:color="auto"/>
            <w:right w:val="none" w:sz="0" w:space="0" w:color="auto"/>
          </w:divBdr>
          <w:divsChild>
            <w:div w:id="1478452178">
              <w:marLeft w:val="0"/>
              <w:marRight w:val="0"/>
              <w:marTop w:val="0"/>
              <w:marBottom w:val="0"/>
              <w:divBdr>
                <w:top w:val="none" w:sz="0" w:space="0" w:color="auto"/>
                <w:left w:val="none" w:sz="0" w:space="0" w:color="auto"/>
                <w:bottom w:val="none" w:sz="0" w:space="0" w:color="auto"/>
                <w:right w:val="none" w:sz="0" w:space="0" w:color="auto"/>
              </w:divBdr>
              <w:divsChild>
                <w:div w:id="150844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878156">
          <w:marLeft w:val="0"/>
          <w:marRight w:val="0"/>
          <w:marTop w:val="0"/>
          <w:marBottom w:val="0"/>
          <w:divBdr>
            <w:top w:val="none" w:sz="0" w:space="0" w:color="auto"/>
            <w:left w:val="none" w:sz="0" w:space="0" w:color="auto"/>
            <w:bottom w:val="none" w:sz="0" w:space="0" w:color="auto"/>
            <w:right w:val="none" w:sz="0" w:space="0" w:color="auto"/>
          </w:divBdr>
          <w:divsChild>
            <w:div w:id="357122087">
              <w:marLeft w:val="0"/>
              <w:marRight w:val="0"/>
              <w:marTop w:val="0"/>
              <w:marBottom w:val="0"/>
              <w:divBdr>
                <w:top w:val="none" w:sz="0" w:space="0" w:color="auto"/>
                <w:left w:val="none" w:sz="0" w:space="0" w:color="auto"/>
                <w:bottom w:val="none" w:sz="0" w:space="0" w:color="auto"/>
                <w:right w:val="none" w:sz="0" w:space="0" w:color="auto"/>
              </w:divBdr>
              <w:divsChild>
                <w:div w:id="1543321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612986">
          <w:marLeft w:val="0"/>
          <w:marRight w:val="0"/>
          <w:marTop w:val="0"/>
          <w:marBottom w:val="0"/>
          <w:divBdr>
            <w:top w:val="none" w:sz="0" w:space="0" w:color="auto"/>
            <w:left w:val="none" w:sz="0" w:space="0" w:color="auto"/>
            <w:bottom w:val="none" w:sz="0" w:space="0" w:color="auto"/>
            <w:right w:val="none" w:sz="0" w:space="0" w:color="auto"/>
          </w:divBdr>
          <w:divsChild>
            <w:div w:id="1844390212">
              <w:marLeft w:val="0"/>
              <w:marRight w:val="0"/>
              <w:marTop w:val="0"/>
              <w:marBottom w:val="0"/>
              <w:divBdr>
                <w:top w:val="none" w:sz="0" w:space="0" w:color="auto"/>
                <w:left w:val="none" w:sz="0" w:space="0" w:color="auto"/>
                <w:bottom w:val="none" w:sz="0" w:space="0" w:color="auto"/>
                <w:right w:val="none" w:sz="0" w:space="0" w:color="auto"/>
              </w:divBdr>
              <w:divsChild>
                <w:div w:id="48412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918140">
          <w:marLeft w:val="0"/>
          <w:marRight w:val="0"/>
          <w:marTop w:val="0"/>
          <w:marBottom w:val="0"/>
          <w:divBdr>
            <w:top w:val="none" w:sz="0" w:space="0" w:color="auto"/>
            <w:left w:val="none" w:sz="0" w:space="0" w:color="auto"/>
            <w:bottom w:val="none" w:sz="0" w:space="0" w:color="auto"/>
            <w:right w:val="none" w:sz="0" w:space="0" w:color="auto"/>
          </w:divBdr>
          <w:divsChild>
            <w:div w:id="219097052">
              <w:marLeft w:val="0"/>
              <w:marRight w:val="0"/>
              <w:marTop w:val="0"/>
              <w:marBottom w:val="0"/>
              <w:divBdr>
                <w:top w:val="none" w:sz="0" w:space="0" w:color="auto"/>
                <w:left w:val="none" w:sz="0" w:space="0" w:color="auto"/>
                <w:bottom w:val="none" w:sz="0" w:space="0" w:color="auto"/>
                <w:right w:val="none" w:sz="0" w:space="0" w:color="auto"/>
              </w:divBdr>
              <w:divsChild>
                <w:div w:id="201159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583148">
          <w:marLeft w:val="0"/>
          <w:marRight w:val="0"/>
          <w:marTop w:val="0"/>
          <w:marBottom w:val="0"/>
          <w:divBdr>
            <w:top w:val="none" w:sz="0" w:space="0" w:color="auto"/>
            <w:left w:val="none" w:sz="0" w:space="0" w:color="auto"/>
            <w:bottom w:val="none" w:sz="0" w:space="0" w:color="auto"/>
            <w:right w:val="none" w:sz="0" w:space="0" w:color="auto"/>
          </w:divBdr>
          <w:divsChild>
            <w:div w:id="1894851361">
              <w:marLeft w:val="0"/>
              <w:marRight w:val="0"/>
              <w:marTop w:val="0"/>
              <w:marBottom w:val="0"/>
              <w:divBdr>
                <w:top w:val="none" w:sz="0" w:space="0" w:color="auto"/>
                <w:left w:val="none" w:sz="0" w:space="0" w:color="auto"/>
                <w:bottom w:val="none" w:sz="0" w:space="0" w:color="auto"/>
                <w:right w:val="none" w:sz="0" w:space="0" w:color="auto"/>
              </w:divBdr>
              <w:divsChild>
                <w:div w:id="1098140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377623">
          <w:marLeft w:val="0"/>
          <w:marRight w:val="0"/>
          <w:marTop w:val="0"/>
          <w:marBottom w:val="0"/>
          <w:divBdr>
            <w:top w:val="none" w:sz="0" w:space="0" w:color="auto"/>
            <w:left w:val="none" w:sz="0" w:space="0" w:color="auto"/>
            <w:bottom w:val="none" w:sz="0" w:space="0" w:color="auto"/>
            <w:right w:val="none" w:sz="0" w:space="0" w:color="auto"/>
          </w:divBdr>
          <w:divsChild>
            <w:div w:id="379016269">
              <w:marLeft w:val="0"/>
              <w:marRight w:val="0"/>
              <w:marTop w:val="0"/>
              <w:marBottom w:val="0"/>
              <w:divBdr>
                <w:top w:val="none" w:sz="0" w:space="0" w:color="auto"/>
                <w:left w:val="none" w:sz="0" w:space="0" w:color="auto"/>
                <w:bottom w:val="none" w:sz="0" w:space="0" w:color="auto"/>
                <w:right w:val="none" w:sz="0" w:space="0" w:color="auto"/>
              </w:divBdr>
              <w:divsChild>
                <w:div w:id="2006132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184554">
          <w:marLeft w:val="0"/>
          <w:marRight w:val="0"/>
          <w:marTop w:val="0"/>
          <w:marBottom w:val="0"/>
          <w:divBdr>
            <w:top w:val="none" w:sz="0" w:space="0" w:color="auto"/>
            <w:left w:val="none" w:sz="0" w:space="0" w:color="auto"/>
            <w:bottom w:val="none" w:sz="0" w:space="0" w:color="auto"/>
            <w:right w:val="none" w:sz="0" w:space="0" w:color="auto"/>
          </w:divBdr>
          <w:divsChild>
            <w:div w:id="738477820">
              <w:marLeft w:val="0"/>
              <w:marRight w:val="0"/>
              <w:marTop w:val="0"/>
              <w:marBottom w:val="0"/>
              <w:divBdr>
                <w:top w:val="none" w:sz="0" w:space="0" w:color="auto"/>
                <w:left w:val="none" w:sz="0" w:space="0" w:color="auto"/>
                <w:bottom w:val="none" w:sz="0" w:space="0" w:color="auto"/>
                <w:right w:val="none" w:sz="0" w:space="0" w:color="auto"/>
              </w:divBdr>
              <w:divsChild>
                <w:div w:id="51107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479441">
          <w:marLeft w:val="0"/>
          <w:marRight w:val="0"/>
          <w:marTop w:val="0"/>
          <w:marBottom w:val="0"/>
          <w:divBdr>
            <w:top w:val="none" w:sz="0" w:space="0" w:color="auto"/>
            <w:left w:val="none" w:sz="0" w:space="0" w:color="auto"/>
            <w:bottom w:val="none" w:sz="0" w:space="0" w:color="auto"/>
            <w:right w:val="none" w:sz="0" w:space="0" w:color="auto"/>
          </w:divBdr>
          <w:divsChild>
            <w:div w:id="1121921415">
              <w:marLeft w:val="0"/>
              <w:marRight w:val="0"/>
              <w:marTop w:val="0"/>
              <w:marBottom w:val="0"/>
              <w:divBdr>
                <w:top w:val="none" w:sz="0" w:space="0" w:color="auto"/>
                <w:left w:val="none" w:sz="0" w:space="0" w:color="auto"/>
                <w:bottom w:val="none" w:sz="0" w:space="0" w:color="auto"/>
                <w:right w:val="none" w:sz="0" w:space="0" w:color="auto"/>
              </w:divBdr>
              <w:divsChild>
                <w:div w:id="1513103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120765">
          <w:marLeft w:val="0"/>
          <w:marRight w:val="0"/>
          <w:marTop w:val="0"/>
          <w:marBottom w:val="0"/>
          <w:divBdr>
            <w:top w:val="none" w:sz="0" w:space="0" w:color="auto"/>
            <w:left w:val="none" w:sz="0" w:space="0" w:color="auto"/>
            <w:bottom w:val="none" w:sz="0" w:space="0" w:color="auto"/>
            <w:right w:val="none" w:sz="0" w:space="0" w:color="auto"/>
          </w:divBdr>
          <w:divsChild>
            <w:div w:id="2115051417">
              <w:marLeft w:val="0"/>
              <w:marRight w:val="0"/>
              <w:marTop w:val="0"/>
              <w:marBottom w:val="0"/>
              <w:divBdr>
                <w:top w:val="none" w:sz="0" w:space="0" w:color="auto"/>
                <w:left w:val="none" w:sz="0" w:space="0" w:color="auto"/>
                <w:bottom w:val="none" w:sz="0" w:space="0" w:color="auto"/>
                <w:right w:val="none" w:sz="0" w:space="0" w:color="auto"/>
              </w:divBdr>
              <w:divsChild>
                <w:div w:id="866991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391046">
          <w:marLeft w:val="0"/>
          <w:marRight w:val="0"/>
          <w:marTop w:val="0"/>
          <w:marBottom w:val="0"/>
          <w:divBdr>
            <w:top w:val="none" w:sz="0" w:space="0" w:color="auto"/>
            <w:left w:val="none" w:sz="0" w:space="0" w:color="auto"/>
            <w:bottom w:val="none" w:sz="0" w:space="0" w:color="auto"/>
            <w:right w:val="none" w:sz="0" w:space="0" w:color="auto"/>
          </w:divBdr>
          <w:divsChild>
            <w:div w:id="508182444">
              <w:marLeft w:val="0"/>
              <w:marRight w:val="0"/>
              <w:marTop w:val="0"/>
              <w:marBottom w:val="0"/>
              <w:divBdr>
                <w:top w:val="none" w:sz="0" w:space="0" w:color="auto"/>
                <w:left w:val="none" w:sz="0" w:space="0" w:color="auto"/>
                <w:bottom w:val="none" w:sz="0" w:space="0" w:color="auto"/>
                <w:right w:val="none" w:sz="0" w:space="0" w:color="auto"/>
              </w:divBdr>
              <w:divsChild>
                <w:div w:id="77190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308450">
          <w:marLeft w:val="0"/>
          <w:marRight w:val="0"/>
          <w:marTop w:val="0"/>
          <w:marBottom w:val="0"/>
          <w:divBdr>
            <w:top w:val="none" w:sz="0" w:space="0" w:color="auto"/>
            <w:left w:val="none" w:sz="0" w:space="0" w:color="auto"/>
            <w:bottom w:val="none" w:sz="0" w:space="0" w:color="auto"/>
            <w:right w:val="none" w:sz="0" w:space="0" w:color="auto"/>
          </w:divBdr>
          <w:divsChild>
            <w:div w:id="334650697">
              <w:marLeft w:val="0"/>
              <w:marRight w:val="0"/>
              <w:marTop w:val="0"/>
              <w:marBottom w:val="0"/>
              <w:divBdr>
                <w:top w:val="none" w:sz="0" w:space="0" w:color="auto"/>
                <w:left w:val="none" w:sz="0" w:space="0" w:color="auto"/>
                <w:bottom w:val="none" w:sz="0" w:space="0" w:color="auto"/>
                <w:right w:val="none" w:sz="0" w:space="0" w:color="auto"/>
              </w:divBdr>
              <w:divsChild>
                <w:div w:id="9012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865386">
          <w:marLeft w:val="0"/>
          <w:marRight w:val="0"/>
          <w:marTop w:val="0"/>
          <w:marBottom w:val="0"/>
          <w:divBdr>
            <w:top w:val="none" w:sz="0" w:space="0" w:color="auto"/>
            <w:left w:val="none" w:sz="0" w:space="0" w:color="auto"/>
            <w:bottom w:val="none" w:sz="0" w:space="0" w:color="auto"/>
            <w:right w:val="none" w:sz="0" w:space="0" w:color="auto"/>
          </w:divBdr>
          <w:divsChild>
            <w:div w:id="1750735052">
              <w:marLeft w:val="0"/>
              <w:marRight w:val="0"/>
              <w:marTop w:val="0"/>
              <w:marBottom w:val="0"/>
              <w:divBdr>
                <w:top w:val="none" w:sz="0" w:space="0" w:color="auto"/>
                <w:left w:val="none" w:sz="0" w:space="0" w:color="auto"/>
                <w:bottom w:val="none" w:sz="0" w:space="0" w:color="auto"/>
                <w:right w:val="none" w:sz="0" w:space="0" w:color="auto"/>
              </w:divBdr>
              <w:divsChild>
                <w:div w:id="1311835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312179">
          <w:marLeft w:val="0"/>
          <w:marRight w:val="0"/>
          <w:marTop w:val="0"/>
          <w:marBottom w:val="0"/>
          <w:divBdr>
            <w:top w:val="none" w:sz="0" w:space="0" w:color="auto"/>
            <w:left w:val="none" w:sz="0" w:space="0" w:color="auto"/>
            <w:bottom w:val="none" w:sz="0" w:space="0" w:color="auto"/>
            <w:right w:val="none" w:sz="0" w:space="0" w:color="auto"/>
          </w:divBdr>
          <w:divsChild>
            <w:div w:id="1399204305">
              <w:marLeft w:val="0"/>
              <w:marRight w:val="0"/>
              <w:marTop w:val="0"/>
              <w:marBottom w:val="0"/>
              <w:divBdr>
                <w:top w:val="none" w:sz="0" w:space="0" w:color="auto"/>
                <w:left w:val="none" w:sz="0" w:space="0" w:color="auto"/>
                <w:bottom w:val="none" w:sz="0" w:space="0" w:color="auto"/>
                <w:right w:val="none" w:sz="0" w:space="0" w:color="auto"/>
              </w:divBdr>
              <w:divsChild>
                <w:div w:id="190181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6218523">
          <w:marLeft w:val="0"/>
          <w:marRight w:val="0"/>
          <w:marTop w:val="0"/>
          <w:marBottom w:val="0"/>
          <w:divBdr>
            <w:top w:val="none" w:sz="0" w:space="0" w:color="auto"/>
            <w:left w:val="none" w:sz="0" w:space="0" w:color="auto"/>
            <w:bottom w:val="none" w:sz="0" w:space="0" w:color="auto"/>
            <w:right w:val="none" w:sz="0" w:space="0" w:color="auto"/>
          </w:divBdr>
          <w:divsChild>
            <w:div w:id="410468972">
              <w:marLeft w:val="0"/>
              <w:marRight w:val="0"/>
              <w:marTop w:val="0"/>
              <w:marBottom w:val="0"/>
              <w:divBdr>
                <w:top w:val="none" w:sz="0" w:space="0" w:color="auto"/>
                <w:left w:val="none" w:sz="0" w:space="0" w:color="auto"/>
                <w:bottom w:val="none" w:sz="0" w:space="0" w:color="auto"/>
                <w:right w:val="none" w:sz="0" w:space="0" w:color="auto"/>
              </w:divBdr>
              <w:divsChild>
                <w:div w:id="885026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350326">
          <w:marLeft w:val="0"/>
          <w:marRight w:val="0"/>
          <w:marTop w:val="0"/>
          <w:marBottom w:val="0"/>
          <w:divBdr>
            <w:top w:val="none" w:sz="0" w:space="0" w:color="auto"/>
            <w:left w:val="none" w:sz="0" w:space="0" w:color="auto"/>
            <w:bottom w:val="none" w:sz="0" w:space="0" w:color="auto"/>
            <w:right w:val="none" w:sz="0" w:space="0" w:color="auto"/>
          </w:divBdr>
          <w:divsChild>
            <w:div w:id="1470587816">
              <w:marLeft w:val="0"/>
              <w:marRight w:val="0"/>
              <w:marTop w:val="0"/>
              <w:marBottom w:val="0"/>
              <w:divBdr>
                <w:top w:val="none" w:sz="0" w:space="0" w:color="auto"/>
                <w:left w:val="none" w:sz="0" w:space="0" w:color="auto"/>
                <w:bottom w:val="none" w:sz="0" w:space="0" w:color="auto"/>
                <w:right w:val="none" w:sz="0" w:space="0" w:color="auto"/>
              </w:divBdr>
              <w:divsChild>
                <w:div w:id="590092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256408">
          <w:marLeft w:val="0"/>
          <w:marRight w:val="0"/>
          <w:marTop w:val="0"/>
          <w:marBottom w:val="0"/>
          <w:divBdr>
            <w:top w:val="none" w:sz="0" w:space="0" w:color="auto"/>
            <w:left w:val="none" w:sz="0" w:space="0" w:color="auto"/>
            <w:bottom w:val="none" w:sz="0" w:space="0" w:color="auto"/>
            <w:right w:val="none" w:sz="0" w:space="0" w:color="auto"/>
          </w:divBdr>
          <w:divsChild>
            <w:div w:id="2118132067">
              <w:marLeft w:val="0"/>
              <w:marRight w:val="0"/>
              <w:marTop w:val="0"/>
              <w:marBottom w:val="0"/>
              <w:divBdr>
                <w:top w:val="none" w:sz="0" w:space="0" w:color="auto"/>
                <w:left w:val="none" w:sz="0" w:space="0" w:color="auto"/>
                <w:bottom w:val="none" w:sz="0" w:space="0" w:color="auto"/>
                <w:right w:val="none" w:sz="0" w:space="0" w:color="auto"/>
              </w:divBdr>
              <w:divsChild>
                <w:div w:id="932401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457508">
          <w:marLeft w:val="0"/>
          <w:marRight w:val="0"/>
          <w:marTop w:val="0"/>
          <w:marBottom w:val="0"/>
          <w:divBdr>
            <w:top w:val="none" w:sz="0" w:space="0" w:color="auto"/>
            <w:left w:val="none" w:sz="0" w:space="0" w:color="auto"/>
            <w:bottom w:val="none" w:sz="0" w:space="0" w:color="auto"/>
            <w:right w:val="none" w:sz="0" w:space="0" w:color="auto"/>
          </w:divBdr>
          <w:divsChild>
            <w:div w:id="1044716905">
              <w:marLeft w:val="0"/>
              <w:marRight w:val="0"/>
              <w:marTop w:val="0"/>
              <w:marBottom w:val="0"/>
              <w:divBdr>
                <w:top w:val="none" w:sz="0" w:space="0" w:color="auto"/>
                <w:left w:val="none" w:sz="0" w:space="0" w:color="auto"/>
                <w:bottom w:val="none" w:sz="0" w:space="0" w:color="auto"/>
                <w:right w:val="none" w:sz="0" w:space="0" w:color="auto"/>
              </w:divBdr>
              <w:divsChild>
                <w:div w:id="81417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065296">
          <w:marLeft w:val="0"/>
          <w:marRight w:val="0"/>
          <w:marTop w:val="0"/>
          <w:marBottom w:val="0"/>
          <w:divBdr>
            <w:top w:val="none" w:sz="0" w:space="0" w:color="auto"/>
            <w:left w:val="none" w:sz="0" w:space="0" w:color="auto"/>
            <w:bottom w:val="none" w:sz="0" w:space="0" w:color="auto"/>
            <w:right w:val="none" w:sz="0" w:space="0" w:color="auto"/>
          </w:divBdr>
          <w:divsChild>
            <w:div w:id="92432951">
              <w:marLeft w:val="0"/>
              <w:marRight w:val="0"/>
              <w:marTop w:val="0"/>
              <w:marBottom w:val="0"/>
              <w:divBdr>
                <w:top w:val="none" w:sz="0" w:space="0" w:color="auto"/>
                <w:left w:val="none" w:sz="0" w:space="0" w:color="auto"/>
                <w:bottom w:val="none" w:sz="0" w:space="0" w:color="auto"/>
                <w:right w:val="none" w:sz="0" w:space="0" w:color="auto"/>
              </w:divBdr>
              <w:divsChild>
                <w:div w:id="207454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832904">
          <w:marLeft w:val="0"/>
          <w:marRight w:val="0"/>
          <w:marTop w:val="0"/>
          <w:marBottom w:val="0"/>
          <w:divBdr>
            <w:top w:val="none" w:sz="0" w:space="0" w:color="auto"/>
            <w:left w:val="none" w:sz="0" w:space="0" w:color="auto"/>
            <w:bottom w:val="none" w:sz="0" w:space="0" w:color="auto"/>
            <w:right w:val="none" w:sz="0" w:space="0" w:color="auto"/>
          </w:divBdr>
          <w:divsChild>
            <w:div w:id="1081563001">
              <w:marLeft w:val="0"/>
              <w:marRight w:val="0"/>
              <w:marTop w:val="0"/>
              <w:marBottom w:val="0"/>
              <w:divBdr>
                <w:top w:val="none" w:sz="0" w:space="0" w:color="auto"/>
                <w:left w:val="none" w:sz="0" w:space="0" w:color="auto"/>
                <w:bottom w:val="none" w:sz="0" w:space="0" w:color="auto"/>
                <w:right w:val="none" w:sz="0" w:space="0" w:color="auto"/>
              </w:divBdr>
              <w:divsChild>
                <w:div w:id="155073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326277">
          <w:marLeft w:val="0"/>
          <w:marRight w:val="0"/>
          <w:marTop w:val="0"/>
          <w:marBottom w:val="0"/>
          <w:divBdr>
            <w:top w:val="none" w:sz="0" w:space="0" w:color="auto"/>
            <w:left w:val="none" w:sz="0" w:space="0" w:color="auto"/>
            <w:bottom w:val="none" w:sz="0" w:space="0" w:color="auto"/>
            <w:right w:val="none" w:sz="0" w:space="0" w:color="auto"/>
          </w:divBdr>
          <w:divsChild>
            <w:div w:id="1582447332">
              <w:marLeft w:val="0"/>
              <w:marRight w:val="0"/>
              <w:marTop w:val="0"/>
              <w:marBottom w:val="0"/>
              <w:divBdr>
                <w:top w:val="none" w:sz="0" w:space="0" w:color="auto"/>
                <w:left w:val="none" w:sz="0" w:space="0" w:color="auto"/>
                <w:bottom w:val="none" w:sz="0" w:space="0" w:color="auto"/>
                <w:right w:val="none" w:sz="0" w:space="0" w:color="auto"/>
              </w:divBdr>
              <w:divsChild>
                <w:div w:id="1461223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196178">
          <w:marLeft w:val="0"/>
          <w:marRight w:val="0"/>
          <w:marTop w:val="0"/>
          <w:marBottom w:val="0"/>
          <w:divBdr>
            <w:top w:val="none" w:sz="0" w:space="0" w:color="auto"/>
            <w:left w:val="none" w:sz="0" w:space="0" w:color="auto"/>
            <w:bottom w:val="none" w:sz="0" w:space="0" w:color="auto"/>
            <w:right w:val="none" w:sz="0" w:space="0" w:color="auto"/>
          </w:divBdr>
          <w:divsChild>
            <w:div w:id="54820158">
              <w:marLeft w:val="0"/>
              <w:marRight w:val="0"/>
              <w:marTop w:val="0"/>
              <w:marBottom w:val="0"/>
              <w:divBdr>
                <w:top w:val="none" w:sz="0" w:space="0" w:color="auto"/>
                <w:left w:val="none" w:sz="0" w:space="0" w:color="auto"/>
                <w:bottom w:val="none" w:sz="0" w:space="0" w:color="auto"/>
                <w:right w:val="none" w:sz="0" w:space="0" w:color="auto"/>
              </w:divBdr>
              <w:divsChild>
                <w:div w:id="65227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424477">
          <w:marLeft w:val="0"/>
          <w:marRight w:val="0"/>
          <w:marTop w:val="0"/>
          <w:marBottom w:val="0"/>
          <w:divBdr>
            <w:top w:val="none" w:sz="0" w:space="0" w:color="auto"/>
            <w:left w:val="none" w:sz="0" w:space="0" w:color="auto"/>
            <w:bottom w:val="none" w:sz="0" w:space="0" w:color="auto"/>
            <w:right w:val="none" w:sz="0" w:space="0" w:color="auto"/>
          </w:divBdr>
          <w:divsChild>
            <w:div w:id="1127356037">
              <w:marLeft w:val="0"/>
              <w:marRight w:val="0"/>
              <w:marTop w:val="0"/>
              <w:marBottom w:val="0"/>
              <w:divBdr>
                <w:top w:val="none" w:sz="0" w:space="0" w:color="auto"/>
                <w:left w:val="none" w:sz="0" w:space="0" w:color="auto"/>
                <w:bottom w:val="none" w:sz="0" w:space="0" w:color="auto"/>
                <w:right w:val="none" w:sz="0" w:space="0" w:color="auto"/>
              </w:divBdr>
              <w:divsChild>
                <w:div w:id="211616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378136">
          <w:marLeft w:val="0"/>
          <w:marRight w:val="0"/>
          <w:marTop w:val="0"/>
          <w:marBottom w:val="0"/>
          <w:divBdr>
            <w:top w:val="none" w:sz="0" w:space="0" w:color="auto"/>
            <w:left w:val="none" w:sz="0" w:space="0" w:color="auto"/>
            <w:bottom w:val="none" w:sz="0" w:space="0" w:color="auto"/>
            <w:right w:val="none" w:sz="0" w:space="0" w:color="auto"/>
          </w:divBdr>
          <w:divsChild>
            <w:div w:id="1773209450">
              <w:marLeft w:val="0"/>
              <w:marRight w:val="0"/>
              <w:marTop w:val="0"/>
              <w:marBottom w:val="0"/>
              <w:divBdr>
                <w:top w:val="none" w:sz="0" w:space="0" w:color="auto"/>
                <w:left w:val="none" w:sz="0" w:space="0" w:color="auto"/>
                <w:bottom w:val="none" w:sz="0" w:space="0" w:color="auto"/>
                <w:right w:val="none" w:sz="0" w:space="0" w:color="auto"/>
              </w:divBdr>
              <w:divsChild>
                <w:div w:id="646125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917973">
          <w:marLeft w:val="0"/>
          <w:marRight w:val="0"/>
          <w:marTop w:val="0"/>
          <w:marBottom w:val="0"/>
          <w:divBdr>
            <w:top w:val="none" w:sz="0" w:space="0" w:color="auto"/>
            <w:left w:val="none" w:sz="0" w:space="0" w:color="auto"/>
            <w:bottom w:val="none" w:sz="0" w:space="0" w:color="auto"/>
            <w:right w:val="none" w:sz="0" w:space="0" w:color="auto"/>
          </w:divBdr>
          <w:divsChild>
            <w:div w:id="850610020">
              <w:marLeft w:val="0"/>
              <w:marRight w:val="0"/>
              <w:marTop w:val="0"/>
              <w:marBottom w:val="0"/>
              <w:divBdr>
                <w:top w:val="none" w:sz="0" w:space="0" w:color="auto"/>
                <w:left w:val="none" w:sz="0" w:space="0" w:color="auto"/>
                <w:bottom w:val="none" w:sz="0" w:space="0" w:color="auto"/>
                <w:right w:val="none" w:sz="0" w:space="0" w:color="auto"/>
              </w:divBdr>
              <w:divsChild>
                <w:div w:id="1473257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700395">
          <w:marLeft w:val="0"/>
          <w:marRight w:val="0"/>
          <w:marTop w:val="0"/>
          <w:marBottom w:val="0"/>
          <w:divBdr>
            <w:top w:val="none" w:sz="0" w:space="0" w:color="auto"/>
            <w:left w:val="none" w:sz="0" w:space="0" w:color="auto"/>
            <w:bottom w:val="none" w:sz="0" w:space="0" w:color="auto"/>
            <w:right w:val="none" w:sz="0" w:space="0" w:color="auto"/>
          </w:divBdr>
          <w:divsChild>
            <w:div w:id="1815295016">
              <w:marLeft w:val="0"/>
              <w:marRight w:val="0"/>
              <w:marTop w:val="0"/>
              <w:marBottom w:val="0"/>
              <w:divBdr>
                <w:top w:val="none" w:sz="0" w:space="0" w:color="auto"/>
                <w:left w:val="none" w:sz="0" w:space="0" w:color="auto"/>
                <w:bottom w:val="none" w:sz="0" w:space="0" w:color="auto"/>
                <w:right w:val="none" w:sz="0" w:space="0" w:color="auto"/>
              </w:divBdr>
              <w:divsChild>
                <w:div w:id="934552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133663">
          <w:marLeft w:val="0"/>
          <w:marRight w:val="0"/>
          <w:marTop w:val="0"/>
          <w:marBottom w:val="0"/>
          <w:divBdr>
            <w:top w:val="none" w:sz="0" w:space="0" w:color="auto"/>
            <w:left w:val="none" w:sz="0" w:space="0" w:color="auto"/>
            <w:bottom w:val="none" w:sz="0" w:space="0" w:color="auto"/>
            <w:right w:val="none" w:sz="0" w:space="0" w:color="auto"/>
          </w:divBdr>
          <w:divsChild>
            <w:div w:id="216741701">
              <w:marLeft w:val="0"/>
              <w:marRight w:val="0"/>
              <w:marTop w:val="0"/>
              <w:marBottom w:val="0"/>
              <w:divBdr>
                <w:top w:val="none" w:sz="0" w:space="0" w:color="auto"/>
                <w:left w:val="none" w:sz="0" w:space="0" w:color="auto"/>
                <w:bottom w:val="none" w:sz="0" w:space="0" w:color="auto"/>
                <w:right w:val="none" w:sz="0" w:space="0" w:color="auto"/>
              </w:divBdr>
              <w:divsChild>
                <w:div w:id="1092628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103072">
          <w:marLeft w:val="0"/>
          <w:marRight w:val="0"/>
          <w:marTop w:val="0"/>
          <w:marBottom w:val="0"/>
          <w:divBdr>
            <w:top w:val="none" w:sz="0" w:space="0" w:color="auto"/>
            <w:left w:val="none" w:sz="0" w:space="0" w:color="auto"/>
            <w:bottom w:val="none" w:sz="0" w:space="0" w:color="auto"/>
            <w:right w:val="none" w:sz="0" w:space="0" w:color="auto"/>
          </w:divBdr>
          <w:divsChild>
            <w:div w:id="1714424526">
              <w:marLeft w:val="0"/>
              <w:marRight w:val="0"/>
              <w:marTop w:val="0"/>
              <w:marBottom w:val="0"/>
              <w:divBdr>
                <w:top w:val="none" w:sz="0" w:space="0" w:color="auto"/>
                <w:left w:val="none" w:sz="0" w:space="0" w:color="auto"/>
                <w:bottom w:val="none" w:sz="0" w:space="0" w:color="auto"/>
                <w:right w:val="none" w:sz="0" w:space="0" w:color="auto"/>
              </w:divBdr>
              <w:divsChild>
                <w:div w:id="929042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345764">
          <w:marLeft w:val="0"/>
          <w:marRight w:val="0"/>
          <w:marTop w:val="0"/>
          <w:marBottom w:val="0"/>
          <w:divBdr>
            <w:top w:val="none" w:sz="0" w:space="0" w:color="auto"/>
            <w:left w:val="none" w:sz="0" w:space="0" w:color="auto"/>
            <w:bottom w:val="none" w:sz="0" w:space="0" w:color="auto"/>
            <w:right w:val="none" w:sz="0" w:space="0" w:color="auto"/>
          </w:divBdr>
          <w:divsChild>
            <w:div w:id="368267633">
              <w:marLeft w:val="0"/>
              <w:marRight w:val="0"/>
              <w:marTop w:val="0"/>
              <w:marBottom w:val="0"/>
              <w:divBdr>
                <w:top w:val="none" w:sz="0" w:space="0" w:color="auto"/>
                <w:left w:val="none" w:sz="0" w:space="0" w:color="auto"/>
                <w:bottom w:val="none" w:sz="0" w:space="0" w:color="auto"/>
                <w:right w:val="none" w:sz="0" w:space="0" w:color="auto"/>
              </w:divBdr>
              <w:divsChild>
                <w:div w:id="119349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346621">
      <w:bodyDiv w:val="1"/>
      <w:marLeft w:val="0"/>
      <w:marRight w:val="0"/>
      <w:marTop w:val="0"/>
      <w:marBottom w:val="0"/>
      <w:divBdr>
        <w:top w:val="none" w:sz="0" w:space="0" w:color="auto"/>
        <w:left w:val="none" w:sz="0" w:space="0" w:color="auto"/>
        <w:bottom w:val="none" w:sz="0" w:space="0" w:color="auto"/>
        <w:right w:val="none" w:sz="0" w:space="0" w:color="auto"/>
      </w:divBdr>
    </w:div>
    <w:div w:id="1035041968">
      <w:bodyDiv w:val="1"/>
      <w:marLeft w:val="0"/>
      <w:marRight w:val="0"/>
      <w:marTop w:val="0"/>
      <w:marBottom w:val="0"/>
      <w:divBdr>
        <w:top w:val="none" w:sz="0" w:space="0" w:color="auto"/>
        <w:left w:val="none" w:sz="0" w:space="0" w:color="auto"/>
        <w:bottom w:val="none" w:sz="0" w:space="0" w:color="auto"/>
        <w:right w:val="none" w:sz="0" w:space="0" w:color="auto"/>
      </w:divBdr>
    </w:div>
    <w:div w:id="1037394215">
      <w:bodyDiv w:val="1"/>
      <w:marLeft w:val="0"/>
      <w:marRight w:val="0"/>
      <w:marTop w:val="0"/>
      <w:marBottom w:val="0"/>
      <w:divBdr>
        <w:top w:val="none" w:sz="0" w:space="0" w:color="auto"/>
        <w:left w:val="none" w:sz="0" w:space="0" w:color="auto"/>
        <w:bottom w:val="none" w:sz="0" w:space="0" w:color="auto"/>
        <w:right w:val="none" w:sz="0" w:space="0" w:color="auto"/>
      </w:divBdr>
    </w:div>
    <w:div w:id="1047100362">
      <w:bodyDiv w:val="1"/>
      <w:marLeft w:val="0"/>
      <w:marRight w:val="0"/>
      <w:marTop w:val="0"/>
      <w:marBottom w:val="0"/>
      <w:divBdr>
        <w:top w:val="none" w:sz="0" w:space="0" w:color="auto"/>
        <w:left w:val="none" w:sz="0" w:space="0" w:color="auto"/>
        <w:bottom w:val="none" w:sz="0" w:space="0" w:color="auto"/>
        <w:right w:val="none" w:sz="0" w:space="0" w:color="auto"/>
      </w:divBdr>
    </w:div>
    <w:div w:id="1086149116">
      <w:bodyDiv w:val="1"/>
      <w:marLeft w:val="0"/>
      <w:marRight w:val="0"/>
      <w:marTop w:val="0"/>
      <w:marBottom w:val="0"/>
      <w:divBdr>
        <w:top w:val="none" w:sz="0" w:space="0" w:color="auto"/>
        <w:left w:val="none" w:sz="0" w:space="0" w:color="auto"/>
        <w:bottom w:val="none" w:sz="0" w:space="0" w:color="auto"/>
        <w:right w:val="none" w:sz="0" w:space="0" w:color="auto"/>
      </w:divBdr>
    </w:div>
    <w:div w:id="1104767985">
      <w:bodyDiv w:val="1"/>
      <w:marLeft w:val="0"/>
      <w:marRight w:val="0"/>
      <w:marTop w:val="0"/>
      <w:marBottom w:val="0"/>
      <w:divBdr>
        <w:top w:val="none" w:sz="0" w:space="0" w:color="auto"/>
        <w:left w:val="none" w:sz="0" w:space="0" w:color="auto"/>
        <w:bottom w:val="none" w:sz="0" w:space="0" w:color="auto"/>
        <w:right w:val="none" w:sz="0" w:space="0" w:color="auto"/>
      </w:divBdr>
    </w:div>
    <w:div w:id="1110245706">
      <w:bodyDiv w:val="1"/>
      <w:marLeft w:val="0"/>
      <w:marRight w:val="0"/>
      <w:marTop w:val="0"/>
      <w:marBottom w:val="0"/>
      <w:divBdr>
        <w:top w:val="none" w:sz="0" w:space="0" w:color="auto"/>
        <w:left w:val="none" w:sz="0" w:space="0" w:color="auto"/>
        <w:bottom w:val="none" w:sz="0" w:space="0" w:color="auto"/>
        <w:right w:val="none" w:sz="0" w:space="0" w:color="auto"/>
      </w:divBdr>
    </w:div>
    <w:div w:id="1131754632">
      <w:bodyDiv w:val="1"/>
      <w:marLeft w:val="0"/>
      <w:marRight w:val="0"/>
      <w:marTop w:val="0"/>
      <w:marBottom w:val="0"/>
      <w:divBdr>
        <w:top w:val="none" w:sz="0" w:space="0" w:color="auto"/>
        <w:left w:val="none" w:sz="0" w:space="0" w:color="auto"/>
        <w:bottom w:val="none" w:sz="0" w:space="0" w:color="auto"/>
        <w:right w:val="none" w:sz="0" w:space="0" w:color="auto"/>
      </w:divBdr>
    </w:div>
    <w:div w:id="1164854646">
      <w:bodyDiv w:val="1"/>
      <w:marLeft w:val="0"/>
      <w:marRight w:val="0"/>
      <w:marTop w:val="0"/>
      <w:marBottom w:val="0"/>
      <w:divBdr>
        <w:top w:val="none" w:sz="0" w:space="0" w:color="auto"/>
        <w:left w:val="none" w:sz="0" w:space="0" w:color="auto"/>
        <w:bottom w:val="none" w:sz="0" w:space="0" w:color="auto"/>
        <w:right w:val="none" w:sz="0" w:space="0" w:color="auto"/>
      </w:divBdr>
    </w:div>
    <w:div w:id="1178009757">
      <w:bodyDiv w:val="1"/>
      <w:marLeft w:val="0"/>
      <w:marRight w:val="0"/>
      <w:marTop w:val="0"/>
      <w:marBottom w:val="0"/>
      <w:divBdr>
        <w:top w:val="none" w:sz="0" w:space="0" w:color="auto"/>
        <w:left w:val="none" w:sz="0" w:space="0" w:color="auto"/>
        <w:bottom w:val="none" w:sz="0" w:space="0" w:color="auto"/>
        <w:right w:val="none" w:sz="0" w:space="0" w:color="auto"/>
      </w:divBdr>
    </w:div>
    <w:div w:id="1184635263">
      <w:bodyDiv w:val="1"/>
      <w:marLeft w:val="0"/>
      <w:marRight w:val="0"/>
      <w:marTop w:val="0"/>
      <w:marBottom w:val="0"/>
      <w:divBdr>
        <w:top w:val="none" w:sz="0" w:space="0" w:color="auto"/>
        <w:left w:val="none" w:sz="0" w:space="0" w:color="auto"/>
        <w:bottom w:val="none" w:sz="0" w:space="0" w:color="auto"/>
        <w:right w:val="none" w:sz="0" w:space="0" w:color="auto"/>
      </w:divBdr>
    </w:div>
    <w:div w:id="1190994406">
      <w:bodyDiv w:val="1"/>
      <w:marLeft w:val="0"/>
      <w:marRight w:val="0"/>
      <w:marTop w:val="0"/>
      <w:marBottom w:val="0"/>
      <w:divBdr>
        <w:top w:val="none" w:sz="0" w:space="0" w:color="auto"/>
        <w:left w:val="none" w:sz="0" w:space="0" w:color="auto"/>
        <w:bottom w:val="none" w:sz="0" w:space="0" w:color="auto"/>
        <w:right w:val="none" w:sz="0" w:space="0" w:color="auto"/>
      </w:divBdr>
    </w:div>
    <w:div w:id="1207715746">
      <w:bodyDiv w:val="1"/>
      <w:marLeft w:val="0"/>
      <w:marRight w:val="0"/>
      <w:marTop w:val="0"/>
      <w:marBottom w:val="0"/>
      <w:divBdr>
        <w:top w:val="none" w:sz="0" w:space="0" w:color="auto"/>
        <w:left w:val="none" w:sz="0" w:space="0" w:color="auto"/>
        <w:bottom w:val="none" w:sz="0" w:space="0" w:color="auto"/>
        <w:right w:val="none" w:sz="0" w:space="0" w:color="auto"/>
      </w:divBdr>
      <w:divsChild>
        <w:div w:id="1553465596">
          <w:marLeft w:val="0"/>
          <w:marRight w:val="0"/>
          <w:marTop w:val="0"/>
          <w:marBottom w:val="0"/>
          <w:divBdr>
            <w:top w:val="none" w:sz="0" w:space="0" w:color="auto"/>
            <w:left w:val="none" w:sz="0" w:space="0" w:color="auto"/>
            <w:bottom w:val="none" w:sz="0" w:space="0" w:color="auto"/>
            <w:right w:val="none" w:sz="0" w:space="0" w:color="auto"/>
          </w:divBdr>
          <w:divsChild>
            <w:div w:id="196937904">
              <w:marLeft w:val="0"/>
              <w:marRight w:val="0"/>
              <w:marTop w:val="0"/>
              <w:marBottom w:val="0"/>
              <w:divBdr>
                <w:top w:val="none" w:sz="0" w:space="0" w:color="auto"/>
                <w:left w:val="none" w:sz="0" w:space="0" w:color="auto"/>
                <w:bottom w:val="none" w:sz="0" w:space="0" w:color="auto"/>
                <w:right w:val="none" w:sz="0" w:space="0" w:color="auto"/>
              </w:divBdr>
              <w:divsChild>
                <w:div w:id="1050612464">
                  <w:marLeft w:val="0"/>
                  <w:marRight w:val="0"/>
                  <w:marTop w:val="0"/>
                  <w:marBottom w:val="0"/>
                  <w:divBdr>
                    <w:top w:val="none" w:sz="0" w:space="0" w:color="auto"/>
                    <w:left w:val="none" w:sz="0" w:space="0" w:color="auto"/>
                    <w:bottom w:val="none" w:sz="0" w:space="0" w:color="auto"/>
                    <w:right w:val="none" w:sz="0" w:space="0" w:color="auto"/>
                  </w:divBdr>
                  <w:divsChild>
                    <w:div w:id="1416438921">
                      <w:marLeft w:val="0"/>
                      <w:marRight w:val="0"/>
                      <w:marTop w:val="0"/>
                      <w:marBottom w:val="0"/>
                      <w:divBdr>
                        <w:top w:val="none" w:sz="0" w:space="0" w:color="auto"/>
                        <w:left w:val="none" w:sz="0" w:space="0" w:color="auto"/>
                        <w:bottom w:val="none" w:sz="0" w:space="0" w:color="auto"/>
                        <w:right w:val="none" w:sz="0" w:space="0" w:color="auto"/>
                      </w:divBdr>
                      <w:divsChild>
                        <w:div w:id="1810590656">
                          <w:marLeft w:val="0"/>
                          <w:marRight w:val="0"/>
                          <w:marTop w:val="0"/>
                          <w:marBottom w:val="0"/>
                          <w:divBdr>
                            <w:top w:val="none" w:sz="0" w:space="0" w:color="auto"/>
                            <w:left w:val="none" w:sz="0" w:space="0" w:color="auto"/>
                            <w:bottom w:val="none" w:sz="0" w:space="0" w:color="auto"/>
                            <w:right w:val="none" w:sz="0" w:space="0" w:color="auto"/>
                          </w:divBdr>
                          <w:divsChild>
                            <w:div w:id="1803499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8128428">
      <w:bodyDiv w:val="1"/>
      <w:marLeft w:val="0"/>
      <w:marRight w:val="0"/>
      <w:marTop w:val="0"/>
      <w:marBottom w:val="0"/>
      <w:divBdr>
        <w:top w:val="none" w:sz="0" w:space="0" w:color="auto"/>
        <w:left w:val="none" w:sz="0" w:space="0" w:color="auto"/>
        <w:bottom w:val="none" w:sz="0" w:space="0" w:color="auto"/>
        <w:right w:val="none" w:sz="0" w:space="0" w:color="auto"/>
      </w:divBdr>
    </w:div>
    <w:div w:id="1233269980">
      <w:bodyDiv w:val="1"/>
      <w:marLeft w:val="0"/>
      <w:marRight w:val="0"/>
      <w:marTop w:val="0"/>
      <w:marBottom w:val="0"/>
      <w:divBdr>
        <w:top w:val="none" w:sz="0" w:space="0" w:color="auto"/>
        <w:left w:val="none" w:sz="0" w:space="0" w:color="auto"/>
        <w:bottom w:val="none" w:sz="0" w:space="0" w:color="auto"/>
        <w:right w:val="none" w:sz="0" w:space="0" w:color="auto"/>
      </w:divBdr>
    </w:div>
    <w:div w:id="1238785230">
      <w:bodyDiv w:val="1"/>
      <w:marLeft w:val="0"/>
      <w:marRight w:val="0"/>
      <w:marTop w:val="0"/>
      <w:marBottom w:val="0"/>
      <w:divBdr>
        <w:top w:val="none" w:sz="0" w:space="0" w:color="auto"/>
        <w:left w:val="none" w:sz="0" w:space="0" w:color="auto"/>
        <w:bottom w:val="none" w:sz="0" w:space="0" w:color="auto"/>
        <w:right w:val="none" w:sz="0" w:space="0" w:color="auto"/>
      </w:divBdr>
    </w:div>
    <w:div w:id="1247492100">
      <w:bodyDiv w:val="1"/>
      <w:marLeft w:val="0"/>
      <w:marRight w:val="0"/>
      <w:marTop w:val="0"/>
      <w:marBottom w:val="0"/>
      <w:divBdr>
        <w:top w:val="none" w:sz="0" w:space="0" w:color="auto"/>
        <w:left w:val="none" w:sz="0" w:space="0" w:color="auto"/>
        <w:bottom w:val="none" w:sz="0" w:space="0" w:color="auto"/>
        <w:right w:val="none" w:sz="0" w:space="0" w:color="auto"/>
      </w:divBdr>
    </w:div>
    <w:div w:id="1264923138">
      <w:bodyDiv w:val="1"/>
      <w:marLeft w:val="0"/>
      <w:marRight w:val="0"/>
      <w:marTop w:val="0"/>
      <w:marBottom w:val="0"/>
      <w:divBdr>
        <w:top w:val="none" w:sz="0" w:space="0" w:color="auto"/>
        <w:left w:val="none" w:sz="0" w:space="0" w:color="auto"/>
        <w:bottom w:val="none" w:sz="0" w:space="0" w:color="auto"/>
        <w:right w:val="none" w:sz="0" w:space="0" w:color="auto"/>
      </w:divBdr>
    </w:div>
    <w:div w:id="1268389554">
      <w:bodyDiv w:val="1"/>
      <w:marLeft w:val="0"/>
      <w:marRight w:val="0"/>
      <w:marTop w:val="0"/>
      <w:marBottom w:val="0"/>
      <w:divBdr>
        <w:top w:val="none" w:sz="0" w:space="0" w:color="auto"/>
        <w:left w:val="none" w:sz="0" w:space="0" w:color="auto"/>
        <w:bottom w:val="none" w:sz="0" w:space="0" w:color="auto"/>
        <w:right w:val="none" w:sz="0" w:space="0" w:color="auto"/>
      </w:divBdr>
      <w:divsChild>
        <w:div w:id="445007245">
          <w:marLeft w:val="0"/>
          <w:marRight w:val="0"/>
          <w:marTop w:val="0"/>
          <w:marBottom w:val="0"/>
          <w:divBdr>
            <w:top w:val="none" w:sz="0" w:space="0" w:color="auto"/>
            <w:left w:val="none" w:sz="0" w:space="0" w:color="auto"/>
            <w:bottom w:val="none" w:sz="0" w:space="0" w:color="auto"/>
            <w:right w:val="none" w:sz="0" w:space="0" w:color="auto"/>
          </w:divBdr>
          <w:divsChild>
            <w:div w:id="483204162">
              <w:marLeft w:val="0"/>
              <w:marRight w:val="0"/>
              <w:marTop w:val="0"/>
              <w:marBottom w:val="0"/>
              <w:divBdr>
                <w:top w:val="none" w:sz="0" w:space="0" w:color="auto"/>
                <w:left w:val="none" w:sz="0" w:space="0" w:color="auto"/>
                <w:bottom w:val="none" w:sz="0" w:space="0" w:color="auto"/>
                <w:right w:val="none" w:sz="0" w:space="0" w:color="auto"/>
              </w:divBdr>
              <w:divsChild>
                <w:div w:id="1544514815">
                  <w:marLeft w:val="0"/>
                  <w:marRight w:val="0"/>
                  <w:marTop w:val="0"/>
                  <w:marBottom w:val="0"/>
                  <w:divBdr>
                    <w:top w:val="none" w:sz="0" w:space="0" w:color="auto"/>
                    <w:left w:val="none" w:sz="0" w:space="0" w:color="auto"/>
                    <w:bottom w:val="none" w:sz="0" w:space="0" w:color="auto"/>
                    <w:right w:val="none" w:sz="0" w:space="0" w:color="auto"/>
                  </w:divBdr>
                  <w:divsChild>
                    <w:div w:id="1024282975">
                      <w:marLeft w:val="0"/>
                      <w:marRight w:val="0"/>
                      <w:marTop w:val="0"/>
                      <w:marBottom w:val="0"/>
                      <w:divBdr>
                        <w:top w:val="none" w:sz="0" w:space="0" w:color="auto"/>
                        <w:left w:val="none" w:sz="0" w:space="0" w:color="auto"/>
                        <w:bottom w:val="none" w:sz="0" w:space="0" w:color="auto"/>
                        <w:right w:val="none" w:sz="0" w:space="0" w:color="auto"/>
                      </w:divBdr>
                      <w:divsChild>
                        <w:div w:id="927538860">
                          <w:marLeft w:val="0"/>
                          <w:marRight w:val="0"/>
                          <w:marTop w:val="0"/>
                          <w:marBottom w:val="0"/>
                          <w:divBdr>
                            <w:top w:val="none" w:sz="0" w:space="0" w:color="auto"/>
                            <w:left w:val="none" w:sz="0" w:space="0" w:color="auto"/>
                            <w:bottom w:val="none" w:sz="0" w:space="0" w:color="auto"/>
                            <w:right w:val="none" w:sz="0" w:space="0" w:color="auto"/>
                          </w:divBdr>
                          <w:divsChild>
                            <w:div w:id="1558517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8489898">
      <w:bodyDiv w:val="1"/>
      <w:marLeft w:val="0"/>
      <w:marRight w:val="0"/>
      <w:marTop w:val="0"/>
      <w:marBottom w:val="0"/>
      <w:divBdr>
        <w:top w:val="none" w:sz="0" w:space="0" w:color="auto"/>
        <w:left w:val="none" w:sz="0" w:space="0" w:color="auto"/>
        <w:bottom w:val="none" w:sz="0" w:space="0" w:color="auto"/>
        <w:right w:val="none" w:sz="0" w:space="0" w:color="auto"/>
      </w:divBdr>
    </w:div>
    <w:div w:id="1289705767">
      <w:bodyDiv w:val="1"/>
      <w:marLeft w:val="0"/>
      <w:marRight w:val="0"/>
      <w:marTop w:val="0"/>
      <w:marBottom w:val="0"/>
      <w:divBdr>
        <w:top w:val="none" w:sz="0" w:space="0" w:color="auto"/>
        <w:left w:val="none" w:sz="0" w:space="0" w:color="auto"/>
        <w:bottom w:val="none" w:sz="0" w:space="0" w:color="auto"/>
        <w:right w:val="none" w:sz="0" w:space="0" w:color="auto"/>
      </w:divBdr>
    </w:div>
    <w:div w:id="1289779624">
      <w:bodyDiv w:val="1"/>
      <w:marLeft w:val="0"/>
      <w:marRight w:val="0"/>
      <w:marTop w:val="0"/>
      <w:marBottom w:val="0"/>
      <w:divBdr>
        <w:top w:val="none" w:sz="0" w:space="0" w:color="auto"/>
        <w:left w:val="none" w:sz="0" w:space="0" w:color="auto"/>
        <w:bottom w:val="none" w:sz="0" w:space="0" w:color="auto"/>
        <w:right w:val="none" w:sz="0" w:space="0" w:color="auto"/>
      </w:divBdr>
    </w:div>
    <w:div w:id="1293946794">
      <w:bodyDiv w:val="1"/>
      <w:marLeft w:val="0"/>
      <w:marRight w:val="0"/>
      <w:marTop w:val="0"/>
      <w:marBottom w:val="0"/>
      <w:divBdr>
        <w:top w:val="none" w:sz="0" w:space="0" w:color="auto"/>
        <w:left w:val="none" w:sz="0" w:space="0" w:color="auto"/>
        <w:bottom w:val="none" w:sz="0" w:space="0" w:color="auto"/>
        <w:right w:val="none" w:sz="0" w:space="0" w:color="auto"/>
      </w:divBdr>
    </w:div>
    <w:div w:id="1296762074">
      <w:bodyDiv w:val="1"/>
      <w:marLeft w:val="0"/>
      <w:marRight w:val="0"/>
      <w:marTop w:val="0"/>
      <w:marBottom w:val="0"/>
      <w:divBdr>
        <w:top w:val="none" w:sz="0" w:space="0" w:color="auto"/>
        <w:left w:val="none" w:sz="0" w:space="0" w:color="auto"/>
        <w:bottom w:val="none" w:sz="0" w:space="0" w:color="auto"/>
        <w:right w:val="none" w:sz="0" w:space="0" w:color="auto"/>
      </w:divBdr>
    </w:div>
    <w:div w:id="1304118365">
      <w:bodyDiv w:val="1"/>
      <w:marLeft w:val="0"/>
      <w:marRight w:val="0"/>
      <w:marTop w:val="0"/>
      <w:marBottom w:val="0"/>
      <w:divBdr>
        <w:top w:val="none" w:sz="0" w:space="0" w:color="auto"/>
        <w:left w:val="none" w:sz="0" w:space="0" w:color="auto"/>
        <w:bottom w:val="none" w:sz="0" w:space="0" w:color="auto"/>
        <w:right w:val="none" w:sz="0" w:space="0" w:color="auto"/>
      </w:divBdr>
    </w:div>
    <w:div w:id="1308391580">
      <w:bodyDiv w:val="1"/>
      <w:marLeft w:val="0"/>
      <w:marRight w:val="0"/>
      <w:marTop w:val="0"/>
      <w:marBottom w:val="0"/>
      <w:divBdr>
        <w:top w:val="none" w:sz="0" w:space="0" w:color="auto"/>
        <w:left w:val="none" w:sz="0" w:space="0" w:color="auto"/>
        <w:bottom w:val="none" w:sz="0" w:space="0" w:color="auto"/>
        <w:right w:val="none" w:sz="0" w:space="0" w:color="auto"/>
      </w:divBdr>
    </w:div>
    <w:div w:id="1331910499">
      <w:bodyDiv w:val="1"/>
      <w:marLeft w:val="0"/>
      <w:marRight w:val="0"/>
      <w:marTop w:val="0"/>
      <w:marBottom w:val="0"/>
      <w:divBdr>
        <w:top w:val="none" w:sz="0" w:space="0" w:color="auto"/>
        <w:left w:val="none" w:sz="0" w:space="0" w:color="auto"/>
        <w:bottom w:val="none" w:sz="0" w:space="0" w:color="auto"/>
        <w:right w:val="none" w:sz="0" w:space="0" w:color="auto"/>
      </w:divBdr>
    </w:div>
    <w:div w:id="1339193639">
      <w:bodyDiv w:val="1"/>
      <w:marLeft w:val="0"/>
      <w:marRight w:val="0"/>
      <w:marTop w:val="0"/>
      <w:marBottom w:val="0"/>
      <w:divBdr>
        <w:top w:val="none" w:sz="0" w:space="0" w:color="auto"/>
        <w:left w:val="none" w:sz="0" w:space="0" w:color="auto"/>
        <w:bottom w:val="none" w:sz="0" w:space="0" w:color="auto"/>
        <w:right w:val="none" w:sz="0" w:space="0" w:color="auto"/>
      </w:divBdr>
    </w:div>
    <w:div w:id="1339575752">
      <w:bodyDiv w:val="1"/>
      <w:marLeft w:val="0"/>
      <w:marRight w:val="0"/>
      <w:marTop w:val="0"/>
      <w:marBottom w:val="0"/>
      <w:divBdr>
        <w:top w:val="none" w:sz="0" w:space="0" w:color="auto"/>
        <w:left w:val="none" w:sz="0" w:space="0" w:color="auto"/>
        <w:bottom w:val="none" w:sz="0" w:space="0" w:color="auto"/>
        <w:right w:val="none" w:sz="0" w:space="0" w:color="auto"/>
      </w:divBdr>
    </w:div>
    <w:div w:id="1342587654">
      <w:bodyDiv w:val="1"/>
      <w:marLeft w:val="0"/>
      <w:marRight w:val="0"/>
      <w:marTop w:val="0"/>
      <w:marBottom w:val="0"/>
      <w:divBdr>
        <w:top w:val="none" w:sz="0" w:space="0" w:color="auto"/>
        <w:left w:val="none" w:sz="0" w:space="0" w:color="auto"/>
        <w:bottom w:val="none" w:sz="0" w:space="0" w:color="auto"/>
        <w:right w:val="none" w:sz="0" w:space="0" w:color="auto"/>
      </w:divBdr>
    </w:div>
    <w:div w:id="1346708217">
      <w:bodyDiv w:val="1"/>
      <w:marLeft w:val="0"/>
      <w:marRight w:val="0"/>
      <w:marTop w:val="0"/>
      <w:marBottom w:val="0"/>
      <w:divBdr>
        <w:top w:val="none" w:sz="0" w:space="0" w:color="auto"/>
        <w:left w:val="none" w:sz="0" w:space="0" w:color="auto"/>
        <w:bottom w:val="none" w:sz="0" w:space="0" w:color="auto"/>
        <w:right w:val="none" w:sz="0" w:space="0" w:color="auto"/>
      </w:divBdr>
    </w:div>
    <w:div w:id="1347755752">
      <w:bodyDiv w:val="1"/>
      <w:marLeft w:val="0"/>
      <w:marRight w:val="0"/>
      <w:marTop w:val="0"/>
      <w:marBottom w:val="0"/>
      <w:divBdr>
        <w:top w:val="none" w:sz="0" w:space="0" w:color="auto"/>
        <w:left w:val="none" w:sz="0" w:space="0" w:color="auto"/>
        <w:bottom w:val="none" w:sz="0" w:space="0" w:color="auto"/>
        <w:right w:val="none" w:sz="0" w:space="0" w:color="auto"/>
      </w:divBdr>
    </w:div>
    <w:div w:id="1359819874">
      <w:bodyDiv w:val="1"/>
      <w:marLeft w:val="0"/>
      <w:marRight w:val="0"/>
      <w:marTop w:val="0"/>
      <w:marBottom w:val="0"/>
      <w:divBdr>
        <w:top w:val="none" w:sz="0" w:space="0" w:color="auto"/>
        <w:left w:val="none" w:sz="0" w:space="0" w:color="auto"/>
        <w:bottom w:val="none" w:sz="0" w:space="0" w:color="auto"/>
        <w:right w:val="none" w:sz="0" w:space="0" w:color="auto"/>
      </w:divBdr>
    </w:div>
    <w:div w:id="1364478857">
      <w:bodyDiv w:val="1"/>
      <w:marLeft w:val="0"/>
      <w:marRight w:val="0"/>
      <w:marTop w:val="0"/>
      <w:marBottom w:val="0"/>
      <w:divBdr>
        <w:top w:val="none" w:sz="0" w:space="0" w:color="auto"/>
        <w:left w:val="none" w:sz="0" w:space="0" w:color="auto"/>
        <w:bottom w:val="none" w:sz="0" w:space="0" w:color="auto"/>
        <w:right w:val="none" w:sz="0" w:space="0" w:color="auto"/>
      </w:divBdr>
    </w:div>
    <w:div w:id="1379819671">
      <w:bodyDiv w:val="1"/>
      <w:marLeft w:val="0"/>
      <w:marRight w:val="0"/>
      <w:marTop w:val="0"/>
      <w:marBottom w:val="0"/>
      <w:divBdr>
        <w:top w:val="none" w:sz="0" w:space="0" w:color="auto"/>
        <w:left w:val="none" w:sz="0" w:space="0" w:color="auto"/>
        <w:bottom w:val="none" w:sz="0" w:space="0" w:color="auto"/>
        <w:right w:val="none" w:sz="0" w:space="0" w:color="auto"/>
      </w:divBdr>
    </w:div>
    <w:div w:id="1401055381">
      <w:bodyDiv w:val="1"/>
      <w:marLeft w:val="0"/>
      <w:marRight w:val="0"/>
      <w:marTop w:val="0"/>
      <w:marBottom w:val="0"/>
      <w:divBdr>
        <w:top w:val="none" w:sz="0" w:space="0" w:color="auto"/>
        <w:left w:val="none" w:sz="0" w:space="0" w:color="auto"/>
        <w:bottom w:val="none" w:sz="0" w:space="0" w:color="auto"/>
        <w:right w:val="none" w:sz="0" w:space="0" w:color="auto"/>
      </w:divBdr>
    </w:div>
    <w:div w:id="1403717058">
      <w:bodyDiv w:val="1"/>
      <w:marLeft w:val="0"/>
      <w:marRight w:val="0"/>
      <w:marTop w:val="0"/>
      <w:marBottom w:val="0"/>
      <w:divBdr>
        <w:top w:val="none" w:sz="0" w:space="0" w:color="auto"/>
        <w:left w:val="none" w:sz="0" w:space="0" w:color="auto"/>
        <w:bottom w:val="none" w:sz="0" w:space="0" w:color="auto"/>
        <w:right w:val="none" w:sz="0" w:space="0" w:color="auto"/>
      </w:divBdr>
    </w:div>
    <w:div w:id="1418556215">
      <w:bodyDiv w:val="1"/>
      <w:marLeft w:val="0"/>
      <w:marRight w:val="0"/>
      <w:marTop w:val="0"/>
      <w:marBottom w:val="0"/>
      <w:divBdr>
        <w:top w:val="none" w:sz="0" w:space="0" w:color="auto"/>
        <w:left w:val="none" w:sz="0" w:space="0" w:color="auto"/>
        <w:bottom w:val="none" w:sz="0" w:space="0" w:color="auto"/>
        <w:right w:val="none" w:sz="0" w:space="0" w:color="auto"/>
      </w:divBdr>
    </w:div>
    <w:div w:id="1427799257">
      <w:bodyDiv w:val="1"/>
      <w:marLeft w:val="0"/>
      <w:marRight w:val="0"/>
      <w:marTop w:val="0"/>
      <w:marBottom w:val="0"/>
      <w:divBdr>
        <w:top w:val="none" w:sz="0" w:space="0" w:color="auto"/>
        <w:left w:val="none" w:sz="0" w:space="0" w:color="auto"/>
        <w:bottom w:val="none" w:sz="0" w:space="0" w:color="auto"/>
        <w:right w:val="none" w:sz="0" w:space="0" w:color="auto"/>
      </w:divBdr>
    </w:div>
    <w:div w:id="1432314461">
      <w:bodyDiv w:val="1"/>
      <w:marLeft w:val="0"/>
      <w:marRight w:val="0"/>
      <w:marTop w:val="0"/>
      <w:marBottom w:val="0"/>
      <w:divBdr>
        <w:top w:val="none" w:sz="0" w:space="0" w:color="auto"/>
        <w:left w:val="none" w:sz="0" w:space="0" w:color="auto"/>
        <w:bottom w:val="none" w:sz="0" w:space="0" w:color="auto"/>
        <w:right w:val="none" w:sz="0" w:space="0" w:color="auto"/>
      </w:divBdr>
      <w:divsChild>
        <w:div w:id="1575313680">
          <w:marLeft w:val="0"/>
          <w:marRight w:val="0"/>
          <w:marTop w:val="0"/>
          <w:marBottom w:val="0"/>
          <w:divBdr>
            <w:top w:val="none" w:sz="0" w:space="0" w:color="auto"/>
            <w:left w:val="none" w:sz="0" w:space="0" w:color="auto"/>
            <w:bottom w:val="none" w:sz="0" w:space="0" w:color="auto"/>
            <w:right w:val="none" w:sz="0" w:space="0" w:color="auto"/>
          </w:divBdr>
          <w:divsChild>
            <w:div w:id="200292775">
              <w:marLeft w:val="0"/>
              <w:marRight w:val="0"/>
              <w:marTop w:val="0"/>
              <w:marBottom w:val="0"/>
              <w:divBdr>
                <w:top w:val="none" w:sz="0" w:space="0" w:color="auto"/>
                <w:left w:val="none" w:sz="0" w:space="0" w:color="auto"/>
                <w:bottom w:val="none" w:sz="0" w:space="0" w:color="auto"/>
                <w:right w:val="none" w:sz="0" w:space="0" w:color="auto"/>
              </w:divBdr>
              <w:divsChild>
                <w:div w:id="552666733">
                  <w:marLeft w:val="0"/>
                  <w:marRight w:val="0"/>
                  <w:marTop w:val="0"/>
                  <w:marBottom w:val="0"/>
                  <w:divBdr>
                    <w:top w:val="none" w:sz="0" w:space="0" w:color="auto"/>
                    <w:left w:val="none" w:sz="0" w:space="0" w:color="auto"/>
                    <w:bottom w:val="none" w:sz="0" w:space="0" w:color="auto"/>
                    <w:right w:val="none" w:sz="0" w:space="0" w:color="auto"/>
                  </w:divBdr>
                  <w:divsChild>
                    <w:div w:id="1781561597">
                      <w:marLeft w:val="0"/>
                      <w:marRight w:val="0"/>
                      <w:marTop w:val="0"/>
                      <w:marBottom w:val="0"/>
                      <w:divBdr>
                        <w:top w:val="none" w:sz="0" w:space="0" w:color="auto"/>
                        <w:left w:val="none" w:sz="0" w:space="0" w:color="auto"/>
                        <w:bottom w:val="none" w:sz="0" w:space="0" w:color="auto"/>
                        <w:right w:val="none" w:sz="0" w:space="0" w:color="auto"/>
                      </w:divBdr>
                      <w:divsChild>
                        <w:div w:id="324862422">
                          <w:marLeft w:val="0"/>
                          <w:marRight w:val="0"/>
                          <w:marTop w:val="0"/>
                          <w:marBottom w:val="0"/>
                          <w:divBdr>
                            <w:top w:val="none" w:sz="0" w:space="0" w:color="auto"/>
                            <w:left w:val="none" w:sz="0" w:space="0" w:color="auto"/>
                            <w:bottom w:val="none" w:sz="0" w:space="0" w:color="auto"/>
                            <w:right w:val="none" w:sz="0" w:space="0" w:color="auto"/>
                          </w:divBdr>
                          <w:divsChild>
                            <w:div w:id="1529100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6556622">
      <w:bodyDiv w:val="1"/>
      <w:marLeft w:val="0"/>
      <w:marRight w:val="0"/>
      <w:marTop w:val="0"/>
      <w:marBottom w:val="0"/>
      <w:divBdr>
        <w:top w:val="none" w:sz="0" w:space="0" w:color="auto"/>
        <w:left w:val="none" w:sz="0" w:space="0" w:color="auto"/>
        <w:bottom w:val="none" w:sz="0" w:space="0" w:color="auto"/>
        <w:right w:val="none" w:sz="0" w:space="0" w:color="auto"/>
      </w:divBdr>
      <w:divsChild>
        <w:div w:id="986319525">
          <w:marLeft w:val="0"/>
          <w:marRight w:val="0"/>
          <w:marTop w:val="0"/>
          <w:marBottom w:val="0"/>
          <w:divBdr>
            <w:top w:val="none" w:sz="0" w:space="0" w:color="auto"/>
            <w:left w:val="none" w:sz="0" w:space="0" w:color="auto"/>
            <w:bottom w:val="none" w:sz="0" w:space="0" w:color="auto"/>
            <w:right w:val="none" w:sz="0" w:space="0" w:color="auto"/>
          </w:divBdr>
          <w:divsChild>
            <w:div w:id="843664204">
              <w:marLeft w:val="0"/>
              <w:marRight w:val="0"/>
              <w:marTop w:val="0"/>
              <w:marBottom w:val="0"/>
              <w:divBdr>
                <w:top w:val="none" w:sz="0" w:space="0" w:color="auto"/>
                <w:left w:val="none" w:sz="0" w:space="0" w:color="auto"/>
                <w:bottom w:val="none" w:sz="0" w:space="0" w:color="auto"/>
                <w:right w:val="none" w:sz="0" w:space="0" w:color="auto"/>
              </w:divBdr>
              <w:divsChild>
                <w:div w:id="1534926961">
                  <w:marLeft w:val="0"/>
                  <w:marRight w:val="0"/>
                  <w:marTop w:val="0"/>
                  <w:marBottom w:val="0"/>
                  <w:divBdr>
                    <w:top w:val="none" w:sz="0" w:space="0" w:color="auto"/>
                    <w:left w:val="none" w:sz="0" w:space="0" w:color="auto"/>
                    <w:bottom w:val="none" w:sz="0" w:space="0" w:color="auto"/>
                    <w:right w:val="none" w:sz="0" w:space="0" w:color="auto"/>
                  </w:divBdr>
                  <w:divsChild>
                    <w:div w:id="186606414">
                      <w:marLeft w:val="0"/>
                      <w:marRight w:val="0"/>
                      <w:marTop w:val="0"/>
                      <w:marBottom w:val="0"/>
                      <w:divBdr>
                        <w:top w:val="none" w:sz="0" w:space="0" w:color="auto"/>
                        <w:left w:val="none" w:sz="0" w:space="0" w:color="auto"/>
                        <w:bottom w:val="none" w:sz="0" w:space="0" w:color="auto"/>
                        <w:right w:val="none" w:sz="0" w:space="0" w:color="auto"/>
                      </w:divBdr>
                      <w:divsChild>
                        <w:div w:id="1686319201">
                          <w:marLeft w:val="0"/>
                          <w:marRight w:val="0"/>
                          <w:marTop w:val="0"/>
                          <w:marBottom w:val="0"/>
                          <w:divBdr>
                            <w:top w:val="none" w:sz="0" w:space="0" w:color="auto"/>
                            <w:left w:val="none" w:sz="0" w:space="0" w:color="auto"/>
                            <w:bottom w:val="none" w:sz="0" w:space="0" w:color="auto"/>
                            <w:right w:val="none" w:sz="0" w:space="0" w:color="auto"/>
                          </w:divBdr>
                          <w:divsChild>
                            <w:div w:id="200646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4400521">
      <w:bodyDiv w:val="1"/>
      <w:marLeft w:val="0"/>
      <w:marRight w:val="0"/>
      <w:marTop w:val="0"/>
      <w:marBottom w:val="0"/>
      <w:divBdr>
        <w:top w:val="none" w:sz="0" w:space="0" w:color="auto"/>
        <w:left w:val="none" w:sz="0" w:space="0" w:color="auto"/>
        <w:bottom w:val="none" w:sz="0" w:space="0" w:color="auto"/>
        <w:right w:val="none" w:sz="0" w:space="0" w:color="auto"/>
      </w:divBdr>
    </w:div>
    <w:div w:id="1478766748">
      <w:bodyDiv w:val="1"/>
      <w:marLeft w:val="0"/>
      <w:marRight w:val="0"/>
      <w:marTop w:val="0"/>
      <w:marBottom w:val="0"/>
      <w:divBdr>
        <w:top w:val="none" w:sz="0" w:space="0" w:color="auto"/>
        <w:left w:val="none" w:sz="0" w:space="0" w:color="auto"/>
        <w:bottom w:val="none" w:sz="0" w:space="0" w:color="auto"/>
        <w:right w:val="none" w:sz="0" w:space="0" w:color="auto"/>
      </w:divBdr>
    </w:div>
    <w:div w:id="1480070322">
      <w:bodyDiv w:val="1"/>
      <w:marLeft w:val="0"/>
      <w:marRight w:val="0"/>
      <w:marTop w:val="0"/>
      <w:marBottom w:val="0"/>
      <w:divBdr>
        <w:top w:val="none" w:sz="0" w:space="0" w:color="auto"/>
        <w:left w:val="none" w:sz="0" w:space="0" w:color="auto"/>
        <w:bottom w:val="none" w:sz="0" w:space="0" w:color="auto"/>
        <w:right w:val="none" w:sz="0" w:space="0" w:color="auto"/>
      </w:divBdr>
    </w:div>
    <w:div w:id="1494368823">
      <w:bodyDiv w:val="1"/>
      <w:marLeft w:val="0"/>
      <w:marRight w:val="0"/>
      <w:marTop w:val="0"/>
      <w:marBottom w:val="0"/>
      <w:divBdr>
        <w:top w:val="none" w:sz="0" w:space="0" w:color="auto"/>
        <w:left w:val="none" w:sz="0" w:space="0" w:color="auto"/>
        <w:bottom w:val="none" w:sz="0" w:space="0" w:color="auto"/>
        <w:right w:val="none" w:sz="0" w:space="0" w:color="auto"/>
      </w:divBdr>
    </w:div>
    <w:div w:id="1500345110">
      <w:bodyDiv w:val="1"/>
      <w:marLeft w:val="0"/>
      <w:marRight w:val="0"/>
      <w:marTop w:val="0"/>
      <w:marBottom w:val="0"/>
      <w:divBdr>
        <w:top w:val="none" w:sz="0" w:space="0" w:color="auto"/>
        <w:left w:val="none" w:sz="0" w:space="0" w:color="auto"/>
        <w:bottom w:val="none" w:sz="0" w:space="0" w:color="auto"/>
        <w:right w:val="none" w:sz="0" w:space="0" w:color="auto"/>
      </w:divBdr>
    </w:div>
    <w:div w:id="1551381018">
      <w:bodyDiv w:val="1"/>
      <w:marLeft w:val="0"/>
      <w:marRight w:val="0"/>
      <w:marTop w:val="0"/>
      <w:marBottom w:val="0"/>
      <w:divBdr>
        <w:top w:val="none" w:sz="0" w:space="0" w:color="auto"/>
        <w:left w:val="none" w:sz="0" w:space="0" w:color="auto"/>
        <w:bottom w:val="none" w:sz="0" w:space="0" w:color="auto"/>
        <w:right w:val="none" w:sz="0" w:space="0" w:color="auto"/>
      </w:divBdr>
    </w:div>
    <w:div w:id="1551913431">
      <w:bodyDiv w:val="1"/>
      <w:marLeft w:val="0"/>
      <w:marRight w:val="0"/>
      <w:marTop w:val="0"/>
      <w:marBottom w:val="0"/>
      <w:divBdr>
        <w:top w:val="none" w:sz="0" w:space="0" w:color="auto"/>
        <w:left w:val="none" w:sz="0" w:space="0" w:color="auto"/>
        <w:bottom w:val="none" w:sz="0" w:space="0" w:color="auto"/>
        <w:right w:val="none" w:sz="0" w:space="0" w:color="auto"/>
      </w:divBdr>
    </w:div>
    <w:div w:id="1577083513">
      <w:bodyDiv w:val="1"/>
      <w:marLeft w:val="0"/>
      <w:marRight w:val="0"/>
      <w:marTop w:val="0"/>
      <w:marBottom w:val="0"/>
      <w:divBdr>
        <w:top w:val="none" w:sz="0" w:space="0" w:color="auto"/>
        <w:left w:val="none" w:sz="0" w:space="0" w:color="auto"/>
        <w:bottom w:val="none" w:sz="0" w:space="0" w:color="auto"/>
        <w:right w:val="none" w:sz="0" w:space="0" w:color="auto"/>
      </w:divBdr>
    </w:div>
    <w:div w:id="1585610035">
      <w:bodyDiv w:val="1"/>
      <w:marLeft w:val="0"/>
      <w:marRight w:val="0"/>
      <w:marTop w:val="0"/>
      <w:marBottom w:val="0"/>
      <w:divBdr>
        <w:top w:val="none" w:sz="0" w:space="0" w:color="auto"/>
        <w:left w:val="none" w:sz="0" w:space="0" w:color="auto"/>
        <w:bottom w:val="none" w:sz="0" w:space="0" w:color="auto"/>
        <w:right w:val="none" w:sz="0" w:space="0" w:color="auto"/>
      </w:divBdr>
    </w:div>
    <w:div w:id="1586301547">
      <w:bodyDiv w:val="1"/>
      <w:marLeft w:val="0"/>
      <w:marRight w:val="0"/>
      <w:marTop w:val="0"/>
      <w:marBottom w:val="0"/>
      <w:divBdr>
        <w:top w:val="none" w:sz="0" w:space="0" w:color="auto"/>
        <w:left w:val="none" w:sz="0" w:space="0" w:color="auto"/>
        <w:bottom w:val="none" w:sz="0" w:space="0" w:color="auto"/>
        <w:right w:val="none" w:sz="0" w:space="0" w:color="auto"/>
      </w:divBdr>
    </w:div>
    <w:div w:id="1587109880">
      <w:bodyDiv w:val="1"/>
      <w:marLeft w:val="0"/>
      <w:marRight w:val="0"/>
      <w:marTop w:val="0"/>
      <w:marBottom w:val="0"/>
      <w:divBdr>
        <w:top w:val="none" w:sz="0" w:space="0" w:color="auto"/>
        <w:left w:val="none" w:sz="0" w:space="0" w:color="auto"/>
        <w:bottom w:val="none" w:sz="0" w:space="0" w:color="auto"/>
        <w:right w:val="none" w:sz="0" w:space="0" w:color="auto"/>
      </w:divBdr>
    </w:div>
    <w:div w:id="1592157482">
      <w:bodyDiv w:val="1"/>
      <w:marLeft w:val="0"/>
      <w:marRight w:val="0"/>
      <w:marTop w:val="0"/>
      <w:marBottom w:val="0"/>
      <w:divBdr>
        <w:top w:val="none" w:sz="0" w:space="0" w:color="auto"/>
        <w:left w:val="none" w:sz="0" w:space="0" w:color="auto"/>
        <w:bottom w:val="none" w:sz="0" w:space="0" w:color="auto"/>
        <w:right w:val="none" w:sz="0" w:space="0" w:color="auto"/>
      </w:divBdr>
    </w:div>
    <w:div w:id="1611938111">
      <w:bodyDiv w:val="1"/>
      <w:marLeft w:val="0"/>
      <w:marRight w:val="0"/>
      <w:marTop w:val="0"/>
      <w:marBottom w:val="0"/>
      <w:divBdr>
        <w:top w:val="none" w:sz="0" w:space="0" w:color="auto"/>
        <w:left w:val="none" w:sz="0" w:space="0" w:color="auto"/>
        <w:bottom w:val="none" w:sz="0" w:space="0" w:color="auto"/>
        <w:right w:val="none" w:sz="0" w:space="0" w:color="auto"/>
      </w:divBdr>
    </w:div>
    <w:div w:id="1614246657">
      <w:bodyDiv w:val="1"/>
      <w:marLeft w:val="0"/>
      <w:marRight w:val="0"/>
      <w:marTop w:val="0"/>
      <w:marBottom w:val="0"/>
      <w:divBdr>
        <w:top w:val="none" w:sz="0" w:space="0" w:color="auto"/>
        <w:left w:val="none" w:sz="0" w:space="0" w:color="auto"/>
        <w:bottom w:val="none" w:sz="0" w:space="0" w:color="auto"/>
        <w:right w:val="none" w:sz="0" w:space="0" w:color="auto"/>
      </w:divBdr>
    </w:div>
    <w:div w:id="1614634043">
      <w:bodyDiv w:val="1"/>
      <w:marLeft w:val="0"/>
      <w:marRight w:val="0"/>
      <w:marTop w:val="0"/>
      <w:marBottom w:val="0"/>
      <w:divBdr>
        <w:top w:val="none" w:sz="0" w:space="0" w:color="auto"/>
        <w:left w:val="none" w:sz="0" w:space="0" w:color="auto"/>
        <w:bottom w:val="none" w:sz="0" w:space="0" w:color="auto"/>
        <w:right w:val="none" w:sz="0" w:space="0" w:color="auto"/>
      </w:divBdr>
    </w:div>
    <w:div w:id="1624386732">
      <w:bodyDiv w:val="1"/>
      <w:marLeft w:val="0"/>
      <w:marRight w:val="0"/>
      <w:marTop w:val="0"/>
      <w:marBottom w:val="0"/>
      <w:divBdr>
        <w:top w:val="none" w:sz="0" w:space="0" w:color="auto"/>
        <w:left w:val="none" w:sz="0" w:space="0" w:color="auto"/>
        <w:bottom w:val="none" w:sz="0" w:space="0" w:color="auto"/>
        <w:right w:val="none" w:sz="0" w:space="0" w:color="auto"/>
      </w:divBdr>
    </w:div>
    <w:div w:id="1629356934">
      <w:bodyDiv w:val="1"/>
      <w:marLeft w:val="0"/>
      <w:marRight w:val="0"/>
      <w:marTop w:val="0"/>
      <w:marBottom w:val="0"/>
      <w:divBdr>
        <w:top w:val="none" w:sz="0" w:space="0" w:color="auto"/>
        <w:left w:val="none" w:sz="0" w:space="0" w:color="auto"/>
        <w:bottom w:val="none" w:sz="0" w:space="0" w:color="auto"/>
        <w:right w:val="none" w:sz="0" w:space="0" w:color="auto"/>
      </w:divBdr>
    </w:div>
    <w:div w:id="1632323567">
      <w:bodyDiv w:val="1"/>
      <w:marLeft w:val="0"/>
      <w:marRight w:val="0"/>
      <w:marTop w:val="0"/>
      <w:marBottom w:val="0"/>
      <w:divBdr>
        <w:top w:val="none" w:sz="0" w:space="0" w:color="auto"/>
        <w:left w:val="none" w:sz="0" w:space="0" w:color="auto"/>
        <w:bottom w:val="none" w:sz="0" w:space="0" w:color="auto"/>
        <w:right w:val="none" w:sz="0" w:space="0" w:color="auto"/>
      </w:divBdr>
    </w:div>
    <w:div w:id="1636789621">
      <w:bodyDiv w:val="1"/>
      <w:marLeft w:val="0"/>
      <w:marRight w:val="0"/>
      <w:marTop w:val="0"/>
      <w:marBottom w:val="0"/>
      <w:divBdr>
        <w:top w:val="none" w:sz="0" w:space="0" w:color="auto"/>
        <w:left w:val="none" w:sz="0" w:space="0" w:color="auto"/>
        <w:bottom w:val="none" w:sz="0" w:space="0" w:color="auto"/>
        <w:right w:val="none" w:sz="0" w:space="0" w:color="auto"/>
      </w:divBdr>
    </w:div>
    <w:div w:id="1646734491">
      <w:bodyDiv w:val="1"/>
      <w:marLeft w:val="0"/>
      <w:marRight w:val="0"/>
      <w:marTop w:val="0"/>
      <w:marBottom w:val="0"/>
      <w:divBdr>
        <w:top w:val="none" w:sz="0" w:space="0" w:color="auto"/>
        <w:left w:val="none" w:sz="0" w:space="0" w:color="auto"/>
        <w:bottom w:val="none" w:sz="0" w:space="0" w:color="auto"/>
        <w:right w:val="none" w:sz="0" w:space="0" w:color="auto"/>
      </w:divBdr>
    </w:div>
    <w:div w:id="1666320913">
      <w:bodyDiv w:val="1"/>
      <w:marLeft w:val="0"/>
      <w:marRight w:val="0"/>
      <w:marTop w:val="0"/>
      <w:marBottom w:val="0"/>
      <w:divBdr>
        <w:top w:val="none" w:sz="0" w:space="0" w:color="auto"/>
        <w:left w:val="none" w:sz="0" w:space="0" w:color="auto"/>
        <w:bottom w:val="none" w:sz="0" w:space="0" w:color="auto"/>
        <w:right w:val="none" w:sz="0" w:space="0" w:color="auto"/>
      </w:divBdr>
    </w:div>
    <w:div w:id="1680236075">
      <w:bodyDiv w:val="1"/>
      <w:marLeft w:val="0"/>
      <w:marRight w:val="0"/>
      <w:marTop w:val="0"/>
      <w:marBottom w:val="0"/>
      <w:divBdr>
        <w:top w:val="none" w:sz="0" w:space="0" w:color="auto"/>
        <w:left w:val="none" w:sz="0" w:space="0" w:color="auto"/>
        <w:bottom w:val="none" w:sz="0" w:space="0" w:color="auto"/>
        <w:right w:val="none" w:sz="0" w:space="0" w:color="auto"/>
      </w:divBdr>
    </w:div>
    <w:div w:id="1728188830">
      <w:bodyDiv w:val="1"/>
      <w:marLeft w:val="0"/>
      <w:marRight w:val="0"/>
      <w:marTop w:val="0"/>
      <w:marBottom w:val="0"/>
      <w:divBdr>
        <w:top w:val="none" w:sz="0" w:space="0" w:color="auto"/>
        <w:left w:val="none" w:sz="0" w:space="0" w:color="auto"/>
        <w:bottom w:val="none" w:sz="0" w:space="0" w:color="auto"/>
        <w:right w:val="none" w:sz="0" w:space="0" w:color="auto"/>
      </w:divBdr>
    </w:div>
    <w:div w:id="1738746392">
      <w:bodyDiv w:val="1"/>
      <w:marLeft w:val="0"/>
      <w:marRight w:val="0"/>
      <w:marTop w:val="0"/>
      <w:marBottom w:val="0"/>
      <w:divBdr>
        <w:top w:val="none" w:sz="0" w:space="0" w:color="auto"/>
        <w:left w:val="none" w:sz="0" w:space="0" w:color="auto"/>
        <w:bottom w:val="none" w:sz="0" w:space="0" w:color="auto"/>
        <w:right w:val="none" w:sz="0" w:space="0" w:color="auto"/>
      </w:divBdr>
    </w:div>
    <w:div w:id="1756395853">
      <w:bodyDiv w:val="1"/>
      <w:marLeft w:val="0"/>
      <w:marRight w:val="0"/>
      <w:marTop w:val="0"/>
      <w:marBottom w:val="0"/>
      <w:divBdr>
        <w:top w:val="none" w:sz="0" w:space="0" w:color="auto"/>
        <w:left w:val="none" w:sz="0" w:space="0" w:color="auto"/>
        <w:bottom w:val="none" w:sz="0" w:space="0" w:color="auto"/>
        <w:right w:val="none" w:sz="0" w:space="0" w:color="auto"/>
      </w:divBdr>
    </w:div>
    <w:div w:id="1761872015">
      <w:bodyDiv w:val="1"/>
      <w:marLeft w:val="0"/>
      <w:marRight w:val="0"/>
      <w:marTop w:val="0"/>
      <w:marBottom w:val="0"/>
      <w:divBdr>
        <w:top w:val="none" w:sz="0" w:space="0" w:color="auto"/>
        <w:left w:val="none" w:sz="0" w:space="0" w:color="auto"/>
        <w:bottom w:val="none" w:sz="0" w:space="0" w:color="auto"/>
        <w:right w:val="none" w:sz="0" w:space="0" w:color="auto"/>
      </w:divBdr>
    </w:div>
    <w:div w:id="1765766817">
      <w:bodyDiv w:val="1"/>
      <w:marLeft w:val="0"/>
      <w:marRight w:val="0"/>
      <w:marTop w:val="0"/>
      <w:marBottom w:val="0"/>
      <w:divBdr>
        <w:top w:val="none" w:sz="0" w:space="0" w:color="auto"/>
        <w:left w:val="none" w:sz="0" w:space="0" w:color="auto"/>
        <w:bottom w:val="none" w:sz="0" w:space="0" w:color="auto"/>
        <w:right w:val="none" w:sz="0" w:space="0" w:color="auto"/>
      </w:divBdr>
    </w:div>
    <w:div w:id="1782338981">
      <w:bodyDiv w:val="1"/>
      <w:marLeft w:val="0"/>
      <w:marRight w:val="0"/>
      <w:marTop w:val="0"/>
      <w:marBottom w:val="0"/>
      <w:divBdr>
        <w:top w:val="none" w:sz="0" w:space="0" w:color="auto"/>
        <w:left w:val="none" w:sz="0" w:space="0" w:color="auto"/>
        <w:bottom w:val="none" w:sz="0" w:space="0" w:color="auto"/>
        <w:right w:val="none" w:sz="0" w:space="0" w:color="auto"/>
      </w:divBdr>
      <w:divsChild>
        <w:div w:id="281111077">
          <w:marLeft w:val="0"/>
          <w:marRight w:val="0"/>
          <w:marTop w:val="0"/>
          <w:marBottom w:val="0"/>
          <w:divBdr>
            <w:top w:val="none" w:sz="0" w:space="0" w:color="auto"/>
            <w:left w:val="none" w:sz="0" w:space="0" w:color="auto"/>
            <w:bottom w:val="none" w:sz="0" w:space="0" w:color="auto"/>
            <w:right w:val="none" w:sz="0" w:space="0" w:color="auto"/>
          </w:divBdr>
        </w:div>
        <w:div w:id="424812180">
          <w:marLeft w:val="0"/>
          <w:marRight w:val="0"/>
          <w:marTop w:val="0"/>
          <w:marBottom w:val="0"/>
          <w:divBdr>
            <w:top w:val="none" w:sz="0" w:space="0" w:color="auto"/>
            <w:left w:val="none" w:sz="0" w:space="0" w:color="auto"/>
            <w:bottom w:val="none" w:sz="0" w:space="0" w:color="auto"/>
            <w:right w:val="none" w:sz="0" w:space="0" w:color="auto"/>
          </w:divBdr>
        </w:div>
        <w:div w:id="541792725">
          <w:marLeft w:val="0"/>
          <w:marRight w:val="0"/>
          <w:marTop w:val="0"/>
          <w:marBottom w:val="0"/>
          <w:divBdr>
            <w:top w:val="none" w:sz="0" w:space="0" w:color="auto"/>
            <w:left w:val="none" w:sz="0" w:space="0" w:color="auto"/>
            <w:bottom w:val="none" w:sz="0" w:space="0" w:color="auto"/>
            <w:right w:val="none" w:sz="0" w:space="0" w:color="auto"/>
          </w:divBdr>
        </w:div>
        <w:div w:id="555942981">
          <w:marLeft w:val="0"/>
          <w:marRight w:val="0"/>
          <w:marTop w:val="0"/>
          <w:marBottom w:val="0"/>
          <w:divBdr>
            <w:top w:val="none" w:sz="0" w:space="0" w:color="auto"/>
            <w:left w:val="none" w:sz="0" w:space="0" w:color="auto"/>
            <w:bottom w:val="none" w:sz="0" w:space="0" w:color="auto"/>
            <w:right w:val="none" w:sz="0" w:space="0" w:color="auto"/>
          </w:divBdr>
        </w:div>
        <w:div w:id="604459455">
          <w:marLeft w:val="0"/>
          <w:marRight w:val="0"/>
          <w:marTop w:val="0"/>
          <w:marBottom w:val="0"/>
          <w:divBdr>
            <w:top w:val="none" w:sz="0" w:space="0" w:color="auto"/>
            <w:left w:val="none" w:sz="0" w:space="0" w:color="auto"/>
            <w:bottom w:val="none" w:sz="0" w:space="0" w:color="auto"/>
            <w:right w:val="none" w:sz="0" w:space="0" w:color="auto"/>
          </w:divBdr>
        </w:div>
        <w:div w:id="615869245">
          <w:marLeft w:val="0"/>
          <w:marRight w:val="0"/>
          <w:marTop w:val="0"/>
          <w:marBottom w:val="0"/>
          <w:divBdr>
            <w:top w:val="none" w:sz="0" w:space="0" w:color="auto"/>
            <w:left w:val="none" w:sz="0" w:space="0" w:color="auto"/>
            <w:bottom w:val="none" w:sz="0" w:space="0" w:color="auto"/>
            <w:right w:val="none" w:sz="0" w:space="0" w:color="auto"/>
          </w:divBdr>
        </w:div>
        <w:div w:id="826361827">
          <w:marLeft w:val="0"/>
          <w:marRight w:val="0"/>
          <w:marTop w:val="0"/>
          <w:marBottom w:val="0"/>
          <w:divBdr>
            <w:top w:val="none" w:sz="0" w:space="0" w:color="auto"/>
            <w:left w:val="none" w:sz="0" w:space="0" w:color="auto"/>
            <w:bottom w:val="none" w:sz="0" w:space="0" w:color="auto"/>
            <w:right w:val="none" w:sz="0" w:space="0" w:color="auto"/>
          </w:divBdr>
        </w:div>
        <w:div w:id="978146664">
          <w:marLeft w:val="0"/>
          <w:marRight w:val="0"/>
          <w:marTop w:val="0"/>
          <w:marBottom w:val="0"/>
          <w:divBdr>
            <w:top w:val="none" w:sz="0" w:space="0" w:color="auto"/>
            <w:left w:val="none" w:sz="0" w:space="0" w:color="auto"/>
            <w:bottom w:val="none" w:sz="0" w:space="0" w:color="auto"/>
            <w:right w:val="none" w:sz="0" w:space="0" w:color="auto"/>
          </w:divBdr>
        </w:div>
        <w:div w:id="984236453">
          <w:marLeft w:val="0"/>
          <w:marRight w:val="0"/>
          <w:marTop w:val="0"/>
          <w:marBottom w:val="0"/>
          <w:divBdr>
            <w:top w:val="none" w:sz="0" w:space="0" w:color="auto"/>
            <w:left w:val="none" w:sz="0" w:space="0" w:color="auto"/>
            <w:bottom w:val="none" w:sz="0" w:space="0" w:color="auto"/>
            <w:right w:val="none" w:sz="0" w:space="0" w:color="auto"/>
          </w:divBdr>
        </w:div>
        <w:div w:id="1011419485">
          <w:marLeft w:val="0"/>
          <w:marRight w:val="0"/>
          <w:marTop w:val="0"/>
          <w:marBottom w:val="0"/>
          <w:divBdr>
            <w:top w:val="none" w:sz="0" w:space="0" w:color="auto"/>
            <w:left w:val="none" w:sz="0" w:space="0" w:color="auto"/>
            <w:bottom w:val="none" w:sz="0" w:space="0" w:color="auto"/>
            <w:right w:val="none" w:sz="0" w:space="0" w:color="auto"/>
          </w:divBdr>
        </w:div>
        <w:div w:id="1028723014">
          <w:marLeft w:val="0"/>
          <w:marRight w:val="0"/>
          <w:marTop w:val="0"/>
          <w:marBottom w:val="0"/>
          <w:divBdr>
            <w:top w:val="none" w:sz="0" w:space="0" w:color="auto"/>
            <w:left w:val="none" w:sz="0" w:space="0" w:color="auto"/>
            <w:bottom w:val="none" w:sz="0" w:space="0" w:color="auto"/>
            <w:right w:val="none" w:sz="0" w:space="0" w:color="auto"/>
          </w:divBdr>
        </w:div>
        <w:div w:id="1239361433">
          <w:marLeft w:val="0"/>
          <w:marRight w:val="0"/>
          <w:marTop w:val="0"/>
          <w:marBottom w:val="0"/>
          <w:divBdr>
            <w:top w:val="none" w:sz="0" w:space="0" w:color="auto"/>
            <w:left w:val="none" w:sz="0" w:space="0" w:color="auto"/>
            <w:bottom w:val="none" w:sz="0" w:space="0" w:color="auto"/>
            <w:right w:val="none" w:sz="0" w:space="0" w:color="auto"/>
          </w:divBdr>
        </w:div>
        <w:div w:id="1720519782">
          <w:marLeft w:val="0"/>
          <w:marRight w:val="0"/>
          <w:marTop w:val="0"/>
          <w:marBottom w:val="0"/>
          <w:divBdr>
            <w:top w:val="none" w:sz="0" w:space="0" w:color="auto"/>
            <w:left w:val="none" w:sz="0" w:space="0" w:color="auto"/>
            <w:bottom w:val="none" w:sz="0" w:space="0" w:color="auto"/>
            <w:right w:val="none" w:sz="0" w:space="0" w:color="auto"/>
          </w:divBdr>
        </w:div>
        <w:div w:id="1898860254">
          <w:marLeft w:val="0"/>
          <w:marRight w:val="0"/>
          <w:marTop w:val="0"/>
          <w:marBottom w:val="0"/>
          <w:divBdr>
            <w:top w:val="none" w:sz="0" w:space="0" w:color="auto"/>
            <w:left w:val="none" w:sz="0" w:space="0" w:color="auto"/>
            <w:bottom w:val="none" w:sz="0" w:space="0" w:color="auto"/>
            <w:right w:val="none" w:sz="0" w:space="0" w:color="auto"/>
          </w:divBdr>
        </w:div>
        <w:div w:id="1952009168">
          <w:marLeft w:val="0"/>
          <w:marRight w:val="0"/>
          <w:marTop w:val="0"/>
          <w:marBottom w:val="0"/>
          <w:divBdr>
            <w:top w:val="none" w:sz="0" w:space="0" w:color="auto"/>
            <w:left w:val="none" w:sz="0" w:space="0" w:color="auto"/>
            <w:bottom w:val="none" w:sz="0" w:space="0" w:color="auto"/>
            <w:right w:val="none" w:sz="0" w:space="0" w:color="auto"/>
          </w:divBdr>
        </w:div>
        <w:div w:id="2142261607">
          <w:marLeft w:val="0"/>
          <w:marRight w:val="0"/>
          <w:marTop w:val="0"/>
          <w:marBottom w:val="0"/>
          <w:divBdr>
            <w:top w:val="none" w:sz="0" w:space="0" w:color="auto"/>
            <w:left w:val="none" w:sz="0" w:space="0" w:color="auto"/>
            <w:bottom w:val="none" w:sz="0" w:space="0" w:color="auto"/>
            <w:right w:val="none" w:sz="0" w:space="0" w:color="auto"/>
          </w:divBdr>
        </w:div>
      </w:divsChild>
    </w:div>
    <w:div w:id="1807435286">
      <w:bodyDiv w:val="1"/>
      <w:marLeft w:val="0"/>
      <w:marRight w:val="0"/>
      <w:marTop w:val="0"/>
      <w:marBottom w:val="0"/>
      <w:divBdr>
        <w:top w:val="none" w:sz="0" w:space="0" w:color="auto"/>
        <w:left w:val="none" w:sz="0" w:space="0" w:color="auto"/>
        <w:bottom w:val="none" w:sz="0" w:space="0" w:color="auto"/>
        <w:right w:val="none" w:sz="0" w:space="0" w:color="auto"/>
      </w:divBdr>
    </w:div>
    <w:div w:id="1813794242">
      <w:bodyDiv w:val="1"/>
      <w:marLeft w:val="0"/>
      <w:marRight w:val="0"/>
      <w:marTop w:val="0"/>
      <w:marBottom w:val="0"/>
      <w:divBdr>
        <w:top w:val="none" w:sz="0" w:space="0" w:color="auto"/>
        <w:left w:val="none" w:sz="0" w:space="0" w:color="auto"/>
        <w:bottom w:val="none" w:sz="0" w:space="0" w:color="auto"/>
        <w:right w:val="none" w:sz="0" w:space="0" w:color="auto"/>
      </w:divBdr>
    </w:div>
    <w:div w:id="1849443624">
      <w:bodyDiv w:val="1"/>
      <w:marLeft w:val="0"/>
      <w:marRight w:val="0"/>
      <w:marTop w:val="0"/>
      <w:marBottom w:val="0"/>
      <w:divBdr>
        <w:top w:val="none" w:sz="0" w:space="0" w:color="auto"/>
        <w:left w:val="none" w:sz="0" w:space="0" w:color="auto"/>
        <w:bottom w:val="none" w:sz="0" w:space="0" w:color="auto"/>
        <w:right w:val="none" w:sz="0" w:space="0" w:color="auto"/>
      </w:divBdr>
    </w:div>
    <w:div w:id="1868449088">
      <w:bodyDiv w:val="1"/>
      <w:marLeft w:val="0"/>
      <w:marRight w:val="0"/>
      <w:marTop w:val="0"/>
      <w:marBottom w:val="0"/>
      <w:divBdr>
        <w:top w:val="none" w:sz="0" w:space="0" w:color="auto"/>
        <w:left w:val="none" w:sz="0" w:space="0" w:color="auto"/>
        <w:bottom w:val="none" w:sz="0" w:space="0" w:color="auto"/>
        <w:right w:val="none" w:sz="0" w:space="0" w:color="auto"/>
      </w:divBdr>
    </w:div>
    <w:div w:id="1884170787">
      <w:bodyDiv w:val="1"/>
      <w:marLeft w:val="0"/>
      <w:marRight w:val="0"/>
      <w:marTop w:val="0"/>
      <w:marBottom w:val="0"/>
      <w:divBdr>
        <w:top w:val="none" w:sz="0" w:space="0" w:color="auto"/>
        <w:left w:val="none" w:sz="0" w:space="0" w:color="auto"/>
        <w:bottom w:val="none" w:sz="0" w:space="0" w:color="auto"/>
        <w:right w:val="none" w:sz="0" w:space="0" w:color="auto"/>
      </w:divBdr>
    </w:div>
    <w:div w:id="1921324562">
      <w:bodyDiv w:val="1"/>
      <w:marLeft w:val="0"/>
      <w:marRight w:val="0"/>
      <w:marTop w:val="0"/>
      <w:marBottom w:val="0"/>
      <w:divBdr>
        <w:top w:val="none" w:sz="0" w:space="0" w:color="auto"/>
        <w:left w:val="none" w:sz="0" w:space="0" w:color="auto"/>
        <w:bottom w:val="none" w:sz="0" w:space="0" w:color="auto"/>
        <w:right w:val="none" w:sz="0" w:space="0" w:color="auto"/>
      </w:divBdr>
    </w:div>
    <w:div w:id="1940605047">
      <w:bodyDiv w:val="1"/>
      <w:marLeft w:val="0"/>
      <w:marRight w:val="0"/>
      <w:marTop w:val="0"/>
      <w:marBottom w:val="0"/>
      <w:divBdr>
        <w:top w:val="none" w:sz="0" w:space="0" w:color="auto"/>
        <w:left w:val="none" w:sz="0" w:space="0" w:color="auto"/>
        <w:bottom w:val="none" w:sz="0" w:space="0" w:color="auto"/>
        <w:right w:val="none" w:sz="0" w:space="0" w:color="auto"/>
      </w:divBdr>
    </w:div>
    <w:div w:id="1944876705">
      <w:bodyDiv w:val="1"/>
      <w:marLeft w:val="0"/>
      <w:marRight w:val="0"/>
      <w:marTop w:val="0"/>
      <w:marBottom w:val="0"/>
      <w:divBdr>
        <w:top w:val="none" w:sz="0" w:space="0" w:color="auto"/>
        <w:left w:val="none" w:sz="0" w:space="0" w:color="auto"/>
        <w:bottom w:val="none" w:sz="0" w:space="0" w:color="auto"/>
        <w:right w:val="none" w:sz="0" w:space="0" w:color="auto"/>
      </w:divBdr>
    </w:div>
    <w:div w:id="1956592859">
      <w:bodyDiv w:val="1"/>
      <w:marLeft w:val="0"/>
      <w:marRight w:val="0"/>
      <w:marTop w:val="0"/>
      <w:marBottom w:val="0"/>
      <w:divBdr>
        <w:top w:val="none" w:sz="0" w:space="0" w:color="auto"/>
        <w:left w:val="none" w:sz="0" w:space="0" w:color="auto"/>
        <w:bottom w:val="none" w:sz="0" w:space="0" w:color="auto"/>
        <w:right w:val="none" w:sz="0" w:space="0" w:color="auto"/>
      </w:divBdr>
    </w:div>
    <w:div w:id="1966081680">
      <w:bodyDiv w:val="1"/>
      <w:marLeft w:val="0"/>
      <w:marRight w:val="0"/>
      <w:marTop w:val="0"/>
      <w:marBottom w:val="0"/>
      <w:divBdr>
        <w:top w:val="none" w:sz="0" w:space="0" w:color="auto"/>
        <w:left w:val="none" w:sz="0" w:space="0" w:color="auto"/>
        <w:bottom w:val="none" w:sz="0" w:space="0" w:color="auto"/>
        <w:right w:val="none" w:sz="0" w:space="0" w:color="auto"/>
      </w:divBdr>
    </w:div>
    <w:div w:id="1969041821">
      <w:bodyDiv w:val="1"/>
      <w:marLeft w:val="0"/>
      <w:marRight w:val="0"/>
      <w:marTop w:val="0"/>
      <w:marBottom w:val="0"/>
      <w:divBdr>
        <w:top w:val="none" w:sz="0" w:space="0" w:color="auto"/>
        <w:left w:val="none" w:sz="0" w:space="0" w:color="auto"/>
        <w:bottom w:val="none" w:sz="0" w:space="0" w:color="auto"/>
        <w:right w:val="none" w:sz="0" w:space="0" w:color="auto"/>
      </w:divBdr>
    </w:div>
    <w:div w:id="1969242647">
      <w:bodyDiv w:val="1"/>
      <w:marLeft w:val="0"/>
      <w:marRight w:val="0"/>
      <w:marTop w:val="0"/>
      <w:marBottom w:val="0"/>
      <w:divBdr>
        <w:top w:val="none" w:sz="0" w:space="0" w:color="auto"/>
        <w:left w:val="none" w:sz="0" w:space="0" w:color="auto"/>
        <w:bottom w:val="none" w:sz="0" w:space="0" w:color="auto"/>
        <w:right w:val="none" w:sz="0" w:space="0" w:color="auto"/>
      </w:divBdr>
    </w:div>
    <w:div w:id="1979336227">
      <w:bodyDiv w:val="1"/>
      <w:marLeft w:val="0"/>
      <w:marRight w:val="0"/>
      <w:marTop w:val="0"/>
      <w:marBottom w:val="0"/>
      <w:divBdr>
        <w:top w:val="none" w:sz="0" w:space="0" w:color="auto"/>
        <w:left w:val="none" w:sz="0" w:space="0" w:color="auto"/>
        <w:bottom w:val="none" w:sz="0" w:space="0" w:color="auto"/>
        <w:right w:val="none" w:sz="0" w:space="0" w:color="auto"/>
      </w:divBdr>
      <w:divsChild>
        <w:div w:id="43913798">
          <w:marLeft w:val="0"/>
          <w:marRight w:val="0"/>
          <w:marTop w:val="0"/>
          <w:marBottom w:val="0"/>
          <w:divBdr>
            <w:top w:val="none" w:sz="0" w:space="0" w:color="auto"/>
            <w:left w:val="none" w:sz="0" w:space="0" w:color="auto"/>
            <w:bottom w:val="none" w:sz="0" w:space="0" w:color="auto"/>
            <w:right w:val="none" w:sz="0" w:space="0" w:color="auto"/>
          </w:divBdr>
          <w:divsChild>
            <w:div w:id="355617073">
              <w:marLeft w:val="0"/>
              <w:marRight w:val="0"/>
              <w:marTop w:val="0"/>
              <w:marBottom w:val="0"/>
              <w:divBdr>
                <w:top w:val="none" w:sz="0" w:space="0" w:color="auto"/>
                <w:left w:val="none" w:sz="0" w:space="0" w:color="auto"/>
                <w:bottom w:val="none" w:sz="0" w:space="0" w:color="auto"/>
                <w:right w:val="none" w:sz="0" w:space="0" w:color="auto"/>
              </w:divBdr>
              <w:divsChild>
                <w:div w:id="149952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23722">
          <w:marLeft w:val="0"/>
          <w:marRight w:val="0"/>
          <w:marTop w:val="0"/>
          <w:marBottom w:val="0"/>
          <w:divBdr>
            <w:top w:val="none" w:sz="0" w:space="0" w:color="auto"/>
            <w:left w:val="none" w:sz="0" w:space="0" w:color="auto"/>
            <w:bottom w:val="none" w:sz="0" w:space="0" w:color="auto"/>
            <w:right w:val="none" w:sz="0" w:space="0" w:color="auto"/>
          </w:divBdr>
          <w:divsChild>
            <w:div w:id="208613673">
              <w:marLeft w:val="0"/>
              <w:marRight w:val="0"/>
              <w:marTop w:val="0"/>
              <w:marBottom w:val="0"/>
              <w:divBdr>
                <w:top w:val="none" w:sz="0" w:space="0" w:color="auto"/>
                <w:left w:val="none" w:sz="0" w:space="0" w:color="auto"/>
                <w:bottom w:val="none" w:sz="0" w:space="0" w:color="auto"/>
                <w:right w:val="none" w:sz="0" w:space="0" w:color="auto"/>
              </w:divBdr>
              <w:divsChild>
                <w:div w:id="2012558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14964">
          <w:marLeft w:val="0"/>
          <w:marRight w:val="0"/>
          <w:marTop w:val="0"/>
          <w:marBottom w:val="0"/>
          <w:divBdr>
            <w:top w:val="none" w:sz="0" w:space="0" w:color="auto"/>
            <w:left w:val="none" w:sz="0" w:space="0" w:color="auto"/>
            <w:bottom w:val="none" w:sz="0" w:space="0" w:color="auto"/>
            <w:right w:val="none" w:sz="0" w:space="0" w:color="auto"/>
          </w:divBdr>
          <w:divsChild>
            <w:div w:id="1719862069">
              <w:marLeft w:val="0"/>
              <w:marRight w:val="0"/>
              <w:marTop w:val="0"/>
              <w:marBottom w:val="0"/>
              <w:divBdr>
                <w:top w:val="none" w:sz="0" w:space="0" w:color="auto"/>
                <w:left w:val="none" w:sz="0" w:space="0" w:color="auto"/>
                <w:bottom w:val="none" w:sz="0" w:space="0" w:color="auto"/>
                <w:right w:val="none" w:sz="0" w:space="0" w:color="auto"/>
              </w:divBdr>
              <w:divsChild>
                <w:div w:id="1993557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49389">
          <w:marLeft w:val="0"/>
          <w:marRight w:val="0"/>
          <w:marTop w:val="0"/>
          <w:marBottom w:val="0"/>
          <w:divBdr>
            <w:top w:val="none" w:sz="0" w:space="0" w:color="auto"/>
            <w:left w:val="none" w:sz="0" w:space="0" w:color="auto"/>
            <w:bottom w:val="none" w:sz="0" w:space="0" w:color="auto"/>
            <w:right w:val="none" w:sz="0" w:space="0" w:color="auto"/>
          </w:divBdr>
          <w:divsChild>
            <w:div w:id="1873613462">
              <w:marLeft w:val="0"/>
              <w:marRight w:val="0"/>
              <w:marTop w:val="0"/>
              <w:marBottom w:val="0"/>
              <w:divBdr>
                <w:top w:val="none" w:sz="0" w:space="0" w:color="auto"/>
                <w:left w:val="none" w:sz="0" w:space="0" w:color="auto"/>
                <w:bottom w:val="none" w:sz="0" w:space="0" w:color="auto"/>
                <w:right w:val="none" w:sz="0" w:space="0" w:color="auto"/>
              </w:divBdr>
              <w:divsChild>
                <w:div w:id="1213006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355291">
          <w:marLeft w:val="0"/>
          <w:marRight w:val="0"/>
          <w:marTop w:val="0"/>
          <w:marBottom w:val="0"/>
          <w:divBdr>
            <w:top w:val="none" w:sz="0" w:space="0" w:color="auto"/>
            <w:left w:val="none" w:sz="0" w:space="0" w:color="auto"/>
            <w:bottom w:val="none" w:sz="0" w:space="0" w:color="auto"/>
            <w:right w:val="none" w:sz="0" w:space="0" w:color="auto"/>
          </w:divBdr>
          <w:divsChild>
            <w:div w:id="1258902891">
              <w:marLeft w:val="0"/>
              <w:marRight w:val="0"/>
              <w:marTop w:val="0"/>
              <w:marBottom w:val="0"/>
              <w:divBdr>
                <w:top w:val="none" w:sz="0" w:space="0" w:color="auto"/>
                <w:left w:val="none" w:sz="0" w:space="0" w:color="auto"/>
                <w:bottom w:val="none" w:sz="0" w:space="0" w:color="auto"/>
                <w:right w:val="none" w:sz="0" w:space="0" w:color="auto"/>
              </w:divBdr>
              <w:divsChild>
                <w:div w:id="130574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161904">
          <w:marLeft w:val="0"/>
          <w:marRight w:val="0"/>
          <w:marTop w:val="0"/>
          <w:marBottom w:val="0"/>
          <w:divBdr>
            <w:top w:val="none" w:sz="0" w:space="0" w:color="auto"/>
            <w:left w:val="none" w:sz="0" w:space="0" w:color="auto"/>
            <w:bottom w:val="none" w:sz="0" w:space="0" w:color="auto"/>
            <w:right w:val="none" w:sz="0" w:space="0" w:color="auto"/>
          </w:divBdr>
          <w:divsChild>
            <w:div w:id="863131768">
              <w:marLeft w:val="0"/>
              <w:marRight w:val="0"/>
              <w:marTop w:val="0"/>
              <w:marBottom w:val="0"/>
              <w:divBdr>
                <w:top w:val="none" w:sz="0" w:space="0" w:color="auto"/>
                <w:left w:val="none" w:sz="0" w:space="0" w:color="auto"/>
                <w:bottom w:val="none" w:sz="0" w:space="0" w:color="auto"/>
                <w:right w:val="none" w:sz="0" w:space="0" w:color="auto"/>
              </w:divBdr>
              <w:divsChild>
                <w:div w:id="74056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143826">
          <w:marLeft w:val="0"/>
          <w:marRight w:val="0"/>
          <w:marTop w:val="0"/>
          <w:marBottom w:val="0"/>
          <w:divBdr>
            <w:top w:val="none" w:sz="0" w:space="0" w:color="auto"/>
            <w:left w:val="none" w:sz="0" w:space="0" w:color="auto"/>
            <w:bottom w:val="none" w:sz="0" w:space="0" w:color="auto"/>
            <w:right w:val="none" w:sz="0" w:space="0" w:color="auto"/>
          </w:divBdr>
          <w:divsChild>
            <w:div w:id="134613587">
              <w:marLeft w:val="0"/>
              <w:marRight w:val="0"/>
              <w:marTop w:val="0"/>
              <w:marBottom w:val="0"/>
              <w:divBdr>
                <w:top w:val="none" w:sz="0" w:space="0" w:color="auto"/>
                <w:left w:val="none" w:sz="0" w:space="0" w:color="auto"/>
                <w:bottom w:val="none" w:sz="0" w:space="0" w:color="auto"/>
                <w:right w:val="none" w:sz="0" w:space="0" w:color="auto"/>
              </w:divBdr>
              <w:divsChild>
                <w:div w:id="145243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585258">
          <w:marLeft w:val="0"/>
          <w:marRight w:val="0"/>
          <w:marTop w:val="0"/>
          <w:marBottom w:val="0"/>
          <w:divBdr>
            <w:top w:val="none" w:sz="0" w:space="0" w:color="auto"/>
            <w:left w:val="none" w:sz="0" w:space="0" w:color="auto"/>
            <w:bottom w:val="none" w:sz="0" w:space="0" w:color="auto"/>
            <w:right w:val="none" w:sz="0" w:space="0" w:color="auto"/>
          </w:divBdr>
          <w:divsChild>
            <w:div w:id="653679706">
              <w:marLeft w:val="0"/>
              <w:marRight w:val="0"/>
              <w:marTop w:val="0"/>
              <w:marBottom w:val="0"/>
              <w:divBdr>
                <w:top w:val="none" w:sz="0" w:space="0" w:color="auto"/>
                <w:left w:val="none" w:sz="0" w:space="0" w:color="auto"/>
                <w:bottom w:val="none" w:sz="0" w:space="0" w:color="auto"/>
                <w:right w:val="none" w:sz="0" w:space="0" w:color="auto"/>
              </w:divBdr>
              <w:divsChild>
                <w:div w:id="127736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006538">
          <w:marLeft w:val="0"/>
          <w:marRight w:val="0"/>
          <w:marTop w:val="0"/>
          <w:marBottom w:val="0"/>
          <w:divBdr>
            <w:top w:val="none" w:sz="0" w:space="0" w:color="auto"/>
            <w:left w:val="none" w:sz="0" w:space="0" w:color="auto"/>
            <w:bottom w:val="none" w:sz="0" w:space="0" w:color="auto"/>
            <w:right w:val="none" w:sz="0" w:space="0" w:color="auto"/>
          </w:divBdr>
          <w:divsChild>
            <w:div w:id="94985300">
              <w:marLeft w:val="0"/>
              <w:marRight w:val="0"/>
              <w:marTop w:val="0"/>
              <w:marBottom w:val="0"/>
              <w:divBdr>
                <w:top w:val="none" w:sz="0" w:space="0" w:color="auto"/>
                <w:left w:val="none" w:sz="0" w:space="0" w:color="auto"/>
                <w:bottom w:val="none" w:sz="0" w:space="0" w:color="auto"/>
                <w:right w:val="none" w:sz="0" w:space="0" w:color="auto"/>
              </w:divBdr>
              <w:divsChild>
                <w:div w:id="1225144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039138">
          <w:marLeft w:val="0"/>
          <w:marRight w:val="0"/>
          <w:marTop w:val="0"/>
          <w:marBottom w:val="0"/>
          <w:divBdr>
            <w:top w:val="none" w:sz="0" w:space="0" w:color="auto"/>
            <w:left w:val="none" w:sz="0" w:space="0" w:color="auto"/>
            <w:bottom w:val="none" w:sz="0" w:space="0" w:color="auto"/>
            <w:right w:val="none" w:sz="0" w:space="0" w:color="auto"/>
          </w:divBdr>
          <w:divsChild>
            <w:div w:id="520582386">
              <w:marLeft w:val="0"/>
              <w:marRight w:val="0"/>
              <w:marTop w:val="0"/>
              <w:marBottom w:val="0"/>
              <w:divBdr>
                <w:top w:val="none" w:sz="0" w:space="0" w:color="auto"/>
                <w:left w:val="none" w:sz="0" w:space="0" w:color="auto"/>
                <w:bottom w:val="none" w:sz="0" w:space="0" w:color="auto"/>
                <w:right w:val="none" w:sz="0" w:space="0" w:color="auto"/>
              </w:divBdr>
              <w:divsChild>
                <w:div w:id="486171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371472">
          <w:marLeft w:val="0"/>
          <w:marRight w:val="0"/>
          <w:marTop w:val="0"/>
          <w:marBottom w:val="0"/>
          <w:divBdr>
            <w:top w:val="none" w:sz="0" w:space="0" w:color="auto"/>
            <w:left w:val="none" w:sz="0" w:space="0" w:color="auto"/>
            <w:bottom w:val="none" w:sz="0" w:space="0" w:color="auto"/>
            <w:right w:val="none" w:sz="0" w:space="0" w:color="auto"/>
          </w:divBdr>
          <w:divsChild>
            <w:div w:id="2130194813">
              <w:marLeft w:val="0"/>
              <w:marRight w:val="0"/>
              <w:marTop w:val="0"/>
              <w:marBottom w:val="0"/>
              <w:divBdr>
                <w:top w:val="none" w:sz="0" w:space="0" w:color="auto"/>
                <w:left w:val="none" w:sz="0" w:space="0" w:color="auto"/>
                <w:bottom w:val="none" w:sz="0" w:space="0" w:color="auto"/>
                <w:right w:val="none" w:sz="0" w:space="0" w:color="auto"/>
              </w:divBdr>
              <w:divsChild>
                <w:div w:id="70694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875404">
          <w:marLeft w:val="0"/>
          <w:marRight w:val="0"/>
          <w:marTop w:val="0"/>
          <w:marBottom w:val="0"/>
          <w:divBdr>
            <w:top w:val="none" w:sz="0" w:space="0" w:color="auto"/>
            <w:left w:val="none" w:sz="0" w:space="0" w:color="auto"/>
            <w:bottom w:val="none" w:sz="0" w:space="0" w:color="auto"/>
            <w:right w:val="none" w:sz="0" w:space="0" w:color="auto"/>
          </w:divBdr>
          <w:divsChild>
            <w:div w:id="1252659552">
              <w:marLeft w:val="0"/>
              <w:marRight w:val="0"/>
              <w:marTop w:val="0"/>
              <w:marBottom w:val="0"/>
              <w:divBdr>
                <w:top w:val="none" w:sz="0" w:space="0" w:color="auto"/>
                <w:left w:val="none" w:sz="0" w:space="0" w:color="auto"/>
                <w:bottom w:val="none" w:sz="0" w:space="0" w:color="auto"/>
                <w:right w:val="none" w:sz="0" w:space="0" w:color="auto"/>
              </w:divBdr>
              <w:divsChild>
                <w:div w:id="1706755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049763">
          <w:marLeft w:val="0"/>
          <w:marRight w:val="0"/>
          <w:marTop w:val="0"/>
          <w:marBottom w:val="0"/>
          <w:divBdr>
            <w:top w:val="none" w:sz="0" w:space="0" w:color="auto"/>
            <w:left w:val="none" w:sz="0" w:space="0" w:color="auto"/>
            <w:bottom w:val="none" w:sz="0" w:space="0" w:color="auto"/>
            <w:right w:val="none" w:sz="0" w:space="0" w:color="auto"/>
          </w:divBdr>
          <w:divsChild>
            <w:div w:id="1225724633">
              <w:marLeft w:val="0"/>
              <w:marRight w:val="0"/>
              <w:marTop w:val="0"/>
              <w:marBottom w:val="0"/>
              <w:divBdr>
                <w:top w:val="none" w:sz="0" w:space="0" w:color="auto"/>
                <w:left w:val="none" w:sz="0" w:space="0" w:color="auto"/>
                <w:bottom w:val="none" w:sz="0" w:space="0" w:color="auto"/>
                <w:right w:val="none" w:sz="0" w:space="0" w:color="auto"/>
              </w:divBdr>
              <w:divsChild>
                <w:div w:id="92164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210609">
          <w:marLeft w:val="0"/>
          <w:marRight w:val="0"/>
          <w:marTop w:val="0"/>
          <w:marBottom w:val="0"/>
          <w:divBdr>
            <w:top w:val="none" w:sz="0" w:space="0" w:color="auto"/>
            <w:left w:val="none" w:sz="0" w:space="0" w:color="auto"/>
            <w:bottom w:val="none" w:sz="0" w:space="0" w:color="auto"/>
            <w:right w:val="none" w:sz="0" w:space="0" w:color="auto"/>
          </w:divBdr>
          <w:divsChild>
            <w:div w:id="797459138">
              <w:marLeft w:val="0"/>
              <w:marRight w:val="0"/>
              <w:marTop w:val="0"/>
              <w:marBottom w:val="0"/>
              <w:divBdr>
                <w:top w:val="none" w:sz="0" w:space="0" w:color="auto"/>
                <w:left w:val="none" w:sz="0" w:space="0" w:color="auto"/>
                <w:bottom w:val="none" w:sz="0" w:space="0" w:color="auto"/>
                <w:right w:val="none" w:sz="0" w:space="0" w:color="auto"/>
              </w:divBdr>
              <w:divsChild>
                <w:div w:id="571157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409785">
          <w:marLeft w:val="0"/>
          <w:marRight w:val="0"/>
          <w:marTop w:val="0"/>
          <w:marBottom w:val="0"/>
          <w:divBdr>
            <w:top w:val="none" w:sz="0" w:space="0" w:color="auto"/>
            <w:left w:val="none" w:sz="0" w:space="0" w:color="auto"/>
            <w:bottom w:val="none" w:sz="0" w:space="0" w:color="auto"/>
            <w:right w:val="none" w:sz="0" w:space="0" w:color="auto"/>
          </w:divBdr>
          <w:divsChild>
            <w:div w:id="1569849752">
              <w:marLeft w:val="0"/>
              <w:marRight w:val="0"/>
              <w:marTop w:val="0"/>
              <w:marBottom w:val="0"/>
              <w:divBdr>
                <w:top w:val="none" w:sz="0" w:space="0" w:color="auto"/>
                <w:left w:val="none" w:sz="0" w:space="0" w:color="auto"/>
                <w:bottom w:val="none" w:sz="0" w:space="0" w:color="auto"/>
                <w:right w:val="none" w:sz="0" w:space="0" w:color="auto"/>
              </w:divBdr>
              <w:divsChild>
                <w:div w:id="502621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945949">
          <w:marLeft w:val="0"/>
          <w:marRight w:val="0"/>
          <w:marTop w:val="0"/>
          <w:marBottom w:val="0"/>
          <w:divBdr>
            <w:top w:val="none" w:sz="0" w:space="0" w:color="auto"/>
            <w:left w:val="none" w:sz="0" w:space="0" w:color="auto"/>
            <w:bottom w:val="none" w:sz="0" w:space="0" w:color="auto"/>
            <w:right w:val="none" w:sz="0" w:space="0" w:color="auto"/>
          </w:divBdr>
          <w:divsChild>
            <w:div w:id="691419474">
              <w:marLeft w:val="0"/>
              <w:marRight w:val="0"/>
              <w:marTop w:val="0"/>
              <w:marBottom w:val="0"/>
              <w:divBdr>
                <w:top w:val="none" w:sz="0" w:space="0" w:color="auto"/>
                <w:left w:val="none" w:sz="0" w:space="0" w:color="auto"/>
                <w:bottom w:val="none" w:sz="0" w:space="0" w:color="auto"/>
                <w:right w:val="none" w:sz="0" w:space="0" w:color="auto"/>
              </w:divBdr>
              <w:divsChild>
                <w:div w:id="442268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391352">
          <w:marLeft w:val="0"/>
          <w:marRight w:val="0"/>
          <w:marTop w:val="0"/>
          <w:marBottom w:val="0"/>
          <w:divBdr>
            <w:top w:val="none" w:sz="0" w:space="0" w:color="auto"/>
            <w:left w:val="none" w:sz="0" w:space="0" w:color="auto"/>
            <w:bottom w:val="none" w:sz="0" w:space="0" w:color="auto"/>
            <w:right w:val="none" w:sz="0" w:space="0" w:color="auto"/>
          </w:divBdr>
          <w:divsChild>
            <w:div w:id="14696784">
              <w:marLeft w:val="0"/>
              <w:marRight w:val="0"/>
              <w:marTop w:val="0"/>
              <w:marBottom w:val="0"/>
              <w:divBdr>
                <w:top w:val="none" w:sz="0" w:space="0" w:color="auto"/>
                <w:left w:val="none" w:sz="0" w:space="0" w:color="auto"/>
                <w:bottom w:val="none" w:sz="0" w:space="0" w:color="auto"/>
                <w:right w:val="none" w:sz="0" w:space="0" w:color="auto"/>
              </w:divBdr>
              <w:divsChild>
                <w:div w:id="1340279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624505">
          <w:marLeft w:val="0"/>
          <w:marRight w:val="0"/>
          <w:marTop w:val="0"/>
          <w:marBottom w:val="0"/>
          <w:divBdr>
            <w:top w:val="none" w:sz="0" w:space="0" w:color="auto"/>
            <w:left w:val="none" w:sz="0" w:space="0" w:color="auto"/>
            <w:bottom w:val="none" w:sz="0" w:space="0" w:color="auto"/>
            <w:right w:val="none" w:sz="0" w:space="0" w:color="auto"/>
          </w:divBdr>
          <w:divsChild>
            <w:div w:id="665132419">
              <w:marLeft w:val="0"/>
              <w:marRight w:val="0"/>
              <w:marTop w:val="0"/>
              <w:marBottom w:val="0"/>
              <w:divBdr>
                <w:top w:val="none" w:sz="0" w:space="0" w:color="auto"/>
                <w:left w:val="none" w:sz="0" w:space="0" w:color="auto"/>
                <w:bottom w:val="none" w:sz="0" w:space="0" w:color="auto"/>
                <w:right w:val="none" w:sz="0" w:space="0" w:color="auto"/>
              </w:divBdr>
              <w:divsChild>
                <w:div w:id="502819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8979812">
          <w:marLeft w:val="0"/>
          <w:marRight w:val="0"/>
          <w:marTop w:val="0"/>
          <w:marBottom w:val="0"/>
          <w:divBdr>
            <w:top w:val="none" w:sz="0" w:space="0" w:color="auto"/>
            <w:left w:val="none" w:sz="0" w:space="0" w:color="auto"/>
            <w:bottom w:val="none" w:sz="0" w:space="0" w:color="auto"/>
            <w:right w:val="none" w:sz="0" w:space="0" w:color="auto"/>
          </w:divBdr>
          <w:divsChild>
            <w:div w:id="1984382458">
              <w:marLeft w:val="0"/>
              <w:marRight w:val="0"/>
              <w:marTop w:val="0"/>
              <w:marBottom w:val="0"/>
              <w:divBdr>
                <w:top w:val="none" w:sz="0" w:space="0" w:color="auto"/>
                <w:left w:val="none" w:sz="0" w:space="0" w:color="auto"/>
                <w:bottom w:val="none" w:sz="0" w:space="0" w:color="auto"/>
                <w:right w:val="none" w:sz="0" w:space="0" w:color="auto"/>
              </w:divBdr>
              <w:divsChild>
                <w:div w:id="1127550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110471">
          <w:marLeft w:val="0"/>
          <w:marRight w:val="0"/>
          <w:marTop w:val="0"/>
          <w:marBottom w:val="0"/>
          <w:divBdr>
            <w:top w:val="none" w:sz="0" w:space="0" w:color="auto"/>
            <w:left w:val="none" w:sz="0" w:space="0" w:color="auto"/>
            <w:bottom w:val="none" w:sz="0" w:space="0" w:color="auto"/>
            <w:right w:val="none" w:sz="0" w:space="0" w:color="auto"/>
          </w:divBdr>
          <w:divsChild>
            <w:div w:id="1485273515">
              <w:marLeft w:val="0"/>
              <w:marRight w:val="0"/>
              <w:marTop w:val="0"/>
              <w:marBottom w:val="0"/>
              <w:divBdr>
                <w:top w:val="none" w:sz="0" w:space="0" w:color="auto"/>
                <w:left w:val="none" w:sz="0" w:space="0" w:color="auto"/>
                <w:bottom w:val="none" w:sz="0" w:space="0" w:color="auto"/>
                <w:right w:val="none" w:sz="0" w:space="0" w:color="auto"/>
              </w:divBdr>
              <w:divsChild>
                <w:div w:id="545795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349411">
          <w:marLeft w:val="0"/>
          <w:marRight w:val="0"/>
          <w:marTop w:val="0"/>
          <w:marBottom w:val="0"/>
          <w:divBdr>
            <w:top w:val="none" w:sz="0" w:space="0" w:color="auto"/>
            <w:left w:val="none" w:sz="0" w:space="0" w:color="auto"/>
            <w:bottom w:val="none" w:sz="0" w:space="0" w:color="auto"/>
            <w:right w:val="none" w:sz="0" w:space="0" w:color="auto"/>
          </w:divBdr>
          <w:divsChild>
            <w:div w:id="723020408">
              <w:marLeft w:val="0"/>
              <w:marRight w:val="0"/>
              <w:marTop w:val="0"/>
              <w:marBottom w:val="0"/>
              <w:divBdr>
                <w:top w:val="none" w:sz="0" w:space="0" w:color="auto"/>
                <w:left w:val="none" w:sz="0" w:space="0" w:color="auto"/>
                <w:bottom w:val="none" w:sz="0" w:space="0" w:color="auto"/>
                <w:right w:val="none" w:sz="0" w:space="0" w:color="auto"/>
              </w:divBdr>
              <w:divsChild>
                <w:div w:id="213473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867252">
          <w:marLeft w:val="0"/>
          <w:marRight w:val="0"/>
          <w:marTop w:val="0"/>
          <w:marBottom w:val="0"/>
          <w:divBdr>
            <w:top w:val="none" w:sz="0" w:space="0" w:color="auto"/>
            <w:left w:val="none" w:sz="0" w:space="0" w:color="auto"/>
            <w:bottom w:val="none" w:sz="0" w:space="0" w:color="auto"/>
            <w:right w:val="none" w:sz="0" w:space="0" w:color="auto"/>
          </w:divBdr>
          <w:divsChild>
            <w:div w:id="1521166670">
              <w:marLeft w:val="0"/>
              <w:marRight w:val="0"/>
              <w:marTop w:val="0"/>
              <w:marBottom w:val="0"/>
              <w:divBdr>
                <w:top w:val="none" w:sz="0" w:space="0" w:color="auto"/>
                <w:left w:val="none" w:sz="0" w:space="0" w:color="auto"/>
                <w:bottom w:val="none" w:sz="0" w:space="0" w:color="auto"/>
                <w:right w:val="none" w:sz="0" w:space="0" w:color="auto"/>
              </w:divBdr>
              <w:divsChild>
                <w:div w:id="827747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78643">
          <w:marLeft w:val="0"/>
          <w:marRight w:val="0"/>
          <w:marTop w:val="0"/>
          <w:marBottom w:val="0"/>
          <w:divBdr>
            <w:top w:val="none" w:sz="0" w:space="0" w:color="auto"/>
            <w:left w:val="none" w:sz="0" w:space="0" w:color="auto"/>
            <w:bottom w:val="none" w:sz="0" w:space="0" w:color="auto"/>
            <w:right w:val="none" w:sz="0" w:space="0" w:color="auto"/>
          </w:divBdr>
          <w:divsChild>
            <w:div w:id="68772459">
              <w:marLeft w:val="0"/>
              <w:marRight w:val="0"/>
              <w:marTop w:val="0"/>
              <w:marBottom w:val="0"/>
              <w:divBdr>
                <w:top w:val="none" w:sz="0" w:space="0" w:color="auto"/>
                <w:left w:val="none" w:sz="0" w:space="0" w:color="auto"/>
                <w:bottom w:val="none" w:sz="0" w:space="0" w:color="auto"/>
                <w:right w:val="none" w:sz="0" w:space="0" w:color="auto"/>
              </w:divBdr>
              <w:divsChild>
                <w:div w:id="181741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568463">
          <w:marLeft w:val="0"/>
          <w:marRight w:val="0"/>
          <w:marTop w:val="0"/>
          <w:marBottom w:val="0"/>
          <w:divBdr>
            <w:top w:val="none" w:sz="0" w:space="0" w:color="auto"/>
            <w:left w:val="none" w:sz="0" w:space="0" w:color="auto"/>
            <w:bottom w:val="none" w:sz="0" w:space="0" w:color="auto"/>
            <w:right w:val="none" w:sz="0" w:space="0" w:color="auto"/>
          </w:divBdr>
          <w:divsChild>
            <w:div w:id="743190012">
              <w:marLeft w:val="0"/>
              <w:marRight w:val="0"/>
              <w:marTop w:val="0"/>
              <w:marBottom w:val="0"/>
              <w:divBdr>
                <w:top w:val="none" w:sz="0" w:space="0" w:color="auto"/>
                <w:left w:val="none" w:sz="0" w:space="0" w:color="auto"/>
                <w:bottom w:val="none" w:sz="0" w:space="0" w:color="auto"/>
                <w:right w:val="none" w:sz="0" w:space="0" w:color="auto"/>
              </w:divBdr>
              <w:divsChild>
                <w:div w:id="351340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727229">
          <w:marLeft w:val="0"/>
          <w:marRight w:val="0"/>
          <w:marTop w:val="0"/>
          <w:marBottom w:val="0"/>
          <w:divBdr>
            <w:top w:val="none" w:sz="0" w:space="0" w:color="auto"/>
            <w:left w:val="none" w:sz="0" w:space="0" w:color="auto"/>
            <w:bottom w:val="none" w:sz="0" w:space="0" w:color="auto"/>
            <w:right w:val="none" w:sz="0" w:space="0" w:color="auto"/>
          </w:divBdr>
          <w:divsChild>
            <w:div w:id="1150445196">
              <w:marLeft w:val="0"/>
              <w:marRight w:val="0"/>
              <w:marTop w:val="0"/>
              <w:marBottom w:val="0"/>
              <w:divBdr>
                <w:top w:val="none" w:sz="0" w:space="0" w:color="auto"/>
                <w:left w:val="none" w:sz="0" w:space="0" w:color="auto"/>
                <w:bottom w:val="none" w:sz="0" w:space="0" w:color="auto"/>
                <w:right w:val="none" w:sz="0" w:space="0" w:color="auto"/>
              </w:divBdr>
              <w:divsChild>
                <w:div w:id="616834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875637">
          <w:marLeft w:val="0"/>
          <w:marRight w:val="0"/>
          <w:marTop w:val="0"/>
          <w:marBottom w:val="0"/>
          <w:divBdr>
            <w:top w:val="none" w:sz="0" w:space="0" w:color="auto"/>
            <w:left w:val="none" w:sz="0" w:space="0" w:color="auto"/>
            <w:bottom w:val="none" w:sz="0" w:space="0" w:color="auto"/>
            <w:right w:val="none" w:sz="0" w:space="0" w:color="auto"/>
          </w:divBdr>
          <w:divsChild>
            <w:div w:id="1481729013">
              <w:marLeft w:val="0"/>
              <w:marRight w:val="0"/>
              <w:marTop w:val="0"/>
              <w:marBottom w:val="0"/>
              <w:divBdr>
                <w:top w:val="none" w:sz="0" w:space="0" w:color="auto"/>
                <w:left w:val="none" w:sz="0" w:space="0" w:color="auto"/>
                <w:bottom w:val="none" w:sz="0" w:space="0" w:color="auto"/>
                <w:right w:val="none" w:sz="0" w:space="0" w:color="auto"/>
              </w:divBdr>
              <w:divsChild>
                <w:div w:id="57043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290762">
          <w:marLeft w:val="0"/>
          <w:marRight w:val="0"/>
          <w:marTop w:val="0"/>
          <w:marBottom w:val="0"/>
          <w:divBdr>
            <w:top w:val="none" w:sz="0" w:space="0" w:color="auto"/>
            <w:left w:val="none" w:sz="0" w:space="0" w:color="auto"/>
            <w:bottom w:val="none" w:sz="0" w:space="0" w:color="auto"/>
            <w:right w:val="none" w:sz="0" w:space="0" w:color="auto"/>
          </w:divBdr>
          <w:divsChild>
            <w:div w:id="903953561">
              <w:marLeft w:val="0"/>
              <w:marRight w:val="0"/>
              <w:marTop w:val="0"/>
              <w:marBottom w:val="0"/>
              <w:divBdr>
                <w:top w:val="none" w:sz="0" w:space="0" w:color="auto"/>
                <w:left w:val="none" w:sz="0" w:space="0" w:color="auto"/>
                <w:bottom w:val="none" w:sz="0" w:space="0" w:color="auto"/>
                <w:right w:val="none" w:sz="0" w:space="0" w:color="auto"/>
              </w:divBdr>
              <w:divsChild>
                <w:div w:id="181063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3583509">
          <w:marLeft w:val="0"/>
          <w:marRight w:val="0"/>
          <w:marTop w:val="0"/>
          <w:marBottom w:val="0"/>
          <w:divBdr>
            <w:top w:val="none" w:sz="0" w:space="0" w:color="auto"/>
            <w:left w:val="none" w:sz="0" w:space="0" w:color="auto"/>
            <w:bottom w:val="none" w:sz="0" w:space="0" w:color="auto"/>
            <w:right w:val="none" w:sz="0" w:space="0" w:color="auto"/>
          </w:divBdr>
          <w:divsChild>
            <w:div w:id="1953323683">
              <w:marLeft w:val="0"/>
              <w:marRight w:val="0"/>
              <w:marTop w:val="0"/>
              <w:marBottom w:val="0"/>
              <w:divBdr>
                <w:top w:val="none" w:sz="0" w:space="0" w:color="auto"/>
                <w:left w:val="none" w:sz="0" w:space="0" w:color="auto"/>
                <w:bottom w:val="none" w:sz="0" w:space="0" w:color="auto"/>
                <w:right w:val="none" w:sz="0" w:space="0" w:color="auto"/>
              </w:divBdr>
              <w:divsChild>
                <w:div w:id="70753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126182">
          <w:marLeft w:val="0"/>
          <w:marRight w:val="0"/>
          <w:marTop w:val="0"/>
          <w:marBottom w:val="0"/>
          <w:divBdr>
            <w:top w:val="none" w:sz="0" w:space="0" w:color="auto"/>
            <w:left w:val="none" w:sz="0" w:space="0" w:color="auto"/>
            <w:bottom w:val="none" w:sz="0" w:space="0" w:color="auto"/>
            <w:right w:val="none" w:sz="0" w:space="0" w:color="auto"/>
          </w:divBdr>
          <w:divsChild>
            <w:div w:id="1812553860">
              <w:marLeft w:val="0"/>
              <w:marRight w:val="0"/>
              <w:marTop w:val="0"/>
              <w:marBottom w:val="0"/>
              <w:divBdr>
                <w:top w:val="none" w:sz="0" w:space="0" w:color="auto"/>
                <w:left w:val="none" w:sz="0" w:space="0" w:color="auto"/>
                <w:bottom w:val="none" w:sz="0" w:space="0" w:color="auto"/>
                <w:right w:val="none" w:sz="0" w:space="0" w:color="auto"/>
              </w:divBdr>
              <w:divsChild>
                <w:div w:id="585505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453494">
          <w:marLeft w:val="0"/>
          <w:marRight w:val="0"/>
          <w:marTop w:val="0"/>
          <w:marBottom w:val="0"/>
          <w:divBdr>
            <w:top w:val="none" w:sz="0" w:space="0" w:color="auto"/>
            <w:left w:val="none" w:sz="0" w:space="0" w:color="auto"/>
            <w:bottom w:val="none" w:sz="0" w:space="0" w:color="auto"/>
            <w:right w:val="none" w:sz="0" w:space="0" w:color="auto"/>
          </w:divBdr>
          <w:divsChild>
            <w:div w:id="360134272">
              <w:marLeft w:val="0"/>
              <w:marRight w:val="0"/>
              <w:marTop w:val="0"/>
              <w:marBottom w:val="0"/>
              <w:divBdr>
                <w:top w:val="none" w:sz="0" w:space="0" w:color="auto"/>
                <w:left w:val="none" w:sz="0" w:space="0" w:color="auto"/>
                <w:bottom w:val="none" w:sz="0" w:space="0" w:color="auto"/>
                <w:right w:val="none" w:sz="0" w:space="0" w:color="auto"/>
              </w:divBdr>
              <w:divsChild>
                <w:div w:id="1392263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688777">
          <w:marLeft w:val="0"/>
          <w:marRight w:val="0"/>
          <w:marTop w:val="0"/>
          <w:marBottom w:val="0"/>
          <w:divBdr>
            <w:top w:val="none" w:sz="0" w:space="0" w:color="auto"/>
            <w:left w:val="none" w:sz="0" w:space="0" w:color="auto"/>
            <w:bottom w:val="none" w:sz="0" w:space="0" w:color="auto"/>
            <w:right w:val="none" w:sz="0" w:space="0" w:color="auto"/>
          </w:divBdr>
          <w:divsChild>
            <w:div w:id="1176574026">
              <w:marLeft w:val="0"/>
              <w:marRight w:val="0"/>
              <w:marTop w:val="0"/>
              <w:marBottom w:val="0"/>
              <w:divBdr>
                <w:top w:val="none" w:sz="0" w:space="0" w:color="auto"/>
                <w:left w:val="none" w:sz="0" w:space="0" w:color="auto"/>
                <w:bottom w:val="none" w:sz="0" w:space="0" w:color="auto"/>
                <w:right w:val="none" w:sz="0" w:space="0" w:color="auto"/>
              </w:divBdr>
              <w:divsChild>
                <w:div w:id="678235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98165">
          <w:marLeft w:val="0"/>
          <w:marRight w:val="0"/>
          <w:marTop w:val="0"/>
          <w:marBottom w:val="0"/>
          <w:divBdr>
            <w:top w:val="none" w:sz="0" w:space="0" w:color="auto"/>
            <w:left w:val="none" w:sz="0" w:space="0" w:color="auto"/>
            <w:bottom w:val="none" w:sz="0" w:space="0" w:color="auto"/>
            <w:right w:val="none" w:sz="0" w:space="0" w:color="auto"/>
          </w:divBdr>
          <w:divsChild>
            <w:div w:id="2144997976">
              <w:marLeft w:val="0"/>
              <w:marRight w:val="0"/>
              <w:marTop w:val="0"/>
              <w:marBottom w:val="0"/>
              <w:divBdr>
                <w:top w:val="none" w:sz="0" w:space="0" w:color="auto"/>
                <w:left w:val="none" w:sz="0" w:space="0" w:color="auto"/>
                <w:bottom w:val="none" w:sz="0" w:space="0" w:color="auto"/>
                <w:right w:val="none" w:sz="0" w:space="0" w:color="auto"/>
              </w:divBdr>
              <w:divsChild>
                <w:div w:id="124081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360810">
          <w:marLeft w:val="0"/>
          <w:marRight w:val="0"/>
          <w:marTop w:val="0"/>
          <w:marBottom w:val="0"/>
          <w:divBdr>
            <w:top w:val="none" w:sz="0" w:space="0" w:color="auto"/>
            <w:left w:val="none" w:sz="0" w:space="0" w:color="auto"/>
            <w:bottom w:val="none" w:sz="0" w:space="0" w:color="auto"/>
            <w:right w:val="none" w:sz="0" w:space="0" w:color="auto"/>
          </w:divBdr>
          <w:divsChild>
            <w:div w:id="1968660225">
              <w:marLeft w:val="0"/>
              <w:marRight w:val="0"/>
              <w:marTop w:val="0"/>
              <w:marBottom w:val="0"/>
              <w:divBdr>
                <w:top w:val="none" w:sz="0" w:space="0" w:color="auto"/>
                <w:left w:val="none" w:sz="0" w:space="0" w:color="auto"/>
                <w:bottom w:val="none" w:sz="0" w:space="0" w:color="auto"/>
                <w:right w:val="none" w:sz="0" w:space="0" w:color="auto"/>
              </w:divBdr>
              <w:divsChild>
                <w:div w:id="920716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8967216">
          <w:marLeft w:val="0"/>
          <w:marRight w:val="0"/>
          <w:marTop w:val="0"/>
          <w:marBottom w:val="0"/>
          <w:divBdr>
            <w:top w:val="none" w:sz="0" w:space="0" w:color="auto"/>
            <w:left w:val="none" w:sz="0" w:space="0" w:color="auto"/>
            <w:bottom w:val="none" w:sz="0" w:space="0" w:color="auto"/>
            <w:right w:val="none" w:sz="0" w:space="0" w:color="auto"/>
          </w:divBdr>
          <w:divsChild>
            <w:div w:id="1695769112">
              <w:marLeft w:val="0"/>
              <w:marRight w:val="0"/>
              <w:marTop w:val="0"/>
              <w:marBottom w:val="0"/>
              <w:divBdr>
                <w:top w:val="none" w:sz="0" w:space="0" w:color="auto"/>
                <w:left w:val="none" w:sz="0" w:space="0" w:color="auto"/>
                <w:bottom w:val="none" w:sz="0" w:space="0" w:color="auto"/>
                <w:right w:val="none" w:sz="0" w:space="0" w:color="auto"/>
              </w:divBdr>
              <w:divsChild>
                <w:div w:id="147031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9669940">
          <w:marLeft w:val="0"/>
          <w:marRight w:val="0"/>
          <w:marTop w:val="0"/>
          <w:marBottom w:val="0"/>
          <w:divBdr>
            <w:top w:val="none" w:sz="0" w:space="0" w:color="auto"/>
            <w:left w:val="none" w:sz="0" w:space="0" w:color="auto"/>
            <w:bottom w:val="none" w:sz="0" w:space="0" w:color="auto"/>
            <w:right w:val="none" w:sz="0" w:space="0" w:color="auto"/>
          </w:divBdr>
          <w:divsChild>
            <w:div w:id="906190707">
              <w:marLeft w:val="0"/>
              <w:marRight w:val="0"/>
              <w:marTop w:val="0"/>
              <w:marBottom w:val="0"/>
              <w:divBdr>
                <w:top w:val="none" w:sz="0" w:space="0" w:color="auto"/>
                <w:left w:val="none" w:sz="0" w:space="0" w:color="auto"/>
                <w:bottom w:val="none" w:sz="0" w:space="0" w:color="auto"/>
                <w:right w:val="none" w:sz="0" w:space="0" w:color="auto"/>
              </w:divBdr>
              <w:divsChild>
                <w:div w:id="431126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611724">
          <w:marLeft w:val="0"/>
          <w:marRight w:val="0"/>
          <w:marTop w:val="0"/>
          <w:marBottom w:val="0"/>
          <w:divBdr>
            <w:top w:val="none" w:sz="0" w:space="0" w:color="auto"/>
            <w:left w:val="none" w:sz="0" w:space="0" w:color="auto"/>
            <w:bottom w:val="none" w:sz="0" w:space="0" w:color="auto"/>
            <w:right w:val="none" w:sz="0" w:space="0" w:color="auto"/>
          </w:divBdr>
          <w:divsChild>
            <w:div w:id="1073118803">
              <w:marLeft w:val="0"/>
              <w:marRight w:val="0"/>
              <w:marTop w:val="0"/>
              <w:marBottom w:val="0"/>
              <w:divBdr>
                <w:top w:val="none" w:sz="0" w:space="0" w:color="auto"/>
                <w:left w:val="none" w:sz="0" w:space="0" w:color="auto"/>
                <w:bottom w:val="none" w:sz="0" w:space="0" w:color="auto"/>
                <w:right w:val="none" w:sz="0" w:space="0" w:color="auto"/>
              </w:divBdr>
              <w:divsChild>
                <w:div w:id="851260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08542">
          <w:marLeft w:val="0"/>
          <w:marRight w:val="0"/>
          <w:marTop w:val="0"/>
          <w:marBottom w:val="0"/>
          <w:divBdr>
            <w:top w:val="none" w:sz="0" w:space="0" w:color="auto"/>
            <w:left w:val="none" w:sz="0" w:space="0" w:color="auto"/>
            <w:bottom w:val="none" w:sz="0" w:space="0" w:color="auto"/>
            <w:right w:val="none" w:sz="0" w:space="0" w:color="auto"/>
          </w:divBdr>
          <w:divsChild>
            <w:div w:id="2029215851">
              <w:marLeft w:val="0"/>
              <w:marRight w:val="0"/>
              <w:marTop w:val="0"/>
              <w:marBottom w:val="0"/>
              <w:divBdr>
                <w:top w:val="none" w:sz="0" w:space="0" w:color="auto"/>
                <w:left w:val="none" w:sz="0" w:space="0" w:color="auto"/>
                <w:bottom w:val="none" w:sz="0" w:space="0" w:color="auto"/>
                <w:right w:val="none" w:sz="0" w:space="0" w:color="auto"/>
              </w:divBdr>
              <w:divsChild>
                <w:div w:id="690766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4838513">
          <w:marLeft w:val="0"/>
          <w:marRight w:val="0"/>
          <w:marTop w:val="0"/>
          <w:marBottom w:val="0"/>
          <w:divBdr>
            <w:top w:val="none" w:sz="0" w:space="0" w:color="auto"/>
            <w:left w:val="none" w:sz="0" w:space="0" w:color="auto"/>
            <w:bottom w:val="none" w:sz="0" w:space="0" w:color="auto"/>
            <w:right w:val="none" w:sz="0" w:space="0" w:color="auto"/>
          </w:divBdr>
          <w:divsChild>
            <w:div w:id="761293277">
              <w:marLeft w:val="0"/>
              <w:marRight w:val="0"/>
              <w:marTop w:val="0"/>
              <w:marBottom w:val="0"/>
              <w:divBdr>
                <w:top w:val="none" w:sz="0" w:space="0" w:color="auto"/>
                <w:left w:val="none" w:sz="0" w:space="0" w:color="auto"/>
                <w:bottom w:val="none" w:sz="0" w:space="0" w:color="auto"/>
                <w:right w:val="none" w:sz="0" w:space="0" w:color="auto"/>
              </w:divBdr>
              <w:divsChild>
                <w:div w:id="1050766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6862770">
      <w:bodyDiv w:val="1"/>
      <w:marLeft w:val="0"/>
      <w:marRight w:val="0"/>
      <w:marTop w:val="0"/>
      <w:marBottom w:val="0"/>
      <w:divBdr>
        <w:top w:val="none" w:sz="0" w:space="0" w:color="auto"/>
        <w:left w:val="none" w:sz="0" w:space="0" w:color="auto"/>
        <w:bottom w:val="none" w:sz="0" w:space="0" w:color="auto"/>
        <w:right w:val="none" w:sz="0" w:space="0" w:color="auto"/>
      </w:divBdr>
    </w:div>
    <w:div w:id="2028751107">
      <w:bodyDiv w:val="1"/>
      <w:marLeft w:val="0"/>
      <w:marRight w:val="0"/>
      <w:marTop w:val="0"/>
      <w:marBottom w:val="0"/>
      <w:divBdr>
        <w:top w:val="none" w:sz="0" w:space="0" w:color="auto"/>
        <w:left w:val="none" w:sz="0" w:space="0" w:color="auto"/>
        <w:bottom w:val="none" w:sz="0" w:space="0" w:color="auto"/>
        <w:right w:val="none" w:sz="0" w:space="0" w:color="auto"/>
      </w:divBdr>
    </w:div>
    <w:div w:id="2029326722">
      <w:bodyDiv w:val="1"/>
      <w:marLeft w:val="0"/>
      <w:marRight w:val="0"/>
      <w:marTop w:val="0"/>
      <w:marBottom w:val="0"/>
      <w:divBdr>
        <w:top w:val="none" w:sz="0" w:space="0" w:color="auto"/>
        <w:left w:val="none" w:sz="0" w:space="0" w:color="auto"/>
        <w:bottom w:val="none" w:sz="0" w:space="0" w:color="auto"/>
        <w:right w:val="none" w:sz="0" w:space="0" w:color="auto"/>
      </w:divBdr>
    </w:div>
    <w:div w:id="2051880625">
      <w:bodyDiv w:val="1"/>
      <w:marLeft w:val="0"/>
      <w:marRight w:val="0"/>
      <w:marTop w:val="0"/>
      <w:marBottom w:val="0"/>
      <w:divBdr>
        <w:top w:val="none" w:sz="0" w:space="0" w:color="auto"/>
        <w:left w:val="none" w:sz="0" w:space="0" w:color="auto"/>
        <w:bottom w:val="none" w:sz="0" w:space="0" w:color="auto"/>
        <w:right w:val="none" w:sz="0" w:space="0" w:color="auto"/>
      </w:divBdr>
    </w:div>
    <w:div w:id="2057896618">
      <w:bodyDiv w:val="1"/>
      <w:marLeft w:val="0"/>
      <w:marRight w:val="0"/>
      <w:marTop w:val="0"/>
      <w:marBottom w:val="0"/>
      <w:divBdr>
        <w:top w:val="none" w:sz="0" w:space="0" w:color="auto"/>
        <w:left w:val="none" w:sz="0" w:space="0" w:color="auto"/>
        <w:bottom w:val="none" w:sz="0" w:space="0" w:color="auto"/>
        <w:right w:val="none" w:sz="0" w:space="0" w:color="auto"/>
      </w:divBdr>
    </w:div>
    <w:div w:id="2068843167">
      <w:bodyDiv w:val="1"/>
      <w:marLeft w:val="0"/>
      <w:marRight w:val="0"/>
      <w:marTop w:val="0"/>
      <w:marBottom w:val="0"/>
      <w:divBdr>
        <w:top w:val="none" w:sz="0" w:space="0" w:color="auto"/>
        <w:left w:val="none" w:sz="0" w:space="0" w:color="auto"/>
        <w:bottom w:val="none" w:sz="0" w:space="0" w:color="auto"/>
        <w:right w:val="none" w:sz="0" w:space="0" w:color="auto"/>
      </w:divBdr>
    </w:div>
    <w:div w:id="2088847186">
      <w:bodyDiv w:val="1"/>
      <w:marLeft w:val="0"/>
      <w:marRight w:val="0"/>
      <w:marTop w:val="0"/>
      <w:marBottom w:val="0"/>
      <w:divBdr>
        <w:top w:val="none" w:sz="0" w:space="0" w:color="auto"/>
        <w:left w:val="none" w:sz="0" w:space="0" w:color="auto"/>
        <w:bottom w:val="none" w:sz="0" w:space="0" w:color="auto"/>
        <w:right w:val="none" w:sz="0" w:space="0" w:color="auto"/>
      </w:divBdr>
    </w:div>
    <w:div w:id="2089688842">
      <w:bodyDiv w:val="1"/>
      <w:marLeft w:val="0"/>
      <w:marRight w:val="0"/>
      <w:marTop w:val="0"/>
      <w:marBottom w:val="0"/>
      <w:divBdr>
        <w:top w:val="none" w:sz="0" w:space="0" w:color="auto"/>
        <w:left w:val="none" w:sz="0" w:space="0" w:color="auto"/>
        <w:bottom w:val="none" w:sz="0" w:space="0" w:color="auto"/>
        <w:right w:val="none" w:sz="0" w:space="0" w:color="auto"/>
      </w:divBdr>
    </w:div>
    <w:div w:id="2107073005">
      <w:bodyDiv w:val="1"/>
      <w:marLeft w:val="0"/>
      <w:marRight w:val="0"/>
      <w:marTop w:val="0"/>
      <w:marBottom w:val="0"/>
      <w:divBdr>
        <w:top w:val="none" w:sz="0" w:space="0" w:color="auto"/>
        <w:left w:val="none" w:sz="0" w:space="0" w:color="auto"/>
        <w:bottom w:val="none" w:sz="0" w:space="0" w:color="auto"/>
        <w:right w:val="none" w:sz="0" w:space="0" w:color="auto"/>
      </w:divBdr>
    </w:div>
    <w:div w:id="2112967547">
      <w:bodyDiv w:val="1"/>
      <w:marLeft w:val="0"/>
      <w:marRight w:val="0"/>
      <w:marTop w:val="0"/>
      <w:marBottom w:val="0"/>
      <w:divBdr>
        <w:top w:val="none" w:sz="0" w:space="0" w:color="auto"/>
        <w:left w:val="none" w:sz="0" w:space="0" w:color="auto"/>
        <w:bottom w:val="none" w:sz="0" w:space="0" w:color="auto"/>
        <w:right w:val="none" w:sz="0" w:space="0" w:color="auto"/>
      </w:divBdr>
    </w:div>
    <w:div w:id="2125228928">
      <w:bodyDiv w:val="1"/>
      <w:marLeft w:val="0"/>
      <w:marRight w:val="0"/>
      <w:marTop w:val="0"/>
      <w:marBottom w:val="0"/>
      <w:divBdr>
        <w:top w:val="none" w:sz="0" w:space="0" w:color="auto"/>
        <w:left w:val="none" w:sz="0" w:space="0" w:color="auto"/>
        <w:bottom w:val="none" w:sz="0" w:space="0" w:color="auto"/>
        <w:right w:val="none" w:sz="0" w:space="0" w:color="auto"/>
      </w:divBdr>
    </w:div>
    <w:div w:id="2137867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69D159-3DDF-4E9E-8228-BB37596E9A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1520</TotalTime>
  <Pages>18</Pages>
  <Words>3478</Words>
  <Characters>20525</Characters>
  <Application>Microsoft Office Word</Application>
  <DocSecurity>0</DocSecurity>
  <Lines>171</Lines>
  <Paragraphs>47</Paragraphs>
  <ScaleCrop>false</ScaleCrop>
  <HeadingPairs>
    <vt:vector size="2" baseType="variant">
      <vt:variant>
        <vt:lpstr>Název</vt:lpstr>
      </vt:variant>
      <vt:variant>
        <vt:i4>1</vt:i4>
      </vt:variant>
    </vt:vector>
  </HeadingPairs>
  <TitlesOfParts>
    <vt:vector size="1" baseType="lpstr">
      <vt:lpstr>STEBENKA – REVITALIZACE TOKU</vt:lpstr>
    </vt:vector>
  </TitlesOfParts>
  <Company/>
  <LinksUpToDate>false</LinksUpToDate>
  <CharactersWithSpaces>23956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STEBENKA – REVITALIZACE TOKU</dc:title>
  <dc:subject/>
  <dc:creator>Lenicek</dc:creator>
  <cp:keywords/>
  <dc:description/>
  <cp:lastModifiedBy>Stich</cp:lastModifiedBy>
  <cp:revision>42</cp:revision>
  <cp:lastPrinted>2019-11-19T16:06:00Z</cp:lastPrinted>
  <dcterms:created xsi:type="dcterms:W3CDTF">2019-05-13T14:27:00Z</dcterms:created>
  <dcterms:modified xsi:type="dcterms:W3CDTF">2019-11-19T16:07:00Z</dcterms:modified>
</cp:coreProperties>
</file>