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152E" w14:textId="3A47B33F" w:rsidR="004E7C0A" w:rsidRPr="000041F2" w:rsidRDefault="00EF6621" w:rsidP="000041F2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0041F2">
        <w:rPr>
          <w:rFonts w:ascii="Arial" w:hAnsi="Arial" w:cs="Arial"/>
          <w:b/>
          <w:bCs/>
          <w:sz w:val="28"/>
          <w:szCs w:val="28"/>
        </w:rPr>
        <w:t>Technick</w:t>
      </w:r>
      <w:r w:rsidR="000041F2" w:rsidRPr="000041F2">
        <w:rPr>
          <w:rFonts w:ascii="Arial" w:hAnsi="Arial" w:cs="Arial"/>
          <w:b/>
          <w:bCs/>
          <w:sz w:val="28"/>
          <w:szCs w:val="28"/>
        </w:rPr>
        <w:t>á</w:t>
      </w:r>
      <w:r w:rsidRPr="000041F2">
        <w:rPr>
          <w:rFonts w:ascii="Arial" w:hAnsi="Arial" w:cs="Arial"/>
          <w:b/>
          <w:bCs/>
          <w:sz w:val="28"/>
          <w:szCs w:val="28"/>
        </w:rPr>
        <w:t xml:space="preserve"> zpráva</w:t>
      </w:r>
    </w:p>
    <w:p w14:paraId="6BB438FF" w14:textId="77777777" w:rsidR="000041F2" w:rsidRPr="000041F2" w:rsidRDefault="000041F2" w:rsidP="000041F2">
      <w:pPr>
        <w:spacing w:after="0"/>
        <w:jc w:val="both"/>
        <w:rPr>
          <w:rFonts w:ascii="Arial" w:hAnsi="Arial" w:cs="Arial"/>
        </w:rPr>
      </w:pPr>
    </w:p>
    <w:p w14:paraId="6935B64B" w14:textId="6774968C" w:rsidR="000041F2" w:rsidRPr="000041F2" w:rsidRDefault="000041F2" w:rsidP="000041F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0041F2">
        <w:rPr>
          <w:rFonts w:ascii="Arial" w:hAnsi="Arial" w:cs="Arial"/>
          <w:b/>
          <w:bCs/>
        </w:rPr>
        <w:t>Účel objektu</w:t>
      </w:r>
    </w:p>
    <w:p w14:paraId="70AA4C96" w14:textId="4111EA3F" w:rsidR="000041F2" w:rsidRDefault="000041F2" w:rsidP="000041F2">
      <w:pPr>
        <w:spacing w:after="0" w:line="240" w:lineRule="auto"/>
        <w:jc w:val="both"/>
        <w:rPr>
          <w:rFonts w:ascii="Arial" w:hAnsi="Arial" w:cs="Arial"/>
        </w:rPr>
      </w:pPr>
      <w:r w:rsidRPr="000041F2">
        <w:rPr>
          <w:rFonts w:ascii="Arial" w:hAnsi="Arial" w:cs="Arial"/>
        </w:rPr>
        <w:t>Objekt je užíván jako administrativní budova, účel užívání se nemění</w:t>
      </w:r>
      <w:r w:rsidR="00120290">
        <w:rPr>
          <w:rFonts w:ascii="Arial" w:hAnsi="Arial" w:cs="Arial"/>
        </w:rPr>
        <w:t>.</w:t>
      </w:r>
    </w:p>
    <w:p w14:paraId="301DD6C6" w14:textId="77777777" w:rsidR="000041F2" w:rsidRPr="000041F2" w:rsidRDefault="000041F2" w:rsidP="000041F2">
      <w:pPr>
        <w:spacing w:after="0" w:line="240" w:lineRule="auto"/>
        <w:jc w:val="both"/>
        <w:rPr>
          <w:rFonts w:ascii="Arial" w:hAnsi="Arial" w:cs="Arial"/>
        </w:rPr>
      </w:pPr>
    </w:p>
    <w:p w14:paraId="7DAFF31C" w14:textId="44690463" w:rsidR="000041F2" w:rsidRPr="000041F2" w:rsidRDefault="000041F2" w:rsidP="000041F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0041F2">
        <w:rPr>
          <w:rFonts w:ascii="Arial" w:hAnsi="Arial" w:cs="Arial"/>
          <w:b/>
          <w:bCs/>
        </w:rPr>
        <w:t>Funkční náplň</w:t>
      </w:r>
    </w:p>
    <w:p w14:paraId="563F680D" w14:textId="67545078" w:rsidR="000041F2" w:rsidRDefault="000041F2" w:rsidP="000041F2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  <w:r w:rsidRPr="000041F2">
        <w:rPr>
          <w:rFonts w:ascii="Arial" w:hAnsi="Arial" w:cs="Arial"/>
        </w:rPr>
        <w:t>Objekt bude dále užíván jako administrativní budova</w:t>
      </w:r>
      <w:r w:rsidR="00120290">
        <w:rPr>
          <w:rFonts w:ascii="Arial" w:hAnsi="Arial" w:cs="Arial"/>
        </w:rPr>
        <w:t>.</w:t>
      </w:r>
    </w:p>
    <w:p w14:paraId="3DE31AFC" w14:textId="77777777" w:rsidR="000041F2" w:rsidRPr="000041F2" w:rsidRDefault="000041F2" w:rsidP="000041F2">
      <w:pPr>
        <w:pStyle w:val="Odstavecseseznamem"/>
        <w:spacing w:after="0" w:line="240" w:lineRule="auto"/>
        <w:ind w:left="0"/>
        <w:jc w:val="both"/>
        <w:rPr>
          <w:rFonts w:ascii="Arial" w:hAnsi="Arial" w:cs="Arial"/>
        </w:rPr>
      </w:pPr>
    </w:p>
    <w:p w14:paraId="7C3E03FC" w14:textId="190523C1" w:rsidR="000041F2" w:rsidRPr="000041F2" w:rsidRDefault="000041F2" w:rsidP="000041F2">
      <w:pPr>
        <w:pStyle w:val="Odstavecseseznamem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</w:rPr>
      </w:pPr>
      <w:r w:rsidRPr="000041F2">
        <w:rPr>
          <w:rFonts w:ascii="Arial" w:hAnsi="Arial" w:cs="Arial"/>
          <w:b/>
          <w:bCs/>
        </w:rPr>
        <w:t>Architektonické a materiálové řešení</w:t>
      </w:r>
    </w:p>
    <w:p w14:paraId="0BC7219E" w14:textId="17F3695B" w:rsidR="000041F2" w:rsidRPr="000041F2" w:rsidRDefault="000041F2" w:rsidP="000041F2">
      <w:pPr>
        <w:spacing w:after="0"/>
        <w:jc w:val="both"/>
        <w:rPr>
          <w:rFonts w:ascii="Arial" w:hAnsi="Arial" w:cs="Arial"/>
          <w:i/>
          <w:iCs/>
        </w:rPr>
      </w:pPr>
      <w:r w:rsidRPr="000041F2">
        <w:rPr>
          <w:rFonts w:ascii="Arial" w:hAnsi="Arial" w:cs="Arial"/>
          <w:i/>
          <w:iCs/>
        </w:rPr>
        <w:t>Architektonické řešení:</w:t>
      </w:r>
    </w:p>
    <w:p w14:paraId="7D32A290" w14:textId="26A04C1C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Změny navržené v této dokumentaci nemají vliv na stávající urbanistické řešení území, zastavěná plocha se nemění. Architektonické řešení objektu se provedením prací z této dokumentace zásadně nemění.</w:t>
      </w:r>
    </w:p>
    <w:p w14:paraId="6E948637" w14:textId="701D7A1C" w:rsidR="000041F2" w:rsidRDefault="000041F2" w:rsidP="000041F2">
      <w:pPr>
        <w:spacing w:after="0"/>
        <w:jc w:val="both"/>
        <w:rPr>
          <w:rFonts w:ascii="Arial" w:hAnsi="Arial" w:cs="Arial"/>
        </w:rPr>
      </w:pPr>
    </w:p>
    <w:p w14:paraId="35E26AE6" w14:textId="5EFCA8CE" w:rsidR="000041F2" w:rsidRPr="000041F2" w:rsidRDefault="000041F2" w:rsidP="000041F2">
      <w:pPr>
        <w:spacing w:after="0"/>
        <w:jc w:val="both"/>
        <w:rPr>
          <w:rFonts w:ascii="Arial" w:hAnsi="Arial" w:cs="Arial"/>
          <w:i/>
          <w:iCs/>
        </w:rPr>
      </w:pPr>
      <w:r w:rsidRPr="000041F2">
        <w:rPr>
          <w:rFonts w:ascii="Arial" w:hAnsi="Arial" w:cs="Arial"/>
          <w:i/>
          <w:iCs/>
        </w:rPr>
        <w:t>Materiálové řešení:</w:t>
      </w:r>
    </w:p>
    <w:p w14:paraId="1DE4BD4E" w14:textId="5F618711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místnostech S.01, S.02 a S.15 je navržena nová keramická dlažba, specifikace dlažba keramická slinutá hladká do interiéru i exteriéru přes 9 do 12 ks/m</w:t>
      </w:r>
      <w:r w:rsidRPr="000041F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 Podkladem pro novou dlažbu bude původní dlažba. Dlažba bude ukončena u zdi soklem s položlábkem – dlažba keramická slinutá hladká do interiéru i exteriéru 300x80mm a u dveřních průchodů prahem dveřním dřevěným dubovým.</w:t>
      </w:r>
    </w:p>
    <w:p w14:paraId="10B9D2A8" w14:textId="1E30CB73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 řeší nové podhledové konstrukce. V místnosti S.02 je navržen kazetový minerální podhled s velikostí kazet 600x600mm. Kazetový podhled bude osazen umělým osvětlením led svítidl</w:t>
      </w:r>
      <w:r w:rsidR="00120290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čtverec 600x600mm a nouzovým osvětlením. Elektroinstalace k osvětlení bude osazena novým kabelem.</w:t>
      </w:r>
    </w:p>
    <w:p w14:paraId="63F08373" w14:textId="507355A6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místnosti S.01 bude provedeno zazdění prostoru pod schodištěm s osazením jednokřídlé zárubně (obložka s dýhovaným povrchem).</w:t>
      </w:r>
    </w:p>
    <w:p w14:paraId="4C770B17" w14:textId="75395EC1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místnosti S.02 bude provedena výměna jednokřídlých dveří s dýhovaným povrchem do stávajících zárubní, které budou očištěny a nově natřeny základním antikorozním nátěrem, mezinátěrem a krycím nátěrem.</w:t>
      </w:r>
    </w:p>
    <w:p w14:paraId="34F5026F" w14:textId="62DF25CB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dotčených místnostech jsou navrženy opravy stávajících omítek, stávající omítky jsou většinou pouze hlazené vápencové. Bude provedeno oškrábání malby a následně provedení dvojnásobné bílé malby.</w:t>
      </w:r>
    </w:p>
    <w:p w14:paraId="25B9D1A3" w14:textId="64AC1B7A" w:rsidR="000041F2" w:rsidRDefault="000041F2" w:rsidP="000041F2">
      <w:pPr>
        <w:spacing w:after="0"/>
        <w:jc w:val="both"/>
        <w:rPr>
          <w:rFonts w:ascii="Arial" w:hAnsi="Arial" w:cs="Arial"/>
        </w:rPr>
      </w:pPr>
    </w:p>
    <w:p w14:paraId="39A6F92D" w14:textId="32C253D3" w:rsidR="000041F2" w:rsidRPr="000041F2" w:rsidRDefault="000041F2" w:rsidP="000041F2">
      <w:pPr>
        <w:pStyle w:val="Odstavecseseznamem"/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</w:rPr>
      </w:pPr>
      <w:r w:rsidRPr="000041F2">
        <w:rPr>
          <w:rFonts w:ascii="Arial" w:hAnsi="Arial" w:cs="Arial"/>
          <w:b/>
          <w:bCs/>
        </w:rPr>
        <w:t>Bezpečnost, ochrana zdraví a pracovní prostředí</w:t>
      </w:r>
    </w:p>
    <w:p w14:paraId="144C02E5" w14:textId="3EA56FAD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 průběhu stavebních prací bude zajištěno zakrytí vnitřních ploch před znečištěním a zajištění přístupu do spisoven pro potřeby zaměstnanců např. rozdělením prov</w:t>
      </w:r>
      <w:r w:rsidR="00120290">
        <w:rPr>
          <w:rFonts w:ascii="Arial" w:hAnsi="Arial" w:cs="Arial"/>
        </w:rPr>
        <w:t>áděných prací</w:t>
      </w:r>
      <w:r>
        <w:rPr>
          <w:rFonts w:ascii="Arial" w:hAnsi="Arial" w:cs="Arial"/>
        </w:rPr>
        <w:t xml:space="preserve"> na dvě části s přístupem z předního schodiště a následně ze zadního schodiště. Následně po ukončení stavebních prací provést vyčištění budovy před předáním do užívání. V průběhu stavby zajistit bezpečnost užívání stavby, ochrany zdraví a pracovního prostředí.</w:t>
      </w:r>
    </w:p>
    <w:p w14:paraId="3448AB44" w14:textId="77777777" w:rsidR="000041F2" w:rsidRDefault="000041F2" w:rsidP="000041F2">
      <w:pPr>
        <w:spacing w:after="0"/>
        <w:jc w:val="both"/>
        <w:rPr>
          <w:rFonts w:ascii="Arial" w:hAnsi="Arial" w:cs="Arial"/>
        </w:rPr>
      </w:pPr>
    </w:p>
    <w:p w14:paraId="63D559A3" w14:textId="03E392C4" w:rsidR="000041F2" w:rsidRDefault="000041F2" w:rsidP="000041F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práce a odpadové hospodářství bude provedeno dle platných norem a předpisů.</w:t>
      </w:r>
    </w:p>
    <w:sectPr w:rsidR="00004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6507A"/>
    <w:multiLevelType w:val="hybridMultilevel"/>
    <w:tmpl w:val="FCB8A5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F37A3"/>
    <w:multiLevelType w:val="hybridMultilevel"/>
    <w:tmpl w:val="23AE3F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1"/>
    <w:rsid w:val="000041F2"/>
    <w:rsid w:val="00120290"/>
    <w:rsid w:val="004E7C0A"/>
    <w:rsid w:val="00BA0AC6"/>
    <w:rsid w:val="00E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115E"/>
  <w15:chartTrackingRefBased/>
  <w15:docId w15:val="{C95AC86B-0A66-4E9C-8C78-849984F2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0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320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Fajfr Pavel Ing.</dc:creator>
  <cp:keywords/>
  <dc:description/>
  <cp:lastModifiedBy>Fajfr Pavel Ing.</cp:lastModifiedBy>
  <cp:revision>4</cp:revision>
  <cp:lastPrinted>2022-05-31T08:34:00Z</cp:lastPrinted>
  <dcterms:created xsi:type="dcterms:W3CDTF">2022-05-30T15:00:00Z</dcterms:created>
  <dcterms:modified xsi:type="dcterms:W3CDTF">2022-05-31T08:43:00Z</dcterms:modified>
</cp:coreProperties>
</file>