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B4765F9" w14:textId="77777777" w:rsidR="00C16755" w:rsidRDefault="00C16755" w:rsidP="00C16755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Rohozec u Žehušic </w:t>
      </w:r>
      <w:r>
        <w:rPr>
          <w:b/>
        </w:rPr>
        <w:br/>
        <w:t>a Chotusice, Mirošovice u Rataj nad Sázavou a Vidice u Kutné Hora</w:t>
      </w:r>
    </w:p>
    <w:p w14:paraId="18657F2E" w14:textId="77777777" w:rsidR="00F26C1D" w:rsidRDefault="00F26C1D" w:rsidP="00F26C1D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2F6FE262" w14:textId="77777777" w:rsidR="00404A3A" w:rsidRPr="007A0155" w:rsidRDefault="00404A3A" w:rsidP="00404A3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1E4D1F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</w:t>
    </w:r>
    <w:r w:rsidR="00F26C1D">
      <w:rPr>
        <w:rFonts w:cs="Arial"/>
        <w:b/>
        <w:szCs w:val="20"/>
      </w:rPr>
      <w:t>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9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755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77D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C1D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2021-04-29T10:51:00Z</dcterms:created>
  <dcterms:modified xsi:type="dcterms:W3CDTF">2021-07-19T12:45:00Z</dcterms:modified>
</cp:coreProperties>
</file>